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F1D2">
      <w:pPr>
        <w:pStyle w:val="2"/>
        <w:spacing w:line="270" w:lineRule="auto"/>
      </w:pPr>
    </w:p>
    <w:p w14:paraId="6DB9D37D">
      <w:pPr>
        <w:pStyle w:val="2"/>
        <w:spacing w:line="270" w:lineRule="auto"/>
      </w:pPr>
    </w:p>
    <w:p w14:paraId="28E8DFAE">
      <w:pPr>
        <w:pStyle w:val="2"/>
        <w:spacing w:line="270" w:lineRule="auto"/>
      </w:pPr>
    </w:p>
    <w:p w14:paraId="6F857035">
      <w:pPr>
        <w:spacing w:before="266" w:line="219" w:lineRule="auto"/>
        <w:ind w:left="1366"/>
        <w:outlineLvl w:val="0"/>
        <w:rPr>
          <w:rFonts w:ascii="宋体" w:hAnsi="宋体" w:eastAsia="宋体" w:cs="宋体"/>
          <w:sz w:val="82"/>
          <w:szCs w:val="82"/>
        </w:rPr>
      </w:pPr>
      <w:r>
        <w:rPr>
          <w:rFonts w:ascii="宋体" w:hAnsi="宋体" w:eastAsia="宋体" w:cs="宋体"/>
          <w:b/>
          <w:bCs/>
          <w:spacing w:val="1"/>
          <w:sz w:val="82"/>
          <w:szCs w:val="82"/>
        </w:rPr>
        <w:t>竞争性磋商文件</w:t>
      </w:r>
    </w:p>
    <w:p w14:paraId="05BA94DF">
      <w:pPr>
        <w:pStyle w:val="2"/>
        <w:spacing w:line="279" w:lineRule="auto"/>
      </w:pPr>
    </w:p>
    <w:p w14:paraId="65ADAB8A">
      <w:pPr>
        <w:pStyle w:val="2"/>
        <w:spacing w:line="279" w:lineRule="auto"/>
      </w:pPr>
    </w:p>
    <w:p w14:paraId="5B96C1BD">
      <w:pPr>
        <w:pStyle w:val="2"/>
        <w:spacing w:line="280" w:lineRule="auto"/>
      </w:pPr>
    </w:p>
    <w:p w14:paraId="7C60EA77">
      <w:pPr>
        <w:pStyle w:val="2"/>
        <w:spacing w:line="280" w:lineRule="auto"/>
      </w:pPr>
    </w:p>
    <w:p w14:paraId="1D07FB27">
      <w:pPr>
        <w:pStyle w:val="2"/>
        <w:spacing w:line="280" w:lineRule="auto"/>
      </w:pPr>
    </w:p>
    <w:p w14:paraId="53EB1916">
      <w:pPr>
        <w:pStyle w:val="2"/>
        <w:spacing w:line="248" w:lineRule="auto"/>
        <w:ind w:left="1807" w:hanging="1807" w:hangingChars="500"/>
        <w:rPr>
          <w:rFonts w:hint="eastAsia" w:eastAsia="宋体"/>
          <w:lang w:eastAsia="zh-CN"/>
        </w:rPr>
      </w:pPr>
      <w:r>
        <w:rPr>
          <w:rFonts w:ascii="宋体" w:hAnsi="宋体" w:eastAsia="宋体" w:cs="宋体"/>
          <w:b/>
          <w:bCs/>
          <w:sz w:val="36"/>
          <w:szCs w:val="36"/>
        </w:rPr>
        <w:t>项目名称：</w:t>
      </w:r>
      <w:r>
        <w:rPr>
          <w:rFonts w:hint="eastAsia" w:ascii="宋体" w:hAnsi="宋体" w:eastAsia="宋体" w:cs="宋体"/>
          <w:b/>
          <w:bCs/>
          <w:sz w:val="36"/>
          <w:szCs w:val="36"/>
          <w:lang w:eastAsia="zh-CN"/>
        </w:rPr>
        <w:t>龙泉市大白岸电站大坝安全鉴定服务项目</w:t>
      </w:r>
    </w:p>
    <w:p w14:paraId="2985CC16">
      <w:pPr>
        <w:pStyle w:val="2"/>
        <w:spacing w:line="248" w:lineRule="auto"/>
      </w:pPr>
    </w:p>
    <w:p w14:paraId="65DA1901">
      <w:pPr>
        <w:pStyle w:val="2"/>
        <w:spacing w:line="249" w:lineRule="auto"/>
      </w:pPr>
    </w:p>
    <w:p w14:paraId="5F94CDD2">
      <w:pPr>
        <w:pStyle w:val="2"/>
        <w:spacing w:line="249" w:lineRule="auto"/>
      </w:pPr>
    </w:p>
    <w:p w14:paraId="477851A1">
      <w:pPr>
        <w:spacing w:before="117" w:line="219" w:lineRule="auto"/>
        <w:rPr>
          <w:rFonts w:ascii="宋体" w:hAnsi="宋体" w:eastAsia="宋体" w:cs="宋体"/>
          <w:b/>
          <w:bCs/>
          <w:spacing w:val="-18"/>
          <w:sz w:val="36"/>
          <w:szCs w:val="36"/>
        </w:rPr>
      </w:pPr>
    </w:p>
    <w:p w14:paraId="5B411214">
      <w:pPr>
        <w:pStyle w:val="2"/>
        <w:spacing w:line="268" w:lineRule="auto"/>
        <w:rPr>
          <w:rFonts w:hint="eastAsia" w:ascii="宋体" w:hAnsi="宋体" w:eastAsia="宋体" w:cs="宋体"/>
          <w:lang w:eastAsia="zh-CN"/>
        </w:rPr>
      </w:pPr>
      <w:r>
        <w:rPr>
          <w:rFonts w:hint="eastAsia" w:ascii="宋体" w:hAnsi="宋体" w:eastAsia="宋体" w:cs="宋体"/>
          <w:b/>
          <w:bCs/>
          <w:spacing w:val="-18"/>
          <w:sz w:val="36"/>
          <w:szCs w:val="36"/>
        </w:rPr>
        <w:t>项目编号：</w:t>
      </w:r>
      <w:r>
        <w:rPr>
          <w:rFonts w:hint="eastAsia" w:ascii="宋体" w:hAnsi="宋体" w:eastAsia="宋体" w:cs="宋体"/>
          <w:b/>
          <w:bCs/>
          <w:spacing w:val="-18"/>
          <w:sz w:val="36"/>
          <w:szCs w:val="36"/>
          <w:lang w:eastAsia="zh-CN"/>
        </w:rPr>
        <w:t>ZQZX-202409008</w:t>
      </w:r>
    </w:p>
    <w:p w14:paraId="5824EAAD">
      <w:pPr>
        <w:pStyle w:val="2"/>
        <w:spacing w:line="269" w:lineRule="auto"/>
      </w:pPr>
    </w:p>
    <w:p w14:paraId="44899B68">
      <w:pPr>
        <w:pStyle w:val="2"/>
        <w:spacing w:line="269" w:lineRule="auto"/>
      </w:pPr>
    </w:p>
    <w:p w14:paraId="189E764F">
      <w:pPr>
        <w:pStyle w:val="2"/>
        <w:spacing w:line="269" w:lineRule="auto"/>
      </w:pPr>
    </w:p>
    <w:p w14:paraId="36A21C3C">
      <w:pPr>
        <w:pStyle w:val="2"/>
        <w:spacing w:line="269" w:lineRule="auto"/>
      </w:pPr>
    </w:p>
    <w:p w14:paraId="162C5CB7">
      <w:pPr>
        <w:pStyle w:val="2"/>
        <w:spacing w:line="269" w:lineRule="auto"/>
      </w:pPr>
    </w:p>
    <w:p w14:paraId="749DCF8D">
      <w:pPr>
        <w:pStyle w:val="2"/>
        <w:spacing w:line="262" w:lineRule="auto"/>
        <w:rPr>
          <w:rFonts w:hint="eastAsia" w:eastAsia="宋体"/>
          <w:lang w:eastAsia="zh-CN"/>
        </w:rPr>
      </w:pPr>
      <w:r>
        <w:rPr>
          <w:rFonts w:ascii="宋体" w:hAnsi="宋体" w:eastAsia="宋体" w:cs="宋体"/>
          <w:b/>
          <w:bCs/>
          <w:spacing w:val="16"/>
          <w:sz w:val="36"/>
          <w:szCs w:val="36"/>
        </w:rPr>
        <w:t>采购人：</w:t>
      </w:r>
      <w:r>
        <w:rPr>
          <w:rFonts w:hint="eastAsia" w:ascii="宋体" w:hAnsi="宋体" w:eastAsia="宋体" w:cs="宋体"/>
          <w:b/>
          <w:bCs/>
          <w:spacing w:val="16"/>
          <w:sz w:val="36"/>
          <w:szCs w:val="36"/>
          <w:lang w:eastAsia="zh-CN"/>
        </w:rPr>
        <w:t xml:space="preserve">龙泉市国有资产经营有限公司 </w:t>
      </w:r>
    </w:p>
    <w:p w14:paraId="7E1D767D">
      <w:pPr>
        <w:pStyle w:val="2"/>
        <w:spacing w:line="262" w:lineRule="auto"/>
      </w:pPr>
    </w:p>
    <w:p w14:paraId="07C45439">
      <w:pPr>
        <w:pStyle w:val="2"/>
        <w:spacing w:line="263" w:lineRule="auto"/>
      </w:pPr>
    </w:p>
    <w:p w14:paraId="70F716F3">
      <w:pPr>
        <w:pStyle w:val="2"/>
        <w:spacing w:line="263" w:lineRule="auto"/>
      </w:pPr>
    </w:p>
    <w:p w14:paraId="530E77AD">
      <w:pPr>
        <w:pStyle w:val="2"/>
        <w:spacing w:line="263" w:lineRule="auto"/>
      </w:pPr>
    </w:p>
    <w:p w14:paraId="4CAA850C">
      <w:pPr>
        <w:pStyle w:val="2"/>
        <w:spacing w:line="263" w:lineRule="auto"/>
      </w:pPr>
    </w:p>
    <w:p w14:paraId="561CA288">
      <w:pPr>
        <w:spacing w:before="117" w:line="219" w:lineRule="auto"/>
        <w:rPr>
          <w:rFonts w:hint="eastAsia" w:ascii="宋体" w:hAnsi="宋体" w:eastAsia="宋体" w:cs="宋体"/>
          <w:sz w:val="36"/>
          <w:szCs w:val="36"/>
          <w:lang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 xml:space="preserve">龙泉市中期工程咨询有限公司 </w:t>
      </w:r>
    </w:p>
    <w:p w14:paraId="5B745C15">
      <w:pPr>
        <w:pStyle w:val="2"/>
        <w:spacing w:line="268" w:lineRule="auto"/>
      </w:pPr>
    </w:p>
    <w:p w14:paraId="072319C5">
      <w:pPr>
        <w:pStyle w:val="2"/>
        <w:spacing w:line="268" w:lineRule="auto"/>
      </w:pPr>
    </w:p>
    <w:p w14:paraId="22A8D90B">
      <w:pPr>
        <w:pStyle w:val="2"/>
        <w:spacing w:line="268" w:lineRule="auto"/>
      </w:pPr>
    </w:p>
    <w:p w14:paraId="4D8A86B3">
      <w:pPr>
        <w:pStyle w:val="2"/>
        <w:spacing w:line="268" w:lineRule="auto"/>
      </w:pPr>
    </w:p>
    <w:p w14:paraId="6AA15893">
      <w:pPr>
        <w:pStyle w:val="2"/>
        <w:spacing w:line="268" w:lineRule="auto"/>
      </w:pPr>
    </w:p>
    <w:p w14:paraId="3E7C3589">
      <w:pPr>
        <w:pStyle w:val="2"/>
        <w:spacing w:line="268" w:lineRule="auto"/>
      </w:pPr>
    </w:p>
    <w:p w14:paraId="7A6CE369">
      <w:pPr>
        <w:spacing w:before="117" w:line="219" w:lineRule="auto"/>
        <w:ind w:left="3009"/>
        <w:rPr>
          <w:rFonts w:ascii="宋体" w:hAnsi="宋体" w:eastAsia="宋体" w:cs="宋体"/>
          <w:sz w:val="36"/>
          <w:szCs w:val="36"/>
        </w:rPr>
      </w:pPr>
      <w:r>
        <w:rPr>
          <w:rFonts w:ascii="宋体" w:hAnsi="宋体" w:eastAsia="宋体" w:cs="宋体"/>
          <w:b/>
          <w:bCs/>
          <w:spacing w:val="-1"/>
          <w:sz w:val="36"/>
          <w:szCs w:val="36"/>
        </w:rPr>
        <w:t>二O二四年</w:t>
      </w:r>
      <w:r>
        <w:rPr>
          <w:rFonts w:hint="eastAsia" w:ascii="宋体" w:hAnsi="宋体" w:eastAsia="宋体" w:cs="宋体"/>
          <w:b/>
          <w:bCs/>
          <w:spacing w:val="-1"/>
          <w:sz w:val="36"/>
          <w:szCs w:val="36"/>
          <w:lang w:val="en-US" w:eastAsia="zh-CN"/>
        </w:rPr>
        <w:t>九</w:t>
      </w:r>
      <w:r>
        <w:rPr>
          <w:rFonts w:ascii="宋体" w:hAnsi="宋体" w:eastAsia="宋体" w:cs="宋体"/>
          <w:b/>
          <w:bCs/>
          <w:spacing w:val="-1"/>
          <w:sz w:val="36"/>
          <w:szCs w:val="36"/>
        </w:rPr>
        <w:t>月</w:t>
      </w:r>
    </w:p>
    <w:p w14:paraId="7400B891">
      <w:pPr>
        <w:spacing w:line="219" w:lineRule="auto"/>
        <w:rPr>
          <w:rFonts w:ascii="宋体" w:hAnsi="宋体" w:eastAsia="宋体" w:cs="宋体"/>
          <w:sz w:val="36"/>
          <w:szCs w:val="36"/>
        </w:rPr>
        <w:sectPr>
          <w:headerReference r:id="rId5" w:type="first"/>
          <w:pgSz w:w="11900" w:h="16832"/>
          <w:pgMar w:top="1134" w:right="850" w:bottom="1134" w:left="1020" w:header="850" w:footer="862" w:gutter="0"/>
          <w:cols w:space="0" w:num="1"/>
          <w:rtlGutter w:val="0"/>
          <w:docGrid w:linePitch="0" w:charSpace="0"/>
        </w:sectPr>
      </w:pPr>
    </w:p>
    <w:p w14:paraId="0B83675F">
      <w:pPr>
        <w:pStyle w:val="2"/>
        <w:spacing w:line="265" w:lineRule="auto"/>
      </w:pPr>
    </w:p>
    <w:p w14:paraId="2466B95E">
      <w:pPr>
        <w:pStyle w:val="2"/>
        <w:spacing w:line="265" w:lineRule="auto"/>
      </w:pPr>
    </w:p>
    <w:p w14:paraId="36150CD2">
      <w:pPr>
        <w:pStyle w:val="2"/>
        <w:spacing w:line="266" w:lineRule="auto"/>
      </w:pPr>
    </w:p>
    <w:p w14:paraId="6A7BD597">
      <w:pPr>
        <w:pStyle w:val="2"/>
        <w:spacing w:line="258" w:lineRule="auto"/>
        <w:ind w:left="1490" w:hanging="1440" w:hangingChars="500"/>
        <w:rPr>
          <w:rFonts w:hint="eastAsia" w:eastAsia="宋体"/>
          <w:sz w:val="32"/>
          <w:szCs w:val="32"/>
          <w:lang w:eastAsia="zh-CN"/>
        </w:rPr>
      </w:pPr>
      <w:r>
        <w:rPr>
          <w:rFonts w:ascii="宋体" w:hAnsi="宋体" w:eastAsia="宋体" w:cs="宋体"/>
          <w:spacing w:val="-16"/>
          <w:sz w:val="32"/>
          <w:szCs w:val="32"/>
        </w:rPr>
        <w:t>项目名称：</w:t>
      </w:r>
      <w:r>
        <w:rPr>
          <w:rFonts w:hint="eastAsia" w:ascii="宋体" w:hAnsi="宋体" w:eastAsia="宋体" w:cs="宋体"/>
          <w:spacing w:val="-16"/>
          <w:sz w:val="32"/>
          <w:szCs w:val="32"/>
          <w:lang w:eastAsia="zh-CN"/>
        </w:rPr>
        <w:t>龙泉市大白岸电站大坝安全鉴定服务项目</w:t>
      </w:r>
    </w:p>
    <w:p w14:paraId="3BB0AE93">
      <w:pPr>
        <w:pStyle w:val="2"/>
        <w:spacing w:line="259" w:lineRule="auto"/>
        <w:rPr>
          <w:sz w:val="32"/>
          <w:szCs w:val="32"/>
        </w:rPr>
      </w:pPr>
    </w:p>
    <w:p w14:paraId="58938EEE">
      <w:pPr>
        <w:pStyle w:val="2"/>
        <w:spacing w:line="259" w:lineRule="auto"/>
        <w:rPr>
          <w:sz w:val="32"/>
          <w:szCs w:val="32"/>
        </w:rPr>
      </w:pPr>
    </w:p>
    <w:p w14:paraId="3310BD6E">
      <w:pPr>
        <w:pStyle w:val="2"/>
        <w:spacing w:line="259" w:lineRule="auto"/>
        <w:rPr>
          <w:sz w:val="32"/>
          <w:szCs w:val="32"/>
        </w:rPr>
      </w:pPr>
    </w:p>
    <w:p w14:paraId="222CE233">
      <w:pPr>
        <w:pStyle w:val="2"/>
        <w:spacing w:line="259" w:lineRule="auto"/>
        <w:rPr>
          <w:sz w:val="32"/>
          <w:szCs w:val="32"/>
        </w:rPr>
      </w:pPr>
    </w:p>
    <w:p w14:paraId="5847683F">
      <w:pPr>
        <w:pStyle w:val="2"/>
        <w:spacing w:line="268" w:lineRule="auto"/>
        <w:rPr>
          <w:rFonts w:hint="eastAsia" w:ascii="宋体" w:hAnsi="宋体" w:eastAsia="宋体" w:cs="宋体"/>
          <w:sz w:val="32"/>
          <w:szCs w:val="32"/>
          <w:lang w:eastAsia="zh-CN"/>
        </w:rPr>
      </w:pPr>
      <w:r>
        <w:rPr>
          <w:rFonts w:hint="eastAsia" w:ascii="宋体" w:hAnsi="宋体" w:eastAsia="宋体" w:cs="宋体"/>
          <w:spacing w:val="-18"/>
          <w:sz w:val="32"/>
          <w:szCs w:val="32"/>
        </w:rPr>
        <w:t>项目编号：</w:t>
      </w:r>
      <w:r>
        <w:rPr>
          <w:rFonts w:hint="eastAsia" w:ascii="宋体" w:hAnsi="宋体" w:eastAsia="宋体" w:cs="宋体"/>
          <w:spacing w:val="-18"/>
          <w:sz w:val="32"/>
          <w:szCs w:val="32"/>
          <w:lang w:eastAsia="zh-CN"/>
        </w:rPr>
        <w:t>ZQZX-202409008</w:t>
      </w:r>
    </w:p>
    <w:p w14:paraId="65116874">
      <w:pPr>
        <w:pStyle w:val="2"/>
        <w:spacing w:line="268" w:lineRule="auto"/>
        <w:rPr>
          <w:sz w:val="32"/>
          <w:szCs w:val="32"/>
        </w:rPr>
      </w:pPr>
    </w:p>
    <w:p w14:paraId="13D7332B">
      <w:pPr>
        <w:pStyle w:val="2"/>
        <w:spacing w:line="268" w:lineRule="auto"/>
        <w:rPr>
          <w:sz w:val="32"/>
          <w:szCs w:val="32"/>
        </w:rPr>
      </w:pPr>
    </w:p>
    <w:p w14:paraId="5ADF5E91">
      <w:pPr>
        <w:pStyle w:val="2"/>
        <w:spacing w:line="269" w:lineRule="auto"/>
        <w:rPr>
          <w:sz w:val="32"/>
          <w:szCs w:val="32"/>
        </w:rPr>
      </w:pPr>
    </w:p>
    <w:p w14:paraId="50B67252">
      <w:pPr>
        <w:pStyle w:val="2"/>
        <w:spacing w:line="269" w:lineRule="auto"/>
        <w:rPr>
          <w:sz w:val="32"/>
          <w:szCs w:val="32"/>
        </w:rPr>
      </w:pPr>
    </w:p>
    <w:p w14:paraId="64E0543A">
      <w:pPr>
        <w:spacing w:before="107" w:line="219" w:lineRule="auto"/>
        <w:ind w:right="5"/>
        <w:jc w:val="both"/>
        <w:rPr>
          <w:rFonts w:ascii="宋体" w:hAnsi="宋体" w:eastAsia="宋体" w:cs="宋体"/>
          <w:sz w:val="32"/>
          <w:szCs w:val="32"/>
        </w:rPr>
      </w:pPr>
      <w:r>
        <w:rPr>
          <w:rFonts w:ascii="宋体" w:hAnsi="宋体" w:eastAsia="宋体" w:cs="宋体"/>
          <w:spacing w:val="17"/>
          <w:sz w:val="32"/>
          <w:szCs w:val="32"/>
        </w:rPr>
        <w:t>采</w:t>
      </w:r>
      <w:r>
        <w:rPr>
          <w:rFonts w:ascii="宋体" w:hAnsi="宋体" w:eastAsia="宋体" w:cs="宋体"/>
          <w:spacing w:val="-46"/>
          <w:sz w:val="32"/>
          <w:szCs w:val="32"/>
        </w:rPr>
        <w:t xml:space="preserve"> </w:t>
      </w:r>
      <w:r>
        <w:rPr>
          <w:rFonts w:ascii="宋体" w:hAnsi="宋体" w:eastAsia="宋体" w:cs="宋体"/>
          <w:spacing w:val="17"/>
          <w:sz w:val="32"/>
          <w:szCs w:val="32"/>
        </w:rPr>
        <w:t>购</w:t>
      </w:r>
      <w:r>
        <w:rPr>
          <w:rFonts w:ascii="宋体" w:hAnsi="宋体" w:eastAsia="宋体" w:cs="宋体"/>
          <w:spacing w:val="-42"/>
          <w:sz w:val="32"/>
          <w:szCs w:val="32"/>
        </w:rPr>
        <w:t xml:space="preserve"> </w:t>
      </w:r>
      <w:r>
        <w:rPr>
          <w:rFonts w:ascii="宋体" w:hAnsi="宋体" w:eastAsia="宋体" w:cs="宋体"/>
          <w:spacing w:val="17"/>
          <w:sz w:val="32"/>
          <w:szCs w:val="32"/>
        </w:rPr>
        <w:t>人</w:t>
      </w:r>
      <w:r>
        <w:rPr>
          <w:rFonts w:ascii="宋体" w:hAnsi="宋体" w:eastAsia="宋体" w:cs="宋体"/>
          <w:spacing w:val="-59"/>
          <w:sz w:val="32"/>
          <w:szCs w:val="32"/>
        </w:rPr>
        <w:t xml:space="preserve"> </w:t>
      </w:r>
      <w:r>
        <w:rPr>
          <w:rFonts w:ascii="宋体" w:hAnsi="宋体" w:eastAsia="宋体" w:cs="宋体"/>
          <w:spacing w:val="17"/>
          <w:sz w:val="32"/>
          <w:szCs w:val="32"/>
        </w:rPr>
        <w:t>：</w:t>
      </w:r>
      <w:r>
        <w:rPr>
          <w:rFonts w:ascii="宋体" w:hAnsi="宋体" w:eastAsia="宋体" w:cs="宋体"/>
          <w:spacing w:val="53"/>
          <w:sz w:val="32"/>
          <w:szCs w:val="32"/>
          <w:u w:val="single" w:color="auto"/>
        </w:rPr>
        <w:t xml:space="preserve">  </w:t>
      </w:r>
      <w:r>
        <w:rPr>
          <w:rFonts w:hint="eastAsia" w:ascii="宋体" w:hAnsi="宋体" w:eastAsia="宋体" w:cs="宋体"/>
          <w:spacing w:val="53"/>
          <w:sz w:val="32"/>
          <w:szCs w:val="32"/>
          <w:u w:val="single" w:color="auto"/>
          <w:lang w:val="en-US" w:eastAsia="zh-CN"/>
        </w:rPr>
        <w:t xml:space="preserve"> </w:t>
      </w:r>
      <w:r>
        <w:rPr>
          <w:rFonts w:hint="eastAsia" w:ascii="宋体" w:hAnsi="宋体" w:eastAsia="宋体" w:cs="宋体"/>
          <w:spacing w:val="17"/>
          <w:sz w:val="32"/>
          <w:szCs w:val="32"/>
          <w:u w:val="single" w:color="auto"/>
          <w:lang w:eastAsia="zh-CN"/>
        </w:rPr>
        <w:t xml:space="preserve">龙泉市国有资产经营有限公司 </w:t>
      </w:r>
      <w:r>
        <w:rPr>
          <w:rFonts w:hint="eastAsia" w:ascii="宋体" w:hAnsi="宋体" w:eastAsia="宋体" w:cs="宋体"/>
          <w:spacing w:val="17"/>
          <w:sz w:val="32"/>
          <w:szCs w:val="32"/>
          <w:u w:val="single" w:color="auto"/>
          <w:lang w:val="en-US" w:eastAsia="zh-CN"/>
        </w:rPr>
        <w:t xml:space="preserve">  </w:t>
      </w:r>
      <w:r>
        <w:rPr>
          <w:rFonts w:ascii="宋体" w:hAnsi="宋体" w:eastAsia="宋体" w:cs="宋体"/>
          <w:spacing w:val="17"/>
          <w:sz w:val="32"/>
          <w:szCs w:val="32"/>
          <w:u w:val="single" w:color="auto"/>
        </w:rPr>
        <w:t xml:space="preserve"> </w:t>
      </w:r>
      <w:r>
        <w:rPr>
          <w:rFonts w:ascii="宋体" w:hAnsi="宋体" w:eastAsia="宋体" w:cs="宋体"/>
          <w:spacing w:val="17"/>
          <w:sz w:val="32"/>
          <w:szCs w:val="32"/>
        </w:rPr>
        <w:t>(盖章)</w:t>
      </w:r>
    </w:p>
    <w:p w14:paraId="1B490C54">
      <w:pPr>
        <w:pStyle w:val="2"/>
        <w:spacing w:line="258" w:lineRule="auto"/>
        <w:rPr>
          <w:sz w:val="32"/>
          <w:szCs w:val="32"/>
        </w:rPr>
      </w:pPr>
    </w:p>
    <w:p w14:paraId="5ABD5E10">
      <w:pPr>
        <w:pStyle w:val="2"/>
        <w:spacing w:line="258" w:lineRule="auto"/>
        <w:rPr>
          <w:sz w:val="32"/>
          <w:szCs w:val="32"/>
        </w:rPr>
      </w:pPr>
    </w:p>
    <w:p w14:paraId="0D971040">
      <w:pPr>
        <w:pStyle w:val="2"/>
        <w:spacing w:line="258" w:lineRule="auto"/>
        <w:rPr>
          <w:sz w:val="32"/>
          <w:szCs w:val="32"/>
        </w:rPr>
      </w:pPr>
    </w:p>
    <w:p w14:paraId="10E4D6A7">
      <w:pPr>
        <w:pStyle w:val="2"/>
        <w:spacing w:line="259" w:lineRule="auto"/>
        <w:rPr>
          <w:sz w:val="32"/>
          <w:szCs w:val="32"/>
        </w:rPr>
      </w:pPr>
    </w:p>
    <w:p w14:paraId="3B2E3F7C">
      <w:pPr>
        <w:pStyle w:val="2"/>
        <w:spacing w:line="255" w:lineRule="auto"/>
        <w:rPr>
          <w:sz w:val="32"/>
          <w:szCs w:val="32"/>
        </w:rPr>
      </w:pPr>
    </w:p>
    <w:p w14:paraId="41E23F1C">
      <w:pPr>
        <w:pStyle w:val="2"/>
        <w:spacing w:line="255" w:lineRule="auto"/>
        <w:rPr>
          <w:sz w:val="32"/>
          <w:szCs w:val="32"/>
        </w:rPr>
      </w:pPr>
    </w:p>
    <w:p w14:paraId="012E3B71">
      <w:pPr>
        <w:pStyle w:val="2"/>
        <w:spacing w:line="255" w:lineRule="auto"/>
        <w:rPr>
          <w:sz w:val="32"/>
          <w:szCs w:val="32"/>
        </w:rPr>
      </w:pPr>
    </w:p>
    <w:p w14:paraId="006AE4E3">
      <w:pPr>
        <w:spacing w:before="114" w:line="219" w:lineRule="auto"/>
        <w:ind w:right="2"/>
        <w:jc w:val="both"/>
        <w:rPr>
          <w:rFonts w:ascii="宋体" w:hAnsi="宋体" w:eastAsia="宋体" w:cs="宋体"/>
          <w:sz w:val="32"/>
          <w:szCs w:val="32"/>
        </w:rPr>
      </w:pPr>
      <w:r>
        <w:rPr>
          <w:rFonts w:ascii="宋体" w:hAnsi="宋体" w:eastAsia="宋体" w:cs="宋体"/>
          <w:spacing w:val="-3"/>
          <w:sz w:val="32"/>
          <w:szCs w:val="32"/>
        </w:rPr>
        <w:t>采购代理机构：</w:t>
      </w:r>
      <w:r>
        <w:rPr>
          <w:rFonts w:hint="eastAsia" w:ascii="宋体" w:hAnsi="宋体" w:eastAsia="宋体" w:cs="宋体"/>
          <w:spacing w:val="-3"/>
          <w:sz w:val="32"/>
          <w:szCs w:val="32"/>
          <w:u w:val="single" w:color="auto"/>
          <w:lang w:val="en-US" w:eastAsia="zh-CN"/>
        </w:rPr>
        <w:t xml:space="preserve"> </w:t>
      </w:r>
      <w:r>
        <w:rPr>
          <w:rFonts w:hint="eastAsia" w:ascii="宋体" w:hAnsi="宋体" w:eastAsia="宋体" w:cs="宋体"/>
          <w:spacing w:val="17"/>
          <w:sz w:val="32"/>
          <w:szCs w:val="32"/>
          <w:u w:val="single" w:color="auto"/>
          <w:lang w:eastAsia="zh-CN"/>
        </w:rPr>
        <w:t xml:space="preserve">龙泉市中期工程咨询有限公司  </w:t>
      </w:r>
      <w:r>
        <w:rPr>
          <w:rFonts w:ascii="宋体" w:hAnsi="宋体" w:eastAsia="宋体" w:cs="宋体"/>
          <w:spacing w:val="-4"/>
          <w:sz w:val="32"/>
          <w:szCs w:val="32"/>
        </w:rPr>
        <w:t>(盖章)</w:t>
      </w:r>
    </w:p>
    <w:p w14:paraId="1A967B00">
      <w:pPr>
        <w:pStyle w:val="2"/>
        <w:spacing w:line="257" w:lineRule="auto"/>
        <w:rPr>
          <w:sz w:val="32"/>
          <w:szCs w:val="32"/>
        </w:rPr>
      </w:pPr>
    </w:p>
    <w:p w14:paraId="0E7D052F">
      <w:pPr>
        <w:pStyle w:val="2"/>
        <w:spacing w:line="257" w:lineRule="auto"/>
        <w:rPr>
          <w:sz w:val="32"/>
          <w:szCs w:val="32"/>
        </w:rPr>
      </w:pPr>
    </w:p>
    <w:p w14:paraId="638FC1DC">
      <w:pPr>
        <w:pStyle w:val="2"/>
        <w:spacing w:line="257" w:lineRule="auto"/>
        <w:rPr>
          <w:sz w:val="32"/>
          <w:szCs w:val="32"/>
        </w:rPr>
      </w:pPr>
    </w:p>
    <w:p w14:paraId="52D3AB4F">
      <w:pPr>
        <w:pStyle w:val="2"/>
        <w:spacing w:line="258" w:lineRule="auto"/>
        <w:rPr>
          <w:sz w:val="32"/>
          <w:szCs w:val="32"/>
        </w:rPr>
      </w:pPr>
    </w:p>
    <w:p w14:paraId="57A63FB4">
      <w:pPr>
        <w:pStyle w:val="2"/>
        <w:spacing w:line="257" w:lineRule="auto"/>
        <w:rPr>
          <w:sz w:val="32"/>
          <w:szCs w:val="32"/>
        </w:rPr>
      </w:pPr>
    </w:p>
    <w:p w14:paraId="7E6289E3">
      <w:pPr>
        <w:pStyle w:val="2"/>
        <w:spacing w:line="257" w:lineRule="auto"/>
        <w:rPr>
          <w:sz w:val="32"/>
          <w:szCs w:val="32"/>
        </w:rPr>
      </w:pPr>
    </w:p>
    <w:p w14:paraId="1C1C381A">
      <w:pPr>
        <w:pStyle w:val="2"/>
        <w:spacing w:line="257" w:lineRule="auto"/>
        <w:rPr>
          <w:sz w:val="32"/>
          <w:szCs w:val="32"/>
        </w:rPr>
      </w:pPr>
    </w:p>
    <w:p w14:paraId="7E9639FB">
      <w:pPr>
        <w:pStyle w:val="2"/>
        <w:spacing w:line="258" w:lineRule="auto"/>
        <w:rPr>
          <w:sz w:val="32"/>
          <w:szCs w:val="32"/>
        </w:rPr>
      </w:pPr>
    </w:p>
    <w:p w14:paraId="36F02C0D">
      <w:pPr>
        <w:spacing w:before="108" w:line="219" w:lineRule="auto"/>
        <w:ind w:left="3027"/>
        <w:rPr>
          <w:rFonts w:hint="eastAsia" w:ascii="宋体" w:hAnsi="宋体" w:eastAsia="宋体" w:cs="宋体"/>
          <w:spacing w:val="41"/>
          <w:sz w:val="32"/>
          <w:szCs w:val="32"/>
          <w:lang w:val="en-US" w:eastAsia="zh-CN"/>
        </w:rPr>
      </w:pPr>
      <w:r>
        <w:rPr>
          <w:rFonts w:ascii="宋体" w:hAnsi="宋体" w:eastAsia="宋体" w:cs="宋体"/>
          <w:spacing w:val="-13"/>
          <w:sz w:val="32"/>
          <w:szCs w:val="32"/>
        </w:rPr>
        <w:t>日期：</w:t>
      </w:r>
      <w:r>
        <w:rPr>
          <w:rFonts w:hint="eastAsia" w:ascii="宋体" w:hAnsi="宋体" w:eastAsia="宋体" w:cs="宋体"/>
          <w:spacing w:val="41"/>
          <w:sz w:val="32"/>
          <w:szCs w:val="32"/>
          <w:lang w:val="en-US" w:eastAsia="zh-CN"/>
        </w:rPr>
        <w:t>2024年9月26日</w:t>
      </w:r>
    </w:p>
    <w:p w14:paraId="22AFCFCB">
      <w:pPr>
        <w:spacing w:line="219" w:lineRule="auto"/>
        <w:rPr>
          <w:rFonts w:ascii="宋体" w:hAnsi="宋体" w:eastAsia="宋体" w:cs="宋体"/>
          <w:sz w:val="32"/>
          <w:szCs w:val="32"/>
        </w:rPr>
        <w:sectPr>
          <w:headerReference r:id="rId6" w:type="default"/>
          <w:footerReference r:id="rId7" w:type="default"/>
          <w:pgSz w:w="11900" w:h="16832"/>
          <w:pgMar w:top="1134" w:right="850" w:bottom="1134" w:left="1020" w:header="850" w:footer="862" w:gutter="0"/>
          <w:pgNumType w:fmt="decimal" w:start="1"/>
          <w:cols w:space="0" w:num="1"/>
          <w:rtlGutter w:val="0"/>
          <w:docGrid w:linePitch="0" w:charSpace="0"/>
        </w:sectPr>
      </w:pPr>
    </w:p>
    <w:p w14:paraId="564F530B">
      <w:pPr>
        <w:pStyle w:val="2"/>
        <w:spacing w:line="257" w:lineRule="auto"/>
      </w:pPr>
    </w:p>
    <w:p w14:paraId="022C314E">
      <w:pPr>
        <w:pStyle w:val="2"/>
        <w:spacing w:line="257" w:lineRule="auto"/>
      </w:pPr>
    </w:p>
    <w:sdt>
      <w:sdtPr>
        <w:rPr>
          <w:rFonts w:ascii="宋体" w:hAnsi="宋体" w:eastAsia="宋体" w:cs="宋体"/>
          <w:sz w:val="34"/>
          <w:szCs w:val="34"/>
        </w:rPr>
        <w:id w:val="1"/>
        <w:docPartObj>
          <w:docPartGallery w:val="Table of Contents"/>
          <w:docPartUnique/>
        </w:docPartObj>
      </w:sdtPr>
      <w:sdtEndPr>
        <w:rPr>
          <w:rFonts w:ascii="Times New Roman" w:hAnsi="Times New Roman" w:eastAsia="Times New Roman" w:cs="Times New Roman"/>
          <w:sz w:val="25"/>
          <w:szCs w:val="25"/>
        </w:rPr>
      </w:sdtEndPr>
      <w:sdtContent>
        <w:p w14:paraId="63EFB251">
          <w:pPr>
            <w:spacing w:before="110" w:line="221" w:lineRule="auto"/>
            <w:ind w:left="4354"/>
            <w:rPr>
              <w:rFonts w:ascii="宋体" w:hAnsi="宋体" w:eastAsia="宋体" w:cs="宋体"/>
              <w:sz w:val="34"/>
              <w:szCs w:val="34"/>
            </w:rPr>
          </w:pPr>
          <w:bookmarkStart w:id="0" w:name="bookmark1"/>
          <w:bookmarkEnd w:id="0"/>
          <w:r>
            <w:rPr>
              <w:rFonts w:ascii="宋体" w:hAnsi="宋体" w:eastAsia="宋体" w:cs="宋体"/>
              <w:b/>
              <w:bCs/>
              <w:spacing w:val="6"/>
              <w:sz w:val="34"/>
              <w:szCs w:val="34"/>
            </w:rPr>
            <w:t>目录</w:t>
          </w:r>
        </w:p>
        <w:p w14:paraId="5DBD4363">
          <w:pPr>
            <w:pStyle w:val="2"/>
            <w:spacing w:line="316" w:lineRule="auto"/>
          </w:pPr>
        </w:p>
        <w:p w14:paraId="0798B68E">
          <w:pPr>
            <w:pStyle w:val="2"/>
            <w:spacing w:line="317" w:lineRule="auto"/>
          </w:pPr>
        </w:p>
        <w:p w14:paraId="060D26AD">
          <w:pPr>
            <w:pStyle w:val="2"/>
            <w:spacing w:line="317" w:lineRule="auto"/>
          </w:pPr>
        </w:p>
        <w:p w14:paraId="42ADDD10">
          <w:pPr>
            <w:tabs>
              <w:tab w:val="right" w:leader="dot" w:pos="9284"/>
            </w:tabs>
            <w:spacing w:before="81" w:line="218" w:lineRule="auto"/>
            <w:rPr>
              <w:rFonts w:ascii="Times New Roman" w:hAnsi="Times New Roman" w:eastAsia="Times New Roman" w:cs="Times New Roman"/>
              <w:sz w:val="25"/>
              <w:szCs w:val="25"/>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5"/>
              <w:sz w:val="25"/>
              <w:szCs w:val="25"/>
            </w:rPr>
            <w:t>第一章 竞争性磋商公告</w:t>
          </w:r>
          <w:r>
            <w:rPr>
              <w:rFonts w:ascii="宋体" w:hAnsi="宋体" w:eastAsia="宋体" w:cs="宋体"/>
              <w:spacing w:val="-107"/>
              <w:sz w:val="25"/>
              <w:szCs w:val="25"/>
            </w:rPr>
            <w:t xml:space="preserve"> </w:t>
          </w:r>
          <w:r>
            <w:rPr>
              <w:rFonts w:ascii="宋体" w:hAnsi="宋体" w:eastAsia="宋体" w:cs="宋体"/>
              <w:sz w:val="25"/>
              <w:szCs w:val="25"/>
            </w:rPr>
            <w:tab/>
          </w:r>
          <w:r>
            <w:rPr>
              <w:rFonts w:ascii="Times New Roman" w:hAnsi="Times New Roman" w:eastAsia="Times New Roman" w:cs="Times New Roman"/>
              <w:sz w:val="25"/>
              <w:szCs w:val="25"/>
            </w:rPr>
            <w:t>3</w:t>
          </w:r>
          <w:r>
            <w:rPr>
              <w:rFonts w:ascii="Times New Roman" w:hAnsi="Times New Roman" w:eastAsia="Times New Roman" w:cs="Times New Roman"/>
              <w:sz w:val="25"/>
              <w:szCs w:val="25"/>
            </w:rPr>
            <w:fldChar w:fldCharType="end"/>
          </w:r>
        </w:p>
        <w:p w14:paraId="6918A1FC">
          <w:pPr>
            <w:pStyle w:val="2"/>
            <w:spacing w:line="398" w:lineRule="auto"/>
          </w:pPr>
        </w:p>
        <w:p w14:paraId="2CE5085C">
          <w:pPr>
            <w:tabs>
              <w:tab w:val="right" w:leader="dot" w:pos="9275"/>
            </w:tabs>
            <w:spacing w:before="81" w:line="219" w:lineRule="auto"/>
            <w:ind w:left="3"/>
            <w:rPr>
              <w:rFonts w:ascii="Times New Roman" w:hAnsi="Times New Roman" w:eastAsia="Times New Roman" w:cs="Times New Roman"/>
              <w:sz w:val="25"/>
              <w:szCs w:val="25"/>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4"/>
              <w:sz w:val="25"/>
              <w:szCs w:val="25"/>
            </w:rPr>
            <w:t>第二章</w:t>
          </w:r>
          <w:r>
            <w:rPr>
              <w:rFonts w:ascii="宋体" w:hAnsi="宋体" w:eastAsia="宋体" w:cs="宋体"/>
              <w:spacing w:val="32"/>
              <w:sz w:val="25"/>
              <w:szCs w:val="25"/>
            </w:rPr>
            <w:t xml:space="preserve"> </w:t>
          </w:r>
          <w:r>
            <w:rPr>
              <w:rFonts w:ascii="宋体" w:hAnsi="宋体" w:eastAsia="宋体" w:cs="宋体"/>
              <w:b/>
              <w:bCs/>
              <w:spacing w:val="4"/>
              <w:sz w:val="25"/>
              <w:szCs w:val="25"/>
            </w:rPr>
            <w:t>采购需求</w:t>
          </w:r>
          <w:r>
            <w:rPr>
              <w:rFonts w:ascii="宋体" w:hAnsi="宋体" w:eastAsia="宋体" w:cs="宋体"/>
              <w:spacing w:val="-103"/>
              <w:sz w:val="25"/>
              <w:szCs w:val="25"/>
            </w:rPr>
            <w:t xml:space="preserve"> </w:t>
          </w:r>
          <w:r>
            <w:rPr>
              <w:rFonts w:ascii="宋体" w:hAnsi="宋体" w:eastAsia="宋体" w:cs="宋体"/>
              <w:sz w:val="25"/>
              <w:szCs w:val="25"/>
            </w:rPr>
            <w:tab/>
          </w:r>
          <w:r>
            <w:rPr>
              <w:rFonts w:ascii="Times New Roman" w:hAnsi="Times New Roman" w:eastAsia="Times New Roman" w:cs="Times New Roman"/>
              <w:b/>
              <w:bCs/>
              <w:sz w:val="25"/>
              <w:szCs w:val="25"/>
            </w:rPr>
            <w:t>7</w:t>
          </w:r>
          <w:r>
            <w:rPr>
              <w:rFonts w:ascii="Times New Roman" w:hAnsi="Times New Roman" w:eastAsia="Times New Roman" w:cs="Times New Roman"/>
              <w:b/>
              <w:bCs/>
              <w:sz w:val="25"/>
              <w:szCs w:val="25"/>
            </w:rPr>
            <w:fldChar w:fldCharType="end"/>
          </w:r>
        </w:p>
        <w:p w14:paraId="3BF07AC7">
          <w:pPr>
            <w:pStyle w:val="2"/>
            <w:spacing w:line="399" w:lineRule="auto"/>
          </w:pPr>
        </w:p>
        <w:p w14:paraId="26B8BFED">
          <w:pPr>
            <w:tabs>
              <w:tab w:val="right" w:leader="dot" w:pos="9302"/>
            </w:tabs>
            <w:spacing w:before="82" w:line="219" w:lineRule="auto"/>
            <w:ind w:left="3"/>
            <w:rPr>
              <w:rFonts w:ascii="Times New Roman" w:hAnsi="Times New Roman" w:eastAsia="Times New Roman" w:cs="Times New Roman"/>
              <w:sz w:val="25"/>
              <w:szCs w:val="25"/>
            </w:rPr>
          </w:pPr>
          <w:bookmarkStart w:id="3" w:name="bookmark4"/>
          <w:bookmarkEnd w:id="3"/>
          <w:r>
            <w:fldChar w:fldCharType="begin"/>
          </w:r>
          <w:r>
            <w:instrText xml:space="preserve"> HYPERLINK \l "bookmark4" </w:instrText>
          </w:r>
          <w:r>
            <w:fldChar w:fldCharType="separate"/>
          </w:r>
          <w:r>
            <w:rPr>
              <w:rFonts w:ascii="宋体" w:hAnsi="宋体" w:eastAsia="宋体" w:cs="宋体"/>
              <w:b/>
              <w:bCs/>
              <w:spacing w:val="4"/>
              <w:sz w:val="25"/>
              <w:szCs w:val="25"/>
            </w:rPr>
            <w:t>第三章</w:t>
          </w:r>
          <w:r>
            <w:rPr>
              <w:rFonts w:ascii="宋体" w:hAnsi="宋体" w:eastAsia="宋体" w:cs="宋体"/>
              <w:spacing w:val="4"/>
              <w:sz w:val="25"/>
              <w:szCs w:val="25"/>
            </w:rPr>
            <w:t xml:space="preserve"> </w:t>
          </w:r>
          <w:r>
            <w:rPr>
              <w:rFonts w:ascii="宋体" w:hAnsi="宋体" w:eastAsia="宋体" w:cs="宋体"/>
              <w:b/>
              <w:bCs/>
              <w:spacing w:val="4"/>
              <w:sz w:val="25"/>
              <w:szCs w:val="25"/>
            </w:rPr>
            <w:t>供应商须知</w:t>
          </w:r>
          <w:r>
            <w:rPr>
              <w:rFonts w:ascii="宋体" w:hAnsi="宋体" w:eastAsia="宋体" w:cs="宋体"/>
              <w:spacing w:val="-111"/>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2"/>
              <w:sz w:val="25"/>
              <w:szCs w:val="25"/>
            </w:rPr>
            <w:t>10</w:t>
          </w:r>
          <w:r>
            <w:rPr>
              <w:rFonts w:ascii="Times New Roman" w:hAnsi="Times New Roman" w:eastAsia="Times New Roman" w:cs="Times New Roman"/>
              <w:b/>
              <w:bCs/>
              <w:spacing w:val="-2"/>
              <w:sz w:val="25"/>
              <w:szCs w:val="25"/>
            </w:rPr>
            <w:fldChar w:fldCharType="end"/>
          </w:r>
        </w:p>
        <w:p w14:paraId="228D2ECE">
          <w:pPr>
            <w:pStyle w:val="2"/>
            <w:spacing w:line="389" w:lineRule="auto"/>
          </w:pPr>
        </w:p>
        <w:p w14:paraId="228A9A9C">
          <w:pPr>
            <w:tabs>
              <w:tab w:val="right" w:leader="dot" w:pos="9305"/>
            </w:tabs>
            <w:spacing w:before="82" w:line="219" w:lineRule="auto"/>
            <w:ind w:left="3"/>
            <w:rPr>
              <w:rFonts w:ascii="Times New Roman" w:hAnsi="Times New Roman" w:eastAsia="Times New Roman" w:cs="Times New Roman"/>
              <w:sz w:val="25"/>
              <w:szCs w:val="25"/>
            </w:rPr>
          </w:pPr>
          <w:bookmarkStart w:id="4" w:name="bookmark5"/>
          <w:bookmarkEnd w:id="4"/>
          <w:r>
            <w:fldChar w:fldCharType="begin"/>
          </w:r>
          <w:r>
            <w:instrText xml:space="preserve"> HYPERLINK \l "bookmark5" </w:instrText>
          </w:r>
          <w:r>
            <w:fldChar w:fldCharType="separate"/>
          </w:r>
          <w:r>
            <w:rPr>
              <w:rFonts w:ascii="宋体" w:hAnsi="宋体" w:eastAsia="宋体" w:cs="宋体"/>
              <w:b/>
              <w:bCs/>
              <w:spacing w:val="3"/>
              <w:sz w:val="25"/>
              <w:szCs w:val="25"/>
            </w:rPr>
            <w:t>第四章</w:t>
          </w:r>
          <w:r>
            <w:rPr>
              <w:rFonts w:ascii="宋体" w:hAnsi="宋体" w:eastAsia="宋体" w:cs="宋体"/>
              <w:spacing w:val="3"/>
              <w:sz w:val="25"/>
              <w:szCs w:val="25"/>
            </w:rPr>
            <w:t xml:space="preserve"> </w:t>
          </w:r>
          <w:r>
            <w:rPr>
              <w:rFonts w:ascii="宋体" w:hAnsi="宋体" w:eastAsia="宋体" w:cs="宋体"/>
              <w:b/>
              <w:bCs/>
              <w:spacing w:val="3"/>
              <w:sz w:val="25"/>
              <w:szCs w:val="25"/>
            </w:rPr>
            <w:t>采购合同格式</w:t>
          </w:r>
          <w:r>
            <w:rPr>
              <w:rFonts w:ascii="宋体" w:hAnsi="宋体" w:eastAsia="宋体" w:cs="宋体"/>
              <w:spacing w:val="-99"/>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3"/>
              <w:sz w:val="25"/>
              <w:szCs w:val="25"/>
            </w:rPr>
            <w:t>30</w:t>
          </w:r>
          <w:r>
            <w:rPr>
              <w:rFonts w:ascii="Times New Roman" w:hAnsi="Times New Roman" w:eastAsia="Times New Roman" w:cs="Times New Roman"/>
              <w:b/>
              <w:bCs/>
              <w:spacing w:val="3"/>
              <w:sz w:val="25"/>
              <w:szCs w:val="25"/>
            </w:rPr>
            <w:fldChar w:fldCharType="end"/>
          </w:r>
        </w:p>
        <w:p w14:paraId="62E50483">
          <w:pPr>
            <w:pStyle w:val="2"/>
            <w:spacing w:line="399" w:lineRule="auto"/>
          </w:pPr>
        </w:p>
        <w:p w14:paraId="05BD6E74">
          <w:pPr>
            <w:tabs>
              <w:tab w:val="right" w:leader="dot" w:pos="9315"/>
            </w:tabs>
            <w:spacing w:before="81" w:line="219" w:lineRule="auto"/>
            <w:ind w:left="3"/>
            <w:rPr>
              <w:rFonts w:ascii="Times New Roman" w:hAnsi="Times New Roman" w:eastAsia="Times New Roman" w:cs="Times New Roman"/>
              <w:sz w:val="25"/>
              <w:szCs w:val="25"/>
            </w:rPr>
          </w:pPr>
          <w:bookmarkStart w:id="5" w:name="bookmark6"/>
          <w:bookmarkEnd w:id="5"/>
          <w:r>
            <w:fldChar w:fldCharType="begin"/>
          </w:r>
          <w:r>
            <w:instrText xml:space="preserve"> HYPERLINK \l "bookmark6" </w:instrText>
          </w:r>
          <w:r>
            <w:fldChar w:fldCharType="separate"/>
          </w:r>
          <w:r>
            <w:rPr>
              <w:rFonts w:ascii="宋体" w:hAnsi="宋体" w:eastAsia="宋体" w:cs="宋体"/>
              <w:b/>
              <w:bCs/>
              <w:sz w:val="25"/>
              <w:szCs w:val="25"/>
            </w:rPr>
            <w:t>第五章</w:t>
          </w:r>
          <w:r>
            <w:rPr>
              <w:rFonts w:ascii="宋体" w:hAnsi="宋体" w:eastAsia="宋体" w:cs="宋体"/>
              <w:spacing w:val="33"/>
              <w:sz w:val="25"/>
              <w:szCs w:val="25"/>
            </w:rPr>
            <w:t xml:space="preserve"> </w:t>
          </w:r>
          <w:r>
            <w:rPr>
              <w:rFonts w:ascii="宋体" w:hAnsi="宋体" w:eastAsia="宋体" w:cs="宋体"/>
              <w:b/>
              <w:bCs/>
              <w:sz w:val="25"/>
              <w:szCs w:val="25"/>
            </w:rPr>
            <w:t>响应文件格式</w:t>
          </w:r>
          <w:r>
            <w:rPr>
              <w:rFonts w:ascii="宋体" w:hAnsi="宋体" w:eastAsia="宋体" w:cs="宋体"/>
              <w:spacing w:val="-102"/>
              <w:sz w:val="25"/>
              <w:szCs w:val="25"/>
            </w:rPr>
            <w:t xml:space="preserve"> </w:t>
          </w:r>
          <w:r>
            <w:rPr>
              <w:rFonts w:ascii="宋体" w:hAnsi="宋体" w:eastAsia="宋体" w:cs="宋体"/>
              <w:sz w:val="25"/>
              <w:szCs w:val="25"/>
            </w:rPr>
            <w:tab/>
          </w:r>
          <w:r>
            <w:rPr>
              <w:rFonts w:ascii="Times New Roman" w:hAnsi="Times New Roman" w:eastAsia="Times New Roman" w:cs="Times New Roman"/>
              <w:b/>
              <w:bCs/>
              <w:spacing w:val="3"/>
              <w:sz w:val="25"/>
              <w:szCs w:val="25"/>
            </w:rPr>
            <w:t>35</w:t>
          </w:r>
          <w:r>
            <w:rPr>
              <w:rFonts w:ascii="Times New Roman" w:hAnsi="Times New Roman" w:eastAsia="Times New Roman" w:cs="Times New Roman"/>
              <w:b/>
              <w:bCs/>
              <w:spacing w:val="3"/>
              <w:sz w:val="25"/>
              <w:szCs w:val="25"/>
            </w:rPr>
            <w:fldChar w:fldCharType="end"/>
          </w:r>
        </w:p>
        <w:p w14:paraId="601E94F1">
          <w:pPr>
            <w:pStyle w:val="2"/>
            <w:spacing w:line="399" w:lineRule="auto"/>
          </w:pPr>
        </w:p>
        <w:p w14:paraId="2434451A">
          <w:pPr>
            <w:tabs>
              <w:tab w:val="right" w:leader="dot" w:pos="9310"/>
            </w:tabs>
            <w:spacing w:before="82" w:line="219" w:lineRule="auto"/>
            <w:ind w:left="3"/>
            <w:rPr>
              <w:rFonts w:ascii="Times New Roman" w:hAnsi="Times New Roman" w:eastAsia="Times New Roman" w:cs="Times New Roman"/>
              <w:sz w:val="25"/>
              <w:szCs w:val="25"/>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2"/>
              <w:sz w:val="25"/>
              <w:szCs w:val="25"/>
            </w:rPr>
            <w:t>第六章</w:t>
          </w:r>
          <w:r>
            <w:rPr>
              <w:rFonts w:ascii="宋体" w:hAnsi="宋体" w:eastAsia="宋体" w:cs="宋体"/>
              <w:spacing w:val="2"/>
              <w:sz w:val="25"/>
              <w:szCs w:val="25"/>
            </w:rPr>
            <w:t xml:space="preserve"> </w:t>
          </w:r>
          <w:r>
            <w:rPr>
              <w:rFonts w:ascii="宋体" w:hAnsi="宋体" w:eastAsia="宋体" w:cs="宋体"/>
              <w:b/>
              <w:bCs/>
              <w:spacing w:val="2"/>
              <w:sz w:val="25"/>
              <w:szCs w:val="25"/>
            </w:rPr>
            <w:t>评审办法和细则</w:t>
          </w:r>
          <w:r>
            <w:rPr>
              <w:rFonts w:ascii="宋体" w:hAnsi="宋体" w:eastAsia="宋体" w:cs="宋体"/>
              <w:b/>
              <w:bCs/>
              <w:sz w:val="25"/>
              <w:szCs w:val="25"/>
            </w:rPr>
            <w:tab/>
          </w:r>
          <w:r>
            <w:rPr>
              <w:rFonts w:ascii="Times New Roman" w:hAnsi="Times New Roman" w:eastAsia="Times New Roman" w:cs="Times New Roman"/>
              <w:b/>
              <w:bCs/>
              <w:sz w:val="25"/>
              <w:szCs w:val="25"/>
            </w:rPr>
            <w:t>65</w:t>
          </w:r>
          <w:r>
            <w:rPr>
              <w:rFonts w:ascii="Times New Roman" w:hAnsi="Times New Roman" w:eastAsia="Times New Roman" w:cs="Times New Roman"/>
              <w:b/>
              <w:bCs/>
              <w:sz w:val="25"/>
              <w:szCs w:val="25"/>
            </w:rPr>
            <w:fldChar w:fldCharType="end"/>
          </w:r>
        </w:p>
        <w:p w14:paraId="2D8D8ADC">
          <w:pPr>
            <w:pStyle w:val="2"/>
            <w:spacing w:line="399" w:lineRule="auto"/>
          </w:pPr>
        </w:p>
        <w:p w14:paraId="17A8B45F">
          <w:pPr>
            <w:tabs>
              <w:tab w:val="right" w:leader="dot" w:pos="9310"/>
            </w:tabs>
            <w:spacing w:before="82" w:line="219" w:lineRule="auto"/>
            <w:ind w:left="3"/>
            <w:rPr>
              <w:rFonts w:ascii="Times New Roman" w:hAnsi="Times New Roman" w:eastAsia="Times New Roman" w:cs="Times New Roman"/>
              <w:sz w:val="25"/>
              <w:szCs w:val="25"/>
            </w:rPr>
          </w:pPr>
          <w:bookmarkStart w:id="7" w:name="bookmark8"/>
          <w:bookmarkEnd w:id="7"/>
          <w:r>
            <w:fldChar w:fldCharType="begin"/>
          </w:r>
          <w:r>
            <w:instrText xml:space="preserve"> HYPERLINK \l "bookmark8" </w:instrText>
          </w:r>
          <w:r>
            <w:fldChar w:fldCharType="separate"/>
          </w:r>
          <w:r>
            <w:rPr>
              <w:rFonts w:ascii="宋体" w:hAnsi="宋体" w:eastAsia="宋体" w:cs="宋体"/>
              <w:b/>
              <w:bCs/>
              <w:spacing w:val="-4"/>
              <w:sz w:val="25"/>
              <w:szCs w:val="25"/>
            </w:rPr>
            <w:t>第七章</w:t>
          </w:r>
          <w:r>
            <w:rPr>
              <w:rFonts w:ascii="宋体" w:hAnsi="宋体" w:eastAsia="宋体" w:cs="宋体"/>
              <w:spacing w:val="-4"/>
              <w:sz w:val="25"/>
              <w:szCs w:val="25"/>
            </w:rPr>
            <w:t xml:space="preserve"> </w:t>
          </w:r>
          <w:r>
            <w:rPr>
              <w:rFonts w:ascii="宋体" w:hAnsi="宋体" w:eastAsia="宋体" w:cs="宋体"/>
              <w:b/>
              <w:bCs/>
              <w:spacing w:val="-4"/>
              <w:sz w:val="25"/>
              <w:szCs w:val="25"/>
            </w:rPr>
            <w:t>采购活动现场确认声明书</w:t>
          </w:r>
          <w:r>
            <w:rPr>
              <w:rFonts w:ascii="宋体" w:hAnsi="宋体" w:eastAsia="宋体" w:cs="宋体"/>
              <w:spacing w:val="-92"/>
              <w:sz w:val="25"/>
              <w:szCs w:val="25"/>
            </w:rPr>
            <w:t xml:space="preserve"> </w:t>
          </w:r>
          <w:r>
            <w:rPr>
              <w:rFonts w:ascii="宋体" w:hAnsi="宋体" w:eastAsia="宋体" w:cs="宋体"/>
              <w:sz w:val="25"/>
              <w:szCs w:val="25"/>
            </w:rPr>
            <w:tab/>
          </w:r>
          <w:r>
            <w:rPr>
              <w:rFonts w:ascii="Times New Roman" w:hAnsi="Times New Roman" w:eastAsia="Times New Roman" w:cs="Times New Roman"/>
              <w:b/>
              <w:bCs/>
              <w:sz w:val="25"/>
              <w:szCs w:val="25"/>
            </w:rPr>
            <w:t>73</w:t>
          </w:r>
          <w:r>
            <w:rPr>
              <w:rFonts w:ascii="Times New Roman" w:hAnsi="Times New Roman" w:eastAsia="Times New Roman" w:cs="Times New Roman"/>
              <w:b/>
              <w:bCs/>
              <w:sz w:val="25"/>
              <w:szCs w:val="25"/>
            </w:rPr>
            <w:fldChar w:fldCharType="end"/>
          </w:r>
        </w:p>
      </w:sdtContent>
    </w:sdt>
    <w:p w14:paraId="66107251">
      <w:pPr>
        <w:spacing w:line="219" w:lineRule="auto"/>
        <w:rPr>
          <w:rFonts w:ascii="Times New Roman" w:hAnsi="Times New Roman" w:eastAsia="Times New Roman" w:cs="Times New Roman"/>
          <w:sz w:val="25"/>
          <w:szCs w:val="25"/>
        </w:rPr>
        <w:sectPr>
          <w:headerReference r:id="rId8" w:type="default"/>
          <w:footerReference r:id="rId9" w:type="default"/>
          <w:pgSz w:w="11900" w:h="16832"/>
          <w:pgMar w:top="1134" w:right="850" w:bottom="1134" w:left="1020" w:header="850" w:footer="862" w:gutter="0"/>
          <w:pgNumType w:fmt="decimal"/>
          <w:cols w:space="0" w:num="1"/>
          <w:rtlGutter w:val="0"/>
          <w:docGrid w:linePitch="0" w:charSpace="0"/>
        </w:sectPr>
      </w:pPr>
    </w:p>
    <w:p w14:paraId="01332C21">
      <w:pPr>
        <w:pStyle w:val="2"/>
        <w:spacing w:line="273" w:lineRule="auto"/>
      </w:pPr>
    </w:p>
    <w:p w14:paraId="0DB4DE6A">
      <w:pPr>
        <w:spacing w:before="120" w:line="218" w:lineRule="auto"/>
        <w:ind w:left="2760"/>
        <w:outlineLvl w:val="0"/>
        <w:rPr>
          <w:rFonts w:ascii="宋体" w:hAnsi="宋体" w:eastAsia="宋体" w:cs="宋体"/>
          <w:sz w:val="37"/>
          <w:szCs w:val="37"/>
        </w:rPr>
      </w:pPr>
      <w:bookmarkStart w:id="8" w:name="bookmark2"/>
      <w:bookmarkEnd w:id="8"/>
      <w:r>
        <w:rPr>
          <w:rFonts w:ascii="宋体" w:hAnsi="宋体" w:eastAsia="宋体" w:cs="宋体"/>
          <w:b/>
          <w:bCs/>
          <w:spacing w:val="24"/>
          <w:sz w:val="37"/>
          <w:szCs w:val="37"/>
        </w:rPr>
        <w:t>第一章竞争性磋商公告</w:t>
      </w:r>
    </w:p>
    <w:p w14:paraId="52EC86D1">
      <w:pPr>
        <w:spacing w:before="99"/>
      </w:pPr>
    </w:p>
    <w:tbl>
      <w:tblPr>
        <w:tblStyle w:val="20"/>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0"/>
      </w:tblGrid>
      <w:tr w14:paraId="69C5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9490" w:type="dxa"/>
            <w:vAlign w:val="top"/>
          </w:tcPr>
          <w:p w14:paraId="0DA5B354">
            <w:pPr>
              <w:pStyle w:val="21"/>
              <w:keepNext w:val="0"/>
              <w:keepLines w:val="0"/>
              <w:pageBreakBefore w:val="0"/>
              <w:widowControl/>
              <w:kinsoku w:val="0"/>
              <w:wordWrap/>
              <w:overflowPunct/>
              <w:topLinePunct w:val="0"/>
              <w:autoSpaceDE w:val="0"/>
              <w:autoSpaceDN w:val="0"/>
              <w:bidi w:val="0"/>
              <w:adjustRightInd w:val="0"/>
              <w:snapToGrid/>
              <w:spacing w:line="312" w:lineRule="auto"/>
              <w:ind w:left="0"/>
              <w:textAlignment w:val="baseline"/>
            </w:pPr>
            <w:r>
              <w:rPr>
                <w:spacing w:val="2"/>
              </w:rPr>
              <w:t>项目概况</w:t>
            </w:r>
          </w:p>
          <w:p w14:paraId="59A7039C">
            <w:pPr>
              <w:pStyle w:val="21"/>
              <w:keepNext w:val="0"/>
              <w:keepLines w:val="0"/>
              <w:pageBreakBefore w:val="0"/>
              <w:widowControl/>
              <w:kinsoku w:val="0"/>
              <w:wordWrap/>
              <w:overflowPunct/>
              <w:topLinePunct w:val="0"/>
              <w:autoSpaceDE w:val="0"/>
              <w:autoSpaceDN w:val="0"/>
              <w:bidi w:val="0"/>
              <w:adjustRightInd w:val="0"/>
              <w:snapToGrid/>
              <w:spacing w:line="312" w:lineRule="auto"/>
              <w:ind w:left="0" w:firstLine="438"/>
              <w:textAlignment w:val="baseline"/>
            </w:pPr>
            <w:r>
              <w:rPr>
                <w:rFonts w:hint="eastAsia"/>
                <w:spacing w:val="-6"/>
                <w:sz w:val="24"/>
                <w:szCs w:val="24"/>
                <w:u w:val="single" w:color="auto"/>
                <w:lang w:eastAsia="zh-CN"/>
              </w:rPr>
              <w:t>龙泉市大白岸电站大坝安全鉴定服务项目</w:t>
            </w:r>
            <w:r>
              <w:rPr>
                <w:spacing w:val="-6"/>
                <w:sz w:val="24"/>
                <w:szCs w:val="24"/>
              </w:rPr>
              <w:t>的潜在供应商</w:t>
            </w:r>
            <w:r>
              <w:rPr>
                <w:spacing w:val="-6"/>
                <w:sz w:val="24"/>
                <w:szCs w:val="24"/>
                <w:u w:val="none" w:color="auto"/>
              </w:rPr>
              <w:t>应在</w:t>
            </w:r>
            <w:r>
              <w:rPr>
                <w:spacing w:val="-6"/>
                <w:sz w:val="24"/>
                <w:szCs w:val="24"/>
                <w:u w:val="single" w:color="auto"/>
              </w:rPr>
              <w:t>乐采云平台</w:t>
            </w:r>
            <w:r>
              <w:rPr>
                <w:spacing w:val="12"/>
                <w:sz w:val="24"/>
                <w:szCs w:val="24"/>
              </w:rPr>
              <w:t xml:space="preserve"> </w:t>
            </w:r>
            <w:r>
              <w:rPr>
                <w:spacing w:val="1"/>
                <w:sz w:val="24"/>
                <w:szCs w:val="24"/>
              </w:rPr>
              <w:t>(</w:t>
            </w:r>
            <w:r>
              <w:rPr>
                <w:sz w:val="24"/>
                <w:szCs w:val="24"/>
              </w:rPr>
              <w:fldChar w:fldCharType="begin"/>
            </w:r>
            <w:r>
              <w:rPr>
                <w:sz w:val="24"/>
                <w:szCs w:val="24"/>
              </w:rPr>
              <w:instrText xml:space="preserve"> HYPERLINK "https://www.lecaiyun.com/" </w:instrText>
            </w:r>
            <w:r>
              <w:rPr>
                <w:sz w:val="24"/>
                <w:szCs w:val="24"/>
              </w:rPr>
              <w:fldChar w:fldCharType="separate"/>
            </w:r>
            <w:r>
              <w:rPr>
                <w:sz w:val="24"/>
                <w:szCs w:val="24"/>
              </w:rPr>
              <w:t>https</w:t>
            </w:r>
            <w:r>
              <w:rPr>
                <w:spacing w:val="1"/>
                <w:sz w:val="24"/>
                <w:szCs w:val="24"/>
              </w:rPr>
              <w:t>://</w:t>
            </w:r>
            <w:r>
              <w:rPr>
                <w:sz w:val="24"/>
                <w:szCs w:val="24"/>
              </w:rPr>
              <w:t>www</w:t>
            </w:r>
            <w:r>
              <w:rPr>
                <w:spacing w:val="1"/>
                <w:sz w:val="24"/>
                <w:szCs w:val="24"/>
              </w:rPr>
              <w:t>.</w:t>
            </w:r>
            <w:r>
              <w:rPr>
                <w:sz w:val="24"/>
                <w:szCs w:val="24"/>
              </w:rPr>
              <w:t>lecaiyun</w:t>
            </w:r>
            <w:r>
              <w:rPr>
                <w:spacing w:val="1"/>
                <w:sz w:val="24"/>
                <w:szCs w:val="24"/>
              </w:rPr>
              <w:t>.</w:t>
            </w:r>
            <w:r>
              <w:rPr>
                <w:sz w:val="24"/>
                <w:szCs w:val="24"/>
              </w:rPr>
              <w:t>com</w:t>
            </w:r>
            <w:r>
              <w:rPr>
                <w:spacing w:val="1"/>
                <w:sz w:val="24"/>
                <w:szCs w:val="24"/>
              </w:rPr>
              <w:t>/</w:t>
            </w:r>
            <w:r>
              <w:rPr>
                <w:spacing w:val="1"/>
                <w:sz w:val="24"/>
                <w:szCs w:val="24"/>
              </w:rPr>
              <w:fldChar w:fldCharType="end"/>
            </w:r>
            <w:r>
              <w:rPr>
                <w:spacing w:val="1"/>
                <w:sz w:val="24"/>
                <w:szCs w:val="24"/>
              </w:rPr>
              <w:t>)获取(下载)采购文件，并于</w:t>
            </w:r>
            <w:r>
              <w:rPr>
                <w:rFonts w:hint="eastAsia"/>
                <w:spacing w:val="1"/>
                <w:sz w:val="24"/>
                <w:szCs w:val="24"/>
                <w:u w:val="single"/>
                <w:lang w:eastAsia="zh-CN"/>
              </w:rPr>
              <w:t>2024年10月14日</w:t>
            </w:r>
            <w:r>
              <w:rPr>
                <w:rFonts w:hint="eastAsia"/>
                <w:sz w:val="24"/>
                <w:szCs w:val="24"/>
                <w:u w:val="single"/>
                <w:lang w:eastAsia="zh-CN"/>
              </w:rPr>
              <w:t>9:30</w:t>
            </w:r>
            <w:r>
              <w:rPr>
                <w:spacing w:val="-1"/>
                <w:sz w:val="24"/>
                <w:szCs w:val="24"/>
              </w:rPr>
              <w:t>(北京时间)前提交(上传)响应文件。</w:t>
            </w:r>
          </w:p>
        </w:tc>
      </w:tr>
    </w:tbl>
    <w:p w14:paraId="5F79EF8F">
      <w:pPr>
        <w:spacing w:line="219" w:lineRule="auto"/>
        <w:ind w:left="58"/>
        <w:rPr>
          <w:rFonts w:ascii="宋体" w:hAnsi="宋体" w:eastAsia="宋体" w:cs="宋体"/>
          <w:b/>
          <w:bCs/>
          <w:spacing w:val="-6"/>
          <w:sz w:val="25"/>
          <w:szCs w:val="25"/>
        </w:rPr>
      </w:pPr>
    </w:p>
    <w:p w14:paraId="7C385C40">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pacing w:val="-6"/>
          <w:sz w:val="24"/>
          <w:szCs w:val="24"/>
        </w:rPr>
        <w:t>一、项目基本情况</w:t>
      </w:r>
    </w:p>
    <w:p w14:paraId="05E6AC19">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pacing w:val="-10"/>
          <w:sz w:val="24"/>
          <w:szCs w:val="24"/>
          <w:lang w:eastAsia="zh-CN"/>
        </w:rPr>
      </w:pPr>
      <w:r>
        <w:rPr>
          <w:rFonts w:hint="eastAsia" w:ascii="宋体" w:hAnsi="宋体" w:eastAsia="宋体" w:cs="宋体"/>
          <w:spacing w:val="-10"/>
          <w:sz w:val="24"/>
          <w:szCs w:val="24"/>
        </w:rPr>
        <w:t>项目编号：</w:t>
      </w:r>
      <w:r>
        <w:rPr>
          <w:rFonts w:hint="eastAsia" w:ascii="宋体" w:hAnsi="宋体" w:eastAsia="宋体" w:cs="宋体"/>
          <w:spacing w:val="-10"/>
          <w:sz w:val="24"/>
          <w:szCs w:val="24"/>
          <w:lang w:eastAsia="zh-CN"/>
        </w:rPr>
        <w:t>ZQZX-202409008</w:t>
      </w:r>
    </w:p>
    <w:p w14:paraId="42B2E1DA">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pacing w:val="-17"/>
          <w:sz w:val="24"/>
          <w:szCs w:val="24"/>
          <w:lang w:eastAsia="zh-CN"/>
        </w:rPr>
      </w:pPr>
      <w:r>
        <w:rPr>
          <w:rFonts w:hint="eastAsia" w:ascii="宋体" w:hAnsi="宋体" w:eastAsia="宋体" w:cs="宋体"/>
          <w:spacing w:val="-17"/>
          <w:sz w:val="24"/>
          <w:szCs w:val="24"/>
        </w:rPr>
        <w:t>项目名称：</w:t>
      </w:r>
      <w:r>
        <w:rPr>
          <w:rFonts w:hint="eastAsia" w:ascii="宋体" w:hAnsi="宋体" w:eastAsia="宋体" w:cs="宋体"/>
          <w:spacing w:val="-17"/>
          <w:sz w:val="24"/>
          <w:szCs w:val="24"/>
          <w:lang w:eastAsia="zh-CN"/>
        </w:rPr>
        <w:t>龙泉市大白岸电站大坝安全鉴定服务项目</w:t>
      </w:r>
    </w:p>
    <w:p w14:paraId="5079D125">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3"/>
          <w:sz w:val="24"/>
          <w:szCs w:val="24"/>
        </w:rPr>
        <w:t>采购方式：竞争性磋商</w:t>
      </w:r>
    </w:p>
    <w:p w14:paraId="27D94D92">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预算金额(元）：</w:t>
      </w:r>
      <w:r>
        <w:rPr>
          <w:rFonts w:hint="eastAsia" w:ascii="宋体" w:hAnsi="宋体" w:eastAsia="宋体" w:cs="宋体"/>
          <w:spacing w:val="-9"/>
          <w:sz w:val="24"/>
          <w:szCs w:val="24"/>
          <w:lang w:val="en-US" w:eastAsia="zh-CN"/>
        </w:rPr>
        <w:t>260000.00</w:t>
      </w:r>
    </w:p>
    <w:p w14:paraId="76E3DF41">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eastAsia="zh-CN"/>
        </w:rPr>
        <w:t>最高限价(元）：</w:t>
      </w:r>
      <w:r>
        <w:rPr>
          <w:rFonts w:hint="eastAsia" w:ascii="宋体" w:hAnsi="宋体" w:eastAsia="宋体" w:cs="宋体"/>
          <w:spacing w:val="-9"/>
          <w:sz w:val="24"/>
          <w:szCs w:val="24"/>
          <w:lang w:val="en-US" w:eastAsia="zh-CN"/>
        </w:rPr>
        <w:t>260000.00</w:t>
      </w:r>
    </w:p>
    <w:p w14:paraId="0C170BDA">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pacing w:val="18"/>
          <w:sz w:val="24"/>
          <w:szCs w:val="24"/>
        </w:rPr>
      </w:pPr>
      <w:r>
        <w:rPr>
          <w:rFonts w:hint="eastAsia" w:ascii="宋体" w:hAnsi="宋体" w:eastAsia="宋体" w:cs="宋体"/>
          <w:spacing w:val="-9"/>
          <w:sz w:val="24"/>
          <w:szCs w:val="24"/>
          <w:lang w:eastAsia="zh-CN"/>
        </w:rPr>
        <w:t>采购需求：</w:t>
      </w:r>
      <w:r>
        <w:rPr>
          <w:rFonts w:hint="eastAsia" w:ascii="宋体" w:hAnsi="宋体" w:eastAsia="宋体" w:cs="宋体"/>
          <w:spacing w:val="-14"/>
          <w:sz w:val="24"/>
          <w:szCs w:val="24"/>
        </w:rPr>
        <w:t>详见第二章采购需求。</w:t>
      </w:r>
      <w:r>
        <w:rPr>
          <w:rFonts w:hint="eastAsia" w:ascii="宋体" w:hAnsi="宋体" w:eastAsia="宋体" w:cs="宋体"/>
          <w:spacing w:val="18"/>
          <w:sz w:val="24"/>
          <w:szCs w:val="24"/>
        </w:rPr>
        <w:t xml:space="preserve"> </w:t>
      </w:r>
    </w:p>
    <w:p w14:paraId="5EE6F0B8">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3"/>
          <w:sz w:val="24"/>
          <w:szCs w:val="24"/>
        </w:rPr>
        <w:t>数量：1</w:t>
      </w:r>
    </w:p>
    <w:p w14:paraId="49D90926">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lang w:val="en-US" w:eastAsia="zh-CN"/>
        </w:rPr>
      </w:pPr>
      <w:r>
        <w:rPr>
          <w:rFonts w:hint="eastAsia" w:ascii="宋体" w:hAnsi="宋体" w:eastAsia="宋体" w:cs="宋体"/>
          <w:spacing w:val="-3"/>
          <w:sz w:val="24"/>
          <w:szCs w:val="24"/>
        </w:rPr>
        <w:t>单位：</w:t>
      </w:r>
      <w:r>
        <w:rPr>
          <w:rFonts w:hint="eastAsia" w:ascii="宋体" w:hAnsi="宋体" w:eastAsia="宋体" w:cs="宋体"/>
          <w:spacing w:val="-3"/>
          <w:sz w:val="24"/>
          <w:szCs w:val="24"/>
          <w:lang w:val="en-US" w:eastAsia="zh-CN"/>
        </w:rPr>
        <w:t>项</w:t>
      </w:r>
    </w:p>
    <w:p w14:paraId="00B4AD03">
      <w:pPr>
        <w:keepNext w:val="0"/>
        <w:keepLines w:val="0"/>
        <w:pageBreakBefore w:val="0"/>
        <w:wordWrap/>
        <w:overflowPunct/>
        <w:topLinePunct w:val="0"/>
        <w:bidi w:val="0"/>
        <w:adjustRightInd w:val="0"/>
        <w:snapToGrid/>
        <w:spacing w:line="360" w:lineRule="auto"/>
        <w:ind w:right="0"/>
        <w:rPr>
          <w:rFonts w:hint="eastAsia" w:ascii="宋体" w:hAnsi="宋体" w:eastAsia="宋体" w:cs="宋体"/>
          <w:spacing w:val="-8"/>
          <w:sz w:val="24"/>
          <w:szCs w:val="24"/>
        </w:rPr>
      </w:pPr>
      <w:r>
        <w:rPr>
          <w:rFonts w:hint="eastAsia" w:ascii="宋体" w:hAnsi="宋体" w:eastAsia="宋体" w:cs="宋体"/>
          <w:spacing w:val="-8"/>
          <w:sz w:val="24"/>
          <w:szCs w:val="24"/>
        </w:rPr>
        <w:t>简要规格描述或项目基本概况介绍、用途：</w:t>
      </w:r>
      <w:r>
        <w:rPr>
          <w:rFonts w:hint="eastAsia" w:ascii="宋体" w:hAnsi="宋体" w:eastAsia="宋体" w:cs="宋体"/>
          <w:i w:val="0"/>
          <w:iCs w:val="0"/>
          <w:caps w:val="0"/>
          <w:color w:val="auto"/>
          <w:spacing w:val="0"/>
          <w:sz w:val="24"/>
          <w:szCs w:val="24"/>
          <w:u w:val="none"/>
          <w:lang w:eastAsia="zh-CN"/>
        </w:rPr>
        <w:t>龙泉市大白岸电站大坝安全鉴定服务</w:t>
      </w:r>
      <w:r>
        <w:rPr>
          <w:rFonts w:hint="eastAsia" w:ascii="宋体" w:hAnsi="宋体" w:eastAsia="宋体" w:cs="宋体"/>
          <w:spacing w:val="-8"/>
          <w:sz w:val="24"/>
          <w:szCs w:val="24"/>
          <w:lang w:eastAsia="zh-CN"/>
        </w:rPr>
        <w:t>。</w:t>
      </w:r>
    </w:p>
    <w:p w14:paraId="77E518BA">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6"/>
          <w:sz w:val="24"/>
          <w:szCs w:val="24"/>
        </w:rPr>
        <w:t>备注：</w:t>
      </w:r>
    </w:p>
    <w:p w14:paraId="6191700B">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1"/>
          <w:sz w:val="24"/>
          <w:szCs w:val="24"/>
        </w:rPr>
        <w:t>合同履约期限：按第二章采购需求执。</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本项目(是)接受联合体投标。</w:t>
      </w:r>
    </w:p>
    <w:p w14:paraId="7D658C2B">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b/>
          <w:bCs/>
          <w:spacing w:val="-20"/>
          <w:sz w:val="24"/>
          <w:szCs w:val="24"/>
        </w:rPr>
      </w:pPr>
      <w:r>
        <w:rPr>
          <w:rFonts w:hint="eastAsia" w:ascii="宋体" w:hAnsi="宋体" w:eastAsia="宋体" w:cs="宋体"/>
          <w:b/>
          <w:bCs/>
          <w:spacing w:val="-20"/>
          <w:sz w:val="24"/>
          <w:szCs w:val="24"/>
        </w:rPr>
        <w:t>二</w:t>
      </w:r>
      <w:r>
        <w:rPr>
          <w:rFonts w:hint="eastAsia" w:ascii="宋体" w:hAnsi="宋体" w:eastAsia="宋体" w:cs="宋体"/>
          <w:spacing w:val="-63"/>
          <w:sz w:val="24"/>
          <w:szCs w:val="24"/>
        </w:rPr>
        <w:t xml:space="preserve"> </w:t>
      </w:r>
      <w:r>
        <w:rPr>
          <w:rFonts w:hint="eastAsia" w:ascii="宋体" w:hAnsi="宋体" w:eastAsia="宋体" w:cs="宋体"/>
          <w:b/>
          <w:bCs/>
          <w:spacing w:val="-20"/>
          <w:sz w:val="24"/>
          <w:szCs w:val="24"/>
        </w:rPr>
        <w:t>、申请人的资格要求：</w:t>
      </w:r>
    </w:p>
    <w:p w14:paraId="1CFA057A">
      <w:pPr>
        <w:keepNext w:val="0"/>
        <w:keepLines w:val="0"/>
        <w:pageBreakBefore w:val="0"/>
        <w:widowControl w:val="0"/>
        <w:numPr>
          <w:ilvl w:val="0"/>
          <w:numId w:val="1"/>
        </w:numPr>
        <w:tabs>
          <w:tab w:val="left" w:pos="540"/>
          <w:tab w:val="clear" w:pos="312"/>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14:paraId="6831BAFD">
      <w:pPr>
        <w:keepNext w:val="0"/>
        <w:keepLines w:val="0"/>
        <w:pageBreakBefore w:val="0"/>
        <w:widowControl w:val="0"/>
        <w:numPr>
          <w:ilvl w:val="0"/>
          <w:numId w:val="1"/>
        </w:numPr>
        <w:tabs>
          <w:tab w:val="left" w:pos="540"/>
          <w:tab w:val="clear" w:pos="312"/>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eastAsia="zh-CN"/>
        </w:rPr>
        <w:t>：无。</w:t>
      </w:r>
    </w:p>
    <w:p w14:paraId="6E44DF0D">
      <w:pPr>
        <w:keepNext w:val="0"/>
        <w:keepLines w:val="0"/>
        <w:pageBreakBefore w:val="0"/>
        <w:widowControl w:val="0"/>
        <w:tabs>
          <w:tab w:val="left" w:pos="540"/>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eastAsia="zh-CN"/>
        </w:rPr>
        <w:t>3.本项目的特定资格要求：</w:t>
      </w:r>
      <w:r>
        <w:rPr>
          <w:rFonts w:hint="eastAsia" w:ascii="宋体" w:hAnsi="宋体" w:eastAsia="宋体" w:cs="宋体"/>
          <w:snapToGrid/>
          <w:color w:val="auto"/>
          <w:kern w:val="2"/>
          <w:sz w:val="24"/>
          <w:szCs w:val="24"/>
          <w:lang w:val="en-US" w:eastAsia="zh-CN"/>
        </w:rPr>
        <w:t>无。</w:t>
      </w:r>
    </w:p>
    <w:p w14:paraId="16F9635B">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pacing w:val="9"/>
          <w:sz w:val="24"/>
          <w:szCs w:val="24"/>
        </w:rPr>
        <w:t>三、获取(下载)采购文件</w:t>
      </w:r>
    </w:p>
    <w:p w14:paraId="300D6723">
      <w:pPr>
        <w:keepNext w:val="0"/>
        <w:keepLines w:val="0"/>
        <w:pageBreakBefore w:val="0"/>
        <w:wordWrap/>
        <w:overflowPunct/>
        <w:topLinePunct w:val="0"/>
        <w:bidi w:val="0"/>
        <w:adjustRightInd w:val="0"/>
        <w:snapToGrid/>
        <w:spacing w:line="360" w:lineRule="auto"/>
        <w:ind w:left="0" w:right="0" w:firstLine="490"/>
        <w:rPr>
          <w:rFonts w:hint="eastAsia" w:ascii="宋体" w:hAnsi="宋体" w:eastAsia="宋体" w:cs="宋体"/>
          <w:sz w:val="24"/>
          <w:szCs w:val="24"/>
        </w:rPr>
      </w:pPr>
      <w:r>
        <w:rPr>
          <w:rFonts w:hint="eastAsia" w:ascii="宋体" w:hAnsi="宋体" w:eastAsia="宋体" w:cs="宋体"/>
          <w:spacing w:val="7"/>
          <w:sz w:val="24"/>
          <w:szCs w:val="24"/>
        </w:rPr>
        <w:t>时间：</w:t>
      </w:r>
      <w:r>
        <w:rPr>
          <w:rFonts w:hint="eastAsia" w:ascii="宋体" w:hAnsi="宋体" w:eastAsia="宋体" w:cs="宋体"/>
          <w:spacing w:val="7"/>
          <w:sz w:val="24"/>
          <w:szCs w:val="24"/>
          <w:u w:val="single" w:color="auto"/>
          <w:lang w:eastAsia="zh-CN"/>
        </w:rPr>
        <w:t>2024年9月26日</w:t>
      </w:r>
      <w:r>
        <w:rPr>
          <w:rFonts w:hint="eastAsia" w:ascii="宋体" w:hAnsi="宋体" w:eastAsia="宋体" w:cs="宋体"/>
          <w:spacing w:val="7"/>
          <w:sz w:val="24"/>
          <w:szCs w:val="24"/>
          <w:u w:val="single" w:color="auto"/>
        </w:rPr>
        <w:t>至</w:t>
      </w:r>
      <w:r>
        <w:rPr>
          <w:rFonts w:hint="eastAsia" w:ascii="宋体" w:hAnsi="宋体" w:eastAsia="宋体" w:cs="宋体"/>
          <w:spacing w:val="7"/>
          <w:sz w:val="24"/>
          <w:szCs w:val="24"/>
          <w:u w:val="single" w:color="auto"/>
          <w:lang w:eastAsia="zh-CN"/>
        </w:rPr>
        <w:t>2024年10月14日</w:t>
      </w:r>
      <w:r>
        <w:rPr>
          <w:rFonts w:hint="eastAsia" w:ascii="宋体" w:hAnsi="宋体" w:eastAsia="宋体" w:cs="宋体"/>
          <w:spacing w:val="6"/>
          <w:sz w:val="24"/>
          <w:szCs w:val="24"/>
        </w:rPr>
        <w:t>，每天上午00:00至12:00,下午12:00</w:t>
      </w:r>
      <w:r>
        <w:rPr>
          <w:rFonts w:hint="eastAsia" w:ascii="宋体" w:hAnsi="宋体" w:eastAsia="宋体" w:cs="宋体"/>
          <w:sz w:val="24"/>
          <w:szCs w:val="24"/>
        </w:rPr>
        <w:t>至23:59(北京时间，线上获取法定节假日均可，线</w:t>
      </w:r>
      <w:r>
        <w:rPr>
          <w:rFonts w:hint="eastAsia" w:ascii="宋体" w:hAnsi="宋体" w:eastAsia="宋体" w:cs="宋体"/>
          <w:spacing w:val="-1"/>
          <w:sz w:val="24"/>
          <w:szCs w:val="24"/>
        </w:rPr>
        <w:t>下获取文件法定节假日除外)</w:t>
      </w:r>
    </w:p>
    <w:p w14:paraId="4E5A7C40">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9"/>
          <w:sz w:val="24"/>
          <w:szCs w:val="24"/>
        </w:rPr>
        <w:t>地点：乐采云平台线上获取</w:t>
      </w:r>
    </w:p>
    <w:p w14:paraId="66843FE5">
      <w:pPr>
        <w:keepNext w:val="0"/>
        <w:keepLines w:val="0"/>
        <w:pageBreakBefore w:val="0"/>
        <w:wordWrap/>
        <w:overflowPunct/>
        <w:topLinePunct w:val="0"/>
        <w:bidi w:val="0"/>
        <w:adjustRightInd w:val="0"/>
        <w:snapToGrid/>
        <w:spacing w:line="360" w:lineRule="auto"/>
        <w:ind w:left="0" w:right="0" w:firstLine="349"/>
        <w:rPr>
          <w:rFonts w:hint="eastAsia" w:ascii="宋体" w:hAnsi="宋体" w:eastAsia="宋体" w:cs="宋体"/>
          <w:sz w:val="24"/>
          <w:szCs w:val="24"/>
        </w:rPr>
      </w:pPr>
      <w:r>
        <w:rPr>
          <w:rFonts w:hint="eastAsia" w:ascii="宋体" w:hAnsi="宋体" w:eastAsia="宋体" w:cs="宋体"/>
          <w:spacing w:val="-1"/>
          <w:sz w:val="24"/>
          <w:szCs w:val="24"/>
        </w:rPr>
        <w:t>方式：供应商登录乐采云平台</w:t>
      </w:r>
      <w:r>
        <w:rPr>
          <w:rFonts w:hint="eastAsia" w:ascii="宋体" w:hAnsi="宋体" w:eastAsia="宋体" w:cs="宋体"/>
          <w:spacing w:val="-52"/>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"https://www.lecaiyun.com/"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https://w</w:t>
      </w:r>
      <w:r>
        <w:rPr>
          <w:rFonts w:hint="eastAsia" w:ascii="宋体" w:hAnsi="宋体" w:eastAsia="宋体" w:cs="宋体"/>
          <w:spacing w:val="-2"/>
          <w:sz w:val="24"/>
          <w:szCs w:val="24"/>
        </w:rPr>
        <w:t>ww.lecaiyun.com/</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在线申请获取采购文件</w:t>
      </w:r>
      <w:r>
        <w:rPr>
          <w:rFonts w:hint="eastAsia" w:ascii="宋体" w:hAnsi="宋体" w:eastAsia="宋体" w:cs="宋体"/>
          <w:sz w:val="24"/>
          <w:szCs w:val="24"/>
        </w:rPr>
        <w:t xml:space="preserve"> </w:t>
      </w:r>
      <w:r>
        <w:rPr>
          <w:rFonts w:hint="eastAsia" w:ascii="宋体" w:hAnsi="宋体" w:eastAsia="宋体" w:cs="宋体"/>
          <w:spacing w:val="-8"/>
          <w:sz w:val="24"/>
          <w:szCs w:val="24"/>
        </w:rPr>
        <w:t>(进入“项目采购”应用，在获取采购文件菜单中选择项目，申请获取采购文件</w:t>
      </w:r>
      <w:r>
        <w:rPr>
          <w:rFonts w:hint="eastAsia" w:ascii="宋体" w:hAnsi="宋体" w:eastAsia="宋体" w:cs="宋体"/>
          <w:spacing w:val="-9"/>
          <w:sz w:val="24"/>
          <w:szCs w:val="24"/>
        </w:rPr>
        <w:t>)。</w:t>
      </w:r>
    </w:p>
    <w:p w14:paraId="7011C4C3">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2"/>
          <w:sz w:val="24"/>
          <w:szCs w:val="24"/>
        </w:rPr>
        <w:t>售价：0元</w:t>
      </w:r>
    </w:p>
    <w:p w14:paraId="41CC81EB">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z w:val="24"/>
          <w:szCs w:val="24"/>
        </w:rPr>
        <w:t>四、响应文件提交(上传)</w:t>
      </w:r>
    </w:p>
    <w:p w14:paraId="7E5EFFFE">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5"/>
          <w:sz w:val="24"/>
          <w:szCs w:val="24"/>
        </w:rPr>
        <w:t>截止时间：</w:t>
      </w:r>
      <w:r>
        <w:rPr>
          <w:rFonts w:hint="eastAsia" w:ascii="宋体" w:hAnsi="宋体" w:eastAsia="宋体" w:cs="宋体"/>
          <w:spacing w:val="15"/>
          <w:sz w:val="24"/>
          <w:szCs w:val="24"/>
          <w:u w:val="single" w:color="auto"/>
          <w:lang w:eastAsia="zh-CN"/>
        </w:rPr>
        <w:t>2024年10月14日9:30</w:t>
      </w:r>
      <w:r>
        <w:rPr>
          <w:rFonts w:hint="eastAsia" w:ascii="宋体" w:hAnsi="宋体" w:eastAsia="宋体" w:cs="宋体"/>
          <w:spacing w:val="15"/>
          <w:sz w:val="24"/>
          <w:szCs w:val="24"/>
          <w:u w:val="single" w:color="auto"/>
        </w:rPr>
        <w:t>(北京时间)</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地点(网址):</w:t>
      </w:r>
      <w:r>
        <w:rPr>
          <w:rFonts w:hint="eastAsia" w:ascii="宋体" w:hAnsi="宋体" w:eastAsia="宋体" w:cs="宋体"/>
          <w:spacing w:val="8"/>
          <w:sz w:val="24"/>
          <w:szCs w:val="24"/>
          <w:u w:val="single" w:color="auto"/>
        </w:rPr>
        <w:t>请登录乐采云投标客户端投标</w:t>
      </w:r>
    </w:p>
    <w:p w14:paraId="5C6D6F81">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pacing w:val="-10"/>
          <w:sz w:val="24"/>
          <w:szCs w:val="24"/>
        </w:rPr>
        <w:t>五、响应文件开启</w:t>
      </w:r>
    </w:p>
    <w:p w14:paraId="30562ED4">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5"/>
          <w:sz w:val="24"/>
          <w:szCs w:val="24"/>
        </w:rPr>
        <w:t>开启时间：</w:t>
      </w:r>
      <w:r>
        <w:rPr>
          <w:rFonts w:hint="eastAsia" w:ascii="宋体" w:hAnsi="宋体" w:eastAsia="宋体" w:cs="宋体"/>
          <w:spacing w:val="15"/>
          <w:sz w:val="24"/>
          <w:szCs w:val="24"/>
          <w:u w:val="single" w:color="auto"/>
          <w:lang w:eastAsia="zh-CN"/>
        </w:rPr>
        <w:t>2024年10月14日9:30</w:t>
      </w:r>
      <w:r>
        <w:rPr>
          <w:rFonts w:hint="eastAsia" w:ascii="宋体" w:hAnsi="宋体" w:eastAsia="宋体" w:cs="宋体"/>
          <w:spacing w:val="15"/>
          <w:sz w:val="24"/>
          <w:szCs w:val="24"/>
          <w:u w:val="single" w:color="auto"/>
        </w:rPr>
        <w:t>(北京时间)</w:t>
      </w:r>
    </w:p>
    <w:p w14:paraId="6A430B39">
      <w:pPr>
        <w:keepNext w:val="0"/>
        <w:keepLines w:val="0"/>
        <w:pageBreakBefore w:val="0"/>
        <w:wordWrap/>
        <w:overflowPunct/>
        <w:topLinePunct w:val="0"/>
        <w:bidi w:val="0"/>
        <w:adjustRightInd w:val="0"/>
        <w:snapToGrid/>
        <w:spacing w:line="360" w:lineRule="auto"/>
        <w:ind w:left="0" w:right="0" w:firstLine="490"/>
        <w:rPr>
          <w:rFonts w:hint="eastAsia" w:ascii="宋体" w:hAnsi="宋体" w:eastAsia="宋体" w:cs="宋体"/>
          <w:sz w:val="24"/>
          <w:szCs w:val="24"/>
        </w:rPr>
      </w:pPr>
      <w:r>
        <w:rPr>
          <w:rFonts w:hint="eastAsia" w:ascii="宋体" w:hAnsi="宋体" w:eastAsia="宋体" w:cs="宋体"/>
          <w:spacing w:val="2"/>
          <w:sz w:val="24"/>
          <w:szCs w:val="24"/>
        </w:rPr>
        <w:t>地点(网址):</w:t>
      </w:r>
      <w:r>
        <w:rPr>
          <w:rFonts w:hint="eastAsia" w:ascii="宋体" w:hAnsi="宋体" w:eastAsia="宋体" w:cs="宋体"/>
          <w:spacing w:val="2"/>
          <w:sz w:val="24"/>
          <w:szCs w:val="24"/>
          <w:u w:val="single" w:color="auto"/>
          <w:lang w:eastAsia="zh-CN"/>
        </w:rPr>
        <w:t>龙泉市中期工程咨询有限公司</w:t>
      </w:r>
      <w:r>
        <w:rPr>
          <w:rFonts w:hint="eastAsia" w:ascii="宋体" w:hAnsi="宋体" w:eastAsia="宋体" w:cs="宋体"/>
          <w:spacing w:val="2"/>
          <w:sz w:val="24"/>
          <w:szCs w:val="24"/>
          <w:u w:val="single" w:color="auto"/>
        </w:rPr>
        <w:t>开标室(</w:t>
      </w:r>
      <w:r>
        <w:rPr>
          <w:rFonts w:hint="eastAsia" w:ascii="宋体" w:hAnsi="宋体" w:eastAsia="宋体" w:cs="宋体"/>
          <w:spacing w:val="2"/>
          <w:sz w:val="24"/>
          <w:szCs w:val="24"/>
          <w:u w:val="single" w:color="auto"/>
          <w:lang w:eastAsia="zh-CN"/>
        </w:rPr>
        <w:t>龙泉市东升龙翔路D幢5单元201室</w:t>
      </w:r>
      <w:r>
        <w:rPr>
          <w:rFonts w:hint="eastAsia" w:ascii="宋体" w:hAnsi="宋体" w:eastAsia="宋体" w:cs="宋体"/>
          <w:spacing w:val="17"/>
          <w:sz w:val="24"/>
          <w:szCs w:val="24"/>
          <w:u w:val="single" w:color="auto"/>
        </w:rPr>
        <w:t>),(网址：乐采云平台(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"https://www.lecaiyun.com/" </w:instrText>
      </w:r>
      <w:r>
        <w:rPr>
          <w:rFonts w:hint="eastAsia" w:ascii="宋体" w:hAnsi="宋体" w:eastAsia="宋体" w:cs="宋体"/>
          <w:sz w:val="24"/>
          <w:szCs w:val="24"/>
        </w:rPr>
        <w:fldChar w:fldCharType="separate"/>
      </w:r>
      <w:r>
        <w:rPr>
          <w:rFonts w:hint="eastAsia" w:ascii="宋体" w:hAnsi="宋体" w:eastAsia="宋体" w:cs="宋体"/>
          <w:sz w:val="24"/>
          <w:szCs w:val="24"/>
          <w:u w:val="single" w:color="auto"/>
        </w:rPr>
        <w:t>https</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www</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lecaiyun</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com</w:t>
      </w:r>
      <w:r>
        <w:rPr>
          <w:rFonts w:hint="eastAsia" w:ascii="宋体" w:hAnsi="宋体" w:eastAsia="宋体" w:cs="宋体"/>
          <w:spacing w:val="17"/>
          <w:sz w:val="24"/>
          <w:szCs w:val="24"/>
          <w:u w:val="single" w:color="auto"/>
        </w:rPr>
        <w:t>/</w:t>
      </w:r>
      <w:r>
        <w:rPr>
          <w:rFonts w:hint="eastAsia" w:ascii="宋体" w:hAnsi="宋体" w:eastAsia="宋体" w:cs="宋体"/>
          <w:spacing w:val="17"/>
          <w:sz w:val="24"/>
          <w:szCs w:val="24"/>
          <w:u w:val="single" w:color="auto"/>
        </w:rPr>
        <w:fldChar w:fldCharType="end"/>
      </w:r>
      <w:r>
        <w:rPr>
          <w:rFonts w:hint="eastAsia" w:ascii="宋体" w:hAnsi="宋体" w:eastAsia="宋体" w:cs="宋体"/>
          <w:spacing w:val="17"/>
          <w:sz w:val="24"/>
          <w:szCs w:val="24"/>
          <w:u w:val="single" w:color="auto"/>
        </w:rPr>
        <w:t>)</w:t>
      </w:r>
    </w:p>
    <w:p w14:paraId="54998009">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pacing w:val="-13"/>
          <w:sz w:val="24"/>
          <w:szCs w:val="24"/>
        </w:rPr>
        <w:t>六、公告期限</w:t>
      </w:r>
    </w:p>
    <w:p w14:paraId="4BA1CB40">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6"/>
          <w:sz w:val="24"/>
          <w:szCs w:val="24"/>
        </w:rPr>
        <w:t>自本公告发布之日起3个工作日。</w:t>
      </w:r>
    </w:p>
    <w:p w14:paraId="2655643F">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b/>
          <w:bCs/>
          <w:spacing w:val="-12"/>
          <w:sz w:val="24"/>
          <w:szCs w:val="24"/>
        </w:rPr>
        <w:t>七、其他补充事宜</w:t>
      </w:r>
    </w:p>
    <w:p w14:paraId="1E2B8B85">
      <w:pPr>
        <w:keepNext w:val="0"/>
        <w:keepLines w:val="0"/>
        <w:pageBreakBefore w:val="0"/>
        <w:tabs>
          <w:tab w:val="left" w:pos="140"/>
        </w:tabs>
        <w:wordWrap/>
        <w:overflowPunct/>
        <w:topLinePunct w:val="0"/>
        <w:bidi w:val="0"/>
        <w:adjustRightInd w:val="0"/>
        <w:snapToGrid/>
        <w:spacing w:line="360" w:lineRule="auto"/>
        <w:ind w:left="0" w:right="0" w:firstLine="490"/>
        <w:rPr>
          <w:rFonts w:hint="eastAsia" w:ascii="宋体" w:hAnsi="宋体" w:eastAsia="宋体" w:cs="宋体"/>
          <w:spacing w:val="-9"/>
          <w:sz w:val="24"/>
          <w:szCs w:val="24"/>
        </w:rPr>
      </w:pPr>
      <w:r>
        <w:rPr>
          <w:rFonts w:hint="eastAsia" w:ascii="宋体" w:hAnsi="宋体" w:eastAsia="宋体" w:cs="宋体"/>
          <w:spacing w:val="-8"/>
          <w:sz w:val="24"/>
          <w:szCs w:val="24"/>
        </w:rPr>
        <w:t>1.《浙江省财政厅关于进一步发挥政府采购政策功能全力</w:t>
      </w:r>
      <w:r>
        <w:rPr>
          <w:rFonts w:hint="eastAsia" w:ascii="宋体" w:hAnsi="宋体" w:eastAsia="宋体" w:cs="宋体"/>
          <w:spacing w:val="-9"/>
          <w:sz w:val="24"/>
          <w:szCs w:val="24"/>
        </w:rPr>
        <w:t>推动经济稳进提质的通知》</w:t>
      </w:r>
      <w:r>
        <w:rPr>
          <w:rFonts w:hint="eastAsia" w:ascii="宋体" w:hAnsi="宋体" w:eastAsia="宋体" w:cs="宋体"/>
          <w:spacing w:val="1"/>
          <w:sz w:val="24"/>
          <w:szCs w:val="24"/>
        </w:rPr>
        <w:t xml:space="preserve">(浙财采监(2022)3号)、《浙江省财政厅关于进一步促进政府采购公平竞争打造最优  </w:t>
      </w:r>
      <w:r>
        <w:rPr>
          <w:rFonts w:hint="eastAsia" w:ascii="宋体" w:hAnsi="宋体" w:eastAsia="宋体" w:cs="宋体"/>
          <w:spacing w:val="18"/>
          <w:sz w:val="24"/>
          <w:szCs w:val="24"/>
        </w:rPr>
        <w:t>营商环境的通知》(浙财采监(2021)22号)已分别于2022年1月29日和2022年2月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1日开始实施，此前有关规定与上述文件内容不一致的，按上述文件要求执行。</w:t>
      </w:r>
    </w:p>
    <w:p w14:paraId="43E86469">
      <w:pPr>
        <w:keepNext w:val="0"/>
        <w:keepLines w:val="0"/>
        <w:pageBreakBefore w:val="0"/>
        <w:tabs>
          <w:tab w:val="left" w:pos="140"/>
        </w:tabs>
        <w:wordWrap/>
        <w:overflowPunct/>
        <w:topLinePunct w:val="0"/>
        <w:bidi w:val="0"/>
        <w:adjustRightInd w:val="0"/>
        <w:snapToGrid/>
        <w:spacing w:line="360" w:lineRule="auto"/>
        <w:ind w:left="0" w:right="0" w:firstLine="460"/>
        <w:rPr>
          <w:rFonts w:hint="eastAsia" w:ascii="宋体" w:hAnsi="宋体" w:eastAsia="宋体" w:cs="宋体"/>
          <w:sz w:val="24"/>
          <w:szCs w:val="24"/>
        </w:rPr>
      </w:pPr>
      <w:r>
        <w:rPr>
          <w:rFonts w:hint="eastAsia" w:ascii="宋体" w:hAnsi="宋体" w:eastAsia="宋体" w:cs="宋体"/>
          <w:spacing w:val="-8"/>
          <w:sz w:val="24"/>
          <w:szCs w:val="24"/>
        </w:rPr>
        <w:t>2.根据《浙江省财政厅关于进一步促进政府采购公平竞争打造最优营商环境的通知》</w:t>
      </w:r>
      <w:r>
        <w:rPr>
          <w:rFonts w:hint="eastAsia" w:ascii="宋体" w:hAnsi="宋体" w:eastAsia="宋体" w:cs="宋体"/>
          <w:spacing w:val="4"/>
          <w:sz w:val="24"/>
          <w:szCs w:val="24"/>
        </w:rPr>
        <w:t>(浙财采监(2021)22号)文件关于“健全行政裁决机制”要求，鼓励供应</w:t>
      </w:r>
      <w:r>
        <w:rPr>
          <w:rFonts w:hint="eastAsia" w:ascii="宋体" w:hAnsi="宋体" w:eastAsia="宋体" w:cs="宋体"/>
          <w:spacing w:val="3"/>
          <w:sz w:val="24"/>
          <w:szCs w:val="24"/>
        </w:rPr>
        <w:t>商在线提起</w:t>
      </w:r>
      <w:r>
        <w:rPr>
          <w:rFonts w:hint="eastAsia" w:ascii="宋体" w:hAnsi="宋体" w:eastAsia="宋体" w:cs="宋体"/>
          <w:spacing w:val="-14"/>
          <w:sz w:val="24"/>
          <w:szCs w:val="24"/>
        </w:rPr>
        <w:t>询问，路径为：乐采云-项目采购-询问质疑投诉-询问列表：鼓励供应商在线提起质</w:t>
      </w:r>
      <w:r>
        <w:rPr>
          <w:rFonts w:hint="eastAsia" w:ascii="宋体" w:hAnsi="宋体" w:eastAsia="宋体" w:cs="宋体"/>
          <w:spacing w:val="-15"/>
          <w:sz w:val="24"/>
          <w:szCs w:val="24"/>
        </w:rPr>
        <w:t>疑，路</w:t>
      </w:r>
      <w:r>
        <w:rPr>
          <w:rFonts w:hint="eastAsia" w:ascii="宋体" w:hAnsi="宋体" w:eastAsia="宋体" w:cs="宋体"/>
          <w:spacing w:val="-11"/>
          <w:sz w:val="24"/>
          <w:szCs w:val="24"/>
        </w:rPr>
        <w:t>径为：乐采云-项目采购-询问质疑投诉-质疑列表。质疑供应商对在</w:t>
      </w:r>
      <w:r>
        <w:rPr>
          <w:rFonts w:hint="eastAsia" w:ascii="宋体" w:hAnsi="宋体" w:eastAsia="宋体" w:cs="宋体"/>
          <w:spacing w:val="-12"/>
          <w:sz w:val="24"/>
          <w:szCs w:val="24"/>
        </w:rPr>
        <w:t>线质疑答复不满意的，</w:t>
      </w:r>
      <w:r>
        <w:rPr>
          <w:rFonts w:hint="eastAsia" w:ascii="宋体" w:hAnsi="宋体" w:eastAsia="宋体" w:cs="宋体"/>
          <w:spacing w:val="-10"/>
          <w:sz w:val="24"/>
          <w:szCs w:val="24"/>
        </w:rPr>
        <w:t>可在线提起投诉，路径为：浙江政府服务网-政府采</w:t>
      </w:r>
      <w:r>
        <w:rPr>
          <w:rFonts w:hint="eastAsia" w:ascii="宋体" w:hAnsi="宋体" w:eastAsia="宋体" w:cs="宋体"/>
          <w:spacing w:val="-11"/>
          <w:sz w:val="24"/>
          <w:szCs w:val="24"/>
        </w:rPr>
        <w:t>购投诉处理-在线办理。</w:t>
      </w:r>
    </w:p>
    <w:p w14:paraId="08793CBF">
      <w:pPr>
        <w:keepNext w:val="0"/>
        <w:keepLines w:val="0"/>
        <w:pageBreakBefore w:val="0"/>
        <w:wordWrap/>
        <w:overflowPunct/>
        <w:topLinePunct w:val="0"/>
        <w:bidi w:val="0"/>
        <w:adjustRightInd w:val="0"/>
        <w:snapToGrid/>
        <w:spacing w:line="360" w:lineRule="auto"/>
        <w:ind w:left="0" w:right="0" w:firstLine="460"/>
        <w:rPr>
          <w:rFonts w:hint="eastAsia" w:ascii="宋体" w:hAnsi="宋体" w:eastAsia="宋体" w:cs="宋体"/>
          <w:sz w:val="24"/>
          <w:szCs w:val="24"/>
        </w:rPr>
      </w:pPr>
      <w:r>
        <w:rPr>
          <w:rFonts w:hint="eastAsia" w:ascii="宋体" w:hAnsi="宋体" w:eastAsia="宋体" w:cs="宋体"/>
          <w:spacing w:val="-12"/>
          <w:sz w:val="24"/>
          <w:szCs w:val="24"/>
        </w:rPr>
        <w:t>3.供应商认为采购文件使自己的权益受到损害的，可以自获取采购文件之日或者采购</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公告期限届满之日(公告期限届满后获取采购文件的，以公告期限届满之日为准)起7个</w:t>
      </w:r>
      <w:r>
        <w:rPr>
          <w:rFonts w:hint="eastAsia" w:ascii="宋体" w:hAnsi="宋体" w:eastAsia="宋体" w:cs="宋体"/>
          <w:spacing w:val="-11"/>
          <w:sz w:val="24"/>
          <w:szCs w:val="24"/>
        </w:rPr>
        <w:t>工作日内，对采购文件需求的以书面形式向采购人提出质疑，对其他内容</w:t>
      </w:r>
      <w:r>
        <w:rPr>
          <w:rFonts w:hint="eastAsia" w:ascii="宋体" w:hAnsi="宋体" w:eastAsia="宋体" w:cs="宋体"/>
          <w:spacing w:val="-12"/>
          <w:sz w:val="24"/>
          <w:szCs w:val="24"/>
        </w:rPr>
        <w:t>的以书面形式向采购人和采购代理机构提出质疑。质疑供应商对采购人、采购代理机构的答复不满意或者</w:t>
      </w:r>
      <w:r>
        <w:rPr>
          <w:rFonts w:hint="eastAsia" w:ascii="宋体" w:hAnsi="宋体" w:eastAsia="宋体" w:cs="宋体"/>
          <w:spacing w:val="-11"/>
          <w:sz w:val="24"/>
          <w:szCs w:val="24"/>
        </w:rPr>
        <w:t>采购人、采购代理机构未在规定的时间内作出答复的，可以在答复期满后十五个工作日内向同级政府采购监督管理部门投诉。质疑函范</w:t>
      </w:r>
      <w:r>
        <w:rPr>
          <w:rFonts w:hint="eastAsia" w:ascii="宋体" w:hAnsi="宋体" w:eastAsia="宋体" w:cs="宋体"/>
          <w:spacing w:val="-12"/>
          <w:sz w:val="24"/>
          <w:szCs w:val="24"/>
        </w:rPr>
        <w:t>本、投诉书范本请到浙江政府采购网下载专</w:t>
      </w:r>
      <w:r>
        <w:rPr>
          <w:rFonts w:hint="eastAsia" w:ascii="宋体" w:hAnsi="宋体" w:eastAsia="宋体" w:cs="宋体"/>
          <w:spacing w:val="-13"/>
          <w:sz w:val="24"/>
          <w:szCs w:val="24"/>
        </w:rPr>
        <w:t>区下载。</w:t>
      </w:r>
    </w:p>
    <w:p w14:paraId="1523F89F">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15"/>
          <w:sz w:val="24"/>
          <w:szCs w:val="24"/>
        </w:rPr>
        <w:t>4.其他事项：</w:t>
      </w:r>
    </w:p>
    <w:p w14:paraId="6382A91E">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pPr>
      <w:r>
        <w:rPr>
          <w:rFonts w:hint="eastAsia" w:ascii="宋体" w:hAnsi="宋体" w:eastAsia="宋体" w:cs="宋体"/>
          <w:spacing w:val="-8"/>
          <w:sz w:val="24"/>
          <w:szCs w:val="24"/>
        </w:rPr>
        <w:t>4.1本项目的更正、终止、澄清(修改)、中止(暂停)等公告内容在乐采云平台发</w:t>
      </w:r>
      <w:r>
        <w:rPr>
          <w:rFonts w:hint="eastAsia" w:ascii="宋体" w:hAnsi="宋体" w:eastAsia="宋体" w:cs="宋体"/>
          <w:spacing w:val="-9"/>
          <w:sz w:val="24"/>
          <w:szCs w:val="24"/>
        </w:rPr>
        <w:t>布。</w:t>
      </w:r>
    </w:p>
    <w:p w14:paraId="4693FF7A">
      <w:pPr>
        <w:keepNext w:val="0"/>
        <w:keepLines w:val="0"/>
        <w:pageBreakBefore w:val="0"/>
        <w:wordWrap/>
        <w:overflowPunct/>
        <w:topLinePunct w:val="0"/>
        <w:bidi w:val="0"/>
        <w:adjustRightInd w:val="0"/>
        <w:snapToGrid/>
        <w:spacing w:line="360" w:lineRule="auto"/>
        <w:ind w:left="0" w:right="0" w:firstLine="460"/>
        <w:rPr>
          <w:rFonts w:hint="eastAsia" w:ascii="宋体" w:hAnsi="宋体" w:eastAsia="宋体" w:cs="宋体"/>
          <w:sz w:val="24"/>
          <w:szCs w:val="24"/>
        </w:rPr>
      </w:pPr>
      <w:r>
        <w:rPr>
          <w:rFonts w:hint="eastAsia" w:ascii="宋体" w:hAnsi="宋体" w:eastAsia="宋体" w:cs="宋体"/>
          <w:spacing w:val="-5"/>
          <w:sz w:val="24"/>
          <w:szCs w:val="24"/>
        </w:rPr>
        <w:t>4.2政府采购信用融资政策：根据“浙江省政府采购融资</w:t>
      </w:r>
      <w:r>
        <w:rPr>
          <w:rFonts w:hint="eastAsia" w:ascii="宋体" w:hAnsi="宋体" w:eastAsia="宋体" w:cs="宋体"/>
          <w:spacing w:val="-6"/>
          <w:sz w:val="24"/>
          <w:szCs w:val="24"/>
        </w:rPr>
        <w:t>畅通工程”,鼓励供应商通</w:t>
      </w:r>
      <w:r>
        <w:rPr>
          <w:rFonts w:hint="eastAsia" w:ascii="宋体" w:hAnsi="宋体" w:eastAsia="宋体" w:cs="宋体"/>
          <w:sz w:val="24"/>
          <w:szCs w:val="24"/>
        </w:rPr>
        <w:t xml:space="preserve"> </w:t>
      </w:r>
      <w:r>
        <w:rPr>
          <w:rFonts w:hint="eastAsia" w:ascii="宋体" w:hAnsi="宋体" w:eastAsia="宋体" w:cs="宋体"/>
          <w:spacing w:val="-10"/>
          <w:sz w:val="24"/>
          <w:szCs w:val="24"/>
        </w:rPr>
        <w:t>过乐采云平台申请“政采贷”和履约保函等金融服务，有效缓</w:t>
      </w:r>
      <w:r>
        <w:rPr>
          <w:rFonts w:hint="eastAsia" w:ascii="宋体" w:hAnsi="宋体" w:eastAsia="宋体" w:cs="宋体"/>
          <w:spacing w:val="-11"/>
          <w:sz w:val="24"/>
          <w:szCs w:val="24"/>
        </w:rPr>
        <w:t>解资金难题。</w:t>
      </w:r>
    </w:p>
    <w:p w14:paraId="3F965453">
      <w:pPr>
        <w:keepNext w:val="0"/>
        <w:keepLines w:val="0"/>
        <w:pageBreakBefore w:val="0"/>
        <w:wordWrap/>
        <w:overflowPunct/>
        <w:topLinePunct w:val="0"/>
        <w:bidi w:val="0"/>
        <w:adjustRightInd w:val="0"/>
        <w:snapToGrid/>
        <w:spacing w:line="360" w:lineRule="auto"/>
        <w:ind w:left="0" w:right="0" w:hanging="460"/>
        <w:rPr>
          <w:rFonts w:hint="eastAsia" w:ascii="宋体" w:hAnsi="宋体" w:eastAsia="宋体" w:cs="宋体"/>
          <w:sz w:val="24"/>
          <w:szCs w:val="24"/>
        </w:rPr>
      </w:pPr>
      <w:r>
        <w:rPr>
          <w:rFonts w:hint="eastAsia" w:ascii="宋体" w:hAnsi="宋体" w:eastAsia="宋体" w:cs="宋体"/>
          <w:spacing w:val="-8"/>
          <w:sz w:val="24"/>
          <w:szCs w:val="24"/>
        </w:rPr>
        <w:t>八、凡对本次招标提出询问、质疑、投诉，请按以下方式</w:t>
      </w:r>
      <w:r>
        <w:rPr>
          <w:rFonts w:hint="eastAsia" w:ascii="宋体" w:hAnsi="宋体" w:eastAsia="宋体" w:cs="宋体"/>
          <w:spacing w:val="-9"/>
          <w:sz w:val="24"/>
          <w:szCs w:val="24"/>
        </w:rPr>
        <w:t>联系</w:t>
      </w:r>
      <w:r>
        <w:rPr>
          <w:rFonts w:hint="eastAsia" w:ascii="宋体" w:hAnsi="宋体" w:eastAsia="宋体" w:cs="宋体"/>
          <w:sz w:val="24"/>
          <w:szCs w:val="24"/>
        </w:rPr>
        <w:t xml:space="preserve"> </w:t>
      </w:r>
      <w:r>
        <w:rPr>
          <w:rFonts w:hint="eastAsia" w:ascii="宋体" w:hAnsi="宋体" w:eastAsia="宋体" w:cs="宋体"/>
          <w:spacing w:val="-10"/>
          <w:sz w:val="24"/>
          <w:szCs w:val="24"/>
        </w:rPr>
        <w:t>1.采购人信息</w:t>
      </w:r>
    </w:p>
    <w:p w14:paraId="621A9A0B">
      <w:pPr>
        <w:keepNext w:val="0"/>
        <w:keepLines w:val="0"/>
        <w:pageBreakBefore w:val="0"/>
        <w:wordWrap/>
        <w:overflowPunct/>
        <w:topLinePunct w:val="0"/>
        <w:bidi w:val="0"/>
        <w:adjustRightInd w:val="0"/>
        <w:snapToGrid/>
        <w:spacing w:line="360" w:lineRule="auto"/>
        <w:ind w:left="0" w:right="0" w:firstLine="480" w:firstLineChars="200"/>
        <w:jc w:val="left"/>
        <w:rPr>
          <w:rFonts w:hint="eastAsia" w:ascii="宋体" w:hAnsi="宋体" w:eastAsia="宋体" w:cs="宋体"/>
          <w:sz w:val="24"/>
          <w:szCs w:val="24"/>
          <w:u w:val="single"/>
        </w:rPr>
      </w:pPr>
      <w:bookmarkStart w:id="9" w:name="_Toc28359086"/>
      <w:bookmarkStart w:id="10" w:name="_Toc28359009"/>
      <w:r>
        <w:rPr>
          <w:rFonts w:hint="eastAsia" w:ascii="宋体" w:hAnsi="宋体" w:eastAsia="宋体" w:cs="宋体"/>
          <w:sz w:val="24"/>
          <w:szCs w:val="24"/>
        </w:rPr>
        <w:t>名称：</w:t>
      </w:r>
      <w:r>
        <w:rPr>
          <w:rFonts w:hint="eastAsia" w:ascii="宋体" w:hAnsi="宋体" w:eastAsia="宋体" w:cs="宋体"/>
          <w:sz w:val="24"/>
          <w:szCs w:val="24"/>
          <w:u w:val="single"/>
          <w:lang w:eastAsia="zh-CN"/>
        </w:rPr>
        <w:t>龙泉市国有资产经营有限公司</w:t>
      </w:r>
    </w:p>
    <w:p w14:paraId="070A0DAA">
      <w:pPr>
        <w:keepNext w:val="0"/>
        <w:keepLines w:val="0"/>
        <w:pageBreakBefore w:val="0"/>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z w:val="24"/>
          <w:szCs w:val="24"/>
          <w:u w:val="single"/>
          <w:lang w:eastAsia="zh-CN"/>
        </w:rPr>
      </w:pPr>
      <w:r>
        <w:rPr>
          <w:rFonts w:hint="eastAsia" w:ascii="宋体" w:hAnsi="宋体" w:eastAsia="宋体" w:cs="宋体"/>
          <w:sz w:val="24"/>
          <w:szCs w:val="24"/>
          <w:u w:val="none"/>
        </w:rPr>
        <w:t>地址：</w:t>
      </w:r>
      <w:r>
        <w:rPr>
          <w:rFonts w:hint="eastAsia" w:ascii="宋体" w:hAnsi="宋体" w:eastAsia="宋体" w:cs="宋体"/>
          <w:sz w:val="24"/>
          <w:szCs w:val="24"/>
          <w:u w:val="single"/>
          <w:lang w:eastAsia="zh-CN"/>
        </w:rPr>
        <w:t>浙江省丽水市龙泉市华楼街229号</w:t>
      </w:r>
    </w:p>
    <w:p w14:paraId="1F795517">
      <w:pPr>
        <w:keepNext w:val="0"/>
        <w:keepLines w:val="0"/>
        <w:pageBreakBefore w:val="0"/>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none"/>
        </w:rPr>
        <w:t>项目联系人：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沈先生</w:t>
      </w:r>
      <w:r>
        <w:rPr>
          <w:rFonts w:hint="eastAsia" w:ascii="宋体" w:hAnsi="宋体" w:eastAsia="宋体" w:cs="宋体"/>
          <w:sz w:val="24"/>
          <w:szCs w:val="24"/>
          <w:u w:val="single"/>
        </w:rPr>
        <w:t xml:space="preserve"> </w:t>
      </w:r>
    </w:p>
    <w:p w14:paraId="4E165DE4">
      <w:pPr>
        <w:keepNext w:val="0"/>
        <w:keepLines w:val="0"/>
        <w:pageBreakBefore w:val="0"/>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none"/>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0578-7768130</w:t>
      </w:r>
      <w:r>
        <w:rPr>
          <w:rFonts w:hint="eastAsia" w:ascii="宋体" w:hAnsi="宋体" w:eastAsia="宋体" w:cs="宋体"/>
          <w:sz w:val="24"/>
          <w:szCs w:val="24"/>
          <w:u w:val="single"/>
        </w:rPr>
        <w:t xml:space="preserve">    </w:t>
      </w:r>
    </w:p>
    <w:p w14:paraId="6BBE5D08">
      <w:pPr>
        <w:keepNext w:val="0"/>
        <w:keepLines w:val="0"/>
        <w:pageBreakBefore w:val="0"/>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none"/>
        </w:rPr>
        <w:t>质疑联系人：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沈先生</w:t>
      </w:r>
      <w:r>
        <w:rPr>
          <w:rFonts w:hint="eastAsia" w:ascii="宋体" w:hAnsi="宋体" w:eastAsia="宋体" w:cs="宋体"/>
          <w:sz w:val="24"/>
          <w:szCs w:val="24"/>
          <w:u w:val="single"/>
        </w:rPr>
        <w:t xml:space="preserve"> </w:t>
      </w:r>
    </w:p>
    <w:p w14:paraId="0CBF6824">
      <w:pPr>
        <w:keepNext w:val="0"/>
        <w:keepLines w:val="0"/>
        <w:pageBreakBefore w:val="0"/>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none"/>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0578-7768130</w:t>
      </w:r>
      <w:r>
        <w:rPr>
          <w:rFonts w:hint="eastAsia" w:ascii="宋体" w:hAnsi="宋体" w:eastAsia="宋体" w:cs="宋体"/>
          <w:sz w:val="24"/>
          <w:szCs w:val="24"/>
          <w:u w:val="single"/>
        </w:rPr>
        <w:t xml:space="preserve">   </w:t>
      </w:r>
    </w:p>
    <w:p w14:paraId="33C7F46E">
      <w:pPr>
        <w:keepNext w:val="0"/>
        <w:keepLines w:val="0"/>
        <w:pageBreakBefore w:val="0"/>
        <w:wordWrap/>
        <w:overflowPunct/>
        <w:topLinePunct w:val="0"/>
        <w:bidi w:val="0"/>
        <w:adjustRightInd w:val="0"/>
        <w:snapToGrid/>
        <w:spacing w:line="360" w:lineRule="auto"/>
        <w:ind w:left="0" w:righ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bookmarkEnd w:id="9"/>
      <w:bookmarkEnd w:id="10"/>
    </w:p>
    <w:p w14:paraId="63365BBD">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lang w:eastAsia="zh-CN"/>
        </w:rPr>
        <w:t>龙泉市中期工程咨询有限公司</w:t>
      </w:r>
    </w:p>
    <w:p w14:paraId="0CBE8605">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eastAsia="zh-CN"/>
        </w:rPr>
        <w:t>龙泉市东升龙翔路D幢5单元201室</w:t>
      </w:r>
    </w:p>
    <w:p w14:paraId="42B6DA6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0578-</w:t>
      </w:r>
      <w:r>
        <w:rPr>
          <w:rFonts w:hint="eastAsia" w:ascii="宋体" w:hAnsi="宋体" w:eastAsia="宋体" w:cs="宋体"/>
          <w:color w:val="auto"/>
          <w:sz w:val="24"/>
          <w:szCs w:val="24"/>
          <w:u w:val="single"/>
          <w:lang w:val="en-US" w:eastAsia="zh-CN"/>
        </w:rPr>
        <w:t>7112117</w:t>
      </w:r>
    </w:p>
    <w:p w14:paraId="6BE50E2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项目联系人（询问）：</w:t>
      </w:r>
      <w:bookmarkStart w:id="11" w:name="OLE_LINK10"/>
      <w:r>
        <w:rPr>
          <w:rFonts w:hint="eastAsia" w:ascii="宋体" w:hAnsi="宋体" w:eastAsia="宋体" w:cs="宋体"/>
          <w:color w:val="auto"/>
          <w:sz w:val="24"/>
          <w:szCs w:val="24"/>
          <w:u w:val="single"/>
          <w:lang w:val="en-US" w:eastAsia="zh-CN"/>
        </w:rPr>
        <w:t>蔡先生</w:t>
      </w:r>
    </w:p>
    <w:bookmarkEnd w:id="11"/>
    <w:p w14:paraId="3EC80CF5">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项目联系方式（询问）：</w:t>
      </w:r>
      <w:r>
        <w:rPr>
          <w:rFonts w:hint="eastAsia" w:ascii="宋体" w:hAnsi="宋体" w:eastAsia="宋体" w:cs="宋体"/>
          <w:color w:val="auto"/>
          <w:sz w:val="24"/>
          <w:szCs w:val="24"/>
          <w:u w:val="single"/>
          <w:lang w:eastAsia="zh-CN"/>
        </w:rPr>
        <w:t>0578-7112117</w:t>
      </w:r>
    </w:p>
    <w:p w14:paraId="34E6C7AE">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u w:val="single"/>
          <w:lang w:val="en-US" w:eastAsia="zh-CN"/>
        </w:rPr>
        <w:t>熊女士</w:t>
      </w:r>
    </w:p>
    <w:p w14:paraId="50BA5510">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质疑联系方式：</w:t>
      </w:r>
      <w:bookmarkStart w:id="12" w:name="_Toc28359087"/>
      <w:bookmarkStart w:id="13" w:name="_Toc28359010"/>
      <w:r>
        <w:rPr>
          <w:rFonts w:hint="eastAsia" w:ascii="宋体" w:hAnsi="宋体" w:eastAsia="宋体" w:cs="宋体"/>
          <w:color w:val="auto"/>
          <w:sz w:val="24"/>
          <w:szCs w:val="24"/>
          <w:u w:val="single"/>
          <w:lang w:eastAsia="zh-CN"/>
        </w:rPr>
        <w:t>0578-7112117</w:t>
      </w:r>
    </w:p>
    <w:bookmarkEnd w:id="12"/>
    <w:bookmarkEnd w:id="13"/>
    <w:p w14:paraId="616706F5">
      <w:pPr>
        <w:pStyle w:val="3"/>
        <w:keepNext w:val="0"/>
        <w:keepLines w:val="0"/>
        <w:pageBreakBefore w:val="0"/>
        <w:wordWrap/>
        <w:overflowPunct/>
        <w:topLinePunct w:val="0"/>
        <w:bidi w:val="0"/>
        <w:adjustRightInd w:val="0"/>
        <w:snapToGrid/>
        <w:spacing w:after="0" w:line="360" w:lineRule="auto"/>
        <w:ind w:left="0" w:right="0" w:firstLine="210"/>
        <w:rPr>
          <w:rFonts w:hint="eastAsia" w:ascii="宋体" w:hAnsi="宋体" w:eastAsia="宋体" w:cs="宋体"/>
          <w:color w:val="auto"/>
          <w:sz w:val="24"/>
          <w:szCs w:val="24"/>
        </w:rPr>
      </w:pPr>
    </w:p>
    <w:p w14:paraId="6768A9DD">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若对项目采购电子交易系统操作有疑问，可登录乐采云平台 (https://www.lecaiyun.com/), 点击右侧咨询小采，获取采小蜜智能服务管家帮助，或拨打乐采云平台服务热线400-881-7190获取热线服务帮助。</w:t>
      </w:r>
    </w:p>
    <w:p w14:paraId="4BADD2A9">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CA问题联系电话(人工):汇信CA400-888-4636;天谷CA400-087-8198。</w:t>
      </w:r>
    </w:p>
    <w:p w14:paraId="6E0037A8">
      <w:pPr>
        <w:keepNext w:val="0"/>
        <w:keepLines w:val="0"/>
        <w:pageBreakBefore w:val="0"/>
        <w:wordWrap/>
        <w:overflowPunct/>
        <w:topLinePunct w:val="0"/>
        <w:bidi w:val="0"/>
        <w:adjustRightInd w:val="0"/>
        <w:snapToGrid/>
        <w:spacing w:line="360" w:lineRule="auto"/>
        <w:ind w:left="0" w:right="0"/>
        <w:rPr>
          <w:rFonts w:hint="eastAsia" w:ascii="宋体" w:hAnsi="宋体" w:eastAsia="宋体" w:cs="宋体"/>
          <w:sz w:val="24"/>
          <w:szCs w:val="24"/>
        </w:rPr>
        <w:sectPr>
          <w:headerReference r:id="rId10" w:type="default"/>
          <w:footerReference r:id="rId11" w:type="default"/>
          <w:pgSz w:w="11900" w:h="16832"/>
          <w:pgMar w:top="1134" w:right="850" w:bottom="1134" w:left="1020" w:header="850" w:footer="862" w:gutter="0"/>
          <w:pgNumType w:fmt="decimal"/>
          <w:cols w:space="0" w:num="1"/>
          <w:rtlGutter w:val="0"/>
          <w:docGrid w:linePitch="0" w:charSpace="0"/>
        </w:sectPr>
      </w:pPr>
    </w:p>
    <w:p w14:paraId="48EAB076">
      <w:pPr>
        <w:spacing w:before="286" w:line="219" w:lineRule="auto"/>
        <w:ind w:left="3233"/>
        <w:outlineLvl w:val="0"/>
        <w:rPr>
          <w:rFonts w:ascii="宋体" w:hAnsi="宋体" w:eastAsia="宋体" w:cs="宋体"/>
          <w:sz w:val="37"/>
          <w:szCs w:val="37"/>
        </w:rPr>
      </w:pPr>
      <w:bookmarkStart w:id="14" w:name="bookmark3"/>
      <w:bookmarkEnd w:id="14"/>
      <w:r>
        <w:rPr>
          <w:rFonts w:ascii="宋体" w:hAnsi="宋体" w:eastAsia="宋体" w:cs="宋体"/>
          <w:b/>
          <w:bCs/>
          <w:spacing w:val="38"/>
          <w:sz w:val="37"/>
          <w:szCs w:val="37"/>
        </w:rPr>
        <w:t>第二章采购需求</w:t>
      </w:r>
    </w:p>
    <w:p w14:paraId="698A16DB">
      <w:pPr>
        <w:pStyle w:val="2"/>
        <w:spacing w:line="274" w:lineRule="auto"/>
      </w:pPr>
    </w:p>
    <w:p w14:paraId="75C743EB">
      <w:pPr>
        <w:keepLines w:val="0"/>
        <w:pageBreakBefore w:val="0"/>
        <w:widowControl/>
        <w:kinsoku/>
        <w:wordWrap/>
        <w:overflowPunct/>
        <w:topLinePunct w:val="0"/>
        <w:autoSpaceDE/>
        <w:autoSpaceDN/>
        <w:bidi w:val="0"/>
        <w:adjustRightInd w:val="0"/>
        <w:snapToGrid/>
        <w:spacing w:line="360" w:lineRule="auto"/>
        <w:ind w:firstLine="482" w:firstLineChars="200"/>
        <w:contextualSpacing/>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一、背景资料</w:t>
      </w:r>
    </w:p>
    <w:p w14:paraId="29571F9A">
      <w:pPr>
        <w:keepLines w:val="0"/>
        <w:pageBreakBefore w:val="0"/>
        <w:kinsoku/>
        <w:wordWrap/>
        <w:overflowPunct/>
        <w:topLinePunct w:val="0"/>
        <w:autoSpaceDE/>
        <w:autoSpaceDN/>
        <w:bidi w:val="0"/>
        <w:adjustRightInd w:val="0"/>
        <w:snapToGrid/>
        <w:spacing w:line="360" w:lineRule="auto"/>
        <w:ind w:firstLine="482" w:firstLineChars="200"/>
        <w:contextualSpacing/>
        <w:rPr>
          <w:rFonts w:hint="eastAsia"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1.大坝安全鉴定内容</w:t>
      </w:r>
    </w:p>
    <w:p w14:paraId="538D5330">
      <w:pPr>
        <w:keepLines w:val="0"/>
        <w:pageBreakBefore w:val="0"/>
        <w:kinsoku/>
        <w:wordWrap/>
        <w:overflowPunct/>
        <w:topLinePunct w:val="0"/>
        <w:autoSpaceDE/>
        <w:autoSpaceDN/>
        <w:bidi w:val="0"/>
        <w:adjustRightInd w:val="0"/>
        <w:snapToGrid/>
        <w:spacing w:line="360" w:lineRule="auto"/>
        <w:ind w:firstLine="480" w:firstLineChars="200"/>
        <w:contextualSpacing/>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大白岸水库工程于1965年开始筹建，1966年11月开始蓄水，于1967年3月建成发电。拦河坝为浆砌石重力坝，最大坝高42.8m，水库总库容为2473万m3。</w:t>
      </w:r>
    </w:p>
    <w:p w14:paraId="1149EEAF">
      <w:pPr>
        <w:keepLines w:val="0"/>
        <w:pageBreakBefore w:val="0"/>
        <w:kinsoku/>
        <w:wordWrap/>
        <w:overflowPunct/>
        <w:topLinePunct w:val="0"/>
        <w:autoSpaceDE/>
        <w:autoSpaceDN/>
        <w:bidi w:val="0"/>
        <w:adjustRightInd w:val="0"/>
        <w:snapToGrid/>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根据《水库大坝安全鉴定办法》（水建管〔2003〕271号）、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水库大坝安全评价导则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（SL258-2017）等要求。</w:t>
      </w:r>
      <w:r>
        <w:rPr>
          <w:rFonts w:hint="eastAsia" w:ascii="宋体" w:hAnsi="宋体" w:eastAsia="宋体" w:cs="宋体"/>
          <w:color w:val="000000"/>
          <w:sz w:val="24"/>
          <w:szCs w:val="24"/>
          <w:highlight w:val="none"/>
          <w:lang w:val="en-US" w:eastAsia="zh-CN"/>
        </w:rPr>
        <w:t>对水库进行</w:t>
      </w:r>
      <w:r>
        <w:rPr>
          <w:rFonts w:hint="eastAsia" w:ascii="宋体" w:hAnsi="宋体" w:eastAsia="宋体" w:cs="宋体"/>
          <w:color w:val="000000"/>
          <w:sz w:val="24"/>
          <w:szCs w:val="24"/>
          <w:highlight w:val="none"/>
        </w:rPr>
        <w:t>水库大坝安全评价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内容包括现场安全检查、安全检测（混凝土）、安全监测资料分析、工程质量评价、大坝运行管理评价、防洪能力复核、渗流安全评价、结构安全评价、抗震安全评价、金属结构安全评价和大坝安全综合评价等内容。</w:t>
      </w:r>
    </w:p>
    <w:p w14:paraId="746BC515">
      <w:pPr>
        <w:keepLines w:val="0"/>
        <w:pageBreakBefore w:val="0"/>
        <w:widowControl/>
        <w:kinsoku/>
        <w:wordWrap/>
        <w:overflowPunct/>
        <w:topLinePunct w:val="0"/>
        <w:autoSpaceDE/>
        <w:autoSpaceDN/>
        <w:bidi w:val="0"/>
        <w:adjustRightInd w:val="0"/>
        <w:snapToGrid/>
        <w:spacing w:line="360" w:lineRule="auto"/>
        <w:ind w:firstLine="482" w:firstLineChars="200"/>
        <w:contextualSpacing/>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w:t>
      </w:r>
      <w:r>
        <w:rPr>
          <w:rFonts w:hint="eastAsia" w:ascii="宋体" w:hAnsi="宋体" w:eastAsia="宋体" w:cs="宋体"/>
          <w:b/>
          <w:bCs w:val="0"/>
          <w:color w:val="000000"/>
          <w:sz w:val="24"/>
          <w:szCs w:val="24"/>
          <w:lang w:eastAsia="zh-CN"/>
        </w:rPr>
        <w:t>大坝安全鉴定</w:t>
      </w:r>
      <w:r>
        <w:rPr>
          <w:rFonts w:hint="eastAsia" w:ascii="宋体" w:hAnsi="宋体" w:eastAsia="宋体" w:cs="宋体"/>
          <w:b/>
          <w:bCs w:val="0"/>
          <w:color w:val="000000"/>
          <w:sz w:val="24"/>
          <w:szCs w:val="24"/>
          <w:lang w:val="en-US" w:eastAsia="zh-CN"/>
        </w:rPr>
        <w:t>报告</w:t>
      </w:r>
    </w:p>
    <w:p w14:paraId="2D923B82">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（1）现场安全检查</w:t>
      </w:r>
    </w:p>
    <w:p w14:paraId="68CD1C04">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现场安全检查包括水库大坝设计、施工、竣工资料，工程运行期的大坝安全监测资料、水库运行资料搜集。水库安全管理检查重点包括大坝、溢洪道、输水隧洞等建筑物安全检查；水库调度规程及执行情况、调度人员岗位职责、操作程序等；大坝安全监测规程、安全监测人员配备；监测项目、精度、资料整编情况；安全应急：防汛抢险公路、防汛抢险物资情况、应急预案等。</w:t>
      </w:r>
    </w:p>
    <w:p w14:paraId="7F4DA6FF">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（2）安全监测资料分析</w:t>
      </w:r>
    </w:p>
    <w:p w14:paraId="35ABE746">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对</w:t>
      </w:r>
      <w:r>
        <w:rPr>
          <w:rFonts w:hint="eastAsia" w:ascii="宋体" w:hAnsi="宋体" w:eastAsia="宋体" w:cs="宋体"/>
          <w:color w:val="000000"/>
          <w:sz w:val="24"/>
          <w:szCs w:val="24"/>
          <w:lang w:val="en-US" w:eastAsia="zh-CN" w:bidi="ar"/>
        </w:rPr>
        <w:t>大坝</w:t>
      </w:r>
      <w:r>
        <w:rPr>
          <w:rFonts w:hint="eastAsia" w:ascii="宋体" w:hAnsi="宋体" w:eastAsia="宋体" w:cs="宋体"/>
          <w:color w:val="000000"/>
          <w:sz w:val="24"/>
          <w:szCs w:val="24"/>
          <w:lang w:bidi="ar"/>
        </w:rPr>
        <w:t>运行以来的垂直、水平位移等观测资料进行分析，根据运行期的坝体变形情况，评价断大坝变形的趋势。对大坝现有渗流监测、水情监测等资料进行分析。根据分析结果，评价其渗流安全性态。分析的方法主要为：过程线分析、多元回归分析等。对大坝现有的水位、气温及降雨量资料进行整理。结合环境量资料，分析大坝变形与渗流的变化趋势。明确大坝变形是否符合一般规律和趋于稳定、渗流场是否稳定，在此基础上综合评价大坝安全性态。</w:t>
      </w:r>
    </w:p>
    <w:p w14:paraId="562CF523">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（3）工程质量评价</w:t>
      </w:r>
    </w:p>
    <w:p w14:paraId="5D970203">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通过查阅原始地质资料、竣工资料，结合必要的地质勘查工作，对坝基及两岸的开挖、防渗是否符合设计要求进行评价。对工程原施工全过程的质量控制和完建状况进行复查，通过对施工、质检等资料的统计分析，评价其实际施工质量是否达到了国家现行规范要求或设计要求。通过查阅原始地质资料和竣工资料，结合必要的地质勘查工作，主要对坝基评价，包括坝基基岩及薄弱带的处理情况进行评价。结合大坝渗流观测资料、变形观测资料分析情况，对坝体填筑质量进行评价。根据各部分的评价结论，对大坝工程质量情况进行综合评价。</w:t>
      </w:r>
    </w:p>
    <w:p w14:paraId="573A8A25">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（4）运行管理评价</w:t>
      </w:r>
    </w:p>
    <w:p w14:paraId="038A0659">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分析评价水库的调度运用情况、水文观测与预报情况、应急预案情况。分析评价大坝维修及其效果评价，附属建筑物维修及其效果评价，设备维修及其效果评价。对水库巡视检查情况进行评价，对仪器监测项目及测点布置、监测资料整编分析情况进行评价，对监测结果的初步分析情况进行评价。根据大坝运行、大坝维修及大坝安全监测情况，对大坝运行管理进行综合的评价。</w:t>
      </w:r>
    </w:p>
    <w:p w14:paraId="0D8A868C">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（5）防洪能力复核</w:t>
      </w:r>
    </w:p>
    <w:p w14:paraId="2231C250">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防洪能力复核是根据大坝设计阶段洪水计算及运行期延长的水文资料，考虑建坝后上游地区人类活动的影响和大坝工程现状，进行设计洪水复核和调洪计算，评价大坝工程防洪能力是否满足现行规范要求。工作内容包括：收集和审查基本资料、复核设计洪水、调洪计算、超高复核、泄洪建筑物泄流能力复核、现状抗洪能力评价及防洪能力复核结论。</w:t>
      </w:r>
    </w:p>
    <w:p w14:paraId="02B09F6F">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（6）渗流安全评价</w:t>
      </w:r>
    </w:p>
    <w:p w14:paraId="4E5C59F6">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渗流安全评价的目的是复核大坝当前的实际渗流状态能否保证大坝按设计条件安全运行。根据现场检查、检测、监测分析及复核计算成果，对大坝整体渗流安全性进行分析评价，对存在问题提出建议。</w:t>
      </w:r>
    </w:p>
    <w:p w14:paraId="750B8C30">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（7）结构安全评价</w:t>
      </w:r>
    </w:p>
    <w:p w14:paraId="3FD105A8">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结构安全评价的目的是按国家现行规范复核计算大坝变形及稳定是否满足要求。根据现场检查、检测、复核计算及监测分析成果，对大坝整体结构安全性进行分析评价，对存在问题提出建议。</w:t>
      </w:r>
    </w:p>
    <w:p w14:paraId="1442A421">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（8）金属结构安全复核</w:t>
      </w:r>
    </w:p>
    <w:p w14:paraId="657500EE">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金属结构安全评价是复核输水隧洞钢闸门、启闭机在现状下能否按设计条件安全运行。结合现场检测成果，计算复核闸门面板、主梁应力、框架刚度、牛腿配筋以及启闭力等是否满足规范要求。同时对启闭设备进行复核。</w:t>
      </w:r>
    </w:p>
    <w:p w14:paraId="6182F3BC">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（9）抗震复核</w:t>
      </w:r>
    </w:p>
    <w:p w14:paraId="24597B0E">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根据《水库大坝安全评价导则》（SL258-2017）中7.1.3条的规定，对在6度含6度以下的工程可不进行抗震复核。根据《中国地震动参数区划图》（GB 18306-2015），本工程设计抗震等级为6级，可不进行抗震计算。</w:t>
      </w:r>
    </w:p>
    <w:p w14:paraId="6C7E04C0">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（10）综合安全评价</w:t>
      </w:r>
    </w:p>
    <w:p w14:paraId="1D684DD8">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在大坝现场安全检查、安全检测、安全监测资料分析的基础上，根据防洪能力复核、渗流安全评价、结构安全评价、抗震安全评价及金属结构安全评价等专项复核评价结果，并参考工程质量、大坝运行管理评价结论，对大坝安全进行综合评价，评定大坝安全类别。</w:t>
      </w:r>
    </w:p>
    <w:p w14:paraId="4AB72A40">
      <w:pPr>
        <w:keepLines w:val="0"/>
        <w:pageBreakBefore w:val="0"/>
        <w:kinsoku/>
        <w:wordWrap/>
        <w:overflowPunct/>
        <w:topLinePunct w:val="0"/>
        <w:autoSpaceDE/>
        <w:autoSpaceDN/>
        <w:bidi w:val="0"/>
        <w:adjustRightInd w:val="0"/>
        <w:snapToGrid/>
        <w:spacing w:line="360" w:lineRule="auto"/>
        <w:ind w:firstLine="482" w:firstLineChars="200"/>
        <w:jc w:val="left"/>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3.大坝安全鉴定成果</w:t>
      </w:r>
    </w:p>
    <w:p w14:paraId="5CFC0962">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（1）水库大坝安全评价报告（包括现场安全检查、安全监测资料分析、工程质量评价、运行管理评价、防洪能力复核、渗流安全评价、结构安全评价、金属结构安全复核、抗震复核和综合安全评价报告）；</w:t>
      </w:r>
    </w:p>
    <w:p w14:paraId="7CC104A0">
      <w:pPr>
        <w:keepLines w:val="0"/>
        <w:pageBreakBefore w:val="0"/>
        <w:kinsoku/>
        <w:wordWrap/>
        <w:overflowPunct/>
        <w:topLinePunct w:val="0"/>
        <w:autoSpaceDE/>
        <w:autoSpaceDN/>
        <w:bidi w:val="0"/>
        <w:adjustRightInd w:val="0"/>
        <w:snapToGrid/>
        <w:spacing w:line="360" w:lineRule="auto"/>
        <w:ind w:firstLine="480" w:firstLineChars="200"/>
        <w:jc w:val="left"/>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（2）水库大坝安全鉴定报告书（起草）。</w:t>
      </w:r>
    </w:p>
    <w:p w14:paraId="7667FC29">
      <w:pPr>
        <w:keepLines w:val="0"/>
        <w:pageBreakBefore w:val="0"/>
        <w:widowControl/>
        <w:kinsoku/>
        <w:wordWrap/>
        <w:overflowPunct/>
        <w:topLinePunct w:val="0"/>
        <w:autoSpaceDE/>
        <w:autoSpaceDN/>
        <w:bidi w:val="0"/>
        <w:adjustRightInd w:val="0"/>
        <w:snapToGrid/>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000000"/>
          <w:sz w:val="24"/>
          <w:szCs w:val="24"/>
          <w:lang w:val="en-US" w:eastAsia="zh-CN" w:bidi="ar"/>
        </w:rPr>
        <w:t>二</w:t>
      </w:r>
      <w:r>
        <w:rPr>
          <w:rFonts w:hint="eastAsia" w:ascii="宋体" w:hAnsi="宋体" w:eastAsia="宋体" w:cs="宋体"/>
          <w:b/>
          <w:color w:val="000000"/>
          <w:sz w:val="24"/>
          <w:szCs w:val="24"/>
          <w:lang w:bidi="ar"/>
        </w:rPr>
        <w:t>、工期要求</w:t>
      </w:r>
    </w:p>
    <w:p w14:paraId="1D56C06B">
      <w:pPr>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接受采购人委托后90天内</w:t>
      </w:r>
      <w:r>
        <w:rPr>
          <w:rFonts w:hint="eastAsia" w:ascii="宋体" w:hAnsi="宋体" w:eastAsia="宋体" w:cs="宋体"/>
          <w:color w:val="auto"/>
          <w:sz w:val="24"/>
          <w:szCs w:val="24"/>
          <w:lang w:bidi="ar"/>
        </w:rPr>
        <w:t>提交成果资料。</w:t>
      </w:r>
    </w:p>
    <w:p w14:paraId="796B5F6C">
      <w:pPr>
        <w:keepNext w:val="0"/>
        <w:keepLines w:val="0"/>
        <w:pageBreakBefore w:val="0"/>
        <w:widowControl w:val="0"/>
        <w:kinsoku/>
        <w:wordWrap/>
        <w:overflowPunct/>
        <w:topLinePunct w:val="0"/>
        <w:autoSpaceDE/>
        <w:autoSpaceDN/>
        <w:bidi w:val="0"/>
        <w:adjustRightInd w:val="0"/>
        <w:snapToGrid/>
        <w:spacing w:line="360" w:lineRule="auto"/>
        <w:ind w:firstLine="466" w:firstLineChars="200"/>
        <w:rPr>
          <w:rFonts w:hint="eastAsia" w:ascii="宋体" w:hAnsi="宋体" w:eastAsia="宋体" w:cs="宋体"/>
          <w:color w:val="auto"/>
          <w:sz w:val="24"/>
          <w:szCs w:val="24"/>
          <w:lang w:eastAsia="zh-CN"/>
        </w:rPr>
      </w:pPr>
      <w:bookmarkStart w:id="15" w:name="_Toc23959"/>
      <w:r>
        <w:rPr>
          <w:rFonts w:hint="eastAsia" w:ascii="宋体" w:hAnsi="宋体" w:eastAsia="宋体" w:cs="宋体"/>
          <w:b/>
          <w:bCs/>
          <w:color w:val="auto"/>
          <w:spacing w:val="-4"/>
          <w:sz w:val="24"/>
          <w:szCs w:val="24"/>
          <w:lang w:val="en-US" w:eastAsia="zh-CN"/>
        </w:rPr>
        <w:t>三</w:t>
      </w: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rPr>
        <w:t>支付方式</w:t>
      </w:r>
      <w:r>
        <w:rPr>
          <w:rFonts w:hint="eastAsia" w:ascii="宋体" w:hAnsi="宋体" w:eastAsia="宋体" w:cs="宋体"/>
          <w:b/>
          <w:bCs/>
          <w:color w:val="auto"/>
          <w:spacing w:val="-4"/>
          <w:sz w:val="24"/>
          <w:szCs w:val="24"/>
          <w:lang w:eastAsia="zh-CN"/>
        </w:rPr>
        <w:t>：</w:t>
      </w:r>
      <w:bookmarkEnd w:id="15"/>
    </w:p>
    <w:p w14:paraId="49B5CC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rPr>
      </w:pPr>
      <w:bookmarkStart w:id="16" w:name="_Toc15736"/>
      <w:r>
        <w:rPr>
          <w:rFonts w:hint="eastAsia" w:ascii="宋体" w:hAnsi="宋体" w:eastAsia="宋体" w:cs="宋体"/>
          <w:color w:val="auto"/>
          <w:sz w:val="24"/>
          <w:szCs w:val="24"/>
        </w:rPr>
        <w:t>合同签订后7 个工作日内支付</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价的40%，完成报批稿</w:t>
      </w:r>
      <w:r>
        <w:rPr>
          <w:rFonts w:hint="eastAsia" w:ascii="宋体" w:hAnsi="宋体" w:eastAsia="宋体" w:cs="宋体"/>
          <w:color w:val="auto"/>
          <w:sz w:val="24"/>
          <w:szCs w:val="24"/>
          <w:lang w:eastAsia="zh-CN"/>
        </w:rPr>
        <w:t>通过验收并</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确认后</w:t>
      </w:r>
      <w:r>
        <w:rPr>
          <w:rFonts w:hint="eastAsia" w:ascii="宋体" w:hAnsi="宋体" w:eastAsia="宋体" w:cs="宋体"/>
          <w:color w:val="auto"/>
          <w:sz w:val="24"/>
          <w:szCs w:val="24"/>
          <w:lang w:eastAsia="zh-CN"/>
        </w:rPr>
        <w:t>支</w:t>
      </w:r>
      <w:r>
        <w:rPr>
          <w:rFonts w:hint="eastAsia" w:ascii="宋体" w:hAnsi="宋体" w:eastAsia="宋体" w:cs="宋体"/>
          <w:color w:val="auto"/>
          <w:sz w:val="24"/>
          <w:szCs w:val="24"/>
        </w:rPr>
        <w:t>付</w:t>
      </w:r>
      <w:r>
        <w:rPr>
          <w:rFonts w:hint="eastAsia" w:ascii="宋体" w:hAnsi="宋体" w:eastAsia="宋体" w:cs="宋体"/>
          <w:color w:val="auto"/>
          <w:sz w:val="24"/>
          <w:szCs w:val="24"/>
          <w:lang w:val="en-US" w:eastAsia="zh-CN"/>
        </w:rPr>
        <w:t>合同价</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w:t>
      </w:r>
    </w:p>
    <w:bookmarkEnd w:id="16"/>
    <w:p w14:paraId="4AB9BEB8">
      <w:pPr>
        <w:pStyle w:val="4"/>
        <w:keepLines w:val="0"/>
        <w:pageBreakBefore w:val="0"/>
        <w:numPr>
          <w:ilvl w:val="0"/>
          <w:numId w:val="0"/>
        </w:numPr>
        <w:kinsoku/>
        <w:wordWrap/>
        <w:overflowPunct/>
        <w:topLinePunct w:val="0"/>
        <w:autoSpaceDE/>
        <w:autoSpaceDN/>
        <w:bidi w:val="0"/>
        <w:adjustRightInd w:val="0"/>
        <w:snapToGrid/>
        <w:spacing w:before="0" w:after="0" w:line="360" w:lineRule="auto"/>
        <w:ind w:firstLine="482" w:firstLineChars="200"/>
        <w:jc w:val="left"/>
        <w:rPr>
          <w:rFonts w:hint="eastAsia" w:ascii="宋体" w:hAnsi="宋体" w:eastAsia="宋体" w:cs="宋体"/>
          <w:color w:val="000000"/>
          <w:sz w:val="24"/>
          <w:szCs w:val="24"/>
          <w:lang w:eastAsia="zh-CN"/>
        </w:rPr>
      </w:pPr>
      <w:bookmarkStart w:id="17" w:name="_Toc25444"/>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验收的标准</w:t>
      </w:r>
      <w:r>
        <w:rPr>
          <w:rFonts w:hint="eastAsia" w:ascii="宋体" w:hAnsi="宋体" w:eastAsia="宋体" w:cs="宋体"/>
          <w:color w:val="000000"/>
          <w:sz w:val="24"/>
          <w:szCs w:val="24"/>
          <w:lang w:eastAsia="zh-CN"/>
        </w:rPr>
        <w:t>：</w:t>
      </w:r>
      <w:bookmarkEnd w:id="17"/>
    </w:p>
    <w:p w14:paraId="0269C705">
      <w:pPr>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b w:val="0"/>
          <w:color w:val="000000"/>
          <w:kern w:val="2"/>
          <w:sz w:val="24"/>
          <w:szCs w:val="24"/>
          <w:lang w:val="en-US" w:eastAsia="zh-CN" w:bidi="ar-SA"/>
        </w:rPr>
        <w:t>安全技术认定鉴定报告通过丽水市水利主管部门组织的专家评审，并协助采购人报送资料获得相关批复文件。</w:t>
      </w:r>
    </w:p>
    <w:p w14:paraId="5CA2215E">
      <w:pPr>
        <w:pStyle w:val="8"/>
        <w:keepLines w:val="0"/>
        <w:pageBreakBefore w:val="0"/>
        <w:kinsoku/>
        <w:wordWrap/>
        <w:overflowPunct/>
        <w:topLinePunct w:val="0"/>
        <w:autoSpaceDE/>
        <w:autoSpaceDN/>
        <w:bidi w:val="0"/>
        <w:adjustRightInd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、其他</w:t>
      </w:r>
    </w:p>
    <w:p w14:paraId="7BD2E13E">
      <w:pPr>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中标人</w:t>
      </w:r>
      <w:r>
        <w:rPr>
          <w:rFonts w:hint="eastAsia" w:ascii="宋体" w:hAnsi="宋体" w:eastAsia="宋体" w:cs="宋体"/>
          <w:sz w:val="24"/>
          <w:szCs w:val="24"/>
        </w:rPr>
        <w:t>未按本项目合同、采购文件和中标人投标（响应）文件的规定及政府采购法律、法规的规定履行责任和义务，采购人提请政府采购监管部门将其列入政府采购不良行为记录名单。</w:t>
      </w:r>
    </w:p>
    <w:p w14:paraId="02C6378D">
      <w:pPr>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项目所涉及的报价，应包括本次项目实施所需的服务、调查研究、分析认证、编制报告、就餐住宿费、交通费、文本制作费、专家咨询费、评审费、办公耗材及设备折旧费、相关验收费用、管理费、利润、风险费、保险、税金、培训、指导、专利费（著作权费）、采购代理服务费、政策性文件规定费用及合同包含的所有风险、责任等所有费用，供应商应列入而未列入其中的费用，均视为已包含在内，风险由供应商承担。</w:t>
      </w:r>
    </w:p>
    <w:p w14:paraId="082260EB">
      <w:pPr>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3.本章和第五章内容为磋商过程中可能实质性变动的内容。</w:t>
      </w:r>
    </w:p>
    <w:p w14:paraId="23A11465">
      <w:pPr>
        <w:spacing w:line="360" w:lineRule="auto"/>
        <w:ind w:firstLine="480" w:firstLineChars="200"/>
        <w:rPr>
          <w:rFonts w:hint="eastAsia" w:ascii="宋体" w:hAnsi="宋体" w:cs="宋体"/>
          <w:sz w:val="24"/>
        </w:rPr>
      </w:pPr>
    </w:p>
    <w:p w14:paraId="0BE13707">
      <w:pPr>
        <w:pStyle w:val="2"/>
        <w:spacing w:line="241" w:lineRule="auto"/>
      </w:pPr>
    </w:p>
    <w:p w14:paraId="3AAE423D">
      <w:pPr>
        <w:spacing w:before="121" w:line="219" w:lineRule="auto"/>
        <w:ind w:left="2970"/>
        <w:outlineLvl w:val="0"/>
        <w:rPr>
          <w:rFonts w:ascii="宋体" w:hAnsi="宋体" w:eastAsia="宋体" w:cs="宋体"/>
          <w:b/>
          <w:bCs/>
          <w:spacing w:val="-8"/>
          <w:sz w:val="37"/>
          <w:szCs w:val="37"/>
        </w:rPr>
      </w:pPr>
      <w:bookmarkStart w:id="18" w:name="bookmark4"/>
      <w:bookmarkEnd w:id="18"/>
    </w:p>
    <w:p w14:paraId="47CF9CF7">
      <w:pPr>
        <w:spacing w:before="121" w:line="219" w:lineRule="auto"/>
        <w:ind w:left="2970"/>
        <w:outlineLvl w:val="0"/>
        <w:rPr>
          <w:rFonts w:ascii="宋体" w:hAnsi="宋体" w:eastAsia="宋体" w:cs="宋体"/>
          <w:b/>
          <w:bCs/>
          <w:spacing w:val="-8"/>
          <w:sz w:val="37"/>
          <w:szCs w:val="37"/>
        </w:rPr>
      </w:pPr>
    </w:p>
    <w:p w14:paraId="5ADE1A02">
      <w:pPr>
        <w:spacing w:before="121" w:line="219" w:lineRule="auto"/>
        <w:ind w:left="2970"/>
        <w:outlineLvl w:val="0"/>
        <w:rPr>
          <w:rFonts w:ascii="宋体" w:hAnsi="宋体" w:eastAsia="宋体" w:cs="宋体"/>
          <w:b/>
          <w:bCs/>
          <w:spacing w:val="-8"/>
          <w:sz w:val="37"/>
          <w:szCs w:val="37"/>
        </w:rPr>
      </w:pPr>
    </w:p>
    <w:p w14:paraId="7EF68064">
      <w:pPr>
        <w:spacing w:before="121" w:line="219" w:lineRule="auto"/>
        <w:ind w:left="2970"/>
        <w:outlineLvl w:val="0"/>
        <w:rPr>
          <w:rFonts w:ascii="宋体" w:hAnsi="宋体" w:eastAsia="宋体" w:cs="宋体"/>
          <w:b/>
          <w:bCs/>
          <w:spacing w:val="-8"/>
          <w:sz w:val="37"/>
          <w:szCs w:val="37"/>
        </w:rPr>
      </w:pPr>
    </w:p>
    <w:p w14:paraId="60E1ECC6">
      <w:pPr>
        <w:spacing w:before="121" w:line="219" w:lineRule="auto"/>
        <w:ind w:left="2970"/>
        <w:outlineLvl w:val="0"/>
        <w:rPr>
          <w:rFonts w:ascii="宋体" w:hAnsi="宋体" w:eastAsia="宋体" w:cs="宋体"/>
          <w:b/>
          <w:bCs/>
          <w:spacing w:val="-8"/>
          <w:sz w:val="37"/>
          <w:szCs w:val="37"/>
        </w:rPr>
      </w:pPr>
    </w:p>
    <w:p w14:paraId="34D5BCFB">
      <w:pPr>
        <w:spacing w:before="121" w:line="219" w:lineRule="auto"/>
        <w:ind w:left="2970"/>
        <w:outlineLvl w:val="0"/>
        <w:rPr>
          <w:rFonts w:ascii="宋体" w:hAnsi="宋体" w:eastAsia="宋体" w:cs="宋体"/>
          <w:b/>
          <w:bCs/>
          <w:spacing w:val="-8"/>
          <w:sz w:val="37"/>
          <w:szCs w:val="37"/>
        </w:rPr>
      </w:pPr>
    </w:p>
    <w:p w14:paraId="2B9AFCFF">
      <w:pPr>
        <w:spacing w:before="121" w:line="219" w:lineRule="auto"/>
        <w:ind w:left="2970"/>
        <w:outlineLvl w:val="0"/>
        <w:rPr>
          <w:rFonts w:ascii="宋体" w:hAnsi="宋体" w:eastAsia="宋体" w:cs="宋体"/>
          <w:sz w:val="37"/>
          <w:szCs w:val="37"/>
        </w:rPr>
      </w:pPr>
      <w:r>
        <w:rPr>
          <w:rFonts w:ascii="宋体" w:hAnsi="宋体" w:eastAsia="宋体" w:cs="宋体"/>
          <w:b/>
          <w:bCs/>
          <w:spacing w:val="-8"/>
          <w:sz w:val="37"/>
          <w:szCs w:val="37"/>
        </w:rPr>
        <w:t>第三章</w:t>
      </w:r>
      <w:r>
        <w:rPr>
          <w:rFonts w:hint="eastAsia" w:ascii="宋体" w:hAnsi="宋体" w:eastAsia="宋体" w:cs="宋体"/>
          <w:b/>
          <w:bCs/>
          <w:spacing w:val="-8"/>
          <w:sz w:val="37"/>
          <w:szCs w:val="37"/>
          <w:lang w:val="en-US" w:eastAsia="zh-CN"/>
        </w:rPr>
        <w:t xml:space="preserve"> </w:t>
      </w:r>
      <w:r>
        <w:rPr>
          <w:rFonts w:ascii="宋体" w:hAnsi="宋体" w:eastAsia="宋体" w:cs="宋体"/>
          <w:b/>
          <w:bCs/>
          <w:spacing w:val="-8"/>
          <w:sz w:val="37"/>
          <w:szCs w:val="37"/>
        </w:rPr>
        <w:t>供应商须知</w:t>
      </w:r>
    </w:p>
    <w:p w14:paraId="3C7B43A6">
      <w:pPr>
        <w:spacing w:before="129" w:line="219" w:lineRule="auto"/>
        <w:ind w:left="58"/>
        <w:rPr>
          <w:rFonts w:ascii="宋体" w:hAnsi="宋体" w:eastAsia="宋体" w:cs="宋体"/>
          <w:sz w:val="28"/>
          <w:szCs w:val="28"/>
        </w:rPr>
      </w:pPr>
      <w:r>
        <w:rPr>
          <w:rFonts w:ascii="宋体" w:hAnsi="宋体" w:eastAsia="宋体" w:cs="宋体"/>
          <w:b/>
          <w:bCs/>
          <w:spacing w:val="-2"/>
          <w:sz w:val="28"/>
          <w:szCs w:val="28"/>
        </w:rPr>
        <w:t>前附表</w:t>
      </w:r>
    </w:p>
    <w:p w14:paraId="515D6A04">
      <w:pPr>
        <w:spacing w:line="67" w:lineRule="exact"/>
      </w:pPr>
    </w:p>
    <w:tbl>
      <w:tblPr>
        <w:tblStyle w:val="20"/>
        <w:tblW w:w="9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2352"/>
        <w:gridCol w:w="6434"/>
      </w:tblGrid>
      <w:tr w14:paraId="64488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84" w:type="dxa"/>
            <w:vAlign w:val="top"/>
          </w:tcPr>
          <w:p w14:paraId="104400D6">
            <w:pPr>
              <w:pStyle w:val="21"/>
              <w:spacing w:before="103" w:line="221" w:lineRule="auto"/>
              <w:ind w:left="38"/>
            </w:pPr>
            <w:r>
              <w:rPr>
                <w:b/>
                <w:bCs/>
                <w:spacing w:val="-5"/>
              </w:rPr>
              <w:t>序号</w:t>
            </w:r>
          </w:p>
        </w:tc>
        <w:tc>
          <w:tcPr>
            <w:tcW w:w="2352" w:type="dxa"/>
            <w:vAlign w:val="top"/>
          </w:tcPr>
          <w:p w14:paraId="47F2683B">
            <w:pPr>
              <w:pStyle w:val="21"/>
              <w:spacing w:before="102" w:line="220" w:lineRule="auto"/>
              <w:ind w:left="384"/>
            </w:pPr>
            <w:r>
              <w:rPr>
                <w:b/>
                <w:bCs/>
                <w:spacing w:val="7"/>
              </w:rPr>
              <w:t>须知项目</w:t>
            </w:r>
          </w:p>
        </w:tc>
        <w:tc>
          <w:tcPr>
            <w:tcW w:w="6434" w:type="dxa"/>
            <w:vAlign w:val="top"/>
          </w:tcPr>
          <w:p w14:paraId="54662C49">
            <w:pPr>
              <w:pStyle w:val="21"/>
              <w:spacing w:before="101" w:line="219" w:lineRule="auto"/>
              <w:ind w:left="2496"/>
            </w:pPr>
            <w:r>
              <w:rPr>
                <w:b/>
                <w:bCs/>
                <w:spacing w:val="-1"/>
              </w:rPr>
              <w:t>内容、要求和时间</w:t>
            </w:r>
          </w:p>
        </w:tc>
      </w:tr>
      <w:tr w14:paraId="7943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84" w:type="dxa"/>
            <w:vAlign w:val="center"/>
          </w:tcPr>
          <w:p w14:paraId="1505D69B">
            <w:pPr>
              <w:pStyle w:val="21"/>
              <w:spacing w:before="244" w:line="184" w:lineRule="auto"/>
              <w:ind w:left="215"/>
              <w:jc w:val="both"/>
            </w:pPr>
            <w:r>
              <w:t>1</w:t>
            </w:r>
          </w:p>
        </w:tc>
        <w:tc>
          <w:tcPr>
            <w:tcW w:w="2352" w:type="dxa"/>
            <w:vAlign w:val="center"/>
          </w:tcPr>
          <w:p w14:paraId="3F495241">
            <w:pPr>
              <w:pStyle w:val="21"/>
              <w:spacing w:before="181" w:line="220" w:lineRule="auto"/>
              <w:ind w:firstLine="512" w:firstLineChars="200"/>
              <w:jc w:val="both"/>
            </w:pPr>
            <w:r>
              <w:rPr>
                <w:spacing w:val="3"/>
              </w:rPr>
              <w:t>项目名称</w:t>
            </w:r>
          </w:p>
        </w:tc>
        <w:tc>
          <w:tcPr>
            <w:tcW w:w="6434" w:type="dxa"/>
            <w:vAlign w:val="center"/>
          </w:tcPr>
          <w:p w14:paraId="413C3016">
            <w:pPr>
              <w:pStyle w:val="21"/>
              <w:spacing w:before="11" w:line="217" w:lineRule="auto"/>
              <w:jc w:val="both"/>
            </w:pPr>
            <w:r>
              <w:rPr>
                <w:rFonts w:hint="eastAsia"/>
                <w:spacing w:val="-11"/>
                <w:lang w:eastAsia="zh-CN"/>
              </w:rPr>
              <w:t>龙泉市大白岸电站大坝安全鉴定服务项目</w:t>
            </w:r>
          </w:p>
        </w:tc>
      </w:tr>
      <w:tr w14:paraId="1D24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84" w:type="dxa"/>
            <w:vAlign w:val="center"/>
          </w:tcPr>
          <w:p w14:paraId="172CC973">
            <w:pPr>
              <w:pStyle w:val="21"/>
              <w:spacing w:before="146" w:line="180" w:lineRule="auto"/>
              <w:ind w:left="215"/>
              <w:jc w:val="both"/>
            </w:pPr>
            <w:r>
              <w:t>2</w:t>
            </w:r>
          </w:p>
        </w:tc>
        <w:tc>
          <w:tcPr>
            <w:tcW w:w="2352" w:type="dxa"/>
            <w:vAlign w:val="center"/>
          </w:tcPr>
          <w:p w14:paraId="6FEA2583">
            <w:pPr>
              <w:pStyle w:val="21"/>
              <w:spacing w:before="80" w:line="219" w:lineRule="auto"/>
              <w:ind w:left="380"/>
              <w:jc w:val="both"/>
            </w:pPr>
            <w:r>
              <w:rPr>
                <w:spacing w:val="-2"/>
              </w:rPr>
              <w:t>采购方式</w:t>
            </w:r>
          </w:p>
        </w:tc>
        <w:tc>
          <w:tcPr>
            <w:tcW w:w="6434" w:type="dxa"/>
            <w:vAlign w:val="center"/>
          </w:tcPr>
          <w:p w14:paraId="5D544E76">
            <w:pPr>
              <w:pStyle w:val="21"/>
              <w:spacing w:before="82" w:line="219" w:lineRule="auto"/>
              <w:jc w:val="both"/>
            </w:pPr>
            <w:r>
              <w:rPr>
                <w:spacing w:val="3"/>
              </w:rPr>
              <w:t>竞争性磋商</w:t>
            </w:r>
          </w:p>
        </w:tc>
      </w:tr>
      <w:tr w14:paraId="0990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84" w:type="dxa"/>
            <w:vAlign w:val="center"/>
          </w:tcPr>
          <w:p w14:paraId="51EC6D63">
            <w:pPr>
              <w:pStyle w:val="21"/>
              <w:spacing w:before="156" w:line="183" w:lineRule="auto"/>
              <w:ind w:left="215"/>
              <w:jc w:val="both"/>
            </w:pPr>
            <w:r>
              <w:t>3</w:t>
            </w:r>
          </w:p>
        </w:tc>
        <w:tc>
          <w:tcPr>
            <w:tcW w:w="2352" w:type="dxa"/>
            <w:vAlign w:val="center"/>
          </w:tcPr>
          <w:p w14:paraId="791412F3">
            <w:pPr>
              <w:pStyle w:val="21"/>
              <w:spacing w:before="90" w:line="219" w:lineRule="auto"/>
              <w:ind w:left="511"/>
              <w:jc w:val="both"/>
            </w:pPr>
            <w:r>
              <w:rPr>
                <w:spacing w:val="-2"/>
              </w:rPr>
              <w:t>采购人</w:t>
            </w:r>
          </w:p>
        </w:tc>
        <w:tc>
          <w:tcPr>
            <w:tcW w:w="6434" w:type="dxa"/>
            <w:vAlign w:val="center"/>
          </w:tcPr>
          <w:p w14:paraId="19E015E6">
            <w:pPr>
              <w:pStyle w:val="21"/>
              <w:spacing w:before="92" w:line="219" w:lineRule="auto"/>
              <w:jc w:val="both"/>
              <w:rPr>
                <w:rFonts w:hint="eastAsia" w:eastAsia="宋体"/>
                <w:lang w:eastAsia="zh-CN"/>
              </w:rPr>
            </w:pPr>
            <w:r>
              <w:rPr>
                <w:rFonts w:hint="eastAsia"/>
                <w:spacing w:val="2"/>
                <w:lang w:eastAsia="zh-CN"/>
              </w:rPr>
              <w:t>龙泉市国有资产经营有限公司</w:t>
            </w:r>
          </w:p>
        </w:tc>
      </w:tr>
      <w:tr w14:paraId="2E93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84" w:type="dxa"/>
            <w:vAlign w:val="center"/>
          </w:tcPr>
          <w:p w14:paraId="0CD27E66">
            <w:pPr>
              <w:pStyle w:val="21"/>
              <w:spacing w:before="186" w:line="183" w:lineRule="auto"/>
              <w:ind w:left="215"/>
              <w:jc w:val="both"/>
            </w:pPr>
            <w:r>
              <w:t>4</w:t>
            </w:r>
          </w:p>
        </w:tc>
        <w:tc>
          <w:tcPr>
            <w:tcW w:w="2352" w:type="dxa"/>
            <w:vAlign w:val="center"/>
          </w:tcPr>
          <w:p w14:paraId="5C431D02">
            <w:pPr>
              <w:pStyle w:val="21"/>
              <w:spacing w:before="120" w:line="219" w:lineRule="auto"/>
              <w:ind w:left="131"/>
              <w:jc w:val="both"/>
            </w:pPr>
            <w:r>
              <w:rPr>
                <w:spacing w:val="2"/>
              </w:rPr>
              <w:t>采购代理机构</w:t>
            </w:r>
          </w:p>
        </w:tc>
        <w:tc>
          <w:tcPr>
            <w:tcW w:w="6434" w:type="dxa"/>
            <w:vAlign w:val="center"/>
          </w:tcPr>
          <w:p w14:paraId="236D83CB">
            <w:pPr>
              <w:pStyle w:val="21"/>
              <w:spacing w:before="122" w:line="219" w:lineRule="auto"/>
              <w:jc w:val="both"/>
              <w:rPr>
                <w:rFonts w:hint="eastAsia" w:eastAsia="宋体"/>
                <w:lang w:eastAsia="zh-CN"/>
              </w:rPr>
            </w:pPr>
            <w:r>
              <w:rPr>
                <w:rFonts w:hint="eastAsia"/>
                <w:spacing w:val="2"/>
                <w:lang w:eastAsia="zh-CN"/>
              </w:rPr>
              <w:t>龙泉市中期工程咨询有限公司</w:t>
            </w:r>
          </w:p>
        </w:tc>
      </w:tr>
      <w:tr w14:paraId="089B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84" w:type="dxa"/>
            <w:vAlign w:val="center"/>
          </w:tcPr>
          <w:p w14:paraId="64CC4CBE">
            <w:pPr>
              <w:pStyle w:val="21"/>
              <w:spacing w:before="138" w:line="178" w:lineRule="auto"/>
              <w:ind w:left="215"/>
              <w:jc w:val="both"/>
            </w:pPr>
            <w:r>
              <w:t>5</w:t>
            </w:r>
          </w:p>
        </w:tc>
        <w:tc>
          <w:tcPr>
            <w:tcW w:w="2352" w:type="dxa"/>
            <w:vAlign w:val="center"/>
          </w:tcPr>
          <w:p w14:paraId="2D76AB37">
            <w:pPr>
              <w:pStyle w:val="21"/>
              <w:spacing w:before="72" w:line="220" w:lineRule="auto"/>
              <w:ind w:left="261"/>
              <w:jc w:val="both"/>
            </w:pPr>
            <w:r>
              <w:rPr>
                <w:spacing w:val="3"/>
              </w:rPr>
              <w:t>投标有效期</w:t>
            </w:r>
          </w:p>
        </w:tc>
        <w:tc>
          <w:tcPr>
            <w:tcW w:w="6434" w:type="dxa"/>
            <w:vAlign w:val="center"/>
          </w:tcPr>
          <w:p w14:paraId="73853AD8">
            <w:pPr>
              <w:pStyle w:val="21"/>
              <w:spacing w:before="72" w:line="219" w:lineRule="auto"/>
              <w:jc w:val="both"/>
            </w:pPr>
            <w:r>
              <w:t>投标截止日后90天内有效</w:t>
            </w:r>
          </w:p>
        </w:tc>
      </w:tr>
      <w:tr w14:paraId="3C39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584" w:type="dxa"/>
            <w:vAlign w:val="top"/>
          </w:tcPr>
          <w:p w14:paraId="4A171476">
            <w:pPr>
              <w:spacing w:line="260" w:lineRule="auto"/>
              <w:rPr>
                <w:rFonts w:ascii="Arial"/>
                <w:sz w:val="21"/>
              </w:rPr>
            </w:pPr>
          </w:p>
          <w:p w14:paraId="03CAC316">
            <w:pPr>
              <w:spacing w:line="260" w:lineRule="auto"/>
              <w:rPr>
                <w:rFonts w:ascii="Arial"/>
                <w:sz w:val="21"/>
              </w:rPr>
            </w:pPr>
          </w:p>
          <w:p w14:paraId="4D9E66C7">
            <w:pPr>
              <w:spacing w:line="260" w:lineRule="auto"/>
              <w:rPr>
                <w:rFonts w:ascii="Arial"/>
                <w:sz w:val="21"/>
              </w:rPr>
            </w:pPr>
          </w:p>
          <w:p w14:paraId="4E0DE6C4">
            <w:pPr>
              <w:pStyle w:val="21"/>
              <w:spacing w:before="81" w:line="183" w:lineRule="auto"/>
              <w:ind w:left="215"/>
            </w:pPr>
            <w:r>
              <w:t>6</w:t>
            </w:r>
          </w:p>
        </w:tc>
        <w:tc>
          <w:tcPr>
            <w:tcW w:w="2352" w:type="dxa"/>
            <w:vAlign w:val="top"/>
          </w:tcPr>
          <w:p w14:paraId="7F71C601">
            <w:pPr>
              <w:pStyle w:val="21"/>
              <w:spacing w:before="150" w:line="240" w:lineRule="auto"/>
              <w:ind w:left="10"/>
            </w:pPr>
            <w:r>
              <w:rPr>
                <w:spacing w:val="1"/>
              </w:rPr>
              <w:t>落实政府采购支持中小企业、监狱企业及残疾人福利性单位发展</w:t>
            </w:r>
            <w:r>
              <w:rPr>
                <w:spacing w:val="-3"/>
              </w:rPr>
              <w:t>政策</w:t>
            </w:r>
          </w:p>
        </w:tc>
        <w:tc>
          <w:tcPr>
            <w:tcW w:w="6434" w:type="dxa"/>
            <w:vAlign w:val="top"/>
          </w:tcPr>
          <w:p w14:paraId="748E7D47">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 xml:space="preserve">1.本项目不专门面向中小企业采购，进行价格扣除。 </w:t>
            </w:r>
          </w:p>
          <w:p w14:paraId="3E64B64C">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 xml:space="preserve">2.监狱企业、残疾人福利性单位视同小型、微型企业。 </w:t>
            </w:r>
          </w:p>
          <w:p w14:paraId="2364281D">
            <w:pPr>
              <w:pStyle w:val="21"/>
              <w:spacing w:before="22" w:line="360" w:lineRule="auto"/>
              <w:jc w:val="both"/>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本项目所属行业</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其他未列明行业</w:t>
            </w:r>
            <w:r>
              <w:rPr>
                <w:rFonts w:hint="eastAsia" w:ascii="宋体" w:hAnsi="宋体" w:eastAsia="宋体" w:cs="宋体"/>
                <w:color w:val="000000"/>
                <w:kern w:val="0"/>
                <w:sz w:val="24"/>
                <w:szCs w:val="24"/>
                <w:lang w:val="en-US" w:eastAsia="zh-CN" w:bidi="ar"/>
              </w:rPr>
              <w:t>。</w:t>
            </w:r>
          </w:p>
        </w:tc>
      </w:tr>
      <w:tr w14:paraId="1384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4" w:type="dxa"/>
            <w:vAlign w:val="top"/>
          </w:tcPr>
          <w:p w14:paraId="421CB247">
            <w:pPr>
              <w:pStyle w:val="21"/>
              <w:spacing w:before="270" w:line="182" w:lineRule="auto"/>
              <w:ind w:left="215"/>
            </w:pPr>
            <w:r>
              <w:t>7</w:t>
            </w:r>
          </w:p>
        </w:tc>
        <w:tc>
          <w:tcPr>
            <w:tcW w:w="2352" w:type="dxa"/>
            <w:vAlign w:val="top"/>
          </w:tcPr>
          <w:p w14:paraId="01987088">
            <w:pPr>
              <w:pStyle w:val="21"/>
              <w:spacing w:before="204" w:line="219" w:lineRule="auto"/>
              <w:ind w:left="380"/>
            </w:pPr>
            <w:r>
              <w:rPr>
                <w:spacing w:val="3"/>
              </w:rPr>
              <w:t>现场踏勘</w:t>
            </w:r>
          </w:p>
        </w:tc>
        <w:tc>
          <w:tcPr>
            <w:tcW w:w="6434" w:type="dxa"/>
            <w:vAlign w:val="top"/>
          </w:tcPr>
          <w:p w14:paraId="5AB364A8">
            <w:pPr>
              <w:pStyle w:val="21"/>
              <w:spacing w:before="22" w:line="224" w:lineRule="auto"/>
              <w:ind w:left="248" w:leftChars="118" w:firstLine="384" w:firstLineChars="167"/>
            </w:pPr>
            <w:r>
              <w:rPr>
                <w:spacing w:val="-10"/>
              </w:rPr>
              <w:t>不组织，供应商自行前往踏勘，如供应商投标前未进行现场踏勘，</w:t>
            </w:r>
            <w:r>
              <w:rPr>
                <w:spacing w:val="-5"/>
              </w:rPr>
              <w:t>所造成的损失及风险由供应商自行承担。</w:t>
            </w:r>
          </w:p>
        </w:tc>
      </w:tr>
      <w:tr w14:paraId="2FC9B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584" w:type="dxa"/>
            <w:vAlign w:val="top"/>
          </w:tcPr>
          <w:p w14:paraId="24245A3F">
            <w:pPr>
              <w:spacing w:line="272" w:lineRule="auto"/>
              <w:rPr>
                <w:rFonts w:ascii="Arial"/>
                <w:sz w:val="21"/>
              </w:rPr>
            </w:pPr>
          </w:p>
          <w:p w14:paraId="665A5683">
            <w:pPr>
              <w:spacing w:line="273" w:lineRule="auto"/>
              <w:rPr>
                <w:rFonts w:ascii="Arial"/>
                <w:sz w:val="21"/>
              </w:rPr>
            </w:pPr>
          </w:p>
          <w:p w14:paraId="0EE645F9">
            <w:pPr>
              <w:spacing w:line="273" w:lineRule="auto"/>
              <w:rPr>
                <w:rFonts w:ascii="Arial"/>
                <w:sz w:val="21"/>
              </w:rPr>
            </w:pPr>
          </w:p>
          <w:p w14:paraId="79D005D3">
            <w:pPr>
              <w:spacing w:line="273" w:lineRule="auto"/>
              <w:rPr>
                <w:rFonts w:ascii="Arial"/>
                <w:sz w:val="21"/>
              </w:rPr>
            </w:pPr>
          </w:p>
          <w:p w14:paraId="5409876D">
            <w:pPr>
              <w:pStyle w:val="21"/>
              <w:spacing w:before="81" w:line="183" w:lineRule="auto"/>
              <w:ind w:left="215"/>
            </w:pPr>
            <w:r>
              <w:t>8</w:t>
            </w:r>
          </w:p>
        </w:tc>
        <w:tc>
          <w:tcPr>
            <w:tcW w:w="2352" w:type="dxa"/>
            <w:vAlign w:val="top"/>
          </w:tcPr>
          <w:p w14:paraId="5F26F4AD">
            <w:pPr>
              <w:spacing w:line="256" w:lineRule="auto"/>
              <w:rPr>
                <w:rFonts w:ascii="Arial"/>
                <w:sz w:val="21"/>
              </w:rPr>
            </w:pPr>
          </w:p>
          <w:p w14:paraId="2C9C5643">
            <w:pPr>
              <w:spacing w:line="257" w:lineRule="auto"/>
              <w:rPr>
                <w:rFonts w:ascii="Arial"/>
                <w:sz w:val="21"/>
              </w:rPr>
            </w:pPr>
          </w:p>
          <w:p w14:paraId="3373A05E">
            <w:pPr>
              <w:spacing w:line="257" w:lineRule="auto"/>
              <w:rPr>
                <w:rFonts w:ascii="Arial"/>
                <w:sz w:val="21"/>
              </w:rPr>
            </w:pPr>
          </w:p>
          <w:p w14:paraId="3E846319">
            <w:pPr>
              <w:spacing w:line="257" w:lineRule="auto"/>
              <w:rPr>
                <w:rFonts w:ascii="Arial"/>
                <w:sz w:val="21"/>
              </w:rPr>
            </w:pPr>
          </w:p>
          <w:p w14:paraId="039C1342">
            <w:pPr>
              <w:pStyle w:val="21"/>
              <w:spacing w:before="82" w:line="219" w:lineRule="auto"/>
              <w:ind w:left="131"/>
            </w:pPr>
            <w:r>
              <w:rPr>
                <w:spacing w:val="1"/>
              </w:rPr>
              <w:t>澄清或者修改</w:t>
            </w:r>
          </w:p>
        </w:tc>
        <w:tc>
          <w:tcPr>
            <w:tcW w:w="6434" w:type="dxa"/>
            <w:vAlign w:val="top"/>
          </w:tcPr>
          <w:p w14:paraId="41A05076">
            <w:pPr>
              <w:pStyle w:val="21"/>
              <w:numPr>
                <w:ilvl w:val="0"/>
                <w:numId w:val="0"/>
              </w:numPr>
              <w:spacing w:before="15" w:line="228" w:lineRule="auto"/>
              <w:ind w:firstLine="492" w:firstLineChars="200"/>
              <w:jc w:val="both"/>
              <w:rPr>
                <w:spacing w:val="4"/>
              </w:rPr>
            </w:pPr>
            <w:r>
              <w:rPr>
                <w:rFonts w:hint="eastAsia"/>
                <w:spacing w:val="-2"/>
                <w:lang w:val="en-US" w:eastAsia="zh-CN"/>
              </w:rPr>
              <w:t>1.</w:t>
            </w:r>
            <w:r>
              <w:rPr>
                <w:spacing w:val="-2"/>
              </w:rPr>
              <w:t>采购人或者采购代理机构可以对已发出的采购文件进行必要的</w:t>
            </w:r>
            <w:r>
              <w:rPr>
                <w:spacing w:val="-1"/>
              </w:rPr>
              <w:t>澄清或者修改，但不得改变采购标的和资格条件。澄清或者修改应当在原公告发布媒体上发布澄清公告。澄清或者修改的内容为</w:t>
            </w:r>
            <w:r>
              <w:rPr>
                <w:spacing w:val="4"/>
              </w:rPr>
              <w:t>采购文件的组成部分。</w:t>
            </w:r>
          </w:p>
          <w:p w14:paraId="1B64CBD9">
            <w:pPr>
              <w:pStyle w:val="21"/>
              <w:numPr>
                <w:ilvl w:val="0"/>
                <w:numId w:val="0"/>
              </w:numPr>
              <w:spacing w:before="15" w:line="228" w:lineRule="auto"/>
              <w:ind w:firstLine="496" w:firstLineChars="200"/>
              <w:jc w:val="both"/>
            </w:pPr>
            <w:r>
              <w:rPr>
                <w:spacing w:val="-1"/>
              </w:rPr>
              <w:t>2.澄清或者修改的内容可能影响响应文件编制的，采购人或者采购代理机构应当在投标截止时间至少5日前，在乐采云平台发布</w:t>
            </w:r>
            <w:r>
              <w:t>公告；不足5日的，采购人或者采购代理机构</w:t>
            </w:r>
            <w:r>
              <w:rPr>
                <w:spacing w:val="-1"/>
              </w:rPr>
              <w:t>应当顺延提交响应</w:t>
            </w:r>
            <w:r>
              <w:t>文件的截止时间。</w:t>
            </w:r>
          </w:p>
        </w:tc>
      </w:tr>
      <w:tr w14:paraId="20BD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84" w:type="dxa"/>
            <w:vAlign w:val="top"/>
          </w:tcPr>
          <w:p w14:paraId="70EE4F5E">
            <w:pPr>
              <w:spacing w:line="318" w:lineRule="auto"/>
              <w:rPr>
                <w:rFonts w:ascii="Arial"/>
                <w:sz w:val="21"/>
              </w:rPr>
            </w:pPr>
          </w:p>
          <w:p w14:paraId="54394B41">
            <w:pPr>
              <w:pStyle w:val="21"/>
              <w:spacing w:before="81" w:line="183" w:lineRule="auto"/>
              <w:ind w:left="215"/>
            </w:pPr>
            <w:r>
              <w:t>9</w:t>
            </w:r>
          </w:p>
        </w:tc>
        <w:tc>
          <w:tcPr>
            <w:tcW w:w="2352" w:type="dxa"/>
            <w:vAlign w:val="top"/>
          </w:tcPr>
          <w:p w14:paraId="5389A12C">
            <w:pPr>
              <w:spacing w:line="255" w:lineRule="auto"/>
              <w:rPr>
                <w:rFonts w:ascii="Arial"/>
                <w:sz w:val="21"/>
              </w:rPr>
            </w:pPr>
          </w:p>
          <w:p w14:paraId="2C24F913">
            <w:pPr>
              <w:pStyle w:val="21"/>
              <w:spacing w:before="81" w:line="220" w:lineRule="auto"/>
              <w:ind w:left="261"/>
            </w:pPr>
            <w:r>
              <w:rPr>
                <w:spacing w:val="2"/>
              </w:rPr>
              <w:t>履约保证金</w:t>
            </w:r>
          </w:p>
        </w:tc>
        <w:tc>
          <w:tcPr>
            <w:tcW w:w="6434" w:type="dxa"/>
            <w:vAlign w:val="top"/>
          </w:tcPr>
          <w:p w14:paraId="27D99D07">
            <w:pPr>
              <w:spacing w:line="252" w:lineRule="auto"/>
              <w:rPr>
                <w:rFonts w:ascii="Arial"/>
                <w:sz w:val="21"/>
              </w:rPr>
            </w:pPr>
          </w:p>
          <w:p w14:paraId="336E1CBC">
            <w:pPr>
              <w:pStyle w:val="21"/>
              <w:spacing w:before="82" w:line="219" w:lineRule="auto"/>
              <w:ind w:left="72"/>
            </w:pPr>
            <w:r>
              <w:rPr>
                <w:spacing w:val="-1"/>
              </w:rPr>
              <w:t>本项目不缴纳履约保证金。</w:t>
            </w:r>
          </w:p>
        </w:tc>
      </w:tr>
      <w:tr w14:paraId="4E9D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2" w:hRule="atLeast"/>
        </w:trPr>
        <w:tc>
          <w:tcPr>
            <w:tcW w:w="584" w:type="dxa"/>
            <w:vAlign w:val="top"/>
          </w:tcPr>
          <w:p w14:paraId="6EB15379">
            <w:pPr>
              <w:spacing w:line="254" w:lineRule="auto"/>
              <w:rPr>
                <w:rFonts w:ascii="Arial"/>
                <w:sz w:val="21"/>
              </w:rPr>
            </w:pPr>
          </w:p>
          <w:p w14:paraId="10740AE0">
            <w:pPr>
              <w:spacing w:line="254" w:lineRule="auto"/>
              <w:rPr>
                <w:rFonts w:ascii="Arial"/>
                <w:sz w:val="21"/>
              </w:rPr>
            </w:pPr>
          </w:p>
          <w:p w14:paraId="6FDBDE8E">
            <w:pPr>
              <w:spacing w:line="254" w:lineRule="auto"/>
              <w:rPr>
                <w:rFonts w:ascii="Arial"/>
                <w:sz w:val="21"/>
              </w:rPr>
            </w:pPr>
          </w:p>
          <w:p w14:paraId="4F095F09">
            <w:pPr>
              <w:spacing w:line="255" w:lineRule="auto"/>
              <w:rPr>
                <w:rFonts w:ascii="Arial"/>
                <w:sz w:val="21"/>
              </w:rPr>
            </w:pPr>
          </w:p>
          <w:p w14:paraId="7FFBF120">
            <w:pPr>
              <w:spacing w:line="255" w:lineRule="auto"/>
              <w:rPr>
                <w:rFonts w:ascii="Arial"/>
                <w:sz w:val="21"/>
              </w:rPr>
            </w:pPr>
          </w:p>
          <w:p w14:paraId="1D540E03">
            <w:pPr>
              <w:spacing w:line="255" w:lineRule="auto"/>
              <w:rPr>
                <w:rFonts w:ascii="Arial"/>
                <w:sz w:val="21"/>
              </w:rPr>
            </w:pPr>
          </w:p>
          <w:p w14:paraId="117360EA">
            <w:pPr>
              <w:spacing w:line="255" w:lineRule="auto"/>
              <w:rPr>
                <w:rFonts w:ascii="Arial"/>
                <w:sz w:val="21"/>
              </w:rPr>
            </w:pPr>
          </w:p>
          <w:p w14:paraId="58A5854B">
            <w:pPr>
              <w:spacing w:line="255" w:lineRule="auto"/>
              <w:rPr>
                <w:rFonts w:ascii="Arial"/>
                <w:sz w:val="21"/>
              </w:rPr>
            </w:pPr>
          </w:p>
          <w:p w14:paraId="0E3A6340">
            <w:pPr>
              <w:pStyle w:val="21"/>
              <w:spacing w:before="81" w:line="184" w:lineRule="auto"/>
              <w:ind w:left="155"/>
            </w:pPr>
            <w:r>
              <w:rPr>
                <w:spacing w:val="-8"/>
              </w:rPr>
              <w:t>10</w:t>
            </w:r>
          </w:p>
        </w:tc>
        <w:tc>
          <w:tcPr>
            <w:tcW w:w="2352" w:type="dxa"/>
            <w:vAlign w:val="top"/>
          </w:tcPr>
          <w:p w14:paraId="7E024C2C">
            <w:pPr>
              <w:spacing w:line="260" w:lineRule="auto"/>
              <w:rPr>
                <w:rFonts w:ascii="Arial"/>
                <w:sz w:val="21"/>
              </w:rPr>
            </w:pPr>
          </w:p>
          <w:p w14:paraId="6598DAE9">
            <w:pPr>
              <w:spacing w:line="260" w:lineRule="auto"/>
              <w:rPr>
                <w:rFonts w:ascii="Arial"/>
                <w:sz w:val="21"/>
              </w:rPr>
            </w:pPr>
          </w:p>
          <w:p w14:paraId="0B81E53D">
            <w:pPr>
              <w:spacing w:line="261" w:lineRule="auto"/>
              <w:rPr>
                <w:rFonts w:ascii="Arial"/>
                <w:sz w:val="21"/>
              </w:rPr>
            </w:pPr>
          </w:p>
          <w:p w14:paraId="1156EAEE">
            <w:pPr>
              <w:spacing w:line="261" w:lineRule="auto"/>
              <w:rPr>
                <w:rFonts w:ascii="Arial"/>
                <w:sz w:val="21"/>
              </w:rPr>
            </w:pPr>
          </w:p>
          <w:p w14:paraId="5C326E17">
            <w:pPr>
              <w:spacing w:line="261" w:lineRule="auto"/>
              <w:rPr>
                <w:rFonts w:ascii="Arial"/>
                <w:sz w:val="21"/>
              </w:rPr>
            </w:pPr>
          </w:p>
          <w:p w14:paraId="5B42B706">
            <w:pPr>
              <w:spacing w:line="261" w:lineRule="auto"/>
              <w:rPr>
                <w:rFonts w:ascii="Arial"/>
                <w:sz w:val="21"/>
              </w:rPr>
            </w:pPr>
          </w:p>
          <w:p w14:paraId="5E6A3F7A">
            <w:pPr>
              <w:spacing w:line="261" w:lineRule="auto"/>
              <w:rPr>
                <w:rFonts w:ascii="Arial"/>
                <w:sz w:val="21"/>
              </w:rPr>
            </w:pPr>
          </w:p>
          <w:p w14:paraId="5B192DA2">
            <w:pPr>
              <w:pStyle w:val="21"/>
              <w:spacing w:before="82" w:line="219" w:lineRule="auto"/>
              <w:ind w:left="131"/>
            </w:pPr>
            <w:r>
              <w:rPr>
                <w:spacing w:val="1"/>
              </w:rPr>
              <w:t>响应文件提交</w:t>
            </w:r>
          </w:p>
          <w:p w14:paraId="6324CE4A">
            <w:pPr>
              <w:pStyle w:val="21"/>
              <w:spacing w:before="21" w:line="219" w:lineRule="auto"/>
              <w:ind w:left="511"/>
            </w:pPr>
            <w:r>
              <w:rPr>
                <w:spacing w:val="13"/>
              </w:rPr>
              <w:t>(上传)</w:t>
            </w:r>
          </w:p>
        </w:tc>
        <w:tc>
          <w:tcPr>
            <w:tcW w:w="6434" w:type="dxa"/>
            <w:vAlign w:val="top"/>
          </w:tcPr>
          <w:p w14:paraId="0F2E88A2">
            <w:pPr>
              <w:pStyle w:val="21"/>
              <w:numPr>
                <w:ilvl w:val="0"/>
                <w:numId w:val="2"/>
              </w:numPr>
              <w:spacing w:before="23" w:line="231" w:lineRule="auto"/>
              <w:ind w:left="16" w:firstLine="486" w:firstLineChars="200"/>
              <w:jc w:val="both"/>
              <w:rPr>
                <w:b/>
                <w:bCs/>
                <w:spacing w:val="19"/>
              </w:rPr>
            </w:pPr>
            <w:r>
              <w:rPr>
                <w:b/>
                <w:bCs/>
                <w:spacing w:val="-4"/>
              </w:rPr>
              <w:t>电子加密响应文件：投标截止时间前在“乐采云平台</w:t>
            </w:r>
            <w:r>
              <w:rPr>
                <w:b/>
                <w:bCs/>
                <w:spacing w:val="-5"/>
              </w:rPr>
              <w:t>”上传提</w:t>
            </w:r>
            <w:r>
              <w:t xml:space="preserve"> </w:t>
            </w:r>
            <w:r>
              <w:rPr>
                <w:b/>
                <w:bCs/>
                <w:spacing w:val="-4"/>
              </w:rPr>
              <w:t>交，“电子加密响应文件”成功上传提交后，供应商自行打印响</w:t>
            </w:r>
            <w:r>
              <w:rPr>
                <w:b/>
                <w:bCs/>
                <w:spacing w:val="19"/>
              </w:rPr>
              <w:t>应文件接收回执；</w:t>
            </w:r>
          </w:p>
          <w:p w14:paraId="2C39D588">
            <w:pPr>
              <w:pStyle w:val="21"/>
              <w:numPr>
                <w:ilvl w:val="0"/>
                <w:numId w:val="0"/>
              </w:numPr>
              <w:spacing w:before="23" w:line="231" w:lineRule="auto"/>
              <w:ind w:firstLine="486" w:firstLineChars="200"/>
              <w:jc w:val="both"/>
            </w:pPr>
            <w:r>
              <w:rPr>
                <w:b/>
                <w:bCs/>
                <w:spacing w:val="-4"/>
              </w:rPr>
              <w:t>2.备份电子加密响应文件：为确保采购项目顺利实施，避免因乐采云平台电子加密响应文件解密失败导致供应商投标无效，供应商应于响应截止时间前将在乐采云平台上最后生成的具备电子签</w:t>
            </w:r>
            <w:r>
              <w:rPr>
                <w:b/>
                <w:bCs/>
                <w:spacing w:val="-2"/>
              </w:rPr>
              <w:t>章的备份电子加密响应文件打包压缩加密(未加密造成泄密的由</w:t>
            </w:r>
            <w:r>
              <w:rPr>
                <w:b/>
                <w:bCs/>
                <w:spacing w:val="-13"/>
              </w:rPr>
              <w:t>供应商自行承当)后以电子邮件的形</w:t>
            </w:r>
            <w:r>
              <w:rPr>
                <w:b/>
                <w:bCs/>
                <w:spacing w:val="-14"/>
              </w:rPr>
              <w:t>式发送至</w:t>
            </w:r>
            <w:r>
              <w:rPr>
                <w:rFonts w:hint="eastAsia"/>
                <w:b/>
                <w:bCs/>
                <w:spacing w:val="-4"/>
                <w:u w:val="single" w:color="auto"/>
                <w:lang w:eastAsia="zh-CN"/>
              </w:rPr>
              <w:t>174549437@qq.com</w:t>
            </w:r>
            <w:r>
              <w:rPr>
                <w:b/>
                <w:bCs/>
                <w:spacing w:val="-4"/>
              </w:rPr>
              <w:t>,备份电子加密响应文件在“电子加密响应文件”在线解密失败后启用，否则不予以启用；供应商确认“电子加密响应文件”在线解密失败后，将打包压缩加密的备份电子加</w:t>
            </w:r>
            <w:r>
              <w:rPr>
                <w:b/>
                <w:bCs/>
                <w:spacing w:val="-1"/>
              </w:rPr>
              <w:t>密响应文件的解密密码在解密规定的时间(开启时间</w:t>
            </w:r>
            <w:r>
              <w:rPr>
                <w:b/>
                <w:bCs/>
                <w:spacing w:val="-2"/>
              </w:rPr>
              <w:t>后30分钟内将)发送至上述邮箱内</w:t>
            </w:r>
            <w:r>
              <w:rPr>
                <w:rFonts w:hint="eastAsia"/>
                <w:b/>
                <w:bCs/>
                <w:spacing w:val="-2"/>
                <w:lang w:eastAsia="zh-CN"/>
              </w:rPr>
              <w:t>，</w:t>
            </w:r>
            <w:r>
              <w:rPr>
                <w:b/>
                <w:bCs/>
                <w:spacing w:val="-2"/>
              </w:rPr>
              <w:t>未在规定时间内发送造成</w:t>
            </w:r>
            <w:r>
              <w:rPr>
                <w:b/>
                <w:bCs/>
                <w:spacing w:val="-3"/>
              </w:rPr>
              <w:t>的投标无效或</w:t>
            </w:r>
            <w:r>
              <w:rPr>
                <w:b/>
                <w:bCs/>
                <w:spacing w:val="1"/>
              </w:rPr>
              <w:t>失败由供应商自行承当。</w:t>
            </w:r>
          </w:p>
        </w:tc>
      </w:tr>
    </w:tbl>
    <w:p w14:paraId="75B7A81D">
      <w:pPr>
        <w:pStyle w:val="2"/>
      </w:pPr>
    </w:p>
    <w:p w14:paraId="2FC7E3C3">
      <w:pPr>
        <w:sectPr>
          <w:headerReference r:id="rId12" w:type="default"/>
          <w:footerReference r:id="rId13" w:type="default"/>
          <w:pgSz w:w="11900" w:h="16832"/>
          <w:pgMar w:top="1134" w:right="850" w:bottom="1134" w:left="1020" w:header="850" w:footer="862" w:gutter="0"/>
          <w:pgNumType w:fmt="decimal"/>
          <w:cols w:space="0" w:num="1"/>
          <w:rtlGutter w:val="0"/>
          <w:docGrid w:linePitch="0" w:charSpace="0"/>
        </w:sectPr>
      </w:pPr>
    </w:p>
    <w:p w14:paraId="208FA0ED">
      <w:pPr>
        <w:pStyle w:val="2"/>
        <w:spacing w:line="399" w:lineRule="auto"/>
      </w:pPr>
    </w:p>
    <w:p w14:paraId="722AFC28">
      <w:pPr>
        <w:spacing w:before="17" w:line="191" w:lineRule="auto"/>
        <w:ind w:left="180"/>
        <w:rPr>
          <w:rFonts w:hint="eastAsia" w:ascii="宋体" w:hAnsi="宋体" w:eastAsia="宋体" w:cs="宋体"/>
          <w:sz w:val="18"/>
          <w:szCs w:val="18"/>
          <w:lang w:eastAsia="zh-CN"/>
        </w:rPr>
      </w:pPr>
      <w:r>
        <w:rPr>
          <w:sz w:val="18"/>
          <w:szCs w:val="18"/>
        </w:rPr>
        <w:drawing>
          <wp:anchor distT="0" distB="0" distL="0" distR="0" simplePos="0" relativeHeight="25165926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6" name="IM 8"/>
            <wp:cNvGraphicFramePr/>
            <a:graphic xmlns:a="http://schemas.openxmlformats.org/drawingml/2006/main">
              <a:graphicData uri="http://schemas.openxmlformats.org/drawingml/2006/picture">
                <pic:pic xmlns:pic="http://schemas.openxmlformats.org/drawingml/2006/picture">
                  <pic:nvPicPr>
                    <pic:cNvPr id="16" name="IM 8"/>
                    <pic:cNvPicPr/>
                  </pic:nvPicPr>
                  <pic:blipFill>
                    <a:blip r:embed="rId62"/>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 xml:space="preserve">龙泉市中期工程咨询有限公司 </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0578-7112117</w:t>
      </w:r>
    </w:p>
    <w:p w14:paraId="1510FAEF">
      <w:pPr>
        <w:spacing w:line="202" w:lineRule="exact"/>
      </w:pPr>
    </w:p>
    <w:tbl>
      <w:tblPr>
        <w:tblStyle w:val="20"/>
        <w:tblW w:w="9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788"/>
        <w:gridCol w:w="7008"/>
      </w:tblGrid>
      <w:tr w14:paraId="6455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74" w:type="dxa"/>
            <w:vAlign w:val="top"/>
          </w:tcPr>
          <w:p w14:paraId="0951B16C">
            <w:pPr>
              <w:spacing w:line="444" w:lineRule="auto"/>
              <w:rPr>
                <w:rFonts w:ascii="Arial"/>
                <w:sz w:val="21"/>
              </w:rPr>
            </w:pPr>
          </w:p>
          <w:p w14:paraId="0C69E572">
            <w:pPr>
              <w:pStyle w:val="21"/>
              <w:spacing w:before="81" w:line="184" w:lineRule="auto"/>
              <w:ind w:left="155"/>
            </w:pPr>
            <w:r>
              <w:rPr>
                <w:spacing w:val="-8"/>
              </w:rPr>
              <w:t>11</w:t>
            </w:r>
          </w:p>
        </w:tc>
        <w:tc>
          <w:tcPr>
            <w:tcW w:w="1788" w:type="dxa"/>
            <w:vAlign w:val="top"/>
          </w:tcPr>
          <w:p w14:paraId="43BF6B40">
            <w:pPr>
              <w:pStyle w:val="21"/>
              <w:spacing w:before="135" w:line="219" w:lineRule="auto"/>
              <w:ind w:left="131"/>
            </w:pPr>
            <w:r>
              <w:rPr>
                <w:spacing w:val="1"/>
              </w:rPr>
              <w:t>响应文件提交</w:t>
            </w:r>
          </w:p>
          <w:p w14:paraId="2AFAA410">
            <w:pPr>
              <w:pStyle w:val="21"/>
              <w:spacing w:before="21" w:line="219" w:lineRule="auto"/>
              <w:ind w:left="131"/>
            </w:pPr>
            <w:r>
              <w:rPr>
                <w:spacing w:val="2"/>
              </w:rPr>
              <w:t>(上传)截止时</w:t>
            </w:r>
          </w:p>
          <w:p w14:paraId="607CEE76">
            <w:pPr>
              <w:pStyle w:val="21"/>
              <w:spacing w:before="18" w:line="222" w:lineRule="auto"/>
              <w:ind w:left="761"/>
            </w:pPr>
            <w:r>
              <w:t>间</w:t>
            </w:r>
          </w:p>
        </w:tc>
        <w:tc>
          <w:tcPr>
            <w:tcW w:w="7008" w:type="dxa"/>
            <w:vAlign w:val="top"/>
          </w:tcPr>
          <w:p w14:paraId="4101BC67">
            <w:pPr>
              <w:spacing w:line="378" w:lineRule="auto"/>
              <w:rPr>
                <w:rFonts w:ascii="Arial"/>
                <w:sz w:val="21"/>
              </w:rPr>
            </w:pPr>
          </w:p>
          <w:p w14:paraId="702F7296">
            <w:pPr>
              <w:pStyle w:val="21"/>
              <w:spacing w:before="81" w:line="219" w:lineRule="auto"/>
              <w:ind w:left="96"/>
            </w:pPr>
            <w:r>
              <w:rPr>
                <w:rFonts w:hint="eastAsia"/>
                <w:b/>
                <w:bCs/>
                <w:spacing w:val="-1"/>
                <w:lang w:eastAsia="zh-CN"/>
              </w:rPr>
              <w:t>2024年10月14日9:30</w:t>
            </w:r>
            <w:r>
              <w:rPr>
                <w:b/>
                <w:bCs/>
                <w:spacing w:val="-1"/>
              </w:rPr>
              <w:t>(北京时间)</w:t>
            </w:r>
          </w:p>
        </w:tc>
      </w:tr>
      <w:tr w14:paraId="42E3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574" w:type="dxa"/>
            <w:vAlign w:val="top"/>
          </w:tcPr>
          <w:p w14:paraId="110819E2">
            <w:pPr>
              <w:spacing w:line="315" w:lineRule="auto"/>
              <w:rPr>
                <w:rFonts w:ascii="Arial"/>
                <w:sz w:val="21"/>
              </w:rPr>
            </w:pPr>
          </w:p>
          <w:p w14:paraId="57CD02EF">
            <w:pPr>
              <w:spacing w:line="316" w:lineRule="auto"/>
              <w:rPr>
                <w:rFonts w:ascii="Arial"/>
                <w:sz w:val="21"/>
              </w:rPr>
            </w:pPr>
          </w:p>
          <w:p w14:paraId="4D0A5DDB">
            <w:pPr>
              <w:spacing w:line="316" w:lineRule="auto"/>
              <w:rPr>
                <w:rFonts w:ascii="Arial"/>
                <w:sz w:val="21"/>
              </w:rPr>
            </w:pPr>
          </w:p>
          <w:p w14:paraId="145DFDE4">
            <w:pPr>
              <w:pStyle w:val="21"/>
              <w:spacing w:before="81" w:line="184" w:lineRule="auto"/>
              <w:ind w:left="155"/>
            </w:pPr>
            <w:r>
              <w:rPr>
                <w:spacing w:val="-8"/>
              </w:rPr>
              <w:t>12</w:t>
            </w:r>
          </w:p>
        </w:tc>
        <w:tc>
          <w:tcPr>
            <w:tcW w:w="1788" w:type="dxa"/>
            <w:vAlign w:val="top"/>
          </w:tcPr>
          <w:p w14:paraId="744A24C1">
            <w:pPr>
              <w:spacing w:line="348" w:lineRule="auto"/>
              <w:rPr>
                <w:rFonts w:ascii="Arial"/>
                <w:sz w:val="21"/>
              </w:rPr>
            </w:pPr>
          </w:p>
          <w:p w14:paraId="37207EF1">
            <w:pPr>
              <w:spacing w:line="349" w:lineRule="auto"/>
              <w:rPr>
                <w:rFonts w:ascii="Arial"/>
                <w:sz w:val="21"/>
              </w:rPr>
            </w:pPr>
          </w:p>
          <w:p w14:paraId="6146220C">
            <w:pPr>
              <w:pStyle w:val="21"/>
              <w:spacing w:before="81" w:line="221" w:lineRule="auto"/>
              <w:jc w:val="right"/>
            </w:pPr>
            <w:r>
              <w:rPr>
                <w:spacing w:val="2"/>
              </w:rPr>
              <w:t>开启时间及地点</w:t>
            </w:r>
          </w:p>
          <w:p w14:paraId="5CF2DA33">
            <w:pPr>
              <w:pStyle w:val="21"/>
              <w:spacing w:before="33" w:line="222" w:lineRule="auto"/>
              <w:ind w:left="511"/>
            </w:pPr>
            <w:r>
              <w:rPr>
                <w:spacing w:val="13"/>
              </w:rPr>
              <w:t>(网址)</w:t>
            </w:r>
          </w:p>
        </w:tc>
        <w:tc>
          <w:tcPr>
            <w:tcW w:w="7008" w:type="dxa"/>
            <w:vAlign w:val="top"/>
          </w:tcPr>
          <w:p w14:paraId="0FE6810B">
            <w:pPr>
              <w:pStyle w:val="21"/>
              <w:keepNext w:val="0"/>
              <w:keepLines w:val="0"/>
              <w:pageBreakBefore w:val="0"/>
              <w:widowControl/>
              <w:kinsoku w:val="0"/>
              <w:wordWrap/>
              <w:overflowPunct/>
              <w:topLinePunct w:val="0"/>
              <w:autoSpaceDE w:val="0"/>
              <w:autoSpaceDN w:val="0"/>
              <w:bidi w:val="0"/>
              <w:adjustRightInd w:val="0"/>
              <w:snapToGrid/>
              <w:spacing w:line="240" w:lineRule="auto"/>
              <w:ind w:left="0" w:right="0"/>
              <w:textAlignment w:val="baseline"/>
              <w:rPr>
                <w:spacing w:val="0"/>
                <w:sz w:val="24"/>
                <w:szCs w:val="24"/>
              </w:rPr>
            </w:pPr>
            <w:r>
              <w:rPr>
                <w:b/>
                <w:bCs/>
                <w:spacing w:val="0"/>
                <w:sz w:val="24"/>
                <w:szCs w:val="24"/>
              </w:rPr>
              <w:t>开启时间：</w:t>
            </w:r>
            <w:r>
              <w:rPr>
                <w:rFonts w:hint="eastAsia"/>
                <w:b/>
                <w:bCs/>
                <w:spacing w:val="0"/>
                <w:sz w:val="24"/>
                <w:szCs w:val="24"/>
                <w:lang w:eastAsia="zh-CN"/>
              </w:rPr>
              <w:t>2024年10月14日9:30</w:t>
            </w:r>
            <w:r>
              <w:rPr>
                <w:b/>
                <w:bCs/>
                <w:spacing w:val="0"/>
                <w:sz w:val="24"/>
                <w:szCs w:val="24"/>
              </w:rPr>
              <w:t>(北京时间)</w:t>
            </w:r>
          </w:p>
          <w:p w14:paraId="4C3D34AB">
            <w:pPr>
              <w:pStyle w:val="21"/>
              <w:keepNext w:val="0"/>
              <w:keepLines w:val="0"/>
              <w:pageBreakBefore w:val="0"/>
              <w:widowControl/>
              <w:kinsoku w:val="0"/>
              <w:wordWrap/>
              <w:overflowPunct/>
              <w:topLinePunct w:val="0"/>
              <w:autoSpaceDE w:val="0"/>
              <w:autoSpaceDN w:val="0"/>
              <w:bidi w:val="0"/>
              <w:adjustRightInd w:val="0"/>
              <w:snapToGrid/>
              <w:spacing w:line="240" w:lineRule="auto"/>
              <w:ind w:left="0" w:right="0" w:hanging="9"/>
              <w:textAlignment w:val="baseline"/>
              <w:rPr>
                <w:spacing w:val="0"/>
                <w:sz w:val="24"/>
                <w:szCs w:val="24"/>
              </w:rPr>
            </w:pPr>
            <w:r>
              <w:rPr>
                <w:b/>
                <w:bCs/>
                <w:spacing w:val="0"/>
                <w:sz w:val="24"/>
                <w:szCs w:val="24"/>
              </w:rPr>
              <w:t>地点(网址):</w:t>
            </w:r>
            <w:r>
              <w:rPr>
                <w:rFonts w:hint="eastAsia"/>
                <w:b/>
                <w:bCs/>
                <w:spacing w:val="0"/>
                <w:sz w:val="24"/>
                <w:szCs w:val="24"/>
                <w:lang w:eastAsia="zh-CN"/>
              </w:rPr>
              <w:t>龙泉市中期工程咨询有限公司</w:t>
            </w:r>
            <w:r>
              <w:rPr>
                <w:b/>
                <w:bCs/>
                <w:spacing w:val="0"/>
                <w:sz w:val="24"/>
                <w:szCs w:val="24"/>
              </w:rPr>
              <w:t>开标室(</w:t>
            </w:r>
            <w:r>
              <w:rPr>
                <w:rFonts w:hint="eastAsia"/>
                <w:b/>
                <w:bCs/>
                <w:spacing w:val="0"/>
                <w:sz w:val="24"/>
                <w:szCs w:val="24"/>
                <w:lang w:eastAsia="zh-CN"/>
              </w:rPr>
              <w:t>龙泉市东升龙翔路D幢5单元201室</w:t>
            </w:r>
            <w:r>
              <w:rPr>
                <w:b/>
                <w:bCs/>
                <w:spacing w:val="0"/>
                <w:sz w:val="24"/>
                <w:szCs w:val="24"/>
              </w:rPr>
              <w:t>),(网址：乐采云平台</w:t>
            </w:r>
          </w:p>
          <w:p w14:paraId="762034B4">
            <w:pPr>
              <w:pStyle w:val="21"/>
              <w:keepNext w:val="0"/>
              <w:keepLines w:val="0"/>
              <w:pageBreakBefore w:val="0"/>
              <w:widowControl/>
              <w:kinsoku w:val="0"/>
              <w:wordWrap/>
              <w:overflowPunct/>
              <w:topLinePunct w:val="0"/>
              <w:autoSpaceDE w:val="0"/>
              <w:autoSpaceDN w:val="0"/>
              <w:bidi w:val="0"/>
              <w:adjustRightInd w:val="0"/>
              <w:snapToGrid/>
              <w:spacing w:line="240" w:lineRule="auto"/>
              <w:ind w:right="0"/>
              <w:textAlignment w:val="baseline"/>
            </w:pPr>
            <w:r>
              <w:rPr>
                <w:b/>
                <w:bCs/>
                <w:spacing w:val="0"/>
                <w:sz w:val="24"/>
                <w:szCs w:val="24"/>
              </w:rPr>
              <w:t>(</w:t>
            </w:r>
            <w:r>
              <w:rPr>
                <w:spacing w:val="0"/>
                <w:sz w:val="24"/>
                <w:szCs w:val="24"/>
              </w:rPr>
              <w:fldChar w:fldCharType="begin"/>
            </w:r>
            <w:r>
              <w:rPr>
                <w:spacing w:val="0"/>
                <w:sz w:val="24"/>
                <w:szCs w:val="24"/>
              </w:rPr>
              <w:instrText xml:space="preserve"> HYPERLINK "https://www.lecaiyun.com/" </w:instrText>
            </w:r>
            <w:r>
              <w:rPr>
                <w:spacing w:val="0"/>
                <w:sz w:val="24"/>
                <w:szCs w:val="24"/>
              </w:rPr>
              <w:fldChar w:fldCharType="separate"/>
            </w:r>
            <w:r>
              <w:rPr>
                <w:b/>
                <w:bCs/>
                <w:spacing w:val="0"/>
                <w:sz w:val="24"/>
                <w:szCs w:val="24"/>
              </w:rPr>
              <w:t>https://www.lecaiyun.com/</w:t>
            </w:r>
            <w:r>
              <w:rPr>
                <w:b/>
                <w:bCs/>
                <w:spacing w:val="0"/>
                <w:sz w:val="24"/>
                <w:szCs w:val="24"/>
              </w:rPr>
              <w:fldChar w:fldCharType="end"/>
            </w:r>
            <w:r>
              <w:rPr>
                <w:b/>
                <w:bCs/>
                <w:spacing w:val="0"/>
                <w:sz w:val="24"/>
                <w:szCs w:val="24"/>
              </w:rPr>
              <w:t>))供应商无需前往开评标现场，应当准时在线参加。供应商需在开启时间后30分钟内登录乐采云平台进行电子加密响应文件解密，解密电子加密响应文件时须插入CA锁。(详见流程ht</w:t>
            </w:r>
            <w:r>
              <w:rPr>
                <w:spacing w:val="0"/>
                <w:sz w:val="24"/>
                <w:szCs w:val="24"/>
              </w:rPr>
              <w:t xml:space="preserve"> </w:t>
            </w:r>
            <w:r>
              <w:rPr>
                <w:b/>
                <w:bCs/>
                <w:spacing w:val="0"/>
                <w:sz w:val="24"/>
                <w:szCs w:val="24"/>
              </w:rPr>
              <w:t>tps://edu.zcygov.cn/luban/e-biding)</w:t>
            </w:r>
          </w:p>
        </w:tc>
      </w:tr>
      <w:tr w14:paraId="0530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14:paraId="1AD16A75">
            <w:pPr>
              <w:spacing w:line="243" w:lineRule="auto"/>
              <w:rPr>
                <w:rFonts w:ascii="Arial"/>
                <w:sz w:val="21"/>
              </w:rPr>
            </w:pPr>
          </w:p>
          <w:p w14:paraId="38422C29">
            <w:pPr>
              <w:pStyle w:val="21"/>
              <w:spacing w:before="82" w:line="184" w:lineRule="auto"/>
              <w:ind w:left="155"/>
            </w:pPr>
            <w:r>
              <w:rPr>
                <w:spacing w:val="-8"/>
              </w:rPr>
              <w:t>13</w:t>
            </w:r>
          </w:p>
        </w:tc>
        <w:tc>
          <w:tcPr>
            <w:tcW w:w="1788" w:type="dxa"/>
            <w:vAlign w:val="top"/>
          </w:tcPr>
          <w:p w14:paraId="028DCDF2">
            <w:pPr>
              <w:pStyle w:val="21"/>
              <w:spacing w:before="263" w:line="219" w:lineRule="auto"/>
              <w:jc w:val="right"/>
            </w:pPr>
            <w:r>
              <w:rPr>
                <w:spacing w:val="2"/>
              </w:rPr>
              <w:t>评审办法和细则</w:t>
            </w:r>
          </w:p>
        </w:tc>
        <w:tc>
          <w:tcPr>
            <w:tcW w:w="7008" w:type="dxa"/>
            <w:vAlign w:val="top"/>
          </w:tcPr>
          <w:p w14:paraId="2FCDC02C">
            <w:pPr>
              <w:pStyle w:val="21"/>
              <w:spacing w:before="261" w:line="219" w:lineRule="auto"/>
              <w:ind w:left="93"/>
            </w:pPr>
            <w:r>
              <w:rPr>
                <w:spacing w:val="9"/>
              </w:rPr>
              <w:t>采用综合评分法，详见采购文件“第六章评审办法和细则”</w:t>
            </w:r>
          </w:p>
        </w:tc>
      </w:tr>
      <w:tr w14:paraId="7A2C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574" w:type="dxa"/>
            <w:vAlign w:val="top"/>
          </w:tcPr>
          <w:p w14:paraId="0B0F7EAB">
            <w:pPr>
              <w:spacing w:line="241" w:lineRule="auto"/>
              <w:rPr>
                <w:rFonts w:ascii="Arial"/>
                <w:sz w:val="21"/>
              </w:rPr>
            </w:pPr>
          </w:p>
          <w:p w14:paraId="06BBF65B">
            <w:pPr>
              <w:spacing w:line="242" w:lineRule="auto"/>
              <w:rPr>
                <w:rFonts w:ascii="Arial"/>
                <w:sz w:val="21"/>
              </w:rPr>
            </w:pPr>
          </w:p>
          <w:p w14:paraId="321B9365">
            <w:pPr>
              <w:pStyle w:val="21"/>
              <w:spacing w:before="81" w:line="184" w:lineRule="auto"/>
              <w:ind w:left="155"/>
            </w:pPr>
            <w:r>
              <w:rPr>
                <w:spacing w:val="-8"/>
              </w:rPr>
              <w:t>14</w:t>
            </w:r>
          </w:p>
        </w:tc>
        <w:tc>
          <w:tcPr>
            <w:tcW w:w="1788" w:type="dxa"/>
            <w:vAlign w:val="top"/>
          </w:tcPr>
          <w:p w14:paraId="06688E59">
            <w:pPr>
              <w:pStyle w:val="21"/>
              <w:spacing w:before="173" w:line="223" w:lineRule="auto"/>
              <w:ind w:left="131" w:right="130"/>
              <w:jc w:val="both"/>
            </w:pPr>
            <w:r>
              <w:rPr>
                <w:spacing w:val="2"/>
              </w:rPr>
              <w:t>中标(成交)结</w:t>
            </w:r>
            <w:r>
              <w:t xml:space="preserve"> </w:t>
            </w:r>
            <w:r>
              <w:rPr>
                <w:spacing w:val="1"/>
              </w:rPr>
              <w:t>果公告及中标</w:t>
            </w:r>
            <w:r>
              <w:rPr>
                <w:spacing w:val="2"/>
              </w:rPr>
              <w:t xml:space="preserve"> (成交)通知书</w:t>
            </w:r>
          </w:p>
        </w:tc>
        <w:tc>
          <w:tcPr>
            <w:tcW w:w="7008" w:type="dxa"/>
            <w:vAlign w:val="top"/>
          </w:tcPr>
          <w:p w14:paraId="691ADDCD">
            <w:pPr>
              <w:pStyle w:val="21"/>
              <w:keepNext w:val="0"/>
              <w:keepLines w:val="0"/>
              <w:pageBreakBefore w:val="0"/>
              <w:widowControl/>
              <w:kinsoku w:val="0"/>
              <w:wordWrap/>
              <w:overflowPunct/>
              <w:topLinePunct w:val="0"/>
              <w:autoSpaceDE w:val="0"/>
              <w:autoSpaceDN w:val="0"/>
              <w:bidi w:val="0"/>
              <w:adjustRightInd w:val="0"/>
              <w:snapToGrid/>
              <w:spacing w:line="240" w:lineRule="auto"/>
              <w:ind w:left="0" w:right="0" w:hanging="9"/>
              <w:textAlignment w:val="baseline"/>
              <w:rPr>
                <w:sz w:val="24"/>
                <w:szCs w:val="24"/>
              </w:rPr>
            </w:pPr>
            <w:r>
              <w:rPr>
                <w:spacing w:val="1"/>
                <w:sz w:val="24"/>
                <w:szCs w:val="24"/>
              </w:rPr>
              <w:t>中标(成交)结果公告在</w:t>
            </w:r>
            <w:r>
              <w:rPr>
                <w:b/>
                <w:bCs/>
                <w:spacing w:val="-2"/>
                <w:sz w:val="24"/>
                <w:szCs w:val="24"/>
              </w:rPr>
              <w:t>乐采云平台</w:t>
            </w:r>
          </w:p>
          <w:p w14:paraId="2FAB0DFD">
            <w:pPr>
              <w:pStyle w:val="21"/>
              <w:keepNext w:val="0"/>
              <w:keepLines w:val="0"/>
              <w:pageBreakBefore w:val="0"/>
              <w:widowControl/>
              <w:kinsoku w:val="0"/>
              <w:wordWrap/>
              <w:overflowPunct/>
              <w:topLinePunct w:val="0"/>
              <w:autoSpaceDE w:val="0"/>
              <w:autoSpaceDN w:val="0"/>
              <w:bidi w:val="0"/>
              <w:adjustRightInd w:val="0"/>
              <w:snapToGrid/>
              <w:spacing w:line="240" w:lineRule="auto"/>
              <w:ind w:left="0" w:right="0" w:firstLine="129"/>
              <w:textAlignment w:val="baseline"/>
            </w:pPr>
            <w:r>
              <w:rPr>
                <w:b/>
                <w:bCs/>
                <w:spacing w:val="-3"/>
                <w:sz w:val="24"/>
                <w:szCs w:val="24"/>
              </w:rPr>
              <w:t>(</w:t>
            </w:r>
            <w:r>
              <w:rPr>
                <w:sz w:val="24"/>
                <w:szCs w:val="24"/>
              </w:rPr>
              <w:fldChar w:fldCharType="begin"/>
            </w:r>
            <w:r>
              <w:rPr>
                <w:sz w:val="24"/>
                <w:szCs w:val="24"/>
              </w:rPr>
              <w:instrText xml:space="preserve"> HYPERLINK "https://www.lecaiyun.com/" </w:instrText>
            </w:r>
            <w:r>
              <w:rPr>
                <w:sz w:val="24"/>
                <w:szCs w:val="24"/>
              </w:rPr>
              <w:fldChar w:fldCharType="separate"/>
            </w:r>
            <w:r>
              <w:rPr>
                <w:b/>
                <w:bCs/>
                <w:spacing w:val="-3"/>
                <w:sz w:val="24"/>
                <w:szCs w:val="24"/>
              </w:rPr>
              <w:t>https://www.lecaiyun.com/</w:t>
            </w:r>
            <w:r>
              <w:rPr>
                <w:b/>
                <w:bCs/>
                <w:spacing w:val="-3"/>
                <w:sz w:val="24"/>
                <w:szCs w:val="24"/>
              </w:rPr>
              <w:fldChar w:fldCharType="end"/>
            </w:r>
            <w:r>
              <w:rPr>
                <w:b/>
                <w:bCs/>
                <w:spacing w:val="-3"/>
                <w:sz w:val="24"/>
                <w:szCs w:val="24"/>
              </w:rPr>
              <w:t>)</w:t>
            </w:r>
            <w:r>
              <w:rPr>
                <w:spacing w:val="-5"/>
                <w:sz w:val="24"/>
                <w:szCs w:val="24"/>
              </w:rPr>
              <w:t>等媒体上发布，并发</w:t>
            </w:r>
            <w:r>
              <w:rPr>
                <w:spacing w:val="9"/>
                <w:sz w:val="24"/>
                <w:szCs w:val="24"/>
              </w:rPr>
              <w:t xml:space="preserve"> </w:t>
            </w:r>
            <w:r>
              <w:rPr>
                <w:spacing w:val="-1"/>
                <w:sz w:val="24"/>
                <w:szCs w:val="24"/>
              </w:rPr>
              <w:t>放中标(成交)通知书。</w:t>
            </w:r>
          </w:p>
        </w:tc>
      </w:tr>
      <w:tr w14:paraId="623B7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74" w:type="dxa"/>
            <w:vAlign w:val="top"/>
          </w:tcPr>
          <w:p w14:paraId="6C60156C">
            <w:pPr>
              <w:spacing w:line="335" w:lineRule="auto"/>
              <w:rPr>
                <w:rFonts w:ascii="Arial"/>
                <w:sz w:val="21"/>
              </w:rPr>
            </w:pPr>
          </w:p>
          <w:p w14:paraId="6F9EAFFA">
            <w:pPr>
              <w:pStyle w:val="21"/>
              <w:spacing w:before="81" w:line="184" w:lineRule="auto"/>
              <w:ind w:left="155"/>
            </w:pPr>
            <w:r>
              <w:rPr>
                <w:spacing w:val="-8"/>
              </w:rPr>
              <w:t>15</w:t>
            </w:r>
          </w:p>
        </w:tc>
        <w:tc>
          <w:tcPr>
            <w:tcW w:w="1788" w:type="dxa"/>
            <w:vAlign w:val="top"/>
          </w:tcPr>
          <w:p w14:paraId="1D1FE74A">
            <w:pPr>
              <w:spacing w:line="275" w:lineRule="auto"/>
              <w:rPr>
                <w:rFonts w:ascii="Arial"/>
                <w:sz w:val="21"/>
              </w:rPr>
            </w:pPr>
          </w:p>
          <w:p w14:paraId="67C78E96">
            <w:pPr>
              <w:pStyle w:val="21"/>
              <w:spacing w:before="82" w:line="221" w:lineRule="auto"/>
              <w:ind w:left="380"/>
            </w:pPr>
            <w:r>
              <w:rPr>
                <w:spacing w:val="5"/>
              </w:rPr>
              <w:t>签订合同</w:t>
            </w:r>
          </w:p>
        </w:tc>
        <w:tc>
          <w:tcPr>
            <w:tcW w:w="7008" w:type="dxa"/>
            <w:vAlign w:val="top"/>
          </w:tcPr>
          <w:p w14:paraId="38A407E1">
            <w:pPr>
              <w:pStyle w:val="21"/>
              <w:spacing w:before="25" w:line="225" w:lineRule="auto"/>
              <w:ind w:left="93"/>
            </w:pPr>
            <w:r>
              <w:t>中标(成交)通知书发出之日起30日内，按照采购文件和中标人</w:t>
            </w:r>
            <w:r>
              <w:rPr>
                <w:spacing w:val="1"/>
              </w:rPr>
              <w:t xml:space="preserve">  </w:t>
            </w:r>
            <w:r>
              <w:rPr>
                <w:spacing w:val="-4"/>
              </w:rPr>
              <w:t>响应文件的规定，签订采购合同。所签订的合同不得对采购文件</w:t>
            </w:r>
            <w:r>
              <w:rPr>
                <w:spacing w:val="15"/>
              </w:rPr>
              <w:t xml:space="preserve"> </w:t>
            </w:r>
            <w:r>
              <w:rPr>
                <w:spacing w:val="-1"/>
              </w:rPr>
              <w:t>确定的事项和中标人响应文件作实质性修改。</w:t>
            </w:r>
          </w:p>
        </w:tc>
      </w:tr>
      <w:tr w14:paraId="7CF92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4" w:type="dxa"/>
            <w:vAlign w:val="top"/>
          </w:tcPr>
          <w:p w14:paraId="6D172E02">
            <w:pPr>
              <w:spacing w:line="354" w:lineRule="auto"/>
              <w:rPr>
                <w:rFonts w:ascii="Arial"/>
                <w:sz w:val="21"/>
              </w:rPr>
            </w:pPr>
          </w:p>
          <w:p w14:paraId="70D38943">
            <w:pPr>
              <w:pStyle w:val="21"/>
              <w:spacing w:before="82" w:line="184" w:lineRule="auto"/>
              <w:ind w:left="155"/>
            </w:pPr>
            <w:r>
              <w:rPr>
                <w:spacing w:val="-8"/>
              </w:rPr>
              <w:t>16</w:t>
            </w:r>
          </w:p>
        </w:tc>
        <w:tc>
          <w:tcPr>
            <w:tcW w:w="1788" w:type="dxa"/>
            <w:vAlign w:val="top"/>
          </w:tcPr>
          <w:p w14:paraId="0029FB4D">
            <w:pPr>
              <w:spacing w:line="290" w:lineRule="auto"/>
              <w:rPr>
                <w:rFonts w:ascii="Arial"/>
                <w:sz w:val="21"/>
              </w:rPr>
            </w:pPr>
          </w:p>
          <w:p w14:paraId="47BE4349">
            <w:pPr>
              <w:pStyle w:val="21"/>
              <w:spacing w:before="81" w:line="219" w:lineRule="auto"/>
              <w:ind w:left="380"/>
            </w:pPr>
            <w:r>
              <w:rPr>
                <w:spacing w:val="2"/>
              </w:rPr>
              <w:t>发布媒体</w:t>
            </w:r>
          </w:p>
        </w:tc>
        <w:tc>
          <w:tcPr>
            <w:tcW w:w="7008" w:type="dxa"/>
            <w:vAlign w:val="top"/>
          </w:tcPr>
          <w:p w14:paraId="34AEEB14">
            <w:pPr>
              <w:pStyle w:val="21"/>
              <w:spacing w:before="23" w:line="221" w:lineRule="auto"/>
              <w:ind w:left="95" w:right="381" w:hanging="9"/>
            </w:pPr>
            <w:r>
              <w:rPr>
                <w:b/>
                <w:bCs/>
                <w:spacing w:val="-2"/>
              </w:rPr>
              <w:t>乐采云平台</w:t>
            </w:r>
          </w:p>
          <w:p w14:paraId="3DCD255C">
            <w:pPr>
              <w:pStyle w:val="21"/>
              <w:spacing w:before="197" w:line="221" w:lineRule="auto"/>
              <w:ind w:left="93" w:right="16"/>
            </w:pPr>
            <w:r>
              <w:rPr>
                <w:b/>
                <w:bCs/>
                <w:spacing w:val="-3"/>
              </w:rPr>
              <w:t>(</w:t>
            </w:r>
            <w:r>
              <w:fldChar w:fldCharType="begin"/>
            </w:r>
            <w:r>
              <w:instrText xml:space="preserve"> HYPERLINK "https://www.lecaiyun.com/" </w:instrText>
            </w:r>
            <w:r>
              <w:fldChar w:fldCharType="separate"/>
            </w:r>
            <w:r>
              <w:rPr>
                <w:b/>
                <w:bCs/>
                <w:spacing w:val="-3"/>
              </w:rPr>
              <w:t>https://www.lecaiyun.com/</w:t>
            </w:r>
            <w:r>
              <w:rPr>
                <w:b/>
                <w:bCs/>
                <w:spacing w:val="-3"/>
              </w:rPr>
              <w:fldChar w:fldCharType="end"/>
            </w:r>
            <w:r>
              <w:rPr>
                <w:b/>
                <w:bCs/>
                <w:spacing w:val="-3"/>
              </w:rPr>
              <w:t>)</w:t>
            </w:r>
            <w:r>
              <w:t>等。</w:t>
            </w:r>
          </w:p>
        </w:tc>
      </w:tr>
      <w:tr w14:paraId="71A4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574" w:type="dxa"/>
            <w:vAlign w:val="top"/>
          </w:tcPr>
          <w:p w14:paraId="5662E9AB">
            <w:pPr>
              <w:spacing w:line="269" w:lineRule="auto"/>
              <w:rPr>
                <w:rFonts w:ascii="Arial"/>
                <w:sz w:val="21"/>
              </w:rPr>
            </w:pPr>
          </w:p>
          <w:p w14:paraId="3DFCBADC">
            <w:pPr>
              <w:spacing w:line="269" w:lineRule="auto"/>
              <w:rPr>
                <w:rFonts w:ascii="Arial"/>
                <w:sz w:val="21"/>
              </w:rPr>
            </w:pPr>
          </w:p>
          <w:p w14:paraId="7B9EF9CE">
            <w:pPr>
              <w:spacing w:line="269" w:lineRule="auto"/>
              <w:rPr>
                <w:rFonts w:ascii="Arial"/>
                <w:sz w:val="21"/>
              </w:rPr>
            </w:pPr>
          </w:p>
          <w:p w14:paraId="22727A48">
            <w:pPr>
              <w:spacing w:line="269" w:lineRule="auto"/>
              <w:rPr>
                <w:rFonts w:ascii="Arial"/>
                <w:sz w:val="21"/>
              </w:rPr>
            </w:pPr>
          </w:p>
          <w:p w14:paraId="513DBF83">
            <w:pPr>
              <w:spacing w:line="270" w:lineRule="auto"/>
              <w:rPr>
                <w:rFonts w:ascii="Arial"/>
                <w:sz w:val="21"/>
              </w:rPr>
            </w:pPr>
          </w:p>
          <w:p w14:paraId="0C6B16D5">
            <w:pPr>
              <w:spacing w:line="270" w:lineRule="auto"/>
              <w:rPr>
                <w:rFonts w:ascii="Arial"/>
                <w:sz w:val="21"/>
              </w:rPr>
            </w:pPr>
          </w:p>
          <w:p w14:paraId="2126FD92">
            <w:pPr>
              <w:spacing w:line="270" w:lineRule="auto"/>
              <w:rPr>
                <w:rFonts w:ascii="Arial"/>
                <w:sz w:val="21"/>
              </w:rPr>
            </w:pPr>
          </w:p>
          <w:p w14:paraId="19253567">
            <w:pPr>
              <w:pStyle w:val="21"/>
              <w:spacing w:before="81" w:line="184" w:lineRule="auto"/>
              <w:ind w:left="155"/>
            </w:pPr>
            <w:r>
              <w:rPr>
                <w:spacing w:val="-8"/>
              </w:rPr>
              <w:t>17</w:t>
            </w:r>
          </w:p>
        </w:tc>
        <w:tc>
          <w:tcPr>
            <w:tcW w:w="1788" w:type="dxa"/>
            <w:vAlign w:val="top"/>
          </w:tcPr>
          <w:p w14:paraId="3FC10304">
            <w:pPr>
              <w:spacing w:line="268" w:lineRule="auto"/>
              <w:rPr>
                <w:rFonts w:ascii="Arial"/>
                <w:sz w:val="21"/>
              </w:rPr>
            </w:pPr>
          </w:p>
          <w:p w14:paraId="221FC256">
            <w:pPr>
              <w:spacing w:line="268" w:lineRule="auto"/>
              <w:rPr>
                <w:rFonts w:ascii="Arial"/>
                <w:sz w:val="21"/>
              </w:rPr>
            </w:pPr>
          </w:p>
          <w:p w14:paraId="007DB44D">
            <w:pPr>
              <w:spacing w:line="269" w:lineRule="auto"/>
              <w:rPr>
                <w:rFonts w:ascii="Arial"/>
                <w:sz w:val="21"/>
              </w:rPr>
            </w:pPr>
          </w:p>
          <w:p w14:paraId="4F908BCE">
            <w:pPr>
              <w:spacing w:line="269" w:lineRule="auto"/>
              <w:rPr>
                <w:rFonts w:ascii="Arial"/>
                <w:sz w:val="21"/>
              </w:rPr>
            </w:pPr>
          </w:p>
          <w:p w14:paraId="187FAC43">
            <w:pPr>
              <w:spacing w:line="269" w:lineRule="auto"/>
              <w:rPr>
                <w:rFonts w:ascii="Arial"/>
                <w:sz w:val="21"/>
              </w:rPr>
            </w:pPr>
          </w:p>
          <w:p w14:paraId="1898E2D0">
            <w:pPr>
              <w:spacing w:line="269" w:lineRule="auto"/>
              <w:rPr>
                <w:rFonts w:ascii="Arial"/>
                <w:sz w:val="21"/>
              </w:rPr>
            </w:pPr>
          </w:p>
          <w:p w14:paraId="51B1D927">
            <w:pPr>
              <w:pStyle w:val="21"/>
              <w:spacing w:before="81" w:line="238" w:lineRule="auto"/>
              <w:ind w:left="633" w:right="134" w:hanging="499"/>
            </w:pPr>
            <w:r>
              <w:rPr>
                <w:b/>
                <w:bCs/>
                <w:spacing w:val="-2"/>
              </w:rPr>
              <w:t>电子开标注意</w:t>
            </w:r>
            <w:r>
              <w:rPr>
                <w:spacing w:val="4"/>
              </w:rPr>
              <w:t xml:space="preserve"> </w:t>
            </w:r>
            <w:r>
              <w:rPr>
                <w:b/>
                <w:bCs/>
                <w:spacing w:val="-6"/>
              </w:rPr>
              <w:t>事项</w:t>
            </w:r>
          </w:p>
        </w:tc>
        <w:tc>
          <w:tcPr>
            <w:tcW w:w="7008" w:type="dxa"/>
            <w:vAlign w:val="top"/>
          </w:tcPr>
          <w:p w14:paraId="0234AD85">
            <w:pPr>
              <w:pStyle w:val="21"/>
              <w:spacing w:before="14" w:line="233" w:lineRule="auto"/>
              <w:ind w:left="92" w:hanging="9"/>
            </w:pPr>
            <w:r>
              <w:rPr>
                <w:spacing w:val="-3"/>
              </w:rPr>
              <w:t>1.请务必确保响应文件制作客户端为最新版本，旧版本可能导致</w:t>
            </w:r>
            <w:r>
              <w:t xml:space="preserve"> </w:t>
            </w:r>
            <w:r>
              <w:rPr>
                <w:spacing w:val="-1"/>
              </w:rPr>
              <w:t>响应文件解密失败。</w:t>
            </w:r>
          </w:p>
          <w:p w14:paraId="18879A64">
            <w:pPr>
              <w:pStyle w:val="21"/>
              <w:spacing w:line="229" w:lineRule="auto"/>
              <w:ind w:left="92" w:right="23" w:hanging="9"/>
            </w:pPr>
            <w:r>
              <w:t>2.为避免出现意外，建议全程由一台电脑进行操作(包括标书制</w:t>
            </w:r>
            <w:r>
              <w:rPr>
                <w:spacing w:val="15"/>
              </w:rPr>
              <w:t xml:space="preserve"> </w:t>
            </w:r>
            <w:r>
              <w:rPr>
                <w:spacing w:val="2"/>
              </w:rPr>
              <w:t>作、上传、解密、磋商等),中途不要更换电脑)</w:t>
            </w:r>
          </w:p>
          <w:p w14:paraId="1A802C72">
            <w:pPr>
              <w:pStyle w:val="21"/>
              <w:spacing w:line="224" w:lineRule="auto"/>
              <w:ind w:left="93" w:right="390"/>
            </w:pPr>
            <w:r>
              <w:t>3.请务必确保响应文件制作时所用的CA锁与响应文件解密时</w:t>
            </w:r>
            <w:r>
              <w:rPr>
                <w:spacing w:val="13"/>
              </w:rPr>
              <w:t xml:space="preserve"> </w:t>
            </w:r>
            <w:r>
              <w:rPr>
                <w:spacing w:val="-1"/>
              </w:rPr>
              <w:t>的CA锁为同一把，否则可能导致响应文件解密失败。</w:t>
            </w:r>
          </w:p>
          <w:p w14:paraId="31ABF426">
            <w:pPr>
              <w:pStyle w:val="21"/>
              <w:spacing w:before="22" w:line="223" w:lineRule="auto"/>
              <w:ind w:left="83" w:firstLine="9"/>
              <w:jc w:val="both"/>
            </w:pPr>
            <w:r>
              <w:rPr>
                <w:spacing w:val="-3"/>
              </w:rPr>
              <w:t>4.请务必确保在开标、评审期间乐采云平</w:t>
            </w:r>
            <w:r>
              <w:rPr>
                <w:spacing w:val="-4"/>
              </w:rPr>
              <w:t>台账户在线，以便遇到</w:t>
            </w:r>
            <w:r>
              <w:t xml:space="preserve"> </w:t>
            </w:r>
            <w:r>
              <w:rPr>
                <w:spacing w:val="-3"/>
              </w:rPr>
              <w:t>评审小组要求作必要的澄清，说明或者补正的情</w:t>
            </w:r>
            <w:r>
              <w:rPr>
                <w:spacing w:val="-4"/>
              </w:rPr>
              <w:t>况时，供应商能</w:t>
            </w:r>
            <w:r>
              <w:t xml:space="preserve"> 够及时上传答辩。</w:t>
            </w:r>
          </w:p>
          <w:p w14:paraId="111C44A9">
            <w:pPr>
              <w:pStyle w:val="21"/>
              <w:spacing w:before="24" w:line="223" w:lineRule="auto"/>
              <w:ind w:left="92" w:hanging="9"/>
            </w:pPr>
            <w:r>
              <w:rPr>
                <w:spacing w:val="-3"/>
              </w:rPr>
              <w:t>5.请务必确保在开标、评审期间乐采云平台账户在线，在乐采云</w:t>
            </w:r>
            <w:r>
              <w:t xml:space="preserve"> </w:t>
            </w:r>
            <w:r>
              <w:rPr>
                <w:spacing w:val="-1"/>
              </w:rPr>
              <w:t>平台规定的时间内报价，如未报价将默认上轮报价。</w:t>
            </w:r>
          </w:p>
          <w:p w14:paraId="0CBEB07A">
            <w:pPr>
              <w:pStyle w:val="21"/>
              <w:spacing w:before="27" w:line="218" w:lineRule="auto"/>
              <w:ind w:left="93"/>
            </w:pPr>
            <w:r>
              <w:rPr>
                <w:spacing w:val="-3"/>
              </w:rPr>
              <w:t>6.特别说明：乐采云平台如对电子化开标</w:t>
            </w:r>
            <w:r>
              <w:rPr>
                <w:spacing w:val="-4"/>
              </w:rPr>
              <w:t>及评审流程有更新的，</w:t>
            </w:r>
            <w:r>
              <w:t xml:space="preserve"> </w:t>
            </w:r>
            <w:r>
              <w:rPr>
                <w:spacing w:val="-4"/>
              </w:rPr>
              <w:t>按更新后的流程进行开标及评审。</w:t>
            </w:r>
          </w:p>
        </w:tc>
      </w:tr>
      <w:tr w14:paraId="796D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574" w:type="dxa"/>
            <w:vAlign w:val="top"/>
          </w:tcPr>
          <w:p w14:paraId="06E483F6">
            <w:pPr>
              <w:spacing w:line="369" w:lineRule="auto"/>
              <w:rPr>
                <w:rFonts w:ascii="Arial"/>
                <w:sz w:val="21"/>
              </w:rPr>
            </w:pPr>
          </w:p>
          <w:p w14:paraId="4CAC7151">
            <w:pPr>
              <w:pStyle w:val="21"/>
              <w:spacing w:before="81" w:line="184" w:lineRule="auto"/>
              <w:ind w:left="155"/>
            </w:pPr>
            <w:r>
              <w:rPr>
                <w:spacing w:val="-8"/>
              </w:rPr>
              <w:t>18</w:t>
            </w:r>
          </w:p>
        </w:tc>
        <w:tc>
          <w:tcPr>
            <w:tcW w:w="1788" w:type="dxa"/>
            <w:vAlign w:val="center"/>
          </w:tcPr>
          <w:p w14:paraId="3705EC96">
            <w:pPr>
              <w:pStyle w:val="21"/>
              <w:spacing w:before="81" w:line="219" w:lineRule="auto"/>
              <w:jc w:val="center"/>
            </w:pPr>
            <w:r>
              <w:rPr>
                <w:spacing w:val="2"/>
              </w:rPr>
              <w:t>采购文件解释</w:t>
            </w:r>
          </w:p>
        </w:tc>
        <w:tc>
          <w:tcPr>
            <w:tcW w:w="7008" w:type="dxa"/>
            <w:vAlign w:val="center"/>
          </w:tcPr>
          <w:p w14:paraId="2A36C086">
            <w:pPr>
              <w:pStyle w:val="21"/>
              <w:spacing w:before="178" w:line="249" w:lineRule="auto"/>
              <w:jc w:val="both"/>
              <w:rPr>
                <w:rFonts w:hint="eastAsia" w:eastAsia="宋体"/>
                <w:lang w:eastAsia="zh-CN"/>
              </w:rPr>
            </w:pPr>
            <w:r>
              <w:rPr>
                <w:spacing w:val="-4"/>
              </w:rPr>
              <w:t>本项目采购文件的解释权属于</w:t>
            </w:r>
            <w:r>
              <w:rPr>
                <w:rFonts w:hint="eastAsia"/>
                <w:spacing w:val="-4"/>
                <w:lang w:eastAsia="zh-CN"/>
              </w:rPr>
              <w:t>龙泉市中期工程咨询有限公司</w:t>
            </w:r>
          </w:p>
        </w:tc>
      </w:tr>
    </w:tbl>
    <w:p w14:paraId="10A49C42">
      <w:pPr>
        <w:pStyle w:val="2"/>
      </w:pPr>
    </w:p>
    <w:p w14:paraId="010B2AC2">
      <w:pPr>
        <w:sectPr>
          <w:headerReference r:id="rId14" w:type="default"/>
          <w:footerReference r:id="rId15" w:type="default"/>
          <w:pgSz w:w="11900" w:h="16832"/>
          <w:pgMar w:top="1134" w:right="850" w:bottom="1134" w:left="1020" w:header="850" w:footer="862" w:gutter="0"/>
          <w:pgNumType w:fmt="decimal"/>
          <w:cols w:space="0" w:num="1"/>
          <w:rtlGutter w:val="0"/>
          <w:docGrid w:linePitch="0" w:charSpace="0"/>
        </w:sectPr>
      </w:pPr>
    </w:p>
    <w:p w14:paraId="7DDAA5AE">
      <w:pPr>
        <w:keepNext/>
        <w:keepLines/>
        <w:pageBreakBefore w:val="0"/>
        <w:widowControl/>
        <w:kinsoku/>
        <w:wordWrap/>
        <w:overflowPunct/>
        <w:topLinePunct w:val="0"/>
        <w:autoSpaceDE/>
        <w:autoSpaceDN/>
        <w:bidi w:val="0"/>
        <w:adjustRightInd w:val="0"/>
        <w:snapToGrid/>
        <w:spacing w:line="360" w:lineRule="auto"/>
        <w:ind w:left="0" w:right="0" w:firstLine="622" w:firstLineChars="200"/>
        <w:jc w:val="left"/>
        <w:rPr>
          <w:rFonts w:hint="eastAsia" w:ascii="宋体" w:hAnsi="宋体" w:eastAsia="宋体" w:cs="宋体"/>
          <w:b/>
          <w:bCs/>
          <w:spacing w:val="0"/>
          <w:kern w:val="21"/>
          <w:sz w:val="31"/>
          <w:szCs w:val="31"/>
          <w:lang w:val="en-US" w:eastAsia="zh-CN"/>
        </w:rPr>
      </w:pPr>
    </w:p>
    <w:p w14:paraId="651AAE3D">
      <w:pPr>
        <w:keepNext/>
        <w:keepLines/>
        <w:pageBreakBefore w:val="0"/>
        <w:widowControl/>
        <w:kinsoku/>
        <w:wordWrap/>
        <w:overflowPunct/>
        <w:topLinePunct w:val="0"/>
        <w:autoSpaceDE/>
        <w:autoSpaceDN/>
        <w:bidi w:val="0"/>
        <w:adjustRightInd w:val="0"/>
        <w:snapToGrid/>
        <w:spacing w:line="360" w:lineRule="auto"/>
        <w:ind w:left="0" w:right="0" w:firstLine="622" w:firstLineChars="200"/>
        <w:jc w:val="left"/>
        <w:rPr>
          <w:rFonts w:hint="eastAsia" w:ascii="宋体" w:hAnsi="宋体" w:eastAsia="宋体" w:cs="宋体"/>
          <w:spacing w:val="0"/>
          <w:kern w:val="21"/>
        </w:rPr>
      </w:pPr>
      <w:r>
        <w:rPr>
          <w:rFonts w:hint="eastAsia" w:ascii="宋体" w:hAnsi="宋体" w:eastAsia="宋体" w:cs="宋体"/>
          <w:b/>
          <w:bCs/>
          <w:spacing w:val="0"/>
          <w:kern w:val="21"/>
          <w:sz w:val="31"/>
          <w:szCs w:val="31"/>
          <w:lang w:val="en-US" w:eastAsia="zh-CN"/>
        </w:rPr>
        <w:t xml:space="preserve">一 </w:t>
      </w:r>
      <w:r>
        <w:rPr>
          <w:rFonts w:hint="eastAsia" w:ascii="宋体" w:hAnsi="宋体" w:eastAsia="宋体" w:cs="宋体"/>
          <w:b/>
          <w:bCs/>
          <w:spacing w:val="0"/>
          <w:kern w:val="21"/>
          <w:sz w:val="31"/>
          <w:szCs w:val="31"/>
        </w:rPr>
        <w:t>总则</w:t>
      </w:r>
    </w:p>
    <w:p w14:paraId="56646CC1">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1.</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适用范围</w:t>
      </w:r>
    </w:p>
    <w:p w14:paraId="24EAFED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1.1采购文件适用于本次所述项目的采购行为(法律、法规另有规定的，从其规定)。</w:t>
      </w:r>
    </w:p>
    <w:p w14:paraId="311CF513">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定</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义</w:t>
      </w:r>
    </w:p>
    <w:p w14:paraId="7942281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2.1“采购人”系指</w:t>
      </w:r>
      <w:r>
        <w:rPr>
          <w:rFonts w:hint="eastAsia" w:ascii="宋体" w:hAnsi="宋体" w:eastAsia="宋体" w:cs="宋体"/>
          <w:spacing w:val="0"/>
          <w:kern w:val="21"/>
          <w:sz w:val="25"/>
          <w:szCs w:val="25"/>
          <w:lang w:eastAsia="zh-CN"/>
        </w:rPr>
        <w:t xml:space="preserve">龙泉市国有资产经营有限公司 </w:t>
      </w:r>
      <w:r>
        <w:rPr>
          <w:rFonts w:hint="eastAsia" w:ascii="宋体" w:hAnsi="宋体" w:eastAsia="宋体" w:cs="宋体"/>
          <w:spacing w:val="0"/>
          <w:kern w:val="21"/>
          <w:sz w:val="25"/>
          <w:szCs w:val="25"/>
        </w:rPr>
        <w:t>。</w:t>
      </w:r>
    </w:p>
    <w:p w14:paraId="0189467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2.2“采购代理机构”系指</w:t>
      </w:r>
      <w:r>
        <w:rPr>
          <w:rFonts w:hint="eastAsia" w:ascii="宋体" w:hAnsi="宋体" w:eastAsia="宋体" w:cs="宋体"/>
          <w:spacing w:val="0"/>
          <w:kern w:val="21"/>
          <w:sz w:val="25"/>
          <w:szCs w:val="25"/>
          <w:lang w:eastAsia="zh-CN"/>
        </w:rPr>
        <w:t xml:space="preserve">龙泉市中期工程咨询有限公司 </w:t>
      </w:r>
      <w:r>
        <w:rPr>
          <w:rFonts w:hint="eastAsia" w:ascii="宋体" w:hAnsi="宋体" w:eastAsia="宋体" w:cs="宋体"/>
          <w:spacing w:val="0"/>
          <w:kern w:val="21"/>
          <w:sz w:val="25"/>
          <w:szCs w:val="25"/>
        </w:rPr>
        <w:t>。</w:t>
      </w:r>
    </w:p>
    <w:p w14:paraId="6730C0B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2.3“供应商”系指符合本项目供应商应具备的资格要求的供应商，并报名参与项目的供应商。</w:t>
      </w:r>
    </w:p>
    <w:p w14:paraId="7696C53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2.4“负责人”系指法人企业的法定代表人，或其他组织为法律、行政法规规定代表单位行使职权的主要负责人，或自然人本人。</w:t>
      </w:r>
    </w:p>
    <w:p w14:paraId="165392BA">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2.5“合同”系指采购人与中标人双方签署的规定双方权利与义务的协议，以及所有附件、附录、采购文件和响应文件所提到的构成合同的所有文件。</w:t>
      </w:r>
    </w:p>
    <w:p w14:paraId="0AE2FD5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2.6“产品”系指供应商按采购文件规定，须向采购人提供的一切产品(包括：虚拟产品),以及产品相关的保险、税金、备品备件、附件、耗材、工具、手册及其它有关技术资料和材料等。</w:t>
      </w:r>
    </w:p>
    <w:p w14:paraId="6A19DF2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2.7“服务”系指供应商按采购文件规定应承担的送货上门、安装、调试、技术协助、 校准、培训、技术指导以及其他类似的附随义务。</w:t>
      </w:r>
    </w:p>
    <w:p w14:paraId="0B4965F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2.8标有“▲”符号均属于“实质性条款”,不允许负偏离。</w:t>
      </w:r>
    </w:p>
    <w:p w14:paraId="578371A6">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3.合格的供应商</w:t>
      </w:r>
    </w:p>
    <w:p w14:paraId="4449A536">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3.1符合本文件第一章采购公告第“二”条的规定。 3.2供应商应遵守有关的法律、法规和规章条例。</w:t>
      </w:r>
    </w:p>
    <w:p w14:paraId="64EF57BF">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4.联合体说明</w:t>
      </w:r>
    </w:p>
    <w:p w14:paraId="68FFD96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4.1本项目接受联合体参加。</w:t>
      </w:r>
    </w:p>
    <w:p w14:paraId="637CB93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4.2联合体各方均符合政府采购法第二十二条第一款规定；</w:t>
      </w:r>
    </w:p>
    <w:p w14:paraId="5D87182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4.3联合体成员存在不良信用信息记录的，视同联合体存在不良信用记录。</w:t>
      </w:r>
    </w:p>
    <w:p w14:paraId="4B893FC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4.4联合体中至少有一方符合本文件规定的特定资质要求。但联合体中有同类资质的 投标人按照联合体分工承担相同工作的，应当按照资质等级较低的投标人确定资质等级；</w:t>
      </w:r>
    </w:p>
    <w:p w14:paraId="33C5296A">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4.5以联合体形式参加采购活动的，联合体各方不得再单独参加或者与其他投标人另 外组成联合体参加同一合同项下的采购活动；</w:t>
      </w:r>
    </w:p>
    <w:p w14:paraId="358CB58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4.6联合体参与的，必须提供《联合体协议书》。</w:t>
      </w:r>
    </w:p>
    <w:p w14:paraId="08E38AFE">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5.</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特别说明</w:t>
      </w:r>
    </w:p>
    <w:p w14:paraId="2F1F315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▲5.1单位负责人为同一人或者存在直接控股、管理关系的不同供应商，以及属于同 一母公司或集团的不同供应商不得参加同一合同项下的采购活动。</w:t>
      </w:r>
    </w:p>
    <w:p w14:paraId="5D173A7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▲5.2为采购项目提供整体设计、规范编制或者项目管理、监理、检测等服务的供应 商，不得再参加该采购项目的其他采购活动。</w:t>
      </w:r>
    </w:p>
    <w:p w14:paraId="4BBCA6F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5.3供应商自行承担所有与投标有关的全部费用。</w:t>
      </w:r>
    </w:p>
    <w:p w14:paraId="26A7118A">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0CCCE599">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二</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采购文件说明</w:t>
      </w:r>
    </w:p>
    <w:p w14:paraId="00AB4831">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24AD44A2">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6.采购文件的构成</w:t>
      </w:r>
    </w:p>
    <w:p w14:paraId="30DB2A0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6.1采购文件用以阐明项目所需产品、服务、投标程序和合同条款等。本采购文件由下述部分组成：</w:t>
      </w:r>
    </w:p>
    <w:p w14:paraId="4969913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6.1.1竞争性磋商公告</w:t>
      </w:r>
    </w:p>
    <w:p w14:paraId="1C68CD0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6.1.2采购需求</w:t>
      </w:r>
    </w:p>
    <w:p w14:paraId="0BDBDAD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6.1.3供应商须知</w:t>
      </w:r>
    </w:p>
    <w:p w14:paraId="1CECE9D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6.1.4采购合同格式(范本)</w:t>
      </w:r>
    </w:p>
    <w:p w14:paraId="6D478CF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6.1.5响应文件格式</w:t>
      </w:r>
    </w:p>
    <w:p w14:paraId="0A6611D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6.1.6评审办法和细则</w:t>
      </w:r>
    </w:p>
    <w:p w14:paraId="00D9A8D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6.1.7与本项目有关的更正、终止、澄清(修改)、中止(暂停)等公告内容</w:t>
      </w:r>
    </w:p>
    <w:p w14:paraId="7CA4D858">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7.</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供应商的风险</w:t>
      </w:r>
    </w:p>
    <w:p w14:paraId="6D034F5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7.1供应商应认真阅读采购文件中的所有条款。供应商没有按照采购文件的要求提供全部资料，或者供应商没有对采购文件在各方面作出实质性响应是供应商的风险，并可能导致其投标被拒绝。</w:t>
      </w:r>
    </w:p>
    <w:p w14:paraId="7FA78963">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8.</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采购文件的澄清或者修改</w:t>
      </w:r>
    </w:p>
    <w:p w14:paraId="7B0D90D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F66A3D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8.2澄清或者修改的内容可能影响响应文件编制的，采购人或者采购代理机构应当在投标截止时间至少5日前，在乐采云平台发布公告；不足5日的，采购人或者采购代理机构应当顺延提交响应文件的截止时间。</w:t>
      </w:r>
    </w:p>
    <w:p w14:paraId="7CAD1884">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20A1A2F6">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r>
        <w:rPr>
          <w:rFonts w:hint="eastAsia" w:ascii="宋体" w:hAnsi="宋体" w:eastAsia="宋体" w:cs="宋体"/>
          <w:b/>
          <w:bCs/>
          <w:spacing w:val="0"/>
          <w:kern w:val="21"/>
          <w:sz w:val="33"/>
          <w:szCs w:val="33"/>
        </w:rPr>
        <w:t>三    响 应 文 件 的 编 制</w:t>
      </w:r>
    </w:p>
    <w:p w14:paraId="7099286F">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66802CF7">
      <w:pPr>
        <w:keepNext/>
        <w:keepLines/>
        <w:pageBreakBefore w:val="0"/>
        <w:widowControl/>
        <w:kinsoku/>
        <w:wordWrap/>
        <w:overflowPunct/>
        <w:topLinePunct w:val="0"/>
        <w:autoSpaceDE/>
        <w:autoSpaceDN/>
        <w:bidi w:val="0"/>
        <w:adjustRightInd w:val="0"/>
        <w:snapToGrid/>
        <w:spacing w:line="360" w:lineRule="auto"/>
        <w:ind w:left="0" w:right="0" w:firstLine="522" w:firstLineChars="200"/>
        <w:jc w:val="left"/>
        <w:rPr>
          <w:rFonts w:hint="eastAsia" w:ascii="宋体" w:hAnsi="宋体" w:eastAsia="宋体" w:cs="宋体"/>
          <w:spacing w:val="0"/>
          <w:kern w:val="21"/>
          <w:sz w:val="26"/>
          <w:szCs w:val="26"/>
        </w:rPr>
      </w:pPr>
      <w:r>
        <w:rPr>
          <w:rFonts w:hint="eastAsia" w:ascii="宋体" w:hAnsi="宋体" w:eastAsia="宋体" w:cs="宋体"/>
          <w:b/>
          <w:bCs/>
          <w:spacing w:val="0"/>
          <w:kern w:val="21"/>
          <w:sz w:val="26"/>
          <w:szCs w:val="26"/>
        </w:rPr>
        <w:t>9.要求</w:t>
      </w:r>
    </w:p>
    <w:p w14:paraId="5FE2BCDD">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9.1供应商应仔细阅读采购文件的所有内容，按照采购文件的要求提交响应文件，并对所提供的全部资料的真实性承担法律责任。</w:t>
      </w:r>
    </w:p>
    <w:p w14:paraId="5310F28C">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9.2响应文件、供应商与采购有关的往来通知、函件和文件均应使用中文。如涉及非中文内容的，供应商有义务将其内容翻译成中文，一切对非中文内容的误解，都将由供应商承担。</w:t>
      </w:r>
    </w:p>
    <w:p w14:paraId="46825919">
      <w:pPr>
        <w:pStyle w:val="22"/>
        <w:keepNext/>
        <w:keepLines/>
        <w:pageBreakBefore w:val="0"/>
        <w:widowControl/>
        <w:kinsoku/>
        <w:wordWrap/>
        <w:overflowPunct/>
        <w:topLinePunct w:val="0"/>
        <w:autoSpaceDE/>
        <w:autoSpaceDN/>
        <w:bidi w:val="0"/>
        <w:adjustRightInd w:val="0"/>
        <w:snapToGrid/>
        <w:spacing w:before="0" w:line="360" w:lineRule="auto"/>
        <w:ind w:left="0" w:right="0" w:firstLine="482" w:firstLineChars="200"/>
        <w:jc w:val="left"/>
        <w:textAlignment w:val="auto"/>
        <w:rPr>
          <w:rFonts w:hint="eastAsia" w:ascii="宋体" w:hAnsi="宋体" w:eastAsia="宋体" w:cs="宋体"/>
          <w:snapToGrid/>
          <w:color w:val="auto"/>
          <w:spacing w:val="0"/>
          <w:kern w:val="21"/>
          <w:szCs w:val="24"/>
          <w:lang w:eastAsia="zh-CN"/>
        </w:rPr>
      </w:pPr>
      <w:r>
        <w:rPr>
          <w:rFonts w:hint="eastAsia" w:ascii="宋体" w:hAnsi="宋体" w:eastAsia="宋体" w:cs="宋体"/>
          <w:snapToGrid/>
          <w:color w:val="auto"/>
          <w:spacing w:val="0"/>
          <w:kern w:val="21"/>
          <w:szCs w:val="24"/>
          <w:lang w:eastAsia="zh-CN"/>
        </w:rPr>
        <w:t xml:space="preserve">9.3其中电子加密响应文件编制要求：供应商通过乐采云平台电子投标工具制作响应 文件，电子投标工具请供应商自行前往浙江省政府采购网下载并安装(下载网址： </w:t>
      </w:r>
      <w:r>
        <w:rPr>
          <w:rFonts w:hint="eastAsia" w:ascii="宋体" w:hAnsi="宋体" w:eastAsia="宋体" w:cs="宋体"/>
          <w:snapToGrid/>
          <w:color w:val="auto"/>
          <w:spacing w:val="0"/>
          <w:kern w:val="21"/>
          <w:sz w:val="24"/>
          <w:szCs w:val="24"/>
          <w:lang w:val="en-US" w:eastAsia="zh-CN" w:bidi="ar-SA"/>
        </w:rPr>
        <w:fldChar w:fldCharType="begin"/>
      </w:r>
      <w:r>
        <w:rPr>
          <w:rFonts w:hint="eastAsia" w:ascii="宋体" w:hAnsi="宋体" w:eastAsia="宋体" w:cs="宋体"/>
          <w:snapToGrid/>
          <w:color w:val="auto"/>
          <w:spacing w:val="0"/>
          <w:kern w:val="21"/>
          <w:sz w:val="24"/>
          <w:szCs w:val="24"/>
          <w:lang w:val="en-US" w:eastAsia="zh-CN" w:bidi="ar-SA"/>
        </w:rPr>
        <w:instrText xml:space="preserve"> HYPERLINK "http://zfcg.czt.zj.gov.cn/bidClientTemplate/2019-09-24/12975.html" </w:instrText>
      </w:r>
      <w:r>
        <w:rPr>
          <w:rFonts w:hint="eastAsia" w:ascii="宋体" w:hAnsi="宋体" w:eastAsia="宋体" w:cs="宋体"/>
          <w:snapToGrid/>
          <w:color w:val="auto"/>
          <w:spacing w:val="0"/>
          <w:kern w:val="21"/>
          <w:sz w:val="24"/>
          <w:szCs w:val="24"/>
          <w:lang w:val="en-US" w:eastAsia="zh-CN" w:bidi="ar-SA"/>
        </w:rPr>
        <w:fldChar w:fldCharType="separate"/>
      </w:r>
      <w:r>
        <w:rPr>
          <w:rFonts w:hint="eastAsia" w:ascii="宋体" w:hAnsi="宋体" w:eastAsia="宋体" w:cs="宋体"/>
          <w:snapToGrid/>
          <w:color w:val="auto"/>
          <w:spacing w:val="0"/>
          <w:kern w:val="21"/>
          <w:sz w:val="24"/>
          <w:szCs w:val="24"/>
          <w:lang w:val="en-US" w:eastAsia="zh-CN" w:bidi="ar-SA"/>
        </w:rPr>
        <w:t>http://zfcg.czt.zj.gov.cn/bidClientTemplate/2019-09-24/12975.html</w:t>
      </w:r>
      <w:r>
        <w:rPr>
          <w:rFonts w:hint="eastAsia" w:ascii="宋体" w:hAnsi="宋体" w:eastAsia="宋体" w:cs="宋体"/>
          <w:snapToGrid/>
          <w:color w:val="auto"/>
          <w:spacing w:val="0"/>
          <w:kern w:val="21"/>
          <w:sz w:val="24"/>
          <w:szCs w:val="24"/>
          <w:lang w:val="en-US" w:eastAsia="zh-CN" w:bidi="ar-SA"/>
        </w:rPr>
        <w:fldChar w:fldCharType="end"/>
      </w:r>
      <w:r>
        <w:rPr>
          <w:rFonts w:hint="eastAsia" w:ascii="宋体" w:hAnsi="宋体" w:eastAsia="宋体" w:cs="宋体"/>
          <w:snapToGrid/>
          <w:color w:val="auto"/>
          <w:spacing w:val="0"/>
          <w:kern w:val="21"/>
          <w:sz w:val="24"/>
          <w:szCs w:val="24"/>
          <w:lang w:val="en-US" w:eastAsia="zh-CN" w:bidi="ar-SA"/>
        </w:rPr>
        <w:t>), 电子投标具体流程文档详见 网址：</w:t>
      </w:r>
      <w:r>
        <w:rPr>
          <w:rFonts w:hint="eastAsia" w:ascii="宋体" w:hAnsi="宋体" w:eastAsia="宋体" w:cs="宋体"/>
          <w:snapToGrid/>
          <w:color w:val="auto"/>
          <w:spacing w:val="0"/>
          <w:kern w:val="21"/>
          <w:sz w:val="24"/>
          <w:szCs w:val="24"/>
          <w:lang w:val="en-US" w:eastAsia="zh-CN" w:bidi="ar-SA"/>
        </w:rPr>
        <w:fldChar w:fldCharType="begin"/>
      </w:r>
      <w:r>
        <w:rPr>
          <w:rFonts w:hint="eastAsia" w:ascii="宋体" w:hAnsi="宋体" w:eastAsia="宋体" w:cs="宋体"/>
          <w:snapToGrid/>
          <w:color w:val="auto"/>
          <w:spacing w:val="0"/>
          <w:kern w:val="21"/>
          <w:sz w:val="24"/>
          <w:szCs w:val="24"/>
          <w:lang w:val="en-US" w:eastAsia="zh-CN" w:bidi="ar-SA"/>
        </w:rPr>
        <w:instrText xml:space="preserve"> HYPERLINK "https://service.zcygov.cn/#/knowledges/CW1EtGwBFdiHxlNd6I3m/6IMVAGOBFdiHxlNd" </w:instrText>
      </w:r>
      <w:r>
        <w:rPr>
          <w:rFonts w:hint="eastAsia" w:ascii="宋体" w:hAnsi="宋体" w:eastAsia="宋体" w:cs="宋体"/>
          <w:snapToGrid/>
          <w:color w:val="auto"/>
          <w:spacing w:val="0"/>
          <w:kern w:val="21"/>
          <w:sz w:val="24"/>
          <w:szCs w:val="24"/>
          <w:lang w:val="en-US" w:eastAsia="zh-CN" w:bidi="ar-SA"/>
        </w:rPr>
        <w:fldChar w:fldCharType="separate"/>
      </w:r>
      <w:r>
        <w:rPr>
          <w:rFonts w:hint="eastAsia" w:ascii="宋体" w:hAnsi="宋体" w:eastAsia="宋体" w:cs="宋体"/>
          <w:snapToGrid/>
          <w:color w:val="auto"/>
          <w:spacing w:val="0"/>
          <w:kern w:val="21"/>
          <w:sz w:val="24"/>
          <w:szCs w:val="24"/>
          <w:lang w:val="en-US" w:eastAsia="zh-CN" w:bidi="ar-SA"/>
        </w:rPr>
        <w:t>https://service.zcygov.cn/#/knowledges/CW1EtGwBFdiHxlNd6I3m/6IMVAGOBFdiHxlNd</w:t>
      </w:r>
      <w:r>
        <w:rPr>
          <w:rFonts w:hint="eastAsia" w:ascii="宋体" w:hAnsi="宋体" w:eastAsia="宋体" w:cs="宋体"/>
          <w:snapToGrid/>
          <w:color w:val="auto"/>
          <w:spacing w:val="0"/>
          <w:kern w:val="21"/>
          <w:sz w:val="24"/>
          <w:szCs w:val="24"/>
          <w:lang w:val="en-US" w:eastAsia="zh-CN" w:bidi="ar-SA"/>
        </w:rPr>
        <w:fldChar w:fldCharType="end"/>
      </w:r>
      <w:r>
        <w:rPr>
          <w:rFonts w:hint="eastAsia" w:ascii="宋体" w:hAnsi="宋体" w:eastAsia="宋体" w:cs="宋体"/>
          <w:snapToGrid/>
          <w:color w:val="auto"/>
          <w:spacing w:val="0"/>
          <w:kern w:val="21"/>
          <w:sz w:val="24"/>
          <w:szCs w:val="24"/>
          <w:lang w:val="en-US" w:eastAsia="zh-CN" w:bidi="ar-SA"/>
        </w:rPr>
        <w:t xml:space="preserve"> Q8Na和本采购文件要求编制并进行关联定位；</w:t>
      </w:r>
    </w:p>
    <w:p w14:paraId="63B00C0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9.4响应文件的形式和效力</w:t>
      </w:r>
    </w:p>
    <w:p w14:paraId="16F49DE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9.4.1响应文件分为：电子加密响应文件、备份电子加密响应文件(乐采云平台上最后生成的具备电子签章的备份电子加密响应文件)两种形式。</w:t>
      </w:r>
    </w:p>
    <w:p w14:paraId="76C985F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9.4.2响应文件的效力：电子加密响应文件、备份电子加密响应文件(乐采云平台上最后生成的具备电子签章的备份电子加密响应文件)具有同等效力，内容应完全一致。</w:t>
      </w:r>
    </w:p>
    <w:p w14:paraId="6D2A4634">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bCs/>
          <w:snapToGrid/>
          <w:color w:val="auto"/>
          <w:spacing w:val="0"/>
          <w:kern w:val="21"/>
          <w:sz w:val="24"/>
          <w:szCs w:val="24"/>
          <w:lang w:eastAsia="zh-CN"/>
        </w:rPr>
      </w:pPr>
      <w:r>
        <w:rPr>
          <w:rFonts w:hint="eastAsia" w:ascii="宋体" w:hAnsi="宋体" w:eastAsia="宋体" w:cs="宋体"/>
          <w:b/>
          <w:bCs/>
          <w:snapToGrid/>
          <w:color w:val="auto"/>
          <w:spacing w:val="0"/>
          <w:kern w:val="21"/>
          <w:sz w:val="24"/>
          <w:szCs w:val="24"/>
          <w:lang w:eastAsia="zh-CN"/>
        </w:rPr>
        <w:t>10. 响应文件的组成</w:t>
      </w:r>
    </w:p>
    <w:p w14:paraId="00A75ED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▲10.1提交的响应文件应分为资格文件、商务技术文件、报价文件三部分，其中电子加密响应文件中所须加盖公章部分均采用CA 签章。</w:t>
      </w:r>
    </w:p>
    <w:p w14:paraId="57B9691E">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10.2采购文件“第五章响应文件格式”所列的格式、内容以及供应商认为有必要提供的其它文件。</w:t>
      </w:r>
    </w:p>
    <w:p w14:paraId="458815CA">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 响应文件(资格文件、商务技术文件、报价文件)编制的内容和要求</w:t>
      </w:r>
    </w:p>
    <w:p w14:paraId="1F5EEF62">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bCs/>
          <w:snapToGrid/>
          <w:color w:val="auto"/>
          <w:spacing w:val="0"/>
          <w:kern w:val="21"/>
          <w:sz w:val="24"/>
          <w:szCs w:val="24"/>
          <w:lang w:eastAsia="zh-CN"/>
        </w:rPr>
      </w:pPr>
      <w:r>
        <w:rPr>
          <w:rFonts w:hint="eastAsia" w:ascii="宋体" w:hAnsi="宋体" w:eastAsia="宋体" w:cs="宋体"/>
          <w:b/>
          <w:bCs/>
          <w:snapToGrid/>
          <w:color w:val="auto"/>
          <w:spacing w:val="0"/>
          <w:kern w:val="21"/>
          <w:sz w:val="24"/>
          <w:szCs w:val="24"/>
          <w:lang w:eastAsia="zh-CN"/>
        </w:rPr>
        <w:t>▲11.1资格文件编制内容和要求</w:t>
      </w:r>
    </w:p>
    <w:p w14:paraId="7065A0C5">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11.1.1营业执照扫描件；</w:t>
      </w:r>
    </w:p>
    <w:p w14:paraId="7BA2EE5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11.1.2负责人身份证扫描件；有被委托人的，则还应当提供授权委托书及被委托人的身份证扫描件；</w:t>
      </w:r>
    </w:p>
    <w:p w14:paraId="4F09FEE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11.1.3具有良好的财务会计制度、依法缴纳税收和社会保障资金的承诺函；</w:t>
      </w:r>
    </w:p>
    <w:p w14:paraId="052B188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11.1.4具有履行合同所必需设备和专业技术能力的承诺函；</w:t>
      </w:r>
    </w:p>
    <w:p w14:paraId="449AB51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11.1.5无重大违法及相关失信记录声明书；</w:t>
      </w:r>
    </w:p>
    <w:p w14:paraId="2EAD4B9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w:t>
      </w:r>
      <w:r>
        <w:rPr>
          <w:rFonts w:hint="eastAsia" w:ascii="宋体" w:hAnsi="宋体" w:eastAsia="宋体" w:cs="宋体"/>
          <w:snapToGrid/>
          <w:color w:val="auto"/>
          <w:spacing w:val="0"/>
          <w:kern w:val="21"/>
          <w:sz w:val="24"/>
          <w:szCs w:val="24"/>
          <w:lang w:val="en-US" w:eastAsia="zh-CN"/>
        </w:rPr>
        <w:t>6</w:t>
      </w:r>
      <w:r>
        <w:rPr>
          <w:rFonts w:hint="eastAsia" w:ascii="宋体" w:hAnsi="宋体" w:eastAsia="宋体" w:cs="宋体"/>
          <w:snapToGrid/>
          <w:color w:val="auto"/>
          <w:spacing w:val="0"/>
          <w:kern w:val="21"/>
          <w:sz w:val="24"/>
          <w:szCs w:val="24"/>
          <w:lang w:eastAsia="zh-CN"/>
        </w:rPr>
        <w:t xml:space="preserve"> 联合体协议书（若有）；</w:t>
      </w:r>
    </w:p>
    <w:p w14:paraId="694FDC0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w:t>
      </w:r>
      <w:r>
        <w:rPr>
          <w:rFonts w:hint="eastAsia" w:ascii="宋体" w:hAnsi="宋体" w:eastAsia="宋体" w:cs="宋体"/>
          <w:snapToGrid/>
          <w:color w:val="auto"/>
          <w:spacing w:val="0"/>
          <w:kern w:val="21"/>
          <w:sz w:val="24"/>
          <w:szCs w:val="24"/>
          <w:lang w:val="en-US" w:eastAsia="zh-CN"/>
        </w:rPr>
        <w:t>7</w:t>
      </w:r>
      <w:r>
        <w:rPr>
          <w:rFonts w:hint="eastAsia" w:ascii="宋体" w:hAnsi="宋体" w:eastAsia="宋体" w:cs="宋体"/>
          <w:snapToGrid/>
          <w:color w:val="auto"/>
          <w:spacing w:val="0"/>
          <w:kern w:val="21"/>
          <w:sz w:val="24"/>
          <w:szCs w:val="24"/>
          <w:lang w:eastAsia="zh-CN"/>
        </w:rPr>
        <w:t>特定资格条件证明材料扫描件（若有）；</w:t>
      </w:r>
    </w:p>
    <w:p w14:paraId="0C51FA1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w:t>
      </w:r>
      <w:r>
        <w:rPr>
          <w:rFonts w:hint="eastAsia" w:ascii="宋体" w:hAnsi="宋体" w:eastAsia="宋体" w:cs="宋体"/>
          <w:snapToGrid/>
          <w:color w:val="auto"/>
          <w:spacing w:val="0"/>
          <w:kern w:val="21"/>
          <w:sz w:val="24"/>
          <w:szCs w:val="24"/>
          <w:lang w:val="en-US" w:eastAsia="zh-CN"/>
        </w:rPr>
        <w:t>8</w:t>
      </w:r>
      <w:r>
        <w:rPr>
          <w:rFonts w:hint="eastAsia" w:ascii="宋体" w:hAnsi="宋体" w:eastAsia="宋体" w:cs="宋体"/>
          <w:snapToGrid/>
          <w:color w:val="auto"/>
          <w:spacing w:val="0"/>
          <w:kern w:val="21"/>
          <w:sz w:val="24"/>
          <w:szCs w:val="24"/>
          <w:lang w:eastAsia="zh-CN"/>
        </w:rPr>
        <w:t>以上扫描件均需加盖单位公章。</w:t>
      </w:r>
    </w:p>
    <w:p w14:paraId="754B12A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11.1.</w:t>
      </w:r>
      <w:r>
        <w:rPr>
          <w:rFonts w:hint="eastAsia" w:ascii="宋体" w:hAnsi="宋体" w:eastAsia="宋体" w:cs="宋体"/>
          <w:snapToGrid/>
          <w:color w:val="auto"/>
          <w:spacing w:val="0"/>
          <w:kern w:val="21"/>
          <w:sz w:val="24"/>
          <w:szCs w:val="24"/>
          <w:lang w:val="en-US" w:eastAsia="zh-CN"/>
        </w:rPr>
        <w:t>9</w:t>
      </w:r>
      <w:r>
        <w:rPr>
          <w:rFonts w:hint="eastAsia" w:ascii="宋体" w:hAnsi="宋体" w:eastAsia="宋体" w:cs="宋体"/>
          <w:snapToGrid/>
          <w:color w:val="auto"/>
          <w:spacing w:val="0"/>
          <w:kern w:val="21"/>
          <w:sz w:val="24"/>
          <w:szCs w:val="24"/>
          <w:lang w:eastAsia="zh-CN"/>
        </w:rPr>
        <w:t>以上材料有格式的严格按格式要求填写（格式见“第五章 投标（响应）文件格式”）</w:t>
      </w:r>
    </w:p>
    <w:p w14:paraId="06D3C08C">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11.2</w:t>
      </w:r>
      <w:r>
        <w:rPr>
          <w:rFonts w:hint="eastAsia" w:ascii="宋体" w:hAnsi="宋体" w:eastAsia="宋体" w:cs="宋体"/>
          <w:b/>
          <w:bCs/>
          <w:spacing w:val="0"/>
          <w:kern w:val="21"/>
          <w:sz w:val="25"/>
          <w:szCs w:val="25"/>
          <w:lang w:val="en-US" w:eastAsia="zh-CN"/>
        </w:rPr>
        <w:t xml:space="preserve"> </w:t>
      </w:r>
      <w:r>
        <w:rPr>
          <w:rFonts w:hint="eastAsia" w:ascii="宋体" w:hAnsi="宋体" w:eastAsia="宋体" w:cs="宋体"/>
          <w:b/>
          <w:bCs/>
          <w:spacing w:val="0"/>
          <w:kern w:val="21"/>
          <w:sz w:val="25"/>
          <w:szCs w:val="25"/>
        </w:rPr>
        <w:t>商务技术文件编制的内容和要求</w:t>
      </w:r>
    </w:p>
    <w:p w14:paraId="02328CA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▲11.2.1投标声明书；</w:t>
      </w:r>
    </w:p>
    <w:p w14:paraId="255D5E6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▲11.2.2供应商投标申请表； ▲11.2.3商务响应表；</w:t>
      </w:r>
    </w:p>
    <w:p w14:paraId="1F0AEB46">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11.2.4供应商应对照采购文件“第二章采购需求”所列的内容提供完整产品、服务、技术指标等。</w:t>
      </w:r>
    </w:p>
    <w:p w14:paraId="77E3A27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11.2.5项目承诺：采购文件规定的要求仅为基本要求，供应商可以作出优于或高于采购文件中所要求的承诺。</w:t>
      </w:r>
    </w:p>
    <w:p w14:paraId="389A4FC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11.2.6供应商认为有必要提交的其他技术证明资料。</w:t>
      </w:r>
    </w:p>
    <w:p w14:paraId="073F9F6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11.2.7供应商未在响应文件的商务技术文件中注明上述相关明细或证明的，造成后果由供应商自行承担。</w:t>
      </w:r>
    </w:p>
    <w:p w14:paraId="7A023E7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11.2.8以上材料有格式的严格按格式要求填写(格式见“第五章响应文件格式”)</w:t>
      </w:r>
    </w:p>
    <w:p w14:paraId="3DAFF2E4">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bCs/>
          <w:spacing w:val="0"/>
          <w:kern w:val="21"/>
          <w:sz w:val="25"/>
          <w:szCs w:val="25"/>
        </w:rPr>
      </w:pPr>
      <w:r>
        <w:rPr>
          <w:rFonts w:hint="eastAsia" w:ascii="宋体" w:hAnsi="宋体" w:eastAsia="宋体" w:cs="宋体"/>
          <w:b/>
          <w:bCs/>
          <w:spacing w:val="0"/>
          <w:kern w:val="21"/>
          <w:sz w:val="25"/>
          <w:szCs w:val="25"/>
        </w:rPr>
        <w:t>11.3</w:t>
      </w:r>
      <w:r>
        <w:rPr>
          <w:rFonts w:hint="eastAsia" w:ascii="宋体" w:hAnsi="宋体" w:eastAsia="宋体" w:cs="宋体"/>
          <w:b/>
          <w:bCs/>
          <w:spacing w:val="0"/>
          <w:kern w:val="21"/>
          <w:sz w:val="25"/>
          <w:szCs w:val="25"/>
          <w:lang w:val="en-US" w:eastAsia="zh-CN"/>
        </w:rPr>
        <w:t xml:space="preserve"> </w:t>
      </w:r>
      <w:r>
        <w:rPr>
          <w:rFonts w:hint="eastAsia" w:ascii="宋体" w:hAnsi="宋体" w:eastAsia="宋体" w:cs="宋体"/>
          <w:b/>
          <w:bCs/>
          <w:spacing w:val="0"/>
          <w:kern w:val="21"/>
          <w:sz w:val="25"/>
          <w:szCs w:val="25"/>
        </w:rPr>
        <w:t>报价文件编制的内容和要求</w:t>
      </w:r>
    </w:p>
    <w:p w14:paraId="2F12854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lang w:eastAsia="zh-CN"/>
        </w:rPr>
      </w:pPr>
      <w:r>
        <w:rPr>
          <w:rFonts w:hint="eastAsia" w:ascii="宋体" w:hAnsi="宋体" w:eastAsia="宋体" w:cs="宋体"/>
          <w:spacing w:val="0"/>
          <w:kern w:val="21"/>
          <w:sz w:val="25"/>
          <w:szCs w:val="25"/>
          <w:lang w:eastAsia="zh-CN"/>
        </w:rPr>
        <w:t>11.3.1开标一览表；</w:t>
      </w:r>
    </w:p>
    <w:p w14:paraId="6947BB8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lang w:eastAsia="zh-CN"/>
        </w:rPr>
      </w:pPr>
      <w:r>
        <w:rPr>
          <w:rFonts w:hint="eastAsia" w:ascii="宋体" w:hAnsi="宋体" w:eastAsia="宋体" w:cs="宋体"/>
          <w:spacing w:val="0"/>
          <w:kern w:val="21"/>
          <w:sz w:val="25"/>
          <w:szCs w:val="25"/>
          <w:lang w:eastAsia="zh-CN"/>
        </w:rPr>
        <w:t>11.3.2分项报价表；</w:t>
      </w:r>
    </w:p>
    <w:p w14:paraId="5079A68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lang w:eastAsia="zh-CN"/>
        </w:rPr>
      </w:pPr>
      <w:r>
        <w:rPr>
          <w:rFonts w:hint="eastAsia" w:ascii="宋体" w:hAnsi="宋体" w:eastAsia="宋体" w:cs="宋体"/>
          <w:spacing w:val="0"/>
          <w:kern w:val="21"/>
          <w:sz w:val="25"/>
          <w:szCs w:val="25"/>
          <w:lang w:eastAsia="zh-CN"/>
        </w:rPr>
        <w:t>11.3.311.3.3供应商符合小微企业、监狱企业和残疾人福利性企业相关政策的，应填写中小企业声明函，并提供相关证明；</w:t>
      </w:r>
    </w:p>
    <w:p w14:paraId="0498DCB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lang w:eastAsia="zh-CN"/>
        </w:rPr>
      </w:pPr>
      <w:r>
        <w:rPr>
          <w:rFonts w:hint="eastAsia" w:ascii="宋体" w:hAnsi="宋体" w:eastAsia="宋体" w:cs="宋体"/>
          <w:spacing w:val="0"/>
          <w:kern w:val="21"/>
          <w:sz w:val="25"/>
          <w:szCs w:val="25"/>
          <w:lang w:eastAsia="zh-CN"/>
        </w:rPr>
        <w:t>11.3.4供应商应提供残疾人福利性单位声明函，否则不得享受相关中小企业扶持政策；</w:t>
      </w:r>
    </w:p>
    <w:p w14:paraId="3D5EDA2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lang w:eastAsia="zh-CN"/>
        </w:rPr>
      </w:pPr>
      <w:r>
        <w:rPr>
          <w:rFonts w:hint="eastAsia" w:ascii="宋体" w:hAnsi="宋体" w:eastAsia="宋体" w:cs="宋体"/>
          <w:spacing w:val="0"/>
          <w:kern w:val="21"/>
          <w:sz w:val="25"/>
          <w:szCs w:val="25"/>
          <w:lang w:eastAsia="zh-CN"/>
        </w:rPr>
        <w:t>11.3.5供应商应提供监狱企业证明格式，否则不得享受相关中小企业扶持政策；</w:t>
      </w:r>
    </w:p>
    <w:p w14:paraId="3E5E27E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11.3.6按采购文件“第五章响应文件格式”所列的内容和格式的要求，以及供应商认为有必要提供的其它文件。</w:t>
      </w:r>
    </w:p>
    <w:p w14:paraId="507A0B79">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11.3.7投标报价</w:t>
      </w:r>
    </w:p>
    <w:p w14:paraId="54514EC2">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 xml:space="preserve">▲ </w:t>
      </w: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"11.3.7.1"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11.3.7.1</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供应商应在采购文件所附表格格式填写产品、服务的单价和投标报价。响应文件只允许有一个报价，有选择的或者有条件的报价将不予接受。</w:t>
      </w:r>
    </w:p>
    <w:p w14:paraId="042BD0F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"11.3.7.2"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11.3.7.2</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 xml:space="preserve">相关报价明细表填写时，应详细注明该表列举的费用及分项清单。 </w:t>
      </w:r>
    </w:p>
    <w:p w14:paraId="220BB74B">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 xml:space="preserve">▲ </w:t>
      </w: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"11.3.7.3"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11.3.7.3</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报价超过采购最高限价的，供应商不得推荐为中标候选人。</w:t>
      </w:r>
    </w:p>
    <w:p w14:paraId="1B9E007D">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 xml:space="preserve">▲ </w:t>
      </w: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"11.3.7.4"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11.3.7.4</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供应商报价只有总报价而无分项报价的，供应商不得推荐为中标候选人。供应商报价只有分项报价而无总报价的，其不得推荐为中标候选人。</w:t>
      </w:r>
    </w:p>
    <w:p w14:paraId="6C1DA26F">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 xml:space="preserve">▲ </w:t>
      </w: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"11.3.7.5"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11.3.7.5</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最后报价是履行合同的最终价格，应包括本次项目实施所需的采购费用、活动策划、平台、推广、宣传、设备、人工工资(含节假日加班费)、人员食宿与交通、通信、福利、培训、奖罚措施、保险、管理、利润、税金、政策性收费以及实施本项目所需的其他一切费用，供应商应列入而未列入其中的费用，均视为已包含在内，风险由供应商承担。</w:t>
      </w:r>
    </w:p>
    <w:p w14:paraId="02B3945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11.4供应商未在响应文件中注明上述相关明细或证明的，造成后果由供应商自行承担。</w:t>
      </w:r>
    </w:p>
    <w:p w14:paraId="58B57C42">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11.5排版：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14:paraId="0C48BB5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11.6封面：按照采购文件规定的要求制作封面，并按本章的要求加盖供应商公章。</w:t>
      </w:r>
    </w:p>
    <w:p w14:paraId="1B081550">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12. 投标产品(或服务)应符合第二章采购需求的要求。</w:t>
      </w:r>
    </w:p>
    <w:p w14:paraId="31AA6CC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12.1供应商需提交其拟供产品(或服务)所符合采购文件规定的证明文件，其应作为响应文件的一部分。上述文件可以是文字资料、文本、图纸和数据。</w:t>
      </w:r>
    </w:p>
    <w:p w14:paraId="2624CFB9">
      <w:pPr>
        <w:keepNext/>
        <w:keepLines/>
        <w:pageBreakBefore w:val="0"/>
        <w:widowControl/>
        <w:kinsoku/>
        <w:wordWrap/>
        <w:overflowPunct/>
        <w:topLinePunct w:val="0"/>
        <w:autoSpaceDE/>
        <w:autoSpaceDN/>
        <w:bidi w:val="0"/>
        <w:adjustRightInd w:val="0"/>
        <w:snapToGrid/>
        <w:spacing w:line="360" w:lineRule="auto"/>
        <w:ind w:left="0" w:right="0" w:firstLine="522" w:firstLineChars="200"/>
        <w:jc w:val="left"/>
        <w:rPr>
          <w:rFonts w:hint="eastAsia" w:ascii="宋体" w:hAnsi="宋体" w:eastAsia="宋体" w:cs="宋体"/>
          <w:b/>
          <w:bCs/>
          <w:i w:val="0"/>
          <w:iCs w:val="0"/>
          <w:spacing w:val="0"/>
          <w:kern w:val="21"/>
          <w:sz w:val="26"/>
          <w:szCs w:val="26"/>
        </w:rPr>
      </w:pPr>
      <w:r>
        <w:rPr>
          <w:rFonts w:hint="eastAsia" w:ascii="宋体" w:hAnsi="宋体" w:eastAsia="宋体" w:cs="宋体"/>
          <w:b/>
          <w:bCs/>
          <w:i w:val="0"/>
          <w:iCs w:val="0"/>
          <w:spacing w:val="0"/>
          <w:kern w:val="21"/>
          <w:sz w:val="26"/>
          <w:szCs w:val="26"/>
        </w:rPr>
        <w:t>13. 投标有效期</w:t>
      </w:r>
    </w:p>
    <w:p w14:paraId="37E5A8D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▲13.1响应文件自提交响应文件截止之日起，投标有效期均为90天。</w:t>
      </w:r>
    </w:p>
    <w:p w14:paraId="6C381D45">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bCs/>
          <w:spacing w:val="0"/>
          <w:kern w:val="21"/>
          <w:sz w:val="25"/>
          <w:szCs w:val="25"/>
        </w:rPr>
      </w:pPr>
      <w:r>
        <w:rPr>
          <w:rFonts w:hint="eastAsia" w:ascii="宋体" w:hAnsi="宋体" w:eastAsia="宋体" w:cs="宋体"/>
          <w:b/>
          <w:bCs/>
          <w:spacing w:val="0"/>
          <w:kern w:val="21"/>
          <w:sz w:val="25"/>
          <w:szCs w:val="25"/>
        </w:rPr>
        <w:t>14.响应文件的签署及规定</w:t>
      </w:r>
    </w:p>
    <w:p w14:paraId="2D48658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14.1供应商应按采购文件规定的内容和要求编制响应文件，响应文件须清楚的标明 “资格文件”、“商务技术文件”、“报价文件”的字样。</w:t>
      </w:r>
    </w:p>
    <w:p w14:paraId="5F1C71D5">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b/>
          <w:bCs/>
          <w:spacing w:val="0"/>
          <w:kern w:val="21"/>
          <w:sz w:val="33"/>
          <w:szCs w:val="33"/>
          <w:lang w:eastAsia="zh-CN"/>
        </w:rPr>
      </w:pPr>
      <w:r>
        <w:rPr>
          <w:rFonts w:hint="eastAsia" w:ascii="宋体" w:hAnsi="宋体" w:eastAsia="宋体" w:cs="宋体"/>
          <w:snapToGrid/>
          <w:color w:val="auto"/>
          <w:spacing w:val="0"/>
          <w:kern w:val="21"/>
          <w:sz w:val="24"/>
          <w:szCs w:val="24"/>
          <w:lang w:eastAsia="zh-CN"/>
        </w:rPr>
        <w:t>14.2其中电子加密响应文件中所须加盖公章部分均采用CA签章。</w:t>
      </w:r>
    </w:p>
    <w:p w14:paraId="6E7CEA40">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p>
    <w:p w14:paraId="6D359D62">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r>
        <w:rPr>
          <w:rFonts w:hint="eastAsia" w:ascii="宋体" w:hAnsi="宋体" w:eastAsia="宋体" w:cs="宋体"/>
          <w:b/>
          <w:bCs/>
          <w:spacing w:val="0"/>
          <w:kern w:val="21"/>
          <w:sz w:val="33"/>
          <w:szCs w:val="33"/>
        </w:rPr>
        <w:t>四   投 标 保 证 金</w:t>
      </w:r>
    </w:p>
    <w:p w14:paraId="277E0C09">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p>
    <w:p w14:paraId="3DBDC03A">
      <w:pPr>
        <w:keepNext/>
        <w:keepLines/>
        <w:pageBreakBefore w:val="0"/>
        <w:widowControl/>
        <w:numPr>
          <w:ilvl w:val="0"/>
          <w:numId w:val="3"/>
        </w:numPr>
        <w:kinsoku/>
        <w:wordWrap/>
        <w:overflowPunct/>
        <w:topLinePunct w:val="0"/>
        <w:autoSpaceDE/>
        <w:autoSpaceDN/>
        <w:bidi w:val="0"/>
        <w:adjustRightInd w:val="0"/>
        <w:snapToGrid/>
        <w:spacing w:line="360" w:lineRule="auto"/>
        <w:ind w:left="0" w:right="0" w:firstLine="562" w:firstLineChars="200"/>
        <w:jc w:val="left"/>
        <w:rPr>
          <w:rFonts w:hint="eastAsia" w:ascii="宋体" w:hAnsi="宋体" w:eastAsia="宋体" w:cs="宋体"/>
          <w:b/>
          <w:bCs/>
          <w:spacing w:val="0"/>
          <w:kern w:val="21"/>
          <w:sz w:val="28"/>
          <w:szCs w:val="28"/>
        </w:rPr>
      </w:pPr>
      <w:r>
        <w:rPr>
          <w:rFonts w:hint="eastAsia" w:ascii="宋体" w:hAnsi="宋体" w:eastAsia="宋体" w:cs="宋体"/>
          <w:b/>
          <w:bCs/>
          <w:spacing w:val="0"/>
          <w:kern w:val="21"/>
          <w:sz w:val="28"/>
          <w:szCs w:val="28"/>
        </w:rPr>
        <w:t>投标保证金(无)</w:t>
      </w:r>
    </w:p>
    <w:p w14:paraId="2A8F9EB5">
      <w:pPr>
        <w:keepNext/>
        <w:keepLines/>
        <w:pageBreakBefore w:val="0"/>
        <w:widowControl/>
        <w:numPr>
          <w:ilvl w:val="0"/>
          <w:numId w:val="0"/>
        </w:numPr>
        <w:kinsoku/>
        <w:wordWrap/>
        <w:overflowPunct/>
        <w:topLinePunct w:val="0"/>
        <w:autoSpaceDE/>
        <w:autoSpaceDN/>
        <w:bidi w:val="0"/>
        <w:adjustRightInd w:val="0"/>
        <w:snapToGrid/>
        <w:spacing w:line="360" w:lineRule="auto"/>
        <w:ind w:right="0" w:rightChars="0"/>
        <w:jc w:val="left"/>
        <w:rPr>
          <w:rFonts w:hint="eastAsia" w:ascii="宋体" w:hAnsi="宋体" w:eastAsia="宋体" w:cs="宋体"/>
          <w:b/>
          <w:bCs/>
          <w:spacing w:val="0"/>
          <w:kern w:val="21"/>
          <w:sz w:val="28"/>
          <w:szCs w:val="28"/>
        </w:rPr>
      </w:pPr>
    </w:p>
    <w:p w14:paraId="5EEF5E89">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r>
        <w:rPr>
          <w:rFonts w:hint="eastAsia" w:ascii="宋体" w:hAnsi="宋体" w:eastAsia="宋体" w:cs="宋体"/>
          <w:b/>
          <w:bCs/>
          <w:spacing w:val="0"/>
          <w:kern w:val="21"/>
          <w:sz w:val="33"/>
          <w:szCs w:val="33"/>
        </w:rPr>
        <w:t>五  响应文件的加密、标记、提交、修改和撤回</w:t>
      </w:r>
    </w:p>
    <w:p w14:paraId="483FC21B">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lang w:eastAsia="zh-CN"/>
        </w:rPr>
      </w:pPr>
    </w:p>
    <w:p w14:paraId="73144B2A">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16.1响应文件的加密、密封及标记</w:t>
      </w:r>
    </w:p>
    <w:p w14:paraId="1AC7612B">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 xml:space="preserve">16.1.1电子加密响应文件：供应商通过乐采云平台电子投标工具制作响应文件，电子投标工具请供应商自行前往浙江省政府采购网下载并安装(下载网址： </w:t>
      </w:r>
      <w:r>
        <w:rPr>
          <w:rFonts w:hint="eastAsia" w:ascii="宋体" w:hAnsi="宋体" w:eastAsia="宋体" w:cs="宋体"/>
          <w:b/>
          <w:snapToGrid/>
          <w:color w:val="auto"/>
          <w:spacing w:val="0"/>
          <w:kern w:val="21"/>
          <w:sz w:val="24"/>
          <w:szCs w:val="24"/>
          <w:lang w:eastAsia="zh-CN"/>
        </w:rPr>
        <w:fldChar w:fldCharType="begin"/>
      </w:r>
      <w:r>
        <w:rPr>
          <w:rFonts w:hint="eastAsia" w:ascii="宋体" w:hAnsi="宋体" w:eastAsia="宋体" w:cs="宋体"/>
          <w:b/>
          <w:snapToGrid/>
          <w:color w:val="auto"/>
          <w:spacing w:val="0"/>
          <w:kern w:val="21"/>
          <w:sz w:val="24"/>
          <w:szCs w:val="24"/>
          <w:lang w:eastAsia="zh-CN"/>
        </w:rPr>
        <w:instrText xml:space="preserve"> HYPERLINK "http://zfcg.czt.zj.gov.cn/bidClientTemplate/2019-09-24/12975.html" </w:instrText>
      </w:r>
      <w:r>
        <w:rPr>
          <w:rFonts w:hint="eastAsia" w:ascii="宋体" w:hAnsi="宋体" w:eastAsia="宋体" w:cs="宋体"/>
          <w:b/>
          <w:snapToGrid/>
          <w:color w:val="auto"/>
          <w:spacing w:val="0"/>
          <w:kern w:val="21"/>
          <w:sz w:val="24"/>
          <w:szCs w:val="24"/>
          <w:lang w:eastAsia="zh-CN"/>
        </w:rPr>
        <w:fldChar w:fldCharType="separate"/>
      </w:r>
      <w:r>
        <w:rPr>
          <w:rFonts w:hint="eastAsia" w:ascii="宋体" w:hAnsi="宋体" w:eastAsia="宋体" w:cs="宋体"/>
          <w:b/>
          <w:snapToGrid/>
          <w:color w:val="auto"/>
          <w:spacing w:val="0"/>
          <w:kern w:val="21"/>
          <w:sz w:val="24"/>
          <w:szCs w:val="24"/>
          <w:lang w:eastAsia="zh-CN"/>
        </w:rPr>
        <w:t>http://zfcg.czt.zj.gov.cn/bidClientTemplate/2019-09-24/12975.html</w:t>
      </w:r>
      <w:r>
        <w:rPr>
          <w:rFonts w:hint="eastAsia" w:ascii="宋体" w:hAnsi="宋体" w:eastAsia="宋体" w:cs="宋体"/>
          <w:b/>
          <w:snapToGrid/>
          <w:color w:val="auto"/>
          <w:spacing w:val="0"/>
          <w:kern w:val="21"/>
          <w:sz w:val="24"/>
          <w:szCs w:val="24"/>
          <w:lang w:eastAsia="zh-CN"/>
        </w:rPr>
        <w:fldChar w:fldCharType="end"/>
      </w:r>
      <w:r>
        <w:rPr>
          <w:rFonts w:hint="eastAsia" w:ascii="宋体" w:hAnsi="宋体" w:eastAsia="宋体" w:cs="宋体"/>
          <w:b/>
          <w:snapToGrid/>
          <w:color w:val="auto"/>
          <w:spacing w:val="0"/>
          <w:kern w:val="21"/>
          <w:sz w:val="24"/>
          <w:szCs w:val="24"/>
          <w:lang w:eastAsia="zh-CN"/>
        </w:rPr>
        <w:t>), 电子投标具体流程文档详见网址 :</w:t>
      </w:r>
    </w:p>
    <w:p w14:paraId="0833654F">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fldChar w:fldCharType="begin"/>
      </w:r>
      <w:r>
        <w:rPr>
          <w:rFonts w:hint="eastAsia" w:ascii="宋体" w:hAnsi="宋体" w:eastAsia="宋体" w:cs="宋体"/>
          <w:b/>
          <w:snapToGrid/>
          <w:color w:val="auto"/>
          <w:spacing w:val="0"/>
          <w:kern w:val="21"/>
          <w:sz w:val="24"/>
          <w:szCs w:val="24"/>
          <w:lang w:eastAsia="zh-CN"/>
        </w:rPr>
        <w:instrText xml:space="preserve"> HYPERLINK "https://service.zcygov.cn/#/knowledges/CW1EtGwBFdiHxlNd6I3m/6IMVAGOBFdiHxlNd" </w:instrText>
      </w:r>
      <w:r>
        <w:rPr>
          <w:rFonts w:hint="eastAsia" w:ascii="宋体" w:hAnsi="宋体" w:eastAsia="宋体" w:cs="宋体"/>
          <w:b/>
          <w:snapToGrid/>
          <w:color w:val="auto"/>
          <w:spacing w:val="0"/>
          <w:kern w:val="21"/>
          <w:sz w:val="24"/>
          <w:szCs w:val="24"/>
          <w:lang w:eastAsia="zh-CN"/>
        </w:rPr>
        <w:fldChar w:fldCharType="separate"/>
      </w:r>
      <w:r>
        <w:rPr>
          <w:rFonts w:hint="eastAsia" w:ascii="宋体" w:hAnsi="宋体" w:eastAsia="宋体" w:cs="宋体"/>
          <w:b/>
          <w:snapToGrid/>
          <w:color w:val="auto"/>
          <w:spacing w:val="0"/>
          <w:kern w:val="21"/>
          <w:sz w:val="24"/>
          <w:szCs w:val="24"/>
          <w:lang w:eastAsia="zh-CN"/>
        </w:rPr>
        <w:t>https://service.zcygov.cn/#/knowledges/CW1EtGwBFdiHxlNd6I3m/6IMVAGOBFdiHxlNd</w:t>
      </w:r>
      <w:r>
        <w:rPr>
          <w:rFonts w:hint="eastAsia" w:ascii="宋体" w:hAnsi="宋体" w:eastAsia="宋体" w:cs="宋体"/>
          <w:b/>
          <w:snapToGrid/>
          <w:color w:val="auto"/>
          <w:spacing w:val="0"/>
          <w:kern w:val="21"/>
          <w:sz w:val="24"/>
          <w:szCs w:val="24"/>
          <w:lang w:eastAsia="zh-CN"/>
        </w:rPr>
        <w:fldChar w:fldCharType="end"/>
      </w:r>
      <w:r>
        <w:rPr>
          <w:rFonts w:hint="eastAsia" w:ascii="宋体" w:hAnsi="宋体" w:eastAsia="宋体" w:cs="宋体"/>
          <w:b/>
          <w:snapToGrid/>
          <w:color w:val="auto"/>
          <w:spacing w:val="0"/>
          <w:kern w:val="21"/>
          <w:sz w:val="24"/>
          <w:szCs w:val="24"/>
          <w:lang w:eastAsia="zh-CN"/>
        </w:rPr>
        <w:t xml:space="preserve"> Q8Na进行加密；</w:t>
      </w:r>
    </w:p>
    <w:p w14:paraId="1D4D9757">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16.1.2备份电子加密响应文件：为确保采购项目顺利实施，避免因乐采云平台电子 加密响应文件解密失败导致供应商投标无效，供应商应于响应截止时间前将在乐采云平台上最后生成的具备电子签章的备份电子加密响应文件打包压缩加密(未加密造成泄密的由供应商自行承当)后以电子邮件的形式发送至174549437@qq.com,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4EF1FD32">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17. 响应文件的提交</w:t>
      </w:r>
    </w:p>
    <w:p w14:paraId="4292BC9F">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▲17.1在提交响应文件截止时间前，供应商应按采购文件规定的时间和地点提交响应文件。在提交响应文件截止时间后，龙泉市中期工程咨询有限公司将拒收供应商的响应</w:t>
      </w:r>
      <w:r>
        <w:rPr>
          <w:rFonts w:hint="eastAsia" w:ascii="宋体" w:hAnsi="宋体" w:eastAsia="宋体" w:cs="宋体"/>
          <w:b w:val="0"/>
          <w:bCs/>
          <w:snapToGrid/>
          <w:color w:val="auto"/>
          <w:spacing w:val="0"/>
          <w:kern w:val="21"/>
          <w:sz w:val="24"/>
          <w:szCs w:val="24"/>
          <w:lang w:eastAsia="zh-CN"/>
        </w:rPr>
        <w:t>文件。</w:t>
      </w:r>
    </w:p>
    <w:p w14:paraId="34963A77">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18. 响应文件的修改和撤销</w:t>
      </w:r>
    </w:p>
    <w:p w14:paraId="3F7CF4B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18.1在提交响应文件截止时间前，供应商可对已提交的响应文件进行补充、修改或撤回，修改或撤回的意思应以书面电子形式通知龙泉市中期工程咨询有限公司 。</w:t>
      </w:r>
    </w:p>
    <w:p w14:paraId="11F628C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18.2修改后重新提交的响应文件应按采购文件的规定编制、加密、标记和提交。</w:t>
      </w:r>
    </w:p>
    <w:p w14:paraId="11E2EDB8">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18.3在提交响应文件截止时间后，供应商不得未经允许修改、撤回已提交的响应文件。</w:t>
      </w:r>
    </w:p>
    <w:p w14:paraId="782505EF">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b/>
          <w:bCs/>
          <w:spacing w:val="0"/>
          <w:kern w:val="21"/>
          <w:sz w:val="33"/>
          <w:szCs w:val="33"/>
          <w:lang w:eastAsia="zh-CN"/>
        </w:rPr>
      </w:pPr>
      <w:r>
        <w:rPr>
          <w:rFonts w:hint="eastAsia" w:ascii="宋体" w:hAnsi="宋体" w:eastAsia="宋体" w:cs="宋体"/>
          <w:snapToGrid/>
          <w:color w:val="auto"/>
          <w:spacing w:val="0"/>
          <w:kern w:val="21"/>
          <w:sz w:val="24"/>
          <w:szCs w:val="24"/>
          <w:lang w:eastAsia="zh-CN"/>
        </w:rPr>
        <w:t>18.4响应文件不得涂改，若有修改错漏处，须加盖供应商公章。响应文件因字迹潦草或表达不清所引起的后果由供应商负责。</w:t>
      </w:r>
    </w:p>
    <w:p w14:paraId="08B66D1F">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r>
        <w:rPr>
          <w:rFonts w:hint="eastAsia" w:ascii="宋体" w:hAnsi="宋体" w:eastAsia="宋体" w:cs="宋体"/>
          <w:b/>
          <w:bCs/>
          <w:spacing w:val="0"/>
          <w:kern w:val="21"/>
          <w:sz w:val="33"/>
          <w:szCs w:val="33"/>
          <w:lang w:eastAsia="zh-CN"/>
        </w:rPr>
        <w:t>六  开标和投标</w:t>
      </w:r>
    </w:p>
    <w:p w14:paraId="71D4F90A">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19.开标</w:t>
      </w:r>
    </w:p>
    <w:p w14:paraId="1780A7CE">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19.1本项目通过乐采云平台进行开标、资格审查、评审、询标、磋商，供应商均应当准时在线参加，否则产生的风险由供应商自行承担(供应商务必不要离开电脑太久，并留意手机短信，建议供应商提前做好检查“乐采云平台”内，关于“项目采购”的岗位权限是否勾选。如有问题，请致电400-881-7190)。</w:t>
      </w:r>
    </w:p>
    <w:p w14:paraId="477E50AD">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19.2龙泉市中期工程咨询有限公司 在采购文件规定的时间和地点组织采购会议。</w:t>
      </w:r>
    </w:p>
    <w:p w14:paraId="187C8B69">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19.3采购会议由龙泉市中期工程咨询有限公司主持，主持人介绍项目前期基本情况、供应商名单，宣读日程安排，宣布评审期间的有关事项。公布采购会议主持人、记录人、监督人等人员名单。</w:t>
      </w:r>
    </w:p>
    <w:p w14:paraId="21E16629">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19.4开启时间后的30分钟内，由各供应商自行对电子加密响应文件进行解密(请各供应商务必在规定时间内完成电子加密响应文件的解密工作，在电子开评标期间，供应商(授权代表)需确保在各自所在的区域具备上网的技术条件并保持网络及联系方式畅 通),同时为避免出现意外，建议全程由一台电脑进行操作(包括标书制作、上传、解密 等),中途不要更换电脑</w:t>
      </w:r>
    </w:p>
    <w:p w14:paraId="604619D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▲19.5本项目优先采用电子加密响应文件进行开标、评标；若有以下特殊情形的，采用备份电子加密响应文件(乐采云平台上最后生成的具备电子签章的备份电子加密响应 文件)进行开标、评标：</w:t>
      </w:r>
    </w:p>
    <w:p w14:paraId="5DAE130E">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19.5.1因网络或乐采云平台或其他问题造成所有供应商的电子加密响应文件无法正常解密的；</w:t>
      </w:r>
    </w:p>
    <w:p w14:paraId="486DE872">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19.5.2电子加密响应文件成功解密的供应商不足三家的。</w:t>
      </w:r>
    </w:p>
    <w:p w14:paraId="7104888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19.6备份电子加密响应文件：为确保采购项目顺利实施，避免因乐采云平台电子加密响应文件解密失败导致供应商投标无效，供应商应于响应截止时间前将在乐采云平台上最后生成的具备电子签章的备份电子加密响应文件打包压缩加密(未加密造成泄密的由供应商自行承当)后以电子邮件的形式发送至174549437@qq.com,备份电子加密响应文件在“电子加密响应文件”在线解密失败后启用，否则不予以启用；供应商确认“电子加密</w:t>
      </w:r>
    </w:p>
    <w:p w14:paraId="09535E11">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响应文件”在线解密失败后，将打包压缩加密的备份电子加密响应文件的解密密码在解密规定的时间(开启时间后30分钟内将)发送至上述邮箱内，未在规定时间内发送造成的投标无效或失败由供应商自行承当。</w:t>
      </w:r>
    </w:p>
    <w:p w14:paraId="16F0E4C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19.7唱标</w:t>
      </w:r>
    </w:p>
    <w:p w14:paraId="65FD56E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19.7.1</w:t>
      </w:r>
      <w:r>
        <w:rPr>
          <w:rFonts w:hint="eastAsia" w:ascii="宋体" w:hAnsi="宋体" w:eastAsia="宋体" w:cs="宋体"/>
          <w:spacing w:val="0"/>
          <w:kern w:val="21"/>
          <w:sz w:val="25"/>
          <w:szCs w:val="25"/>
          <w:lang w:eastAsia="zh-CN"/>
        </w:rPr>
        <w:t>龙泉市中期工程咨询有限公司</w:t>
      </w:r>
      <w:r>
        <w:rPr>
          <w:rFonts w:hint="eastAsia" w:ascii="宋体" w:hAnsi="宋体" w:eastAsia="宋体" w:cs="宋体"/>
          <w:spacing w:val="0"/>
          <w:kern w:val="21"/>
          <w:sz w:val="25"/>
          <w:szCs w:val="25"/>
        </w:rPr>
        <w:t>宣布供应商名称、磋商初始报价和采购文件规定的需要宣布的其他内容。</w:t>
      </w:r>
    </w:p>
    <w:p w14:paraId="2E0BAE8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19.7.2</w:t>
      </w:r>
      <w:r>
        <w:rPr>
          <w:rFonts w:hint="eastAsia" w:ascii="宋体" w:hAnsi="宋体" w:eastAsia="宋体" w:cs="宋体"/>
          <w:spacing w:val="0"/>
          <w:kern w:val="21"/>
          <w:sz w:val="25"/>
          <w:szCs w:val="25"/>
          <w:lang w:eastAsia="zh-CN"/>
        </w:rPr>
        <w:t>龙泉市中期工程咨询有限公司</w:t>
      </w:r>
      <w:r>
        <w:rPr>
          <w:rFonts w:hint="eastAsia" w:ascii="宋体" w:hAnsi="宋体" w:eastAsia="宋体" w:cs="宋体"/>
          <w:spacing w:val="0"/>
          <w:kern w:val="21"/>
          <w:sz w:val="25"/>
          <w:szCs w:val="25"/>
        </w:rPr>
        <w:t xml:space="preserve">做好开标记录。 </w:t>
      </w:r>
    </w:p>
    <w:p w14:paraId="718163F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19.8开标会议结束。</w:t>
      </w:r>
    </w:p>
    <w:p w14:paraId="19E54416">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20.</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资格审查</w:t>
      </w:r>
    </w:p>
    <w:p w14:paraId="6C9BDC2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20.1采购人或政府采购代理按资格要求对供应商进行资格审查及记录。并当场告知审查结果。</w:t>
      </w:r>
    </w:p>
    <w:p w14:paraId="5BCDC47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20.2经资格审查后合格的供应商不足三家的，不得进入磋商，并按相关规定重新组织采购。</w:t>
      </w:r>
    </w:p>
    <w:p w14:paraId="388D8035">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snapToGrid/>
          <w:color w:val="auto"/>
          <w:spacing w:val="0"/>
          <w:kern w:val="21"/>
          <w:sz w:val="24"/>
          <w:szCs w:val="24"/>
          <w:lang w:eastAsia="zh-CN"/>
        </w:rPr>
      </w:pPr>
      <w:r>
        <w:rPr>
          <w:rFonts w:hint="eastAsia" w:ascii="宋体" w:hAnsi="宋体" w:eastAsia="宋体" w:cs="宋体"/>
          <w:b/>
          <w:snapToGrid/>
          <w:color w:val="auto"/>
          <w:spacing w:val="0"/>
          <w:kern w:val="21"/>
          <w:sz w:val="24"/>
          <w:szCs w:val="24"/>
          <w:lang w:eastAsia="zh-CN"/>
        </w:rPr>
        <w:t>21. 磋商流程</w:t>
      </w:r>
    </w:p>
    <w:p w14:paraId="2E8F9E3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21.1采购代理机构和采购人将根据采购货物和服务的特点组建评审小组，其成员由技术、经济等方面的专家和采购人代表组成。评审小组对响应文件进行符合性审查、询标、评议和推荐中标候选人。</w:t>
      </w:r>
    </w:p>
    <w:p w14:paraId="554A5E81">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bCs/>
          <w:spacing w:val="0"/>
          <w:kern w:val="21"/>
          <w:sz w:val="25"/>
          <w:szCs w:val="25"/>
        </w:rPr>
      </w:pPr>
      <w:r>
        <w:rPr>
          <w:rFonts w:hint="eastAsia" w:ascii="宋体" w:hAnsi="宋体" w:eastAsia="宋体" w:cs="宋体"/>
          <w:b/>
          <w:bCs/>
          <w:spacing w:val="0"/>
          <w:kern w:val="21"/>
          <w:sz w:val="25"/>
          <w:szCs w:val="25"/>
        </w:rPr>
        <w:t>21.2磋商</w:t>
      </w:r>
    </w:p>
    <w:p w14:paraId="6F90A6B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21.2.1符合性审查</w:t>
      </w:r>
    </w:p>
    <w:p w14:paraId="2BB98E31">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"21.2.1.1"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21.2.1.1</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70AACC90">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fldChar w:fldCharType="begin"/>
      </w:r>
      <w:r>
        <w:rPr>
          <w:rFonts w:hint="eastAsia" w:ascii="宋体" w:hAnsi="宋体" w:eastAsia="宋体" w:cs="宋体"/>
          <w:snapToGrid/>
          <w:color w:val="auto"/>
          <w:spacing w:val="0"/>
          <w:kern w:val="21"/>
          <w:sz w:val="24"/>
          <w:szCs w:val="24"/>
          <w:lang w:eastAsia="zh-CN"/>
        </w:rPr>
        <w:instrText xml:space="preserve"> HYPERLINK "21.2.1.2" </w:instrText>
      </w:r>
      <w:r>
        <w:rPr>
          <w:rFonts w:hint="eastAsia" w:ascii="宋体" w:hAnsi="宋体" w:eastAsia="宋体" w:cs="宋体"/>
          <w:snapToGrid/>
          <w:color w:val="auto"/>
          <w:spacing w:val="0"/>
          <w:kern w:val="21"/>
          <w:sz w:val="24"/>
          <w:szCs w:val="24"/>
          <w:lang w:eastAsia="zh-CN"/>
        </w:rPr>
        <w:fldChar w:fldCharType="separate"/>
      </w:r>
      <w:r>
        <w:rPr>
          <w:rFonts w:hint="eastAsia" w:ascii="宋体" w:hAnsi="宋体" w:eastAsia="宋体" w:cs="宋体"/>
          <w:snapToGrid/>
          <w:color w:val="auto"/>
          <w:spacing w:val="0"/>
          <w:kern w:val="21"/>
          <w:sz w:val="24"/>
          <w:szCs w:val="24"/>
          <w:lang w:eastAsia="zh-CN"/>
        </w:rPr>
        <w:t>21.2.1.2</w:t>
      </w:r>
      <w:r>
        <w:rPr>
          <w:rFonts w:hint="eastAsia" w:ascii="宋体" w:hAnsi="宋体" w:eastAsia="宋体" w:cs="宋体"/>
          <w:snapToGrid/>
          <w:color w:val="auto"/>
          <w:spacing w:val="0"/>
          <w:kern w:val="21"/>
          <w:sz w:val="24"/>
          <w:szCs w:val="24"/>
          <w:lang w:eastAsia="zh-CN"/>
        </w:rPr>
        <w:fldChar w:fldCharType="end"/>
      </w:r>
      <w:r>
        <w:rPr>
          <w:rFonts w:hint="eastAsia" w:ascii="宋体" w:hAnsi="宋体" w:eastAsia="宋体" w:cs="宋体"/>
          <w:snapToGrid/>
          <w:color w:val="auto"/>
          <w:spacing w:val="0"/>
          <w:kern w:val="21"/>
          <w:sz w:val="24"/>
          <w:szCs w:val="24"/>
          <w:lang w:eastAsia="zh-CN"/>
        </w:rPr>
        <w:t>根据《财政部关于政府采购竞争性磋商采购方式管理暂行办法有关问题的补充通知》财库〔2015〕124号，采用竞争性磋商采购方式采购的政府购买服务项目(含 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2E1A45C">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21.2.2磋商</w:t>
      </w:r>
    </w:p>
    <w:p w14:paraId="2731957E">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评审小组对响应文件进行评审，并根据采购文件规定的程序、评定中标的标准等事项与实质性响应采购文件要求的供应商进行多轮磋商。</w:t>
      </w:r>
    </w:p>
    <w:p w14:paraId="439A8C27">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(1)评审小组按递交响应文件的逆顺序，对供应商分别进行磋商。评审小组所有成员应当集中与单一供应商分别进行磋商，并给予所有参加磋商的供应商平等的磋商机会。</w:t>
      </w:r>
    </w:p>
    <w:p w14:paraId="7BA3B4E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(2)在磋商过程中，评审小组可以根据采购文件和磋商情况实质性变动采购需求中的技术、服务要求以及合同条款。实质性变动的内容，须经采购人代表确认。</w:t>
      </w:r>
    </w:p>
    <w:p w14:paraId="6ACE4BD4">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对采购文件作出实质性变动是采购文件的有效组成部分，评审小组应当及时以书面电子形式同时通知所有参加投标的供应商。</w:t>
      </w:r>
    </w:p>
    <w:p w14:paraId="246C9B1F">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供应商应当按照采购文件的变动情况和评审小组的要求重新提交响应文件。</w:t>
      </w:r>
    </w:p>
    <w:p w14:paraId="78059B64">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(3)采购文件能够详细列明采购标的的技术、服务要求的，磋商结束后，评审小组应当要求所有继续参加磋商的供应商在规定时间内提交最后报价，提交最后报价的供应商不得少于3家。</w:t>
      </w:r>
    </w:p>
    <w:p w14:paraId="3E2747D2">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采购文件不能详细列明采购标的的技术、服务要求，需经磋商由供应商提供最终设计方案或解决方案的，磋商结束后，评审小组应当按照少数服从多数的原则投票推荐3家以 上供应商的设计方案或者解决方案，并要求其在规定时间内提交最后报价。</w:t>
      </w:r>
    </w:p>
    <w:p w14:paraId="4AA77FE2">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最后报价是供应商响应文件的有效组成部分。</w:t>
      </w:r>
    </w:p>
    <w:p w14:paraId="25C288AA">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(4)经磋商确定最终采购需求和提交最后报价的供应商后，由评审小组采用综合评分法对提交最后报价的供应商的响应文件和最后报价进行综合评分。</w:t>
      </w:r>
    </w:p>
    <w:p w14:paraId="21318DA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21.2.3评审</w:t>
      </w:r>
    </w:p>
    <w:p w14:paraId="311A578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(1)商务技术文件评审</w:t>
      </w:r>
    </w:p>
    <w:p w14:paraId="29393106">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评审小组依据采购文件的规定，对各响应文件商务技术文件进行独立评审评分，对客观分应统一意见后统一给分。</w:t>
      </w:r>
    </w:p>
    <w:p w14:paraId="62F3FCF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(2)报价评审</w:t>
      </w:r>
    </w:p>
    <w:p w14:paraId="60DC2F2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评审小组依据采购文件的规定，对供应商最终报价的合理性进行审查后计算得分。</w:t>
      </w:r>
    </w:p>
    <w:p w14:paraId="3325A795">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22.</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响应文件澄清</w:t>
      </w:r>
    </w:p>
    <w:p w14:paraId="46D3553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22.1对响应文件中含义不明确、同类问题表述不一致或者有明显文字和计算错误的内容，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14:paraId="155885E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22.2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14:paraId="6E53C29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22.3报价算术错误将按以下方法修正：</w:t>
      </w:r>
    </w:p>
    <w:p w14:paraId="4B8A5D5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(1)报价文件中开标一览表(报价表)内容与报价文件中明细表相应内容不一致的，以开标一览表(报价表)为准；</w:t>
      </w:r>
    </w:p>
    <w:p w14:paraId="6E44BC5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(2)报价文件的大写金额和小写金额不一致的，以大写金额为准；</w:t>
      </w:r>
    </w:p>
    <w:p w14:paraId="1673FA3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(3)单价金额小数点或者百分比有明显错位的，以开标一览表(报价表)的总价为准，并修改单价；</w:t>
      </w:r>
    </w:p>
    <w:p w14:paraId="537EBE8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(4)总价金额与按单价汇总金额不一致的，以单价金额计算结果为准；</w:t>
      </w:r>
    </w:p>
    <w:p w14:paraId="12AFB84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(5)同时出现两种以上不一致的，按上述顺序修正。</w:t>
      </w:r>
    </w:p>
    <w:p w14:paraId="793D041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(6)对不同文字文本响应文件的解释发生异议的，以中文文本为准。</w:t>
      </w:r>
    </w:p>
    <w:p w14:paraId="32D82BD6">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14:paraId="45B7AF46">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23.对响应文件的比较和评估</w:t>
      </w:r>
    </w:p>
    <w:p w14:paraId="2D682E0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23.1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14:paraId="2C856CC9">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24.</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评标报告</w:t>
      </w:r>
    </w:p>
    <w:p w14:paraId="212AA0E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评审小组根据磋商记录、全体评审小组成员签字的原始评标记录、评审结果编写评标报告，并推荐中标候选人，评审报告由评审小组成员签字确认后提交。</w:t>
      </w:r>
    </w:p>
    <w:p w14:paraId="6E3FDAEE">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25.</w:t>
      </w:r>
      <w:r>
        <w:rPr>
          <w:rFonts w:hint="eastAsia" w:ascii="宋体" w:hAnsi="宋体" w:eastAsia="宋体" w:cs="宋体"/>
          <w:spacing w:val="0"/>
          <w:kern w:val="21"/>
          <w:sz w:val="25"/>
          <w:szCs w:val="25"/>
        </w:rPr>
        <w:t xml:space="preserve"> </w:t>
      </w:r>
      <w:r>
        <w:rPr>
          <w:rFonts w:hint="eastAsia" w:ascii="宋体" w:hAnsi="宋体" w:eastAsia="宋体" w:cs="宋体"/>
          <w:b/>
          <w:bCs/>
          <w:spacing w:val="0"/>
          <w:kern w:val="21"/>
          <w:sz w:val="25"/>
          <w:szCs w:val="25"/>
        </w:rPr>
        <w:t>保密和磋商过程的监控</w:t>
      </w:r>
    </w:p>
    <w:p w14:paraId="7D85D1F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25.1自项目评审时起至中标(成交)结果公告发布时间止，凡属于审查、澄清、评估和比较的有关资料，且与授予合同有关的信息都不得向任何供应商或与上述评审过程无关的人员透露。</w:t>
      </w:r>
    </w:p>
    <w:p w14:paraId="02434D2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25.2本项目开标、磋商、评审过程实行全程录音、录像监控，供应商在采购会议、评审过程中所进行的试图影响评审结果的不公正行为或授予合同决定的过程施加影响的企图和行为，可能导致其报价被拒绝。</w:t>
      </w:r>
    </w:p>
    <w:p w14:paraId="31A1C756">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bCs/>
          <w:snapToGrid/>
          <w:color w:val="auto"/>
          <w:spacing w:val="0"/>
          <w:kern w:val="21"/>
          <w:sz w:val="24"/>
          <w:szCs w:val="24"/>
          <w:lang w:eastAsia="zh-CN"/>
        </w:rPr>
      </w:pPr>
      <w:r>
        <w:rPr>
          <w:rFonts w:hint="eastAsia" w:ascii="宋体" w:hAnsi="宋体" w:eastAsia="宋体" w:cs="宋体"/>
          <w:b/>
          <w:bCs/>
          <w:snapToGrid/>
          <w:color w:val="auto"/>
          <w:spacing w:val="0"/>
          <w:kern w:val="21"/>
          <w:sz w:val="24"/>
          <w:szCs w:val="24"/>
          <w:lang w:eastAsia="zh-CN"/>
        </w:rPr>
        <w:t>特别说明：乐采云平台如对电子化开标及评审流程有更新的，按更新后的流程进行开标及评审。</w:t>
      </w:r>
    </w:p>
    <w:p w14:paraId="5608640A">
      <w:pPr>
        <w:keepNext/>
        <w:keepLines/>
        <w:pageBreakBefore w:val="0"/>
        <w:widowControl/>
        <w:kinsoku/>
        <w:wordWrap/>
        <w:overflowPunct/>
        <w:topLinePunct w:val="0"/>
        <w:autoSpaceDE/>
        <w:autoSpaceDN/>
        <w:bidi w:val="0"/>
        <w:adjustRightInd w:val="0"/>
        <w:snapToGrid/>
        <w:spacing w:line="360" w:lineRule="auto"/>
        <w:ind w:left="0" w:right="0" w:firstLine="482" w:firstLineChars="200"/>
        <w:jc w:val="left"/>
        <w:textAlignment w:val="auto"/>
        <w:rPr>
          <w:rFonts w:hint="eastAsia" w:ascii="宋体" w:hAnsi="宋体" w:eastAsia="宋体" w:cs="宋体"/>
          <w:b/>
          <w:bCs/>
          <w:snapToGrid/>
          <w:color w:val="auto"/>
          <w:spacing w:val="0"/>
          <w:kern w:val="21"/>
          <w:sz w:val="24"/>
          <w:szCs w:val="24"/>
          <w:lang w:eastAsia="zh-CN"/>
        </w:rPr>
      </w:pPr>
    </w:p>
    <w:p w14:paraId="5EB2F8BE">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七</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投标无效的情形</w:t>
      </w:r>
    </w:p>
    <w:p w14:paraId="2F3EE0F0">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1EFFB35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26.实质上没有响应采购文件要求的响应文件将被视为无效。供应商如有下列情形之一的，其投标将被拒绝，响应文件无效：</w:t>
      </w:r>
    </w:p>
    <w:p w14:paraId="716E2E4B">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26.1供应商没有按采购文件规定的时间和地点提交电子加密响应文件的；</w:t>
      </w:r>
    </w:p>
    <w:p w14:paraId="1BDB2F15">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26.2电子加密响应文件未在规定时间内解密的(出现特殊情况，采用备份电子加密响应文件(乐采云平台上最后生成的具备电子签章的备份电子加密响应文件)开标、评标的情形除外);</w:t>
      </w:r>
    </w:p>
    <w:p w14:paraId="6FA26F0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26.3不具备响应文件规定资格要求的； 26.4投标有效期不足的；</w:t>
      </w:r>
    </w:p>
    <w:p w14:paraId="2573200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26.5评审小组评定有实质上“▲”条款的负偏离的</w:t>
      </w:r>
    </w:p>
    <w:p w14:paraId="3CA88BD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26.6评审小组评定有非实质性负偏离超过采购文件规定项数的； 26.7响应文件含有采购人不能接受的附加条款的；</w:t>
      </w:r>
    </w:p>
    <w:p w14:paraId="39B9D52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26.8报价超过响应文件中规定的预算金额或者最高限价的；</w:t>
      </w:r>
    </w:p>
    <w:p w14:paraId="5AC040FA">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26.9采购文件中未要求供应商额外免费、无偿赠送或分项报价为0元情况的；26.10投标报价存在漏项或报价数量少于采购要求的；</w:t>
      </w:r>
    </w:p>
    <w:p w14:paraId="0AD1280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26.11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E957FA0">
      <w:pPr>
        <w:keepNext/>
        <w:keepLines/>
        <w:pageBreakBefore w:val="0"/>
        <w:widowControl/>
        <w:kinsoku/>
        <w:wordWrap/>
        <w:overflowPunct/>
        <w:topLinePunct w:val="0"/>
        <w:autoSpaceDE/>
        <w:autoSpaceDN/>
        <w:bidi w:val="0"/>
        <w:adjustRightInd w:val="0"/>
        <w:snapToGrid/>
        <w:spacing w:line="360" w:lineRule="auto"/>
        <w:ind w:left="0" w:right="-48" w:rightChars="-23"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03A048D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26.13提供虚假材料谋取中标、成交的；</w:t>
      </w:r>
    </w:p>
    <w:p w14:paraId="72F7791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26.14在投标过程中与采购人进行协商谈判、不按采购文件和中标人的响应文件订立合同，或者与采购人另行订立背离合同实质性内容的协议的；</w:t>
      </w:r>
    </w:p>
    <w:p w14:paraId="4DE4B58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26.15采购文件规定的其他响应文件无效情形。</w:t>
      </w:r>
    </w:p>
    <w:p w14:paraId="58714D6C">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0709545E">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color w:val="auto"/>
          <w:spacing w:val="0"/>
          <w:kern w:val="21"/>
          <w:sz w:val="33"/>
          <w:szCs w:val="33"/>
        </w:rPr>
      </w:pPr>
      <w:r>
        <w:rPr>
          <w:rFonts w:hint="eastAsia" w:ascii="宋体" w:hAnsi="宋体" w:eastAsia="宋体" w:cs="宋体"/>
          <w:b/>
          <w:bCs/>
          <w:color w:val="auto"/>
          <w:spacing w:val="0"/>
          <w:kern w:val="21"/>
          <w:sz w:val="33"/>
          <w:szCs w:val="33"/>
        </w:rPr>
        <w:t>八</w:t>
      </w:r>
      <w:r>
        <w:rPr>
          <w:rFonts w:hint="eastAsia" w:ascii="宋体" w:hAnsi="宋体" w:eastAsia="宋体" w:cs="宋体"/>
          <w:color w:val="auto"/>
          <w:spacing w:val="0"/>
          <w:kern w:val="21"/>
          <w:sz w:val="33"/>
          <w:szCs w:val="33"/>
        </w:rPr>
        <w:t xml:space="preserve">  </w:t>
      </w:r>
      <w:r>
        <w:rPr>
          <w:rFonts w:hint="eastAsia" w:ascii="宋体" w:hAnsi="宋体" w:eastAsia="宋体" w:cs="宋体"/>
          <w:b/>
          <w:bCs/>
          <w:color w:val="auto"/>
          <w:spacing w:val="0"/>
          <w:kern w:val="21"/>
          <w:sz w:val="33"/>
          <w:szCs w:val="33"/>
        </w:rPr>
        <w:t>法律责任</w:t>
      </w:r>
    </w:p>
    <w:p w14:paraId="40CBA1E2">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772ACA50">
      <w:pPr>
        <w:keepNext/>
        <w:keepLines/>
        <w:pageBreakBefore w:val="0"/>
        <w:widowControl/>
        <w:numPr>
          <w:ilvl w:val="0"/>
          <w:numId w:val="4"/>
        </w:numPr>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供应商有下列情形之一的，处以政府采购项目中标金额千分之五以上千分之十以下的罚款，列入不良行为记录名单，在一至三年内禁止参加采购活动，并予以公告，有违法所得的，并处没收违法所得，情节严重的，由市场监督管理部门吊销营业执照；构成犯罪的，依法追究刑事责任：</w:t>
      </w:r>
    </w:p>
    <w:p w14:paraId="065638A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27.1提供虚假材料谋取中标、成交的；</w:t>
      </w:r>
    </w:p>
    <w:p w14:paraId="540E15E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27.2采取不正当手段诋毁、排挤其他供应商的；</w:t>
      </w:r>
    </w:p>
    <w:p w14:paraId="09A080F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27.3与采购人、其他供应商或者采购代理机构恶意串通的；</w:t>
      </w:r>
    </w:p>
    <w:p w14:paraId="568A0E8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27.4向采购人、采购代理机构行贿或者提供其他不正当利益的；</w:t>
      </w:r>
    </w:p>
    <w:p w14:paraId="2374E64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27.5在采购过程中与采购人进行协商谈判的；</w:t>
      </w:r>
    </w:p>
    <w:p w14:paraId="35C9EB7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27.6拒绝有关部门监督检查或者提供虚假情况的；</w:t>
      </w:r>
    </w:p>
    <w:p w14:paraId="07C98B6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27.7未按合同的规定、采购文件、响应文件及政府采购法律、法规的规定履行责任和义务的。</w:t>
      </w:r>
    </w:p>
    <w:p w14:paraId="59E2BFB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供应商有前款27.1至27.6项情形之一的，中标、成交无效。</w:t>
      </w:r>
    </w:p>
    <w:p w14:paraId="394F25B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 供应商有下列情形之一的，依照政府采购法第七十七条第一款的规定追究法律责 任：</w:t>
      </w:r>
    </w:p>
    <w:p w14:paraId="2347DC2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28.1向评审小组或者评审小组成员行贿或者提供其他不正当利益；</w:t>
      </w:r>
    </w:p>
    <w:p w14:paraId="54822ED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28.2中标或者中标后无正当理由拒不与采购人签订采购合同；</w:t>
      </w:r>
    </w:p>
    <w:p w14:paraId="56082C0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28.3未按照采购文件和中标人响应文件的规定，签订采购合同；</w:t>
      </w:r>
    </w:p>
    <w:p w14:paraId="7B16BAD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28.4将采购合同转包；</w:t>
      </w:r>
    </w:p>
    <w:p w14:paraId="1CED09B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28.5提供假冒伪劣产品；</w:t>
      </w:r>
    </w:p>
    <w:p w14:paraId="0D5D4A2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28.6擅自变更、中止或者终止采购合同。</w:t>
      </w:r>
    </w:p>
    <w:p w14:paraId="3031703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14:paraId="26E87D5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29. 供应商捏造事实、提供虚假材料或者以非法手段取得证明材料进行投诉的，由财政部门列入不良行为记录名单，禁止其1至3年内参加采购活动。</w:t>
      </w:r>
    </w:p>
    <w:p w14:paraId="583909E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30.有下列情形之一的，属于恶意串通，对供应商依照政府采购法第七十七条第一款的规定追究法律责任，对采购人、采购代理机构及其工作人员依照政府采购法第七十二条的规定追究法律责任：</w:t>
      </w:r>
    </w:p>
    <w:p w14:paraId="550DF3E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30.1供应商直接或者间接从采购人或者采购代理机构处获得其他供应商的相关情况并修改其响应文件；</w:t>
      </w:r>
    </w:p>
    <w:p w14:paraId="7ABA00A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30.2供应商按照采购人或者采购代理机构的授意撤换、修改响应文件或者响应文件； 30.3供应商之间协商报价、技术方案等响应文件或者响应文件的实质性内容；</w:t>
      </w:r>
    </w:p>
    <w:p w14:paraId="1F23C10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30.4属于同一集团、协会、商会等组织成员的供应商按照该组织要求协同参加采购活动；</w:t>
      </w:r>
    </w:p>
    <w:p w14:paraId="59CDC38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30.5供应商之间事先约定由某一特定供应商中标、成交；</w:t>
      </w:r>
    </w:p>
    <w:p w14:paraId="3ED1429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30.6供应商之间商定部分供应商放弃参加采购活动或者放弃中标、成交；</w:t>
      </w:r>
    </w:p>
    <w:p w14:paraId="1592B24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30.7供应商与采购人或者采购代理机构之间、供应商相互之间，为谋求特定供应商中标或者排斥其他供应商的其他串通行为；</w:t>
      </w:r>
    </w:p>
    <w:p w14:paraId="518A89C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30.8不同供应商的响应文件由同一单位或者个人编制； 30.9不同供应商委托同一单位或者个人办理投标事宜；</w:t>
      </w:r>
    </w:p>
    <w:p w14:paraId="3C131A9E">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30.10不同供应商的响应文件载明的项目管理成员或者联系人员为同一人；</w:t>
      </w:r>
    </w:p>
    <w:p w14:paraId="72D35B9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30.11 不同供应商的响应文件异常一致或者磋商报价呈规律性差异； 30.12不同供应商的响应文件相互混装；</w:t>
      </w:r>
    </w:p>
    <w:p w14:paraId="528785A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p>
    <w:p w14:paraId="613972A5">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九</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行贿犯罪档案查询</w:t>
      </w:r>
    </w:p>
    <w:p w14:paraId="2459770E">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2E7C3A9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31. 中标(成交)结果公告前采购代理机构将对中标候选人进行行贿犯罪档案查询。如有行贿犯罪纪录的，将按有关法律、法规及有关文件规定办理。</w:t>
      </w:r>
    </w:p>
    <w:p w14:paraId="40E32C1C">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十</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询问</w:t>
      </w:r>
    </w:p>
    <w:p w14:paraId="54191002">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0C86C3F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 供应商有权就本项目采购活动的事项提出询问。</w:t>
      </w:r>
    </w:p>
    <w:p w14:paraId="6A15043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32.1供应商对采购活动事项有疑问的，可向采购人或者采购代理机构提出询问，但答复的内容不涉及商业秘密。</w:t>
      </w:r>
    </w:p>
    <w:p w14:paraId="6B724F0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32.2对采购文件有疑问的，应在规定的时间内向采购人或者采购代理机构书面提出。</w:t>
      </w:r>
    </w:p>
    <w:p w14:paraId="34307CF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32.3采购人或者采购代理机构为合理安排工作进度，建议供应商在规定时间前，准备好书面询问的内容，以现场提交、邮寄或电子邮件方式提交至采购人或者采购代理机构项目联系人。</w:t>
      </w:r>
    </w:p>
    <w:p w14:paraId="3883967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32.4采购人或者采购代理机构应当在5日内对供应商依法提出的询问作出答复。</w:t>
      </w:r>
    </w:p>
    <w:p w14:paraId="7D45A84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32.5答复内容可能影响响应文件编制的，采购人或者采购代理机构应当在投标截止时间至少5日前，在乐采云平台发布公告；不足5日的，采购人或者采购代理机构应当顺延提交响应文件的截止时间。</w:t>
      </w:r>
    </w:p>
    <w:p w14:paraId="65E66B21">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rPr>
      </w:pPr>
      <w:r>
        <w:rPr>
          <w:rFonts w:hint="eastAsia" w:ascii="宋体" w:hAnsi="宋体" w:eastAsia="宋体" w:cs="宋体"/>
          <w:b/>
          <w:bCs/>
          <w:spacing w:val="0"/>
          <w:kern w:val="21"/>
          <w:sz w:val="33"/>
          <w:szCs w:val="33"/>
        </w:rPr>
        <w:t>十一质疑</w:t>
      </w:r>
    </w:p>
    <w:p w14:paraId="7A9BF99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33.1供应商认为采购文件、采购过程、中标或者成交结果使自己的权益受到损害的，可以在知道或者应知其权益受到损害之日起7个工作日内，应一次性提出针对同一采购程序环节的质疑，按照《政府采购质疑和投诉办法》(第94号令)的规定以书面形式向采购人、采购代理机构提出质疑。</w:t>
      </w:r>
    </w:p>
    <w:p w14:paraId="79D1184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33.2提出质疑的供应商应当是参与所质疑项目采购活动的供应商。</w:t>
      </w:r>
    </w:p>
    <w:p w14:paraId="7C15B7D0">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33.3潜在供应商已依法获取其可质疑的采购文件的，可以对该文件提出质疑。对采购文件提出质疑的，应当在获取采购文件或者采购文件公告期限届满之日起7个工作日内提出。</w:t>
      </w:r>
    </w:p>
    <w:p w14:paraId="71BC5D29">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33.4供应商提出质疑应当提交质疑函和必要的证明材料。</w:t>
      </w:r>
    </w:p>
    <w:p w14:paraId="43CB764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33.5质疑函范本、投诉书范本请到浙江政府采购网下载专区下载。</w:t>
      </w:r>
    </w:p>
    <w:p w14:paraId="61A9EC1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33.6质疑供应商提供的相关材料中有外文资料的，应将与质疑相关的外文资料完整、客观、真实地翻译为中文，并注明翻译人员姓名、工作单位、联系方式等信息。</w:t>
      </w:r>
    </w:p>
    <w:p w14:paraId="27BC46F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33.7采购代理机构在收到质疑供应商的书面质疑后7个工作日内作出答复，并以书面形式答复质疑供应商。</w:t>
      </w:r>
    </w:p>
    <w:p w14:paraId="1452368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33.8质疑供应商捏造事实、提供虚假材料进行质疑的，采购代理机构应报告同级政府采购监督管理部门，由同级政府采购监督管理部门审查，情况属实的，应列入不良行为记录，并在指定的媒体上公告。</w:t>
      </w:r>
    </w:p>
    <w:p w14:paraId="6D356917">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十二投诉</w:t>
      </w:r>
    </w:p>
    <w:p w14:paraId="4B85CA2D">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1163556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34. 质疑供应商对采购人、采购代理机构的答复不满意，或者采购人、采购代理机构未在规定时间内作出答复的，可以在答复期满后15个工作日内，按照《政府采购质疑和投诉办法》(第94号令)的规定向同级政府采购监督管理部门提起投诉。</w:t>
      </w:r>
    </w:p>
    <w:p w14:paraId="7DB5AEE2">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十三授予合同</w:t>
      </w:r>
    </w:p>
    <w:p w14:paraId="150DA1B5">
      <w:pPr>
        <w:pStyle w:val="2"/>
        <w:keepNext/>
        <w:keepLines/>
        <w:pageBreakBefore w:val="0"/>
        <w:widowControl/>
        <w:kinsoku/>
        <w:wordWrap/>
        <w:overflowPunct/>
        <w:topLinePunct w:val="0"/>
        <w:autoSpaceDE/>
        <w:autoSpaceDN/>
        <w:bidi w:val="0"/>
        <w:adjustRightInd w:val="0"/>
        <w:snapToGrid/>
        <w:spacing w:line="360" w:lineRule="auto"/>
        <w:ind w:left="0" w:right="0" w:firstLine="420" w:firstLineChars="200"/>
        <w:jc w:val="left"/>
        <w:rPr>
          <w:rFonts w:hint="eastAsia" w:ascii="宋体" w:hAnsi="宋体" w:eastAsia="宋体" w:cs="宋体"/>
          <w:spacing w:val="0"/>
          <w:kern w:val="21"/>
        </w:rPr>
      </w:pPr>
    </w:p>
    <w:p w14:paraId="7CE0872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35.中标(成交)结果公告及中标(成交)通知书</w:t>
      </w:r>
    </w:p>
    <w:p w14:paraId="02D693AD">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highlight w:val="none"/>
        </w:rPr>
      </w:pPr>
      <w:r>
        <w:rPr>
          <w:rFonts w:hint="eastAsia" w:ascii="宋体" w:hAnsi="宋体" w:eastAsia="宋体" w:cs="宋体"/>
          <w:spacing w:val="0"/>
          <w:kern w:val="21"/>
          <w:sz w:val="25"/>
          <w:szCs w:val="25"/>
          <w:highlight w:val="none"/>
        </w:rPr>
        <w:t>35.1采购代理机构将在“</w:t>
      </w:r>
      <w:r>
        <w:rPr>
          <w:rFonts w:hint="eastAsia" w:ascii="宋体" w:hAnsi="宋体" w:eastAsia="宋体" w:cs="宋体"/>
          <w:spacing w:val="0"/>
          <w:kern w:val="21"/>
          <w:sz w:val="25"/>
          <w:szCs w:val="25"/>
          <w:highlight w:val="none"/>
          <w:lang w:val="en-US" w:eastAsia="zh-CN"/>
        </w:rPr>
        <w:t>乐采云”</w:t>
      </w:r>
      <w:r>
        <w:rPr>
          <w:rFonts w:hint="eastAsia" w:ascii="宋体" w:hAnsi="宋体" w:eastAsia="宋体" w:cs="宋体"/>
          <w:spacing w:val="0"/>
          <w:kern w:val="21"/>
          <w:sz w:val="25"/>
          <w:szCs w:val="25"/>
          <w:highlight w:val="none"/>
        </w:rPr>
        <w:t xml:space="preserve"> 上发布中标(成交)结果公告。中标(成交)结果公告将包括中标人名称、地址和中标金额，主要中标标的的名称、规格型号、数量、单价、服务要求等内容，但不包括国家秘密、商业秘密。</w:t>
      </w:r>
    </w:p>
    <w:p w14:paraId="4D8D618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highlight w:val="none"/>
        </w:rPr>
      </w:pPr>
      <w:r>
        <w:rPr>
          <w:rFonts w:hint="eastAsia" w:ascii="宋体" w:hAnsi="宋体" w:eastAsia="宋体" w:cs="宋体"/>
          <w:spacing w:val="0"/>
          <w:kern w:val="21"/>
          <w:sz w:val="25"/>
          <w:szCs w:val="25"/>
          <w:highlight w:val="none"/>
        </w:rPr>
        <w:t>35.2采购代理机构将以书面形式发放中标(成交)通知书，中标人可现场或通过邮寄方式领取中标(成交)通知书。</w:t>
      </w:r>
    </w:p>
    <w:p w14:paraId="231A9D5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36. 授予合同时变更数量的权力</w:t>
      </w:r>
    </w:p>
    <w:p w14:paraId="6F0BC52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36.1采购人需追加与合同标的相同的货物、工程或者服务，在不改变合同其他条款的前提下，可以与中标人签订补充合同，但所有补充合同的采购总额不得超过原合同采购金额的百分之十。签订补充合同之前，采购人须经相关部门批准，并签书面补充协议，经</w:t>
      </w:r>
      <w:r>
        <w:rPr>
          <w:rFonts w:hint="eastAsia" w:ascii="宋体" w:hAnsi="宋体" w:eastAsia="宋体" w:cs="宋体"/>
          <w:spacing w:val="0"/>
          <w:kern w:val="21"/>
          <w:sz w:val="25"/>
          <w:szCs w:val="25"/>
          <w:lang w:eastAsia="zh-CN"/>
        </w:rPr>
        <w:t>龙泉市中期工程咨询有限公司</w:t>
      </w:r>
      <w:r>
        <w:rPr>
          <w:rFonts w:hint="eastAsia" w:ascii="宋体" w:hAnsi="宋体" w:eastAsia="宋体" w:cs="宋体"/>
          <w:spacing w:val="0"/>
          <w:kern w:val="21"/>
          <w:sz w:val="25"/>
          <w:szCs w:val="25"/>
        </w:rPr>
        <w:t>鉴证报监管部门备案。</w:t>
      </w:r>
    </w:p>
    <w:p w14:paraId="79DD1184">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 签订合同</w:t>
      </w:r>
    </w:p>
    <w:p w14:paraId="2B84933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37.1采购人与中标人应当在中标(成交)通知书发出之日起30日内签订采购合同。同时，采购代理机构对合同内容进行审查，如发现与采购结果和投标承诺内容不一致的，应予以纠正。</w:t>
      </w:r>
    </w:p>
    <w:p w14:paraId="29A46D03">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37.2采购文件、中标人的响应文件及其澄清文件等，均为签订合同的依据。</w:t>
      </w:r>
    </w:p>
    <w:p w14:paraId="5E7D60CA">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37.3中标人不遵守采购文件和响应文件的要约条款及所作的承诺，擅自修改报价或在接到中标(成交)通知书30日内，无故拖延、拒签合同者，采购代理机构和采购人有权取消供应商的中标资格。</w:t>
      </w:r>
    </w:p>
    <w:p w14:paraId="1055F8A8">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按有关法律法规中标人拒绝与采购人签订合同的，采购人可以按照评审报告推荐的中标候选人名单排序，确定下一候选人为中标人，也可以重新开展采购活动。</w:t>
      </w:r>
    </w:p>
    <w:p w14:paraId="40B777B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37.4询问或者质疑事项可能影响中标(成交)结果的，采购人应当暂停签订合同，已经签订合同的，应当中止履行合同。(中标(成交)结果的质疑期为中标(成交)结果 公告期限届满之日起七个工作日)。</w:t>
      </w:r>
    </w:p>
    <w:p w14:paraId="0EB3E78C">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37.5中标人应按采购代理机构根据采购文件确定的履约保证金的金额，向采购人交纳履约保证金。</w:t>
      </w:r>
    </w:p>
    <w:p w14:paraId="16B24D2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37.6履约保证金退还：履约期满后由中标人向采购人申请退还，采购人将以电汇或转账方式无息退还。中标人在办理退还履约保证金时，应开具保证金收据。</w:t>
      </w:r>
    </w:p>
    <w:p w14:paraId="20D8B06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37.6.4如中标人在履约期间未履行有关义务或项目未验收通过的，采购人将延期退还中标人履约保证金，直到中标人正常履行有关义务止。</w:t>
      </w:r>
    </w:p>
    <w:p w14:paraId="18875FC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37.6.5中标人提供的货物质量和服务符合合同约定并经验收合格的，其履约保证金在项目产品质保期满或采购文件规定的时间期满后无息退还。</w:t>
      </w:r>
    </w:p>
    <w:p w14:paraId="51046677">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37.7采购人应当自采购合同签订之日起2个工作日内，将采购合同在省级以上人民政府财政部门指定的媒体上公告，但采购合同中涉及国家秘密、商业秘密的内容除外。</w:t>
      </w:r>
    </w:p>
    <w:p w14:paraId="4F9DE64D">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十四</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验收</w:t>
      </w:r>
    </w:p>
    <w:p w14:paraId="6F4024B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38.采购人应当按照采购合同规定的技术、服务、安全标准组织对中标人履约情况进行验收，并出具验收书。验收书应当包括每一项技术、服务、安全标准的履约情况。</w:t>
      </w:r>
    </w:p>
    <w:p w14:paraId="4D495928">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38.1政府向社会公众提供的公共服务项目，验收时应当邀请服务对象参与并出具意见，验收结果应当向社会公告。</w:t>
      </w:r>
    </w:p>
    <w:p w14:paraId="19DB8BEB">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38.2如本项目采购人将邀请其他供应商或者第三方机构参与验收、核对中标产品的技术指标、规格型号、保修服务、承诺等内容，是否和采购文件、中标人响应文件的内容相符合。</w:t>
      </w:r>
    </w:p>
    <w:p w14:paraId="3278CDC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14:paraId="37FAD01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38.4其他供应商应遵守诚实信用、实事求是的原则，在验收期间积极配合采购人组织的验收工作，不得影响或阻扰验收工作的正常进行。参与验收的一切费用，原则上由供应商自行承担。</w:t>
      </w:r>
    </w:p>
    <w:p w14:paraId="2DC46D1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38.5中标人未按本项目合同、采购文件和中标人响应文件的规定及政府采购法律、法规的规定履行责任和义务，采购人有权解除或终止合同，并追究中标人的法律责任和违约责任，同时提请采购监管部门将其列入政府采购不良行为记录名单。</w:t>
      </w:r>
    </w:p>
    <w:p w14:paraId="4A95CF28">
      <w:pPr>
        <w:keepNext/>
        <w:keepLines/>
        <w:pageBreakBefore w:val="0"/>
        <w:widowControl/>
        <w:kinsoku/>
        <w:wordWrap/>
        <w:overflowPunct/>
        <w:topLinePunct w:val="0"/>
        <w:autoSpaceDE/>
        <w:autoSpaceDN/>
        <w:bidi w:val="0"/>
        <w:adjustRightInd w:val="0"/>
        <w:snapToGrid/>
        <w:spacing w:line="360" w:lineRule="auto"/>
        <w:ind w:left="0" w:right="0" w:firstLine="643" w:firstLineChars="200"/>
        <w:jc w:val="left"/>
        <w:rPr>
          <w:rFonts w:hint="eastAsia" w:ascii="宋体" w:hAnsi="宋体" w:eastAsia="宋体" w:cs="宋体"/>
          <w:spacing w:val="0"/>
          <w:kern w:val="21"/>
          <w:sz w:val="32"/>
          <w:szCs w:val="32"/>
        </w:rPr>
      </w:pPr>
      <w:r>
        <w:rPr>
          <w:rFonts w:hint="eastAsia" w:ascii="宋体" w:hAnsi="宋体" w:eastAsia="宋体" w:cs="宋体"/>
          <w:b/>
          <w:bCs/>
          <w:spacing w:val="0"/>
          <w:kern w:val="21"/>
          <w:sz w:val="32"/>
          <w:szCs w:val="32"/>
        </w:rPr>
        <w:t>十五</w:t>
      </w:r>
      <w:r>
        <w:rPr>
          <w:rFonts w:hint="eastAsia" w:ascii="宋体" w:hAnsi="宋体" w:eastAsia="宋体" w:cs="宋体"/>
          <w:b/>
          <w:bCs/>
          <w:spacing w:val="0"/>
          <w:kern w:val="21"/>
          <w:sz w:val="32"/>
          <w:szCs w:val="32"/>
          <w:lang w:val="en-US" w:eastAsia="zh-CN"/>
        </w:rPr>
        <w:t xml:space="preserve">  </w:t>
      </w:r>
      <w:r>
        <w:rPr>
          <w:rFonts w:hint="eastAsia" w:ascii="宋体" w:hAnsi="宋体" w:eastAsia="宋体" w:cs="宋体"/>
          <w:b/>
          <w:bCs/>
          <w:spacing w:val="0"/>
          <w:kern w:val="21"/>
          <w:sz w:val="32"/>
          <w:szCs w:val="32"/>
        </w:rPr>
        <w:t>落实政府采购政策</w:t>
      </w:r>
    </w:p>
    <w:p w14:paraId="2482758D">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color w:val="000000"/>
          <w:spacing w:val="0"/>
          <w:kern w:val="21"/>
          <w:sz w:val="24"/>
          <w:szCs w:val="24"/>
        </w:rPr>
      </w:pPr>
      <w:r>
        <w:rPr>
          <w:rFonts w:hint="eastAsia" w:ascii="宋体" w:hAnsi="宋体" w:eastAsia="宋体" w:cs="宋体"/>
          <w:color w:val="000000"/>
          <w:spacing w:val="0"/>
          <w:kern w:val="21"/>
          <w:sz w:val="24"/>
          <w:szCs w:val="24"/>
        </w:rPr>
        <w:t>39. 关于中小企业参与政府采购活动的规定</w:t>
      </w:r>
    </w:p>
    <w:p w14:paraId="717D4CC5">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color w:val="000000"/>
          <w:spacing w:val="0"/>
          <w:kern w:val="21"/>
          <w:sz w:val="24"/>
          <w:szCs w:val="24"/>
        </w:rPr>
      </w:pPr>
      <w:r>
        <w:rPr>
          <w:rFonts w:hint="eastAsia" w:ascii="宋体" w:hAnsi="宋体" w:eastAsia="宋体" w:cs="宋体"/>
          <w:color w:val="000000"/>
          <w:spacing w:val="0"/>
          <w:kern w:val="21"/>
          <w:sz w:val="24"/>
          <w:szCs w:val="24"/>
        </w:rPr>
        <w:t>39.1</w:t>
      </w:r>
      <w:r>
        <w:rPr>
          <w:rFonts w:hint="eastAsia" w:ascii="宋体" w:hAnsi="宋体" w:eastAsia="宋体" w:cs="宋体"/>
          <w:b/>
          <w:color w:val="000000"/>
          <w:spacing w:val="0"/>
          <w:kern w:val="21"/>
          <w:sz w:val="24"/>
          <w:szCs w:val="24"/>
        </w:rPr>
        <w:t xml:space="preserve">本项目 </w:t>
      </w:r>
      <w:r>
        <w:rPr>
          <w:rFonts w:hint="eastAsia" w:ascii="宋体" w:hAnsi="宋体" w:eastAsia="宋体" w:cs="宋体"/>
          <w:b/>
          <w:color w:val="000000"/>
          <w:spacing w:val="0"/>
          <w:kern w:val="21"/>
          <w:sz w:val="24"/>
          <w:szCs w:val="24"/>
          <w:u w:val="single"/>
        </w:rPr>
        <w:t>是</w:t>
      </w:r>
      <w:r>
        <w:rPr>
          <w:rFonts w:hint="eastAsia" w:ascii="宋体" w:hAnsi="宋体" w:eastAsia="宋体" w:cs="宋体"/>
          <w:b/>
          <w:color w:val="000000"/>
          <w:spacing w:val="0"/>
          <w:kern w:val="21"/>
          <w:sz w:val="24"/>
          <w:szCs w:val="24"/>
          <w:u w:val="single"/>
        </w:rPr>
        <w:sym w:font="Wingdings 2" w:char="00A3"/>
      </w:r>
      <w:r>
        <w:rPr>
          <w:rFonts w:hint="eastAsia" w:ascii="宋体" w:hAnsi="宋体" w:eastAsia="宋体" w:cs="宋体"/>
          <w:b/>
          <w:color w:val="000000"/>
          <w:spacing w:val="0"/>
          <w:kern w:val="21"/>
          <w:sz w:val="24"/>
          <w:szCs w:val="24"/>
          <w:u w:val="single"/>
        </w:rPr>
        <w:t xml:space="preserve"> 否</w:t>
      </w:r>
      <w:r>
        <w:rPr>
          <w:rFonts w:hint="eastAsia" w:ascii="宋体" w:hAnsi="宋体" w:eastAsia="宋体" w:cs="宋体"/>
          <w:b/>
          <w:color w:val="000000"/>
          <w:spacing w:val="0"/>
          <w:kern w:val="21"/>
          <w:sz w:val="24"/>
          <w:szCs w:val="24"/>
          <w:u w:val="single"/>
        </w:rPr>
        <w:sym w:font="Wingdings 2" w:char="0052"/>
      </w:r>
      <w:r>
        <w:rPr>
          <w:rFonts w:hint="eastAsia" w:ascii="宋体" w:hAnsi="宋体" w:eastAsia="宋体" w:cs="宋体"/>
          <w:b/>
          <w:color w:val="000000"/>
          <w:spacing w:val="0"/>
          <w:kern w:val="21"/>
          <w:sz w:val="24"/>
          <w:szCs w:val="24"/>
        </w:rPr>
        <w:t>专门面向中小企业采购。</w:t>
      </w:r>
    </w:p>
    <w:p w14:paraId="6BDE8FEB">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b w:val="0"/>
          <w:bCs/>
          <w:spacing w:val="0"/>
          <w:kern w:val="21"/>
          <w:sz w:val="24"/>
          <w:szCs w:val="24"/>
          <w:u w:val="none"/>
        </w:rPr>
      </w:pPr>
      <w:r>
        <w:rPr>
          <w:rFonts w:hint="eastAsia" w:ascii="宋体" w:hAnsi="宋体" w:eastAsia="宋体" w:cs="宋体"/>
          <w:spacing w:val="0"/>
          <w:kern w:val="21"/>
          <w:sz w:val="24"/>
          <w:szCs w:val="24"/>
        </w:rPr>
        <w:t>39.2本项目对应的中小企业划分标准所属行业：</w:t>
      </w:r>
      <w:r>
        <w:rPr>
          <w:rFonts w:hint="eastAsia" w:ascii="宋体" w:hAnsi="宋体" w:eastAsia="宋体" w:cs="宋体"/>
          <w:b w:val="0"/>
          <w:bCs/>
          <w:spacing w:val="0"/>
          <w:kern w:val="21"/>
          <w:sz w:val="24"/>
          <w:szCs w:val="24"/>
          <w:u w:val="single"/>
        </w:rPr>
        <w:t xml:space="preserve"> </w:t>
      </w:r>
      <w:r>
        <w:rPr>
          <w:rFonts w:hint="eastAsia" w:ascii="宋体" w:hAnsi="宋体" w:eastAsia="宋体" w:cs="宋体"/>
          <w:color w:val="000000"/>
          <w:spacing w:val="0"/>
          <w:kern w:val="21"/>
          <w:sz w:val="24"/>
          <w:szCs w:val="24"/>
          <w:u w:val="single"/>
          <w:lang w:val="en-US" w:eastAsia="zh-CN" w:bidi="ar"/>
        </w:rPr>
        <w:t>其他未列明行业。</w:t>
      </w:r>
    </w:p>
    <w:p w14:paraId="4552C595">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59E6DCDD">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符合中小企业划分标准的个体工商户，在政府采购活动中视同中小企业。</w:t>
      </w:r>
    </w:p>
    <w:p w14:paraId="50AE1C6B">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国务院批准的中小企业划分标准：具体见工信部联企业[2011]300号。</w:t>
      </w:r>
    </w:p>
    <w:p w14:paraId="7337028B">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39.4在政府采购活动中，供应商提供的货物、工程或者服务符合下列情形的，视为本办法规定的中小企业：</w:t>
      </w:r>
    </w:p>
    <w:p w14:paraId="3FB42A4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（一）在货物采购项目中，货物由中小企业制造，即货物由中小企业生产且使用该中小企业商号或者注册商标；</w:t>
      </w:r>
    </w:p>
    <w:p w14:paraId="3C1C4960">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（二）在工程采购项目中，工程由中小企业承建，即工程施工单位为中小企业；</w:t>
      </w:r>
    </w:p>
    <w:p w14:paraId="3191E4BB">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（三）在服务采购项目中，服务由中小企业承接，即提供服务的人员为中小企业依照《中华人民共和国劳动民法典》订立劳动合同的从业人员。</w:t>
      </w:r>
    </w:p>
    <w:p w14:paraId="183077C9">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在货物采购项目中，供应商提供的货物既有中小企业制造货物，也有大型企业制造货物的，视为非中小企业。</w:t>
      </w:r>
    </w:p>
    <w:p w14:paraId="760DCC00">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color w:val="000000"/>
          <w:spacing w:val="0"/>
          <w:kern w:val="21"/>
          <w:sz w:val="24"/>
          <w:szCs w:val="24"/>
        </w:rPr>
      </w:pPr>
      <w:r>
        <w:rPr>
          <w:rFonts w:hint="eastAsia" w:ascii="宋体" w:hAnsi="宋体" w:eastAsia="宋体" w:cs="宋体"/>
          <w:spacing w:val="0"/>
          <w:kern w:val="21"/>
          <w:sz w:val="24"/>
          <w:szCs w:val="24"/>
        </w:rPr>
        <w:t>以联合体形式参加政府采购活动，联合体各方均为中小企业的，联合体视同中小企</w:t>
      </w:r>
      <w:r>
        <w:rPr>
          <w:rFonts w:hint="eastAsia" w:ascii="宋体" w:hAnsi="宋体" w:eastAsia="宋体" w:cs="宋体"/>
          <w:color w:val="000000"/>
          <w:spacing w:val="0"/>
          <w:kern w:val="21"/>
          <w:sz w:val="24"/>
          <w:szCs w:val="24"/>
        </w:rPr>
        <w:t>业。其中，联合体各方均为小微企业的，联合体视同小微企业。</w:t>
      </w:r>
    </w:p>
    <w:p w14:paraId="54555C85">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color w:val="000000"/>
          <w:spacing w:val="0"/>
          <w:kern w:val="21"/>
          <w:sz w:val="24"/>
          <w:szCs w:val="24"/>
        </w:rPr>
      </w:pPr>
      <w:r>
        <w:rPr>
          <w:rFonts w:hint="eastAsia" w:ascii="宋体" w:hAnsi="宋体" w:eastAsia="宋体" w:cs="宋体"/>
          <w:color w:val="000000"/>
          <w:spacing w:val="0"/>
          <w:kern w:val="21"/>
          <w:sz w:val="24"/>
          <w:szCs w:val="24"/>
        </w:rPr>
        <w:t>39.5中小企业未按照采购文件格式要求未提供《中小企业声明函》</w:t>
      </w:r>
      <w:r>
        <w:rPr>
          <w:rFonts w:hint="eastAsia" w:ascii="宋体" w:hAnsi="宋体" w:eastAsia="宋体" w:cs="宋体"/>
          <w:color w:val="000000"/>
          <w:spacing w:val="0"/>
          <w:kern w:val="21"/>
          <w:sz w:val="24"/>
          <w:szCs w:val="28"/>
        </w:rPr>
        <w:t>，</w:t>
      </w:r>
      <w:r>
        <w:rPr>
          <w:rFonts w:hint="eastAsia" w:ascii="宋体" w:hAnsi="宋体" w:eastAsia="宋体" w:cs="宋体"/>
          <w:color w:val="000000"/>
          <w:spacing w:val="0"/>
          <w:kern w:val="21"/>
          <w:sz w:val="24"/>
          <w:szCs w:val="24"/>
        </w:rPr>
        <w:t>视为非中小企业。</w:t>
      </w:r>
    </w:p>
    <w:p w14:paraId="6EE2916C">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6751173">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39.7根据《关于促进残疾人就业政府采购政策的通知》（财库[2017]141号）规定，在政府采购活动中，残疾人福利性单位视同小型、微型企业。残疾人福利性单位参加政府采购活动时，提供《残疾人福利性单位声明函》。</w:t>
      </w:r>
    </w:p>
    <w:p w14:paraId="67FE8A79">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39.8小微企业不得将合同分包给大中型企业，中型企业不得将合同分包给大型企业。</w:t>
      </w:r>
    </w:p>
    <w:p w14:paraId="2480DD16">
      <w:pPr>
        <w:keepNext/>
        <w:keepLines/>
        <w:pageBreakBefore w:val="0"/>
        <w:widowControl/>
        <w:kinsoku/>
        <w:wordWrap/>
        <w:overflowPunct/>
        <w:topLinePunct w:val="0"/>
        <w:autoSpaceDE/>
        <w:autoSpaceDN/>
        <w:bidi w:val="0"/>
        <w:adjustRightInd w:val="0"/>
        <w:snapToGrid/>
        <w:spacing w:line="360" w:lineRule="auto"/>
        <w:ind w:left="0" w:right="0" w:firstLine="480" w:firstLineChars="200"/>
        <w:jc w:val="left"/>
        <w:rPr>
          <w:rFonts w:hint="eastAsia" w:ascii="宋体" w:hAnsi="宋体" w:eastAsia="宋体" w:cs="宋体"/>
          <w:bCs/>
          <w:spacing w:val="0"/>
          <w:kern w:val="21"/>
          <w:sz w:val="24"/>
          <w:szCs w:val="24"/>
        </w:rPr>
      </w:pPr>
      <w:r>
        <w:rPr>
          <w:rFonts w:hint="eastAsia" w:ascii="宋体" w:hAnsi="宋体" w:eastAsia="宋体" w:cs="宋体"/>
          <w:spacing w:val="0"/>
          <w:kern w:val="21"/>
          <w:sz w:val="24"/>
          <w:szCs w:val="24"/>
        </w:rPr>
        <w:t>39.9供应商按照《政府采购促进中小企业发展管理办法》（财库﹝2020﹞46号）规定提供声明函内容不实的，属于提供虚假材料谋取中标、成交，依照《中华人民共和国政府采购法》等国家有关规定追究相应责任。</w:t>
      </w:r>
    </w:p>
    <w:p w14:paraId="24DB9633">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p>
    <w:p w14:paraId="27421608">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r>
        <w:rPr>
          <w:rFonts w:hint="eastAsia" w:ascii="宋体" w:hAnsi="宋体" w:eastAsia="宋体" w:cs="宋体"/>
          <w:b/>
          <w:bCs/>
          <w:spacing w:val="0"/>
          <w:kern w:val="21"/>
          <w:sz w:val="33"/>
          <w:szCs w:val="33"/>
        </w:rPr>
        <w:t>十六其他事项</w:t>
      </w:r>
    </w:p>
    <w:p w14:paraId="30073D06">
      <w:pPr>
        <w:keepNext/>
        <w:keepLines/>
        <w:pageBreakBefore w:val="0"/>
        <w:widowControl/>
        <w:kinsoku/>
        <w:wordWrap/>
        <w:overflowPunct/>
        <w:topLinePunct w:val="0"/>
        <w:autoSpaceDE/>
        <w:autoSpaceDN/>
        <w:bidi w:val="0"/>
        <w:adjustRightInd w:val="0"/>
        <w:snapToGrid/>
        <w:spacing w:line="360" w:lineRule="auto"/>
        <w:ind w:left="0" w:right="0" w:firstLine="663" w:firstLineChars="200"/>
        <w:jc w:val="left"/>
        <w:rPr>
          <w:rFonts w:hint="eastAsia" w:ascii="宋体" w:hAnsi="宋体" w:eastAsia="宋体" w:cs="宋体"/>
          <w:b/>
          <w:bCs/>
          <w:spacing w:val="0"/>
          <w:kern w:val="21"/>
          <w:sz w:val="33"/>
          <w:szCs w:val="33"/>
        </w:rPr>
      </w:pPr>
    </w:p>
    <w:p w14:paraId="6AD538EF">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40.解释权</w:t>
      </w:r>
    </w:p>
    <w:p w14:paraId="213FC925">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本采购文件是根据国家有关法律、法规、规章和有关规定编制的，解释权属</w:t>
      </w:r>
      <w:r>
        <w:rPr>
          <w:rFonts w:hint="eastAsia" w:ascii="宋体" w:hAnsi="宋体" w:eastAsia="宋体" w:cs="宋体"/>
          <w:spacing w:val="0"/>
          <w:kern w:val="21"/>
          <w:sz w:val="25"/>
          <w:szCs w:val="25"/>
          <w:lang w:eastAsia="zh-CN"/>
        </w:rPr>
        <w:t xml:space="preserve">龙泉市中期工程咨询有限公司 </w:t>
      </w:r>
      <w:r>
        <w:rPr>
          <w:rFonts w:hint="eastAsia" w:ascii="宋体" w:hAnsi="宋体" w:eastAsia="宋体" w:cs="宋体"/>
          <w:spacing w:val="0"/>
          <w:kern w:val="21"/>
          <w:sz w:val="25"/>
          <w:szCs w:val="25"/>
        </w:rPr>
        <w:t>。</w:t>
      </w:r>
    </w:p>
    <w:p w14:paraId="3BF4A376">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41.</w:t>
      </w:r>
      <w:r>
        <w:rPr>
          <w:rFonts w:hint="eastAsia" w:ascii="宋体" w:hAnsi="宋体" w:eastAsia="宋体" w:cs="宋体"/>
          <w:spacing w:val="0"/>
          <w:kern w:val="21"/>
          <w:sz w:val="25"/>
          <w:szCs w:val="25"/>
          <w:lang w:eastAsia="zh-CN"/>
        </w:rPr>
        <w:t xml:space="preserve">龙泉市中期工程咨询有限公司 </w:t>
      </w:r>
      <w:r>
        <w:rPr>
          <w:rFonts w:hint="eastAsia" w:ascii="宋体" w:hAnsi="宋体" w:eastAsia="宋体" w:cs="宋体"/>
          <w:spacing w:val="0"/>
          <w:kern w:val="21"/>
          <w:sz w:val="25"/>
          <w:szCs w:val="25"/>
        </w:rPr>
        <w:t>对决标结果不负责解释。</w:t>
      </w:r>
    </w:p>
    <w:p w14:paraId="543EFF71">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42.项目监督</w:t>
      </w:r>
    </w:p>
    <w:p w14:paraId="63C2B352">
      <w:pPr>
        <w:keepNext/>
        <w:keepLines/>
        <w:pageBreakBefore w:val="0"/>
        <w:widowControl/>
        <w:kinsoku/>
        <w:wordWrap/>
        <w:overflowPunct/>
        <w:topLinePunct w:val="0"/>
        <w:autoSpaceDE/>
        <w:autoSpaceDN/>
        <w:bidi w:val="0"/>
        <w:adjustRightInd w:val="0"/>
        <w:snapToGrid/>
        <w:spacing w:line="360" w:lineRule="auto"/>
        <w:ind w:left="0" w:right="0" w:firstLine="500" w:firstLineChars="200"/>
        <w:jc w:val="left"/>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本项目接受市监察、财政、审计等部门的监督。</w:t>
      </w:r>
    </w:p>
    <w:p w14:paraId="470E22A7">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spacing w:val="0"/>
          <w:kern w:val="21"/>
          <w:sz w:val="25"/>
          <w:szCs w:val="25"/>
        </w:rPr>
      </w:pPr>
      <w:r>
        <w:rPr>
          <w:rFonts w:hint="eastAsia" w:ascii="宋体" w:hAnsi="宋体" w:eastAsia="宋体" w:cs="宋体"/>
          <w:b/>
          <w:bCs/>
          <w:spacing w:val="0"/>
          <w:kern w:val="21"/>
          <w:sz w:val="25"/>
          <w:szCs w:val="25"/>
        </w:rPr>
        <w:t>43.采购代理服务费</w:t>
      </w:r>
    </w:p>
    <w:p w14:paraId="5D1520D2">
      <w:pPr>
        <w:pStyle w:val="2"/>
        <w:keepNext/>
        <w:keepLines/>
        <w:pageBreakBefore w:val="0"/>
        <w:widowControl/>
        <w:tabs>
          <w:tab w:val="left" w:pos="208"/>
        </w:tabs>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color w:val="auto"/>
          <w:spacing w:val="0"/>
          <w:kern w:val="21"/>
          <w:sz w:val="24"/>
        </w:rPr>
      </w:pPr>
      <w:r>
        <w:rPr>
          <w:rFonts w:hint="eastAsia" w:ascii="宋体" w:hAnsi="宋体" w:eastAsia="宋体" w:cs="宋体"/>
          <w:b/>
          <w:bCs/>
          <w:spacing w:val="0"/>
          <w:kern w:val="21"/>
          <w:sz w:val="25"/>
          <w:szCs w:val="25"/>
        </w:rPr>
        <w:t>43.1</w:t>
      </w:r>
      <w:bookmarkStart w:id="19" w:name="OLE_LINK9"/>
      <w:r>
        <w:rPr>
          <w:rFonts w:hint="eastAsia" w:ascii="宋体" w:hAnsi="宋体" w:eastAsia="宋体" w:cs="宋体"/>
          <w:b/>
          <w:color w:val="auto"/>
          <w:spacing w:val="0"/>
          <w:kern w:val="21"/>
          <w:sz w:val="24"/>
        </w:rPr>
        <w:t>本次代理服务费按中标金额的1.5%收取</w:t>
      </w:r>
      <w:bookmarkEnd w:id="19"/>
      <w:r>
        <w:rPr>
          <w:rFonts w:hint="eastAsia" w:ascii="宋体" w:hAnsi="宋体" w:eastAsia="宋体" w:cs="宋体"/>
          <w:b/>
          <w:bCs/>
          <w:spacing w:val="0"/>
          <w:kern w:val="21"/>
          <w:sz w:val="24"/>
          <w:szCs w:val="24"/>
        </w:rPr>
        <w:t>（如有续签的按续签合同金额的1.5%收取代理服务费）。</w:t>
      </w:r>
    </w:p>
    <w:p w14:paraId="2016F398">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bCs/>
          <w:spacing w:val="0"/>
          <w:kern w:val="21"/>
          <w:sz w:val="25"/>
          <w:szCs w:val="25"/>
        </w:rPr>
      </w:pPr>
      <w:r>
        <w:rPr>
          <w:rFonts w:hint="eastAsia" w:ascii="宋体" w:hAnsi="宋体" w:eastAsia="宋体" w:cs="宋体"/>
          <w:b/>
          <w:bCs/>
          <w:spacing w:val="0"/>
          <w:kern w:val="21"/>
          <w:sz w:val="25"/>
          <w:szCs w:val="25"/>
        </w:rPr>
        <w:t>43.2评标专家评审、交通费用</w:t>
      </w:r>
      <w:r>
        <w:rPr>
          <w:rFonts w:hint="eastAsia" w:ascii="宋体" w:hAnsi="宋体" w:eastAsia="宋体" w:cs="宋体"/>
          <w:b/>
          <w:bCs/>
          <w:spacing w:val="0"/>
          <w:kern w:val="21"/>
          <w:sz w:val="25"/>
          <w:szCs w:val="25"/>
          <w:lang w:val="en-US" w:eastAsia="zh-CN"/>
        </w:rPr>
        <w:t>及</w:t>
      </w:r>
      <w:r>
        <w:rPr>
          <w:rFonts w:hint="eastAsia" w:ascii="宋体" w:hAnsi="宋体" w:eastAsia="宋体" w:cs="宋体"/>
          <w:b/>
          <w:bCs/>
          <w:spacing w:val="0"/>
          <w:kern w:val="21"/>
          <w:sz w:val="25"/>
          <w:szCs w:val="25"/>
        </w:rPr>
        <w:t>开标过程中产生的其他费用按实际支出收取；</w:t>
      </w:r>
    </w:p>
    <w:p w14:paraId="60A72547">
      <w:pPr>
        <w:keepNext/>
        <w:keepLines/>
        <w:pageBreakBefore w:val="0"/>
        <w:widowControl/>
        <w:kinsoku/>
        <w:wordWrap/>
        <w:overflowPunct/>
        <w:topLinePunct w:val="0"/>
        <w:autoSpaceDE/>
        <w:autoSpaceDN/>
        <w:bidi w:val="0"/>
        <w:adjustRightInd w:val="0"/>
        <w:snapToGrid/>
        <w:spacing w:line="360" w:lineRule="auto"/>
        <w:ind w:left="0" w:right="0" w:firstLine="502" w:firstLineChars="200"/>
        <w:jc w:val="left"/>
        <w:rPr>
          <w:rFonts w:hint="eastAsia" w:ascii="宋体" w:hAnsi="宋体" w:eastAsia="宋体" w:cs="宋体"/>
          <w:b/>
          <w:bCs/>
          <w:spacing w:val="0"/>
          <w:kern w:val="21"/>
          <w:sz w:val="25"/>
          <w:szCs w:val="25"/>
        </w:rPr>
      </w:pPr>
      <w:r>
        <w:rPr>
          <w:rFonts w:hint="eastAsia" w:ascii="宋体" w:hAnsi="宋体" w:eastAsia="宋体" w:cs="宋体"/>
          <w:b/>
          <w:bCs/>
          <w:spacing w:val="0"/>
          <w:kern w:val="21"/>
          <w:sz w:val="25"/>
          <w:szCs w:val="25"/>
        </w:rPr>
        <w:t>43.3采购代理服务费支付：由中标人支付采购代理服务费，中标人在领取中标(成交)通知书时向</w:t>
      </w:r>
      <w:r>
        <w:rPr>
          <w:rFonts w:hint="eastAsia" w:ascii="宋体" w:hAnsi="宋体" w:eastAsia="宋体" w:cs="宋体"/>
          <w:b/>
          <w:bCs/>
          <w:spacing w:val="0"/>
          <w:kern w:val="21"/>
          <w:sz w:val="25"/>
          <w:szCs w:val="25"/>
          <w:lang w:eastAsia="zh-CN"/>
        </w:rPr>
        <w:t>龙泉市中期工程咨询有限公司</w:t>
      </w:r>
      <w:r>
        <w:rPr>
          <w:rFonts w:hint="eastAsia" w:ascii="宋体" w:hAnsi="宋体" w:eastAsia="宋体" w:cs="宋体"/>
          <w:b/>
          <w:bCs/>
          <w:spacing w:val="0"/>
          <w:kern w:val="21"/>
          <w:sz w:val="25"/>
          <w:szCs w:val="25"/>
        </w:rPr>
        <w:t>支付采购代理服务费，采购代理服务费可以是现金或银行转账形式支付。</w:t>
      </w:r>
    </w:p>
    <w:p w14:paraId="478D5F95">
      <w:pPr>
        <w:spacing w:before="184" w:line="219" w:lineRule="auto"/>
        <w:ind w:left="493"/>
        <w:rPr>
          <w:rFonts w:ascii="宋体" w:hAnsi="宋体" w:eastAsia="宋体" w:cs="宋体"/>
          <w:b/>
          <w:bCs/>
          <w:spacing w:val="-7"/>
          <w:sz w:val="25"/>
          <w:szCs w:val="25"/>
        </w:rPr>
        <w:sectPr>
          <w:headerReference r:id="rId16" w:type="default"/>
          <w:footerReference r:id="rId17" w:type="default"/>
          <w:pgSz w:w="11900" w:h="16832"/>
          <w:pgMar w:top="1134" w:right="850" w:bottom="1134" w:left="1020" w:header="850" w:footer="862" w:gutter="0"/>
          <w:pgNumType w:fmt="decimal"/>
          <w:cols w:space="0" w:num="1"/>
          <w:rtlGutter w:val="0"/>
          <w:docGrid w:linePitch="0" w:charSpace="0"/>
        </w:sectPr>
      </w:pPr>
    </w:p>
    <w:p w14:paraId="0B53D01E">
      <w:pPr>
        <w:spacing w:before="121" w:line="219" w:lineRule="auto"/>
        <w:jc w:val="center"/>
        <w:outlineLvl w:val="0"/>
        <w:rPr>
          <w:rFonts w:ascii="宋体" w:hAnsi="宋体" w:eastAsia="宋体" w:cs="宋体"/>
          <w:sz w:val="37"/>
          <w:szCs w:val="37"/>
        </w:rPr>
      </w:pPr>
      <w:bookmarkStart w:id="20" w:name="bookmark11"/>
      <w:bookmarkEnd w:id="20"/>
      <w:bookmarkStart w:id="21" w:name="bookmark5"/>
      <w:bookmarkEnd w:id="21"/>
      <w:r>
        <w:rPr>
          <w:rFonts w:ascii="宋体" w:hAnsi="宋体" w:eastAsia="宋体" w:cs="宋体"/>
          <w:b/>
          <w:bCs/>
          <w:spacing w:val="-7"/>
          <w:sz w:val="37"/>
          <w:szCs w:val="37"/>
        </w:rPr>
        <w:t>第四章</w:t>
      </w:r>
      <w:r>
        <w:rPr>
          <w:rFonts w:ascii="宋体" w:hAnsi="宋体" w:eastAsia="宋体" w:cs="宋体"/>
          <w:spacing w:val="121"/>
          <w:sz w:val="37"/>
          <w:szCs w:val="37"/>
        </w:rPr>
        <w:t xml:space="preserve"> </w:t>
      </w:r>
      <w:r>
        <w:rPr>
          <w:rFonts w:ascii="宋体" w:hAnsi="宋体" w:eastAsia="宋体" w:cs="宋体"/>
          <w:b/>
          <w:bCs/>
          <w:spacing w:val="-7"/>
          <w:sz w:val="37"/>
          <w:szCs w:val="37"/>
        </w:rPr>
        <w:t>采购合同格式</w:t>
      </w:r>
    </w:p>
    <w:p w14:paraId="1D0DB073">
      <w:pPr>
        <w:pStyle w:val="2"/>
        <w:spacing w:line="277" w:lineRule="auto"/>
      </w:pPr>
    </w:p>
    <w:p w14:paraId="4D016B3C">
      <w:pPr>
        <w:pStyle w:val="2"/>
        <w:spacing w:line="278" w:lineRule="auto"/>
      </w:pPr>
    </w:p>
    <w:p w14:paraId="7DE3C64C">
      <w:pPr>
        <w:pStyle w:val="2"/>
        <w:spacing w:line="278" w:lineRule="auto"/>
      </w:pPr>
    </w:p>
    <w:p w14:paraId="5DE57192">
      <w:pPr>
        <w:spacing w:before="283" w:line="219" w:lineRule="auto"/>
        <w:ind w:left="2247"/>
        <w:rPr>
          <w:rFonts w:ascii="宋体" w:hAnsi="宋体" w:eastAsia="宋体" w:cs="宋体"/>
          <w:sz w:val="87"/>
          <w:szCs w:val="87"/>
        </w:rPr>
      </w:pPr>
      <w:r>
        <w:rPr>
          <w:rFonts w:ascii="宋体" w:hAnsi="宋体" w:eastAsia="宋体" w:cs="宋体"/>
          <w:b/>
          <w:bCs/>
          <w:spacing w:val="-22"/>
          <w:sz w:val="87"/>
          <w:szCs w:val="87"/>
        </w:rPr>
        <w:t>采</w:t>
      </w:r>
      <w:r>
        <w:rPr>
          <w:rFonts w:ascii="宋体" w:hAnsi="宋体" w:eastAsia="宋体" w:cs="宋体"/>
          <w:spacing w:val="-48"/>
          <w:sz w:val="87"/>
          <w:szCs w:val="87"/>
        </w:rPr>
        <w:t xml:space="preserve"> </w:t>
      </w:r>
      <w:r>
        <w:rPr>
          <w:rFonts w:ascii="宋体" w:hAnsi="宋体" w:eastAsia="宋体" w:cs="宋体"/>
          <w:b/>
          <w:bCs/>
          <w:spacing w:val="-22"/>
          <w:sz w:val="87"/>
          <w:szCs w:val="87"/>
        </w:rPr>
        <w:t>购</w:t>
      </w:r>
      <w:r>
        <w:rPr>
          <w:rFonts w:ascii="宋体" w:hAnsi="宋体" w:eastAsia="宋体" w:cs="宋体"/>
          <w:spacing w:val="-22"/>
          <w:sz w:val="87"/>
          <w:szCs w:val="87"/>
        </w:rPr>
        <w:t xml:space="preserve"> </w:t>
      </w:r>
      <w:r>
        <w:rPr>
          <w:rFonts w:ascii="宋体" w:hAnsi="宋体" w:eastAsia="宋体" w:cs="宋体"/>
          <w:b/>
          <w:bCs/>
          <w:spacing w:val="-22"/>
          <w:sz w:val="87"/>
          <w:szCs w:val="87"/>
        </w:rPr>
        <w:t>合</w:t>
      </w:r>
      <w:r>
        <w:rPr>
          <w:rFonts w:ascii="宋体" w:hAnsi="宋体" w:eastAsia="宋体" w:cs="宋体"/>
          <w:spacing w:val="-22"/>
          <w:sz w:val="87"/>
          <w:szCs w:val="87"/>
        </w:rPr>
        <w:t xml:space="preserve"> </w:t>
      </w:r>
      <w:r>
        <w:rPr>
          <w:rFonts w:ascii="宋体" w:hAnsi="宋体" w:eastAsia="宋体" w:cs="宋体"/>
          <w:b/>
          <w:bCs/>
          <w:spacing w:val="-22"/>
          <w:sz w:val="87"/>
          <w:szCs w:val="87"/>
        </w:rPr>
        <w:t>同</w:t>
      </w:r>
    </w:p>
    <w:p w14:paraId="7339F56A">
      <w:pPr>
        <w:pStyle w:val="2"/>
        <w:spacing w:line="286" w:lineRule="auto"/>
      </w:pPr>
    </w:p>
    <w:p w14:paraId="7D0F0CF4">
      <w:pPr>
        <w:pStyle w:val="2"/>
        <w:spacing w:line="286" w:lineRule="auto"/>
      </w:pPr>
    </w:p>
    <w:p w14:paraId="5CCC0521">
      <w:pPr>
        <w:pStyle w:val="2"/>
        <w:spacing w:line="287" w:lineRule="auto"/>
      </w:pPr>
    </w:p>
    <w:p w14:paraId="5839C663">
      <w:pPr>
        <w:spacing w:before="104" w:line="219" w:lineRule="auto"/>
        <w:ind w:left="5269"/>
        <w:rPr>
          <w:rFonts w:ascii="宋体" w:hAnsi="宋体" w:eastAsia="宋体" w:cs="宋体"/>
          <w:sz w:val="32"/>
          <w:szCs w:val="32"/>
        </w:rPr>
      </w:pPr>
      <w:r>
        <w:rPr>
          <w:rFonts w:ascii="宋体" w:hAnsi="宋体" w:eastAsia="宋体" w:cs="宋体"/>
          <w:b/>
          <w:bCs/>
          <w:spacing w:val="-15"/>
          <w:sz w:val="32"/>
          <w:szCs w:val="32"/>
        </w:rPr>
        <w:t>合同编号：</w:t>
      </w:r>
      <w:r>
        <w:rPr>
          <w:rFonts w:ascii="宋体" w:hAnsi="宋体" w:eastAsia="宋体" w:cs="宋体"/>
          <w:sz w:val="32"/>
          <w:szCs w:val="32"/>
          <w:u w:val="single" w:color="auto"/>
        </w:rPr>
        <w:t xml:space="preserve">              </w:t>
      </w:r>
    </w:p>
    <w:p w14:paraId="30842C55">
      <w:pPr>
        <w:pStyle w:val="2"/>
        <w:spacing w:line="265" w:lineRule="auto"/>
      </w:pPr>
    </w:p>
    <w:p w14:paraId="127281EB">
      <w:pPr>
        <w:pStyle w:val="2"/>
        <w:spacing w:line="265" w:lineRule="auto"/>
      </w:pPr>
    </w:p>
    <w:p w14:paraId="25C9FFD3">
      <w:pPr>
        <w:pStyle w:val="2"/>
        <w:spacing w:line="266" w:lineRule="auto"/>
      </w:pPr>
    </w:p>
    <w:p w14:paraId="5EE45ABF">
      <w:pPr>
        <w:spacing w:before="104" w:line="220" w:lineRule="auto"/>
        <w:ind w:left="275"/>
        <w:rPr>
          <w:rFonts w:ascii="宋体" w:hAnsi="宋体" w:eastAsia="宋体" w:cs="宋体"/>
          <w:sz w:val="32"/>
          <w:szCs w:val="32"/>
        </w:rPr>
      </w:pPr>
      <w:r>
        <w:rPr>
          <w:rFonts w:ascii="宋体" w:hAnsi="宋体" w:eastAsia="宋体" w:cs="宋体"/>
          <w:spacing w:val="-3"/>
          <w:sz w:val="32"/>
          <w:szCs w:val="32"/>
        </w:rPr>
        <w:t>项目名称：</w:t>
      </w:r>
      <w:r>
        <w:rPr>
          <w:rFonts w:ascii="宋体" w:hAnsi="宋体" w:eastAsia="宋体" w:cs="宋体"/>
          <w:spacing w:val="-3"/>
          <w:sz w:val="32"/>
          <w:szCs w:val="32"/>
          <w:u w:val="single" w:color="auto"/>
        </w:rPr>
        <w:t xml:space="preserve">                                             </w:t>
      </w:r>
    </w:p>
    <w:p w14:paraId="4777D854">
      <w:pPr>
        <w:pStyle w:val="2"/>
        <w:spacing w:line="319" w:lineRule="auto"/>
      </w:pPr>
    </w:p>
    <w:p w14:paraId="47C29BE4">
      <w:pPr>
        <w:pStyle w:val="2"/>
        <w:spacing w:line="319" w:lineRule="auto"/>
      </w:pPr>
    </w:p>
    <w:p w14:paraId="42CCCAF5">
      <w:pPr>
        <w:pStyle w:val="2"/>
        <w:spacing w:line="320" w:lineRule="auto"/>
      </w:pPr>
    </w:p>
    <w:p w14:paraId="03C35349">
      <w:pPr>
        <w:spacing w:before="104" w:line="219" w:lineRule="auto"/>
        <w:ind w:left="275"/>
        <w:rPr>
          <w:rFonts w:ascii="宋体" w:hAnsi="宋体" w:eastAsia="宋体" w:cs="宋体"/>
          <w:sz w:val="32"/>
          <w:szCs w:val="32"/>
        </w:rPr>
      </w:pPr>
      <w:r>
        <w:rPr>
          <w:rFonts w:ascii="宋体" w:hAnsi="宋体" w:eastAsia="宋体" w:cs="宋体"/>
          <w:spacing w:val="-7"/>
          <w:sz w:val="32"/>
          <w:szCs w:val="32"/>
        </w:rPr>
        <w:t>项目编号：</w:t>
      </w:r>
      <w:r>
        <w:rPr>
          <w:rFonts w:ascii="宋体" w:hAnsi="宋体" w:eastAsia="宋体" w:cs="宋体"/>
          <w:sz w:val="32"/>
          <w:szCs w:val="32"/>
          <w:u w:val="single" w:color="auto"/>
        </w:rPr>
        <w:t xml:space="preserve">                                             </w:t>
      </w:r>
    </w:p>
    <w:p w14:paraId="60145B8E">
      <w:pPr>
        <w:pStyle w:val="2"/>
        <w:spacing w:line="246" w:lineRule="auto"/>
      </w:pPr>
    </w:p>
    <w:p w14:paraId="7F474E56">
      <w:pPr>
        <w:pStyle w:val="2"/>
        <w:spacing w:line="247" w:lineRule="auto"/>
      </w:pPr>
    </w:p>
    <w:p w14:paraId="2661A257">
      <w:pPr>
        <w:pStyle w:val="2"/>
        <w:spacing w:line="247" w:lineRule="auto"/>
      </w:pPr>
    </w:p>
    <w:p w14:paraId="23218A53">
      <w:pPr>
        <w:pStyle w:val="2"/>
        <w:spacing w:line="247" w:lineRule="auto"/>
      </w:pPr>
    </w:p>
    <w:p w14:paraId="2A45B6C3">
      <w:pPr>
        <w:spacing w:before="104" w:line="219" w:lineRule="auto"/>
        <w:ind w:left="275"/>
        <w:rPr>
          <w:rFonts w:ascii="宋体" w:hAnsi="宋体" w:eastAsia="宋体" w:cs="宋体"/>
          <w:sz w:val="32"/>
          <w:szCs w:val="32"/>
        </w:rPr>
      </w:pPr>
      <w:r>
        <w:rPr>
          <w:rFonts w:ascii="宋体" w:hAnsi="宋体" w:eastAsia="宋体" w:cs="宋体"/>
          <w:spacing w:val="10"/>
          <w:sz w:val="32"/>
          <w:szCs w:val="32"/>
        </w:rPr>
        <w:t>采购人：</w:t>
      </w:r>
      <w:r>
        <w:rPr>
          <w:rFonts w:ascii="宋体" w:hAnsi="宋体" w:eastAsia="宋体" w:cs="宋体"/>
          <w:spacing w:val="-40"/>
          <w:sz w:val="32"/>
          <w:szCs w:val="32"/>
        </w:rPr>
        <w:t xml:space="preserve"> </w:t>
      </w:r>
      <w:r>
        <w:rPr>
          <w:rFonts w:ascii="宋体" w:hAnsi="宋体" w:eastAsia="宋体" w:cs="宋体"/>
          <w:spacing w:val="10"/>
          <w:sz w:val="32"/>
          <w:szCs w:val="32"/>
        </w:rPr>
        <w:t>(以下称甲方)</w:t>
      </w:r>
      <w:r>
        <w:rPr>
          <w:rFonts w:ascii="宋体" w:hAnsi="宋体" w:eastAsia="宋体" w:cs="宋体"/>
          <w:spacing w:val="-91"/>
          <w:sz w:val="32"/>
          <w:szCs w:val="32"/>
        </w:rPr>
        <w:t xml:space="preserve"> </w:t>
      </w:r>
      <w:r>
        <w:rPr>
          <w:rFonts w:ascii="宋体" w:hAnsi="宋体" w:eastAsia="宋体" w:cs="宋体"/>
          <w:sz w:val="32"/>
          <w:szCs w:val="32"/>
          <w:u w:val="single" w:color="auto"/>
        </w:rPr>
        <w:t xml:space="preserve">                                 </w:t>
      </w:r>
    </w:p>
    <w:p w14:paraId="4F078B78">
      <w:pPr>
        <w:pStyle w:val="2"/>
        <w:spacing w:line="250" w:lineRule="auto"/>
      </w:pPr>
    </w:p>
    <w:p w14:paraId="3825B577">
      <w:pPr>
        <w:pStyle w:val="2"/>
        <w:spacing w:line="251" w:lineRule="auto"/>
      </w:pPr>
    </w:p>
    <w:p w14:paraId="1E31411F">
      <w:pPr>
        <w:pStyle w:val="2"/>
        <w:spacing w:line="251" w:lineRule="auto"/>
      </w:pPr>
    </w:p>
    <w:p w14:paraId="348226E5">
      <w:pPr>
        <w:pStyle w:val="2"/>
        <w:spacing w:line="251" w:lineRule="auto"/>
      </w:pPr>
    </w:p>
    <w:p w14:paraId="72314C74">
      <w:pPr>
        <w:spacing w:before="105" w:line="220" w:lineRule="auto"/>
        <w:ind w:left="275"/>
        <w:rPr>
          <w:rFonts w:ascii="宋体" w:hAnsi="宋体" w:eastAsia="宋体" w:cs="宋体"/>
          <w:sz w:val="32"/>
          <w:szCs w:val="32"/>
        </w:rPr>
      </w:pPr>
      <w:r>
        <w:rPr>
          <w:rFonts w:ascii="宋体" w:hAnsi="宋体" w:eastAsia="宋体" w:cs="宋体"/>
          <w:spacing w:val="8"/>
          <w:sz w:val="32"/>
          <w:szCs w:val="32"/>
        </w:rPr>
        <w:t>中标人：</w:t>
      </w:r>
      <w:r>
        <w:rPr>
          <w:rFonts w:ascii="宋体" w:hAnsi="宋体" w:eastAsia="宋体" w:cs="宋体"/>
          <w:spacing w:val="-40"/>
          <w:sz w:val="32"/>
          <w:szCs w:val="32"/>
        </w:rPr>
        <w:t xml:space="preserve"> </w:t>
      </w:r>
      <w:r>
        <w:rPr>
          <w:rFonts w:ascii="宋体" w:hAnsi="宋体" w:eastAsia="宋体" w:cs="宋体"/>
          <w:spacing w:val="8"/>
          <w:sz w:val="32"/>
          <w:szCs w:val="32"/>
        </w:rPr>
        <w:t>(以下称乙方)</w:t>
      </w:r>
      <w:r>
        <w:rPr>
          <w:rFonts w:ascii="宋体" w:hAnsi="宋体" w:eastAsia="宋体" w:cs="宋体"/>
          <w:spacing w:val="-69"/>
          <w:sz w:val="32"/>
          <w:szCs w:val="32"/>
        </w:rPr>
        <w:t xml:space="preserve"> </w:t>
      </w:r>
      <w:r>
        <w:rPr>
          <w:rFonts w:ascii="宋体" w:hAnsi="宋体" w:eastAsia="宋体" w:cs="宋体"/>
          <w:sz w:val="32"/>
          <w:szCs w:val="32"/>
          <w:u w:val="single" w:color="auto"/>
        </w:rPr>
        <w:t xml:space="preserve">                                 </w:t>
      </w:r>
    </w:p>
    <w:p w14:paraId="25124947">
      <w:pPr>
        <w:pStyle w:val="2"/>
        <w:spacing w:line="247" w:lineRule="auto"/>
      </w:pPr>
    </w:p>
    <w:p w14:paraId="036394FD">
      <w:pPr>
        <w:pStyle w:val="2"/>
        <w:spacing w:line="247" w:lineRule="auto"/>
      </w:pPr>
    </w:p>
    <w:p w14:paraId="044906CA">
      <w:pPr>
        <w:pStyle w:val="2"/>
        <w:spacing w:line="247" w:lineRule="auto"/>
      </w:pPr>
    </w:p>
    <w:p w14:paraId="6559411B">
      <w:pPr>
        <w:pStyle w:val="2"/>
        <w:spacing w:line="248" w:lineRule="auto"/>
      </w:pPr>
    </w:p>
    <w:p w14:paraId="0C8A63C6">
      <w:pPr>
        <w:spacing w:before="104" w:line="221" w:lineRule="auto"/>
        <w:ind w:left="275"/>
        <w:rPr>
          <w:rFonts w:ascii="宋体" w:hAnsi="宋体" w:eastAsia="宋体" w:cs="宋体"/>
          <w:sz w:val="32"/>
          <w:szCs w:val="32"/>
        </w:rPr>
      </w:pPr>
      <w:r>
        <w:rPr>
          <w:rFonts w:ascii="宋体" w:hAnsi="宋体" w:eastAsia="宋体" w:cs="宋体"/>
          <w:spacing w:val="-3"/>
          <w:sz w:val="32"/>
          <w:szCs w:val="32"/>
        </w:rPr>
        <w:t>签署地点：</w:t>
      </w:r>
      <w:r>
        <w:rPr>
          <w:rFonts w:ascii="宋体" w:hAnsi="宋体" w:eastAsia="宋体" w:cs="宋体"/>
          <w:spacing w:val="-3"/>
          <w:sz w:val="32"/>
          <w:szCs w:val="32"/>
          <w:u w:val="single" w:color="auto"/>
        </w:rPr>
        <w:t xml:space="preserve">                                             </w:t>
      </w:r>
    </w:p>
    <w:p w14:paraId="03B8B391">
      <w:pPr>
        <w:pStyle w:val="2"/>
        <w:spacing w:line="249" w:lineRule="auto"/>
      </w:pPr>
    </w:p>
    <w:p w14:paraId="53720ED3">
      <w:pPr>
        <w:pStyle w:val="2"/>
        <w:spacing w:line="249" w:lineRule="auto"/>
      </w:pPr>
    </w:p>
    <w:p w14:paraId="4767EDD0">
      <w:pPr>
        <w:pStyle w:val="2"/>
        <w:spacing w:line="249" w:lineRule="auto"/>
      </w:pPr>
    </w:p>
    <w:p w14:paraId="1BC782D2">
      <w:pPr>
        <w:pStyle w:val="2"/>
        <w:spacing w:line="249" w:lineRule="auto"/>
      </w:pPr>
    </w:p>
    <w:p w14:paraId="1B226EB0">
      <w:pPr>
        <w:spacing w:before="104" w:line="220" w:lineRule="auto"/>
        <w:ind w:left="275"/>
        <w:rPr>
          <w:rFonts w:ascii="宋体" w:hAnsi="宋体" w:eastAsia="宋体" w:cs="宋体"/>
          <w:sz w:val="32"/>
          <w:szCs w:val="32"/>
        </w:rPr>
      </w:pPr>
      <w:r>
        <w:rPr>
          <w:rFonts w:ascii="宋体" w:hAnsi="宋体" w:eastAsia="宋体" w:cs="宋体"/>
          <w:spacing w:val="-5"/>
          <w:sz w:val="32"/>
          <w:szCs w:val="32"/>
        </w:rPr>
        <w:t>签署日期：</w:t>
      </w:r>
      <w:r>
        <w:rPr>
          <w:rFonts w:ascii="宋体" w:hAnsi="宋体" w:eastAsia="宋体" w:cs="宋体"/>
          <w:sz w:val="32"/>
          <w:szCs w:val="32"/>
          <w:u w:val="single" w:color="auto"/>
        </w:rPr>
        <w:t xml:space="preserve">                                             </w:t>
      </w:r>
    </w:p>
    <w:p w14:paraId="1C30B56F">
      <w:pPr>
        <w:spacing w:line="220" w:lineRule="auto"/>
        <w:rPr>
          <w:rFonts w:ascii="宋体" w:hAnsi="宋体" w:eastAsia="宋体" w:cs="宋体"/>
          <w:sz w:val="32"/>
          <w:szCs w:val="32"/>
        </w:rPr>
        <w:sectPr>
          <w:headerReference r:id="rId18" w:type="default"/>
          <w:footerReference r:id="rId19" w:type="default"/>
          <w:pgSz w:w="11900" w:h="16832"/>
          <w:pgMar w:top="1134" w:right="850" w:bottom="1134" w:left="1020" w:header="850" w:footer="862" w:gutter="0"/>
          <w:pgNumType w:fmt="decimal"/>
          <w:cols w:space="0" w:num="1"/>
          <w:rtlGutter w:val="0"/>
          <w:docGrid w:linePitch="0" w:charSpace="0"/>
        </w:sectPr>
      </w:pPr>
    </w:p>
    <w:p w14:paraId="355AD7EC">
      <w:pPr>
        <w:pStyle w:val="8"/>
        <w:snapToGrid w:val="0"/>
        <w:spacing w:line="360" w:lineRule="auto"/>
        <w:ind w:firstLine="480" w:firstLineChars="200"/>
        <w:rPr>
          <w:rFonts w:hint="eastAsia" w:cs="宋体"/>
          <w:sz w:val="24"/>
          <w:szCs w:val="24"/>
        </w:rPr>
      </w:pPr>
      <w:r>
        <w:rPr>
          <w:rFonts w:hint="eastAsia" w:cs="宋体"/>
          <w:sz w:val="24"/>
          <w:szCs w:val="24"/>
        </w:rPr>
        <w:t>根据项目编号：</w:t>
      </w:r>
      <w:r>
        <w:rPr>
          <w:rFonts w:hint="eastAsia" w:cs="宋体"/>
          <w:sz w:val="24"/>
          <w:szCs w:val="24"/>
          <w:u w:val="single"/>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的采购文件,在</w:t>
      </w:r>
      <w:r>
        <w:rPr>
          <w:rFonts w:hint="eastAsia" w:cs="宋体"/>
          <w:sz w:val="24"/>
          <w:szCs w:val="24"/>
          <w:u w:val="single"/>
        </w:rPr>
        <w:t xml:space="preserve">    年  月  日</w:t>
      </w:r>
      <w:r>
        <w:rPr>
          <w:rFonts w:hint="eastAsia" w:cs="宋体"/>
          <w:sz w:val="24"/>
          <w:szCs w:val="24"/>
        </w:rPr>
        <w:t>开标会上，经评审小组评定</w:t>
      </w:r>
      <w:r>
        <w:rPr>
          <w:rFonts w:hint="eastAsia" w:cs="宋体"/>
          <w:sz w:val="24"/>
          <w:szCs w:val="24"/>
          <w:u w:val="single"/>
        </w:rPr>
        <w:t xml:space="preserve"> 　　　  　  </w:t>
      </w:r>
      <w:r>
        <w:rPr>
          <w:rFonts w:hint="eastAsia" w:cs="宋体"/>
          <w:sz w:val="24"/>
          <w:szCs w:val="24"/>
        </w:rPr>
        <w:t>(乙方)为中标人。甲、乙双方依据《中华人民共和国政府采购法》、《中华人民共和国</w:t>
      </w:r>
      <w:r>
        <w:rPr>
          <w:rFonts w:hint="eastAsia" w:cs="宋体"/>
          <w:sz w:val="24"/>
          <w:szCs w:val="24"/>
          <w:lang w:eastAsia="zh-CN"/>
        </w:rPr>
        <w:t>民法典</w:t>
      </w:r>
      <w:r>
        <w:rPr>
          <w:rFonts w:hint="eastAsia" w:cs="宋体"/>
          <w:sz w:val="24"/>
          <w:szCs w:val="24"/>
        </w:rPr>
        <w:t xml:space="preserve">》、《中华人民共和国劳动法》等相关法律法规及采购文件和乙方投标（响应）文件的规定，在平等自愿的基础上，同意按照下面的条款和条件，签署本合同。 </w:t>
      </w:r>
    </w:p>
    <w:p w14:paraId="45E708BD">
      <w:pPr>
        <w:snapToGrid w:val="0"/>
        <w:spacing w:line="360" w:lineRule="auto"/>
        <w:ind w:firstLine="480" w:firstLineChars="200"/>
        <w:jc w:val="left"/>
        <w:rPr>
          <w:rFonts w:hint="eastAsia" w:ascii="宋体" w:cs="宋体"/>
          <w:sz w:val="24"/>
          <w:szCs w:val="24"/>
        </w:rPr>
      </w:pPr>
      <w:r>
        <w:rPr>
          <w:rFonts w:hint="eastAsia" w:ascii="宋体" w:cs="宋体"/>
          <w:sz w:val="24"/>
          <w:szCs w:val="24"/>
        </w:rPr>
        <w:t>一、组成本合同的有关文件</w:t>
      </w:r>
    </w:p>
    <w:p w14:paraId="373F3B30">
      <w:pPr>
        <w:snapToGrid w:val="0"/>
        <w:spacing w:line="360" w:lineRule="auto"/>
        <w:ind w:firstLine="480" w:firstLineChars="200"/>
        <w:jc w:val="left"/>
        <w:rPr>
          <w:rFonts w:hint="eastAsia" w:ascii="宋体" w:cs="宋体"/>
          <w:sz w:val="24"/>
          <w:szCs w:val="24"/>
        </w:rPr>
      </w:pPr>
      <w:r>
        <w:rPr>
          <w:rFonts w:hint="eastAsia" w:ascii="宋体" w:cs="宋体"/>
          <w:sz w:val="24"/>
          <w:szCs w:val="24"/>
        </w:rPr>
        <w:t>下列文件构成本合同的组成部分，应该认为是一个整体，彼此相互解释，相互补充。组成合同的多个文件的优先支配地位的次序如下：</w:t>
      </w:r>
    </w:p>
    <w:p w14:paraId="0273ED4A">
      <w:pPr>
        <w:snapToGrid w:val="0"/>
        <w:spacing w:line="360" w:lineRule="auto"/>
        <w:ind w:firstLine="480" w:firstLineChars="200"/>
        <w:jc w:val="left"/>
        <w:rPr>
          <w:rFonts w:hint="eastAsia" w:ascii="宋体" w:cs="宋体"/>
          <w:sz w:val="24"/>
          <w:szCs w:val="24"/>
        </w:rPr>
      </w:pPr>
      <w:r>
        <w:rPr>
          <w:rFonts w:hint="eastAsia" w:ascii="宋体" w:cs="宋体"/>
          <w:sz w:val="24"/>
          <w:szCs w:val="24"/>
        </w:rPr>
        <w:t>1.补充协议（如有）</w:t>
      </w:r>
    </w:p>
    <w:p w14:paraId="0B043ACF">
      <w:pPr>
        <w:snapToGrid w:val="0"/>
        <w:spacing w:line="360" w:lineRule="auto"/>
        <w:ind w:firstLine="480" w:firstLineChars="200"/>
        <w:jc w:val="left"/>
        <w:rPr>
          <w:rFonts w:hint="eastAsia" w:ascii="宋体" w:cs="宋体"/>
          <w:sz w:val="24"/>
          <w:szCs w:val="24"/>
        </w:rPr>
      </w:pPr>
      <w:r>
        <w:rPr>
          <w:rFonts w:hint="eastAsia" w:ascii="宋体" w:cs="宋体"/>
          <w:sz w:val="24"/>
          <w:szCs w:val="24"/>
        </w:rPr>
        <w:t>2.本合同书　</w:t>
      </w:r>
    </w:p>
    <w:p w14:paraId="5ADBFB97">
      <w:pPr>
        <w:snapToGrid w:val="0"/>
        <w:spacing w:line="360" w:lineRule="auto"/>
        <w:ind w:firstLine="480" w:firstLineChars="200"/>
        <w:jc w:val="left"/>
        <w:rPr>
          <w:rFonts w:hint="eastAsia" w:ascii="宋体" w:cs="宋体"/>
          <w:sz w:val="24"/>
          <w:szCs w:val="24"/>
        </w:rPr>
      </w:pPr>
      <w:r>
        <w:rPr>
          <w:rFonts w:hint="eastAsia" w:ascii="宋体" w:cs="宋体"/>
          <w:sz w:val="24"/>
          <w:szCs w:val="24"/>
        </w:rPr>
        <w:t>3.中标（成交）通知书</w:t>
      </w:r>
      <w:r>
        <w:rPr>
          <w:rFonts w:hint="eastAsia" w:ascii="宋体" w:cs="宋体"/>
          <w:sz w:val="24"/>
          <w:szCs w:val="24"/>
        </w:rPr>
        <w:tab/>
      </w:r>
    </w:p>
    <w:p w14:paraId="0AE373F0">
      <w:pPr>
        <w:snapToGrid w:val="0"/>
        <w:spacing w:line="360" w:lineRule="auto"/>
        <w:ind w:firstLine="480" w:firstLineChars="200"/>
        <w:jc w:val="left"/>
        <w:rPr>
          <w:rFonts w:hint="eastAsia" w:ascii="宋体" w:cs="宋体"/>
          <w:sz w:val="24"/>
          <w:szCs w:val="24"/>
        </w:rPr>
      </w:pPr>
      <w:r>
        <w:rPr>
          <w:rFonts w:hint="eastAsia" w:ascii="宋体" w:cs="宋体"/>
          <w:sz w:val="24"/>
          <w:szCs w:val="24"/>
        </w:rPr>
        <w:t>4.乙方澄清修改文件</w:t>
      </w:r>
    </w:p>
    <w:p w14:paraId="3073DF3E">
      <w:pPr>
        <w:snapToGrid w:val="0"/>
        <w:spacing w:line="360" w:lineRule="auto"/>
        <w:ind w:firstLine="480" w:firstLineChars="200"/>
        <w:jc w:val="left"/>
        <w:rPr>
          <w:rFonts w:hint="eastAsia" w:ascii="宋体" w:cs="宋体"/>
          <w:sz w:val="24"/>
          <w:szCs w:val="24"/>
        </w:rPr>
      </w:pPr>
      <w:r>
        <w:rPr>
          <w:rFonts w:hint="eastAsia" w:ascii="宋体" w:cs="宋体"/>
          <w:sz w:val="24"/>
          <w:szCs w:val="24"/>
        </w:rPr>
        <w:t>5.乙方投标（响应）文件</w:t>
      </w:r>
    </w:p>
    <w:p w14:paraId="0F09BC6C">
      <w:pPr>
        <w:snapToGrid w:val="0"/>
        <w:spacing w:line="360" w:lineRule="auto"/>
        <w:ind w:firstLine="480" w:firstLineChars="200"/>
        <w:jc w:val="left"/>
        <w:rPr>
          <w:rFonts w:hint="eastAsia" w:ascii="宋体" w:cs="宋体"/>
          <w:sz w:val="24"/>
          <w:szCs w:val="24"/>
        </w:rPr>
      </w:pPr>
      <w:r>
        <w:rPr>
          <w:rFonts w:hint="eastAsia" w:ascii="宋体" w:cs="宋体"/>
          <w:sz w:val="24"/>
          <w:szCs w:val="24"/>
        </w:rPr>
        <w:t>6.采购文件澄清（修改）、更正文件</w:t>
      </w:r>
    </w:p>
    <w:p w14:paraId="1F47A48E">
      <w:pPr>
        <w:snapToGrid w:val="0"/>
        <w:spacing w:line="360" w:lineRule="auto"/>
        <w:ind w:firstLine="480" w:firstLineChars="200"/>
        <w:jc w:val="left"/>
        <w:rPr>
          <w:rFonts w:hint="eastAsia" w:cs="宋体"/>
          <w:szCs w:val="24"/>
        </w:rPr>
      </w:pPr>
      <w:r>
        <w:rPr>
          <w:rFonts w:hint="eastAsia" w:ascii="宋体" w:cs="宋体"/>
          <w:sz w:val="24"/>
          <w:szCs w:val="24"/>
        </w:rPr>
        <w:t>7.采购文件</w:t>
      </w:r>
    </w:p>
    <w:p w14:paraId="1BC936AB">
      <w:pPr>
        <w:pStyle w:val="8"/>
        <w:snapToGrid w:val="0"/>
        <w:spacing w:line="360" w:lineRule="auto"/>
        <w:ind w:firstLine="480" w:firstLineChars="200"/>
        <w:rPr>
          <w:rFonts w:hint="eastAsia" w:cs="宋体"/>
          <w:sz w:val="24"/>
          <w:szCs w:val="24"/>
        </w:rPr>
      </w:pPr>
      <w:r>
        <w:rPr>
          <w:rFonts w:hint="eastAsia" w:cs="宋体"/>
          <w:sz w:val="24"/>
          <w:szCs w:val="24"/>
        </w:rPr>
        <w:t>二、主要服务内容</w:t>
      </w:r>
    </w:p>
    <w:p w14:paraId="0C455B48">
      <w:pPr>
        <w:pStyle w:val="23"/>
        <w:spacing w:before="0" w:beforeAutospacing="0" w:after="0" w:afterAutospacing="0" w:line="360" w:lineRule="auto"/>
        <w:ind w:firstLine="480" w:firstLineChars="200"/>
        <w:rPr>
          <w:rFonts w:hint="eastAsia" w:cs="宋体"/>
          <w:szCs w:val="24"/>
        </w:rPr>
      </w:pPr>
      <w:r>
        <w:rPr>
          <w:rFonts w:hint="eastAsia" w:cs="宋体"/>
          <w:szCs w:val="24"/>
          <w:u w:val="single"/>
        </w:rPr>
        <w:t xml:space="preserve">1.                                                                   </w:t>
      </w:r>
    </w:p>
    <w:p w14:paraId="5A6894F8">
      <w:pPr>
        <w:pStyle w:val="23"/>
        <w:spacing w:before="0" w:beforeAutospacing="0" w:after="0" w:afterAutospacing="0" w:line="360" w:lineRule="auto"/>
        <w:ind w:firstLine="480" w:firstLineChars="200"/>
        <w:rPr>
          <w:rFonts w:hint="eastAsia" w:cs="宋体"/>
          <w:szCs w:val="24"/>
        </w:rPr>
      </w:pPr>
      <w:r>
        <w:rPr>
          <w:rFonts w:hint="eastAsia" w:cs="宋体"/>
          <w:szCs w:val="24"/>
        </w:rPr>
        <w:t xml:space="preserve">2.乙方应按照采购文件和乙方投标（响应）文件的规定提供服务，详细服务内容见采购文件和乙方投标（响应）文件。 </w:t>
      </w:r>
    </w:p>
    <w:p w14:paraId="709EB33C">
      <w:pPr>
        <w:pStyle w:val="8"/>
        <w:snapToGrid w:val="0"/>
        <w:spacing w:line="360" w:lineRule="auto"/>
        <w:ind w:firstLine="480" w:firstLineChars="200"/>
        <w:rPr>
          <w:rFonts w:hint="eastAsia" w:cs="宋体"/>
          <w:sz w:val="24"/>
          <w:szCs w:val="24"/>
        </w:rPr>
      </w:pPr>
      <w:r>
        <w:rPr>
          <w:rFonts w:hint="eastAsia" w:cs="宋体"/>
          <w:sz w:val="24"/>
          <w:szCs w:val="24"/>
        </w:rPr>
        <w:t>三、合同金额</w:t>
      </w:r>
    </w:p>
    <w:p w14:paraId="360A73F9">
      <w:pPr>
        <w:pStyle w:val="8"/>
        <w:snapToGrid w:val="0"/>
        <w:spacing w:line="360" w:lineRule="auto"/>
        <w:ind w:firstLine="480" w:firstLineChars="200"/>
        <w:rPr>
          <w:rFonts w:hint="eastAsia" w:cs="宋体"/>
          <w:sz w:val="24"/>
          <w:szCs w:val="24"/>
        </w:rPr>
      </w:pPr>
      <w:r>
        <w:rPr>
          <w:rFonts w:hint="eastAsia" w:cs="宋体"/>
          <w:sz w:val="24"/>
          <w:szCs w:val="24"/>
        </w:rPr>
        <w:t>1.本合同金额为人民币</w:t>
      </w:r>
      <w:r>
        <w:rPr>
          <w:rFonts w:hint="eastAsia" w:cs="宋体"/>
          <w:sz w:val="24"/>
          <w:szCs w:val="24"/>
          <w:u w:val="single"/>
        </w:rPr>
        <w:t>（大写）         元整（￥：                 元）</w:t>
      </w:r>
      <w:r>
        <w:rPr>
          <w:rFonts w:hint="eastAsia" w:cs="宋体"/>
          <w:sz w:val="24"/>
          <w:szCs w:val="24"/>
        </w:rPr>
        <w:t>，分项价款详见乙方投标（响应）文件“分项报价表”。</w:t>
      </w:r>
    </w:p>
    <w:p w14:paraId="29764B13">
      <w:pPr>
        <w:pStyle w:val="8"/>
        <w:snapToGrid w:val="0"/>
        <w:spacing w:line="360" w:lineRule="auto"/>
        <w:ind w:firstLine="480" w:firstLineChars="200"/>
        <w:rPr>
          <w:rFonts w:hint="eastAsia" w:cs="宋体"/>
          <w:sz w:val="24"/>
          <w:szCs w:val="24"/>
        </w:rPr>
      </w:pPr>
      <w:r>
        <w:rPr>
          <w:rFonts w:hint="eastAsia" w:cs="宋体"/>
          <w:sz w:val="24"/>
          <w:szCs w:val="24"/>
        </w:rPr>
        <w:t>2.本合同金额应包括本次项目实施所需的</w:t>
      </w:r>
      <w:r>
        <w:rPr>
          <w:rFonts w:hint="eastAsia" w:cs="宋体"/>
          <w:sz w:val="24"/>
          <w:szCs w:val="24"/>
          <w:u w:val="single"/>
        </w:rPr>
        <w:t xml:space="preserve">                              </w:t>
      </w:r>
      <w:r>
        <w:rPr>
          <w:rFonts w:hint="eastAsia" w:cs="宋体"/>
          <w:sz w:val="24"/>
          <w:szCs w:val="24"/>
        </w:rPr>
        <w:t>政策性文件规定费用及合同包含的所有风险、责任等所有费用。</w:t>
      </w:r>
    </w:p>
    <w:p w14:paraId="18B1A9BE">
      <w:pPr>
        <w:pStyle w:val="8"/>
        <w:snapToGrid w:val="0"/>
        <w:spacing w:line="360" w:lineRule="auto"/>
        <w:ind w:firstLine="480" w:firstLineChars="200"/>
        <w:rPr>
          <w:rFonts w:hint="eastAsia" w:cs="宋体"/>
          <w:sz w:val="24"/>
          <w:szCs w:val="24"/>
        </w:rPr>
      </w:pPr>
      <w:r>
        <w:rPr>
          <w:rFonts w:hint="eastAsia" w:cs="宋体"/>
          <w:sz w:val="24"/>
          <w:szCs w:val="24"/>
        </w:rPr>
        <w:t>四、技术资料</w:t>
      </w:r>
    </w:p>
    <w:p w14:paraId="5698363D">
      <w:pPr>
        <w:pStyle w:val="8"/>
        <w:snapToGrid w:val="0"/>
        <w:spacing w:line="360" w:lineRule="auto"/>
        <w:ind w:firstLine="480" w:firstLineChars="200"/>
        <w:rPr>
          <w:rFonts w:hint="eastAsia" w:cs="宋体"/>
          <w:sz w:val="24"/>
          <w:szCs w:val="24"/>
        </w:rPr>
      </w:pPr>
      <w:r>
        <w:rPr>
          <w:rFonts w:hint="eastAsia" w:cs="宋体"/>
          <w:sz w:val="24"/>
          <w:szCs w:val="24"/>
        </w:rPr>
        <w:t>1.乙方应按采购文件和乙方投标（响应）文件规定的时间向甲方提供有关技术资料。</w:t>
      </w:r>
    </w:p>
    <w:p w14:paraId="180B7BAD">
      <w:pPr>
        <w:pStyle w:val="8"/>
        <w:snapToGrid w:val="0"/>
        <w:spacing w:line="360" w:lineRule="auto"/>
        <w:ind w:firstLine="480" w:firstLineChars="200"/>
        <w:rPr>
          <w:rFonts w:hint="eastAsia" w:cs="宋体"/>
          <w:sz w:val="24"/>
          <w:szCs w:val="24"/>
        </w:rPr>
      </w:pPr>
      <w:r>
        <w:rPr>
          <w:rFonts w:hint="eastAsia" w:cs="宋体"/>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544D48">
      <w:pPr>
        <w:pStyle w:val="8"/>
        <w:snapToGrid w:val="0"/>
        <w:spacing w:line="360" w:lineRule="auto"/>
        <w:ind w:left="479" w:leftChars="228" w:firstLine="69" w:firstLineChars="29"/>
        <w:rPr>
          <w:rFonts w:hint="eastAsia" w:cs="宋体"/>
          <w:sz w:val="24"/>
          <w:szCs w:val="24"/>
        </w:rPr>
      </w:pPr>
      <w:r>
        <w:rPr>
          <w:rFonts w:hint="eastAsia" w:cs="宋体"/>
          <w:sz w:val="24"/>
          <w:szCs w:val="24"/>
        </w:rPr>
        <w:t>五、知识产权</w:t>
      </w:r>
    </w:p>
    <w:p w14:paraId="1A100440">
      <w:pPr>
        <w:pStyle w:val="8"/>
        <w:snapToGrid w:val="0"/>
        <w:spacing w:line="360" w:lineRule="auto"/>
        <w:ind w:left="479" w:leftChars="228" w:firstLine="69" w:firstLineChars="29"/>
        <w:rPr>
          <w:rFonts w:hint="eastAsia" w:cs="宋体"/>
          <w:sz w:val="24"/>
          <w:szCs w:val="24"/>
        </w:rPr>
      </w:pPr>
      <w:r>
        <w:rPr>
          <w:rFonts w:hint="eastAsia" w:cs="宋体"/>
          <w:sz w:val="24"/>
          <w:szCs w:val="24"/>
        </w:rPr>
        <w:t>乙方应保证提供服务过程中不会侵犯任何第三方的知识产权。</w:t>
      </w:r>
    </w:p>
    <w:p w14:paraId="5E2CFF02">
      <w:pPr>
        <w:pStyle w:val="8"/>
        <w:snapToGrid w:val="0"/>
        <w:spacing w:line="360" w:lineRule="auto"/>
        <w:ind w:left="479" w:leftChars="228" w:firstLine="69" w:firstLineChars="29"/>
        <w:rPr>
          <w:rFonts w:hint="eastAsia" w:cs="宋体"/>
          <w:sz w:val="24"/>
          <w:szCs w:val="24"/>
        </w:rPr>
      </w:pPr>
      <w:r>
        <w:rPr>
          <w:rFonts w:hint="eastAsia" w:cs="宋体"/>
          <w:sz w:val="24"/>
          <w:szCs w:val="24"/>
        </w:rPr>
        <w:t>六、转包或分包</w:t>
      </w:r>
    </w:p>
    <w:p w14:paraId="64F798FF">
      <w:pPr>
        <w:pStyle w:val="8"/>
        <w:snapToGrid w:val="0"/>
        <w:spacing w:line="360" w:lineRule="auto"/>
        <w:ind w:left="479" w:leftChars="228" w:firstLine="69" w:firstLineChars="29"/>
        <w:rPr>
          <w:rFonts w:hint="eastAsia" w:cs="宋体"/>
          <w:sz w:val="24"/>
          <w:szCs w:val="24"/>
        </w:rPr>
      </w:pPr>
      <w:r>
        <w:rPr>
          <w:rFonts w:hint="eastAsia" w:cs="宋体"/>
          <w:sz w:val="24"/>
          <w:szCs w:val="24"/>
        </w:rPr>
        <w:t>1.本合同范围的服务（产品），应由乙方直接供应，不得转让他人供应；</w:t>
      </w:r>
    </w:p>
    <w:p w14:paraId="07ABC33F">
      <w:pPr>
        <w:pStyle w:val="8"/>
        <w:snapToGrid w:val="0"/>
        <w:spacing w:line="360" w:lineRule="auto"/>
        <w:ind w:firstLine="480" w:firstLineChars="200"/>
        <w:rPr>
          <w:rFonts w:hint="eastAsia" w:cs="宋体"/>
          <w:sz w:val="24"/>
          <w:szCs w:val="24"/>
        </w:rPr>
      </w:pPr>
      <w:r>
        <w:rPr>
          <w:rFonts w:hint="eastAsia" w:cs="宋体"/>
          <w:sz w:val="24"/>
          <w:szCs w:val="24"/>
        </w:rPr>
        <w:t>2. 除非得到甲方的书面同意，乙方不得部分分包给他人供应。甲方有绝对权力阻止分包。</w:t>
      </w:r>
    </w:p>
    <w:p w14:paraId="5A9BB213">
      <w:pPr>
        <w:pStyle w:val="8"/>
        <w:snapToGrid w:val="0"/>
        <w:spacing w:line="360" w:lineRule="auto"/>
        <w:ind w:left="479" w:leftChars="228" w:firstLine="69" w:firstLineChars="29"/>
        <w:rPr>
          <w:rFonts w:hint="eastAsia" w:cs="宋体"/>
          <w:sz w:val="24"/>
          <w:szCs w:val="24"/>
        </w:rPr>
      </w:pPr>
      <w:r>
        <w:rPr>
          <w:rFonts w:hint="eastAsia" w:cs="宋体"/>
          <w:sz w:val="24"/>
          <w:szCs w:val="24"/>
        </w:rPr>
        <w:t>3.如有转让和未经甲方同意的分包行为，甲方有权给予终止合同。</w:t>
      </w:r>
    </w:p>
    <w:p w14:paraId="1C93065D">
      <w:pPr>
        <w:pStyle w:val="8"/>
        <w:snapToGrid w:val="0"/>
        <w:spacing w:line="360" w:lineRule="auto"/>
        <w:ind w:firstLine="480" w:firstLineChars="200"/>
        <w:rPr>
          <w:rFonts w:hint="eastAsia" w:cs="宋体"/>
          <w:sz w:val="24"/>
          <w:szCs w:val="24"/>
        </w:rPr>
      </w:pPr>
      <w:r>
        <w:rPr>
          <w:rFonts w:hint="eastAsia" w:cs="宋体"/>
          <w:sz w:val="24"/>
          <w:szCs w:val="24"/>
        </w:rPr>
        <w:t>七、服务质保期和服务质保金(选用)</w:t>
      </w:r>
    </w:p>
    <w:p w14:paraId="44EC625A">
      <w:pPr>
        <w:pStyle w:val="8"/>
        <w:snapToGrid w:val="0"/>
        <w:spacing w:line="360" w:lineRule="auto"/>
        <w:ind w:left="479" w:leftChars="228" w:firstLine="69" w:firstLineChars="29"/>
        <w:rPr>
          <w:rFonts w:hint="eastAsia" w:cs="宋体"/>
          <w:sz w:val="24"/>
          <w:szCs w:val="24"/>
        </w:rPr>
      </w:pPr>
      <w:r>
        <w:rPr>
          <w:rFonts w:hint="eastAsia" w:cs="宋体"/>
          <w:sz w:val="24"/>
          <w:szCs w:val="24"/>
        </w:rPr>
        <w:t>1.服务质保期</w:t>
      </w:r>
      <w:r>
        <w:rPr>
          <w:rFonts w:hint="eastAsia" w:cs="宋体"/>
          <w:sz w:val="24"/>
          <w:szCs w:val="24"/>
          <w:u w:val="single"/>
        </w:rPr>
        <w:t xml:space="preserve">      </w:t>
      </w:r>
      <w:r>
        <w:rPr>
          <w:rFonts w:hint="eastAsia" w:cs="宋体"/>
          <w:sz w:val="24"/>
          <w:szCs w:val="24"/>
        </w:rPr>
        <w:t>年。（自验收合格之日起计）</w:t>
      </w:r>
    </w:p>
    <w:p w14:paraId="110D93BB">
      <w:pPr>
        <w:pStyle w:val="8"/>
        <w:snapToGrid w:val="0"/>
        <w:spacing w:line="360" w:lineRule="auto"/>
        <w:ind w:left="479" w:leftChars="228" w:firstLine="69" w:firstLineChars="29"/>
        <w:rPr>
          <w:rFonts w:hint="eastAsia" w:cs="宋体"/>
          <w:sz w:val="24"/>
          <w:szCs w:val="24"/>
        </w:rPr>
      </w:pPr>
      <w:r>
        <w:rPr>
          <w:rFonts w:hint="eastAsia" w:cs="宋体"/>
          <w:sz w:val="24"/>
          <w:szCs w:val="24"/>
        </w:rPr>
        <w:t>2.服务质保金</w:t>
      </w:r>
      <w:r>
        <w:rPr>
          <w:rFonts w:hint="eastAsia" w:cs="宋体"/>
          <w:sz w:val="24"/>
          <w:szCs w:val="24"/>
          <w:u w:val="single"/>
        </w:rPr>
        <w:t xml:space="preserve">            </w:t>
      </w:r>
      <w:r>
        <w:rPr>
          <w:rFonts w:hint="eastAsia" w:cs="宋体"/>
          <w:sz w:val="24"/>
          <w:szCs w:val="24"/>
        </w:rPr>
        <w:t>元。</w:t>
      </w:r>
    </w:p>
    <w:p w14:paraId="418D11EB">
      <w:pPr>
        <w:pStyle w:val="8"/>
        <w:snapToGrid w:val="0"/>
        <w:spacing w:line="360" w:lineRule="auto"/>
        <w:ind w:firstLine="480" w:firstLineChars="200"/>
        <w:rPr>
          <w:rFonts w:hint="eastAsia" w:cs="宋体"/>
          <w:sz w:val="24"/>
          <w:szCs w:val="24"/>
        </w:rPr>
      </w:pPr>
      <w:r>
        <w:rPr>
          <w:rFonts w:hint="eastAsia" w:cs="宋体"/>
          <w:sz w:val="24"/>
          <w:szCs w:val="24"/>
        </w:rPr>
        <w:t>八、合同履行时间、履行方式及履行地点</w:t>
      </w:r>
    </w:p>
    <w:p w14:paraId="4941E49C">
      <w:pPr>
        <w:pStyle w:val="8"/>
        <w:snapToGrid w:val="0"/>
        <w:spacing w:line="360" w:lineRule="auto"/>
        <w:ind w:firstLine="480" w:firstLineChars="200"/>
        <w:rPr>
          <w:rFonts w:hint="eastAsia" w:cs="宋体"/>
          <w:sz w:val="24"/>
          <w:szCs w:val="24"/>
        </w:rPr>
      </w:pPr>
      <w:r>
        <w:rPr>
          <w:rFonts w:hint="eastAsia" w:cs="宋体"/>
          <w:sz w:val="24"/>
          <w:szCs w:val="24"/>
        </w:rPr>
        <w:t>1.履行时间：</w:t>
      </w:r>
      <w:r>
        <w:rPr>
          <w:rFonts w:hint="eastAsia" w:cs="宋体"/>
          <w:sz w:val="24"/>
          <w:szCs w:val="24"/>
          <w:u w:val="single"/>
        </w:rPr>
        <w:t xml:space="preserve">                                    </w:t>
      </w:r>
      <w:r>
        <w:rPr>
          <w:rFonts w:hint="eastAsia" w:cs="宋体"/>
          <w:sz w:val="24"/>
          <w:szCs w:val="24"/>
        </w:rPr>
        <w:t>；</w:t>
      </w:r>
    </w:p>
    <w:p w14:paraId="63646312">
      <w:pPr>
        <w:pStyle w:val="8"/>
        <w:snapToGrid w:val="0"/>
        <w:spacing w:line="360" w:lineRule="auto"/>
        <w:ind w:firstLine="480" w:firstLineChars="200"/>
        <w:rPr>
          <w:rFonts w:hint="eastAsia" w:cs="宋体"/>
          <w:sz w:val="24"/>
          <w:szCs w:val="24"/>
        </w:rPr>
      </w:pPr>
      <w:r>
        <w:rPr>
          <w:rFonts w:hint="eastAsia" w:cs="宋体"/>
          <w:sz w:val="24"/>
          <w:szCs w:val="24"/>
        </w:rPr>
        <w:t>2.履行方式：</w:t>
      </w:r>
      <w:r>
        <w:rPr>
          <w:rFonts w:hint="eastAsia" w:cs="宋体"/>
          <w:sz w:val="24"/>
          <w:szCs w:val="24"/>
          <w:u w:val="single"/>
        </w:rPr>
        <w:t xml:space="preserve">                                    </w:t>
      </w:r>
      <w:r>
        <w:rPr>
          <w:rFonts w:hint="eastAsia" w:cs="宋体"/>
          <w:sz w:val="24"/>
          <w:szCs w:val="24"/>
        </w:rPr>
        <w:t>；</w:t>
      </w:r>
    </w:p>
    <w:p w14:paraId="0DDD7D13">
      <w:pPr>
        <w:pStyle w:val="8"/>
        <w:snapToGrid w:val="0"/>
        <w:spacing w:line="360" w:lineRule="auto"/>
        <w:ind w:firstLine="480" w:firstLineChars="200"/>
        <w:rPr>
          <w:rFonts w:hint="eastAsia" w:cs="宋体"/>
          <w:sz w:val="24"/>
          <w:szCs w:val="24"/>
        </w:rPr>
      </w:pPr>
      <w:r>
        <w:rPr>
          <w:rFonts w:hint="eastAsia" w:cs="宋体"/>
          <w:sz w:val="24"/>
          <w:szCs w:val="24"/>
        </w:rPr>
        <w:t>3.履行地点：</w:t>
      </w:r>
      <w:r>
        <w:rPr>
          <w:rFonts w:hint="eastAsia" w:cs="宋体"/>
          <w:sz w:val="24"/>
          <w:szCs w:val="24"/>
          <w:u w:val="single"/>
        </w:rPr>
        <w:t xml:space="preserve">                                    </w:t>
      </w:r>
      <w:r>
        <w:rPr>
          <w:rFonts w:hint="eastAsia" w:cs="宋体"/>
          <w:sz w:val="24"/>
          <w:szCs w:val="24"/>
        </w:rPr>
        <w:t>；</w:t>
      </w:r>
    </w:p>
    <w:p w14:paraId="699B953C">
      <w:pPr>
        <w:pStyle w:val="8"/>
        <w:snapToGrid w:val="0"/>
        <w:spacing w:line="360" w:lineRule="auto"/>
        <w:ind w:firstLine="480" w:firstLineChars="200"/>
        <w:rPr>
          <w:rFonts w:hint="eastAsia" w:cs="宋体"/>
          <w:sz w:val="24"/>
          <w:szCs w:val="24"/>
        </w:rPr>
      </w:pPr>
      <w:r>
        <w:rPr>
          <w:rFonts w:hint="eastAsia" w:cs="宋体"/>
          <w:sz w:val="24"/>
          <w:szCs w:val="24"/>
        </w:rPr>
        <w:t>九、款项支付</w:t>
      </w:r>
    </w:p>
    <w:p w14:paraId="590A8D38">
      <w:pPr>
        <w:pStyle w:val="8"/>
        <w:snapToGrid w:val="0"/>
        <w:spacing w:line="360" w:lineRule="auto"/>
        <w:ind w:firstLine="480" w:firstLineChars="200"/>
        <w:rPr>
          <w:rFonts w:hint="eastAsia" w:cs="宋体"/>
          <w:sz w:val="24"/>
          <w:szCs w:val="24"/>
        </w:rPr>
      </w:pPr>
      <w:r>
        <w:rPr>
          <w:rFonts w:hint="eastAsia" w:cs="宋体"/>
          <w:sz w:val="24"/>
          <w:szCs w:val="24"/>
        </w:rPr>
        <w:t>付款方式：</w:t>
      </w:r>
      <w:r>
        <w:rPr>
          <w:rFonts w:hint="eastAsia" w:cs="宋体"/>
          <w:sz w:val="24"/>
          <w:szCs w:val="24"/>
          <w:u w:val="single"/>
        </w:rPr>
        <w:t xml:space="preserve">                                    。</w:t>
      </w:r>
    </w:p>
    <w:p w14:paraId="77E8C9A2">
      <w:pPr>
        <w:snapToGrid w:val="0"/>
        <w:spacing w:line="360" w:lineRule="auto"/>
        <w:ind w:firstLine="480" w:firstLineChars="200"/>
        <w:rPr>
          <w:rFonts w:hint="eastAsia" w:ascii="宋体" w:cs="宋体"/>
          <w:sz w:val="24"/>
          <w:szCs w:val="24"/>
        </w:rPr>
      </w:pPr>
      <w:r>
        <w:rPr>
          <w:rFonts w:hint="eastAsia" w:ascii="宋体" w:cs="宋体"/>
          <w:sz w:val="24"/>
          <w:szCs w:val="24"/>
        </w:rPr>
        <w:t>十、税</w:t>
      </w:r>
    </w:p>
    <w:p w14:paraId="7CCB51F3">
      <w:pPr>
        <w:snapToGrid w:val="0"/>
        <w:spacing w:line="360" w:lineRule="auto"/>
        <w:ind w:firstLine="480" w:firstLineChars="200"/>
        <w:rPr>
          <w:rFonts w:hint="eastAsia" w:ascii="宋体" w:cs="宋体"/>
          <w:sz w:val="24"/>
          <w:szCs w:val="24"/>
        </w:rPr>
      </w:pPr>
      <w:r>
        <w:rPr>
          <w:rFonts w:hint="eastAsia" w:ascii="宋体" w:cs="宋体"/>
          <w:sz w:val="24"/>
          <w:szCs w:val="24"/>
        </w:rPr>
        <w:t>本合同执行中相关的一切税费均由乙方负担。</w:t>
      </w:r>
    </w:p>
    <w:p w14:paraId="4E39D9F6">
      <w:pPr>
        <w:pStyle w:val="8"/>
        <w:snapToGrid w:val="0"/>
        <w:spacing w:line="360" w:lineRule="auto"/>
        <w:ind w:left="479" w:leftChars="228" w:firstLine="69" w:firstLineChars="29"/>
        <w:rPr>
          <w:rFonts w:hint="eastAsia" w:cs="宋体"/>
          <w:sz w:val="24"/>
          <w:szCs w:val="24"/>
        </w:rPr>
      </w:pPr>
      <w:r>
        <w:rPr>
          <w:rFonts w:hint="eastAsia" w:cs="宋体"/>
          <w:sz w:val="24"/>
          <w:szCs w:val="24"/>
        </w:rPr>
        <w:t>十一、质量保证</w:t>
      </w:r>
    </w:p>
    <w:p w14:paraId="68ABFC31">
      <w:pPr>
        <w:pStyle w:val="8"/>
        <w:snapToGrid w:val="0"/>
        <w:spacing w:line="360" w:lineRule="auto"/>
        <w:ind w:left="479" w:leftChars="228" w:firstLine="69" w:firstLineChars="29"/>
        <w:rPr>
          <w:rFonts w:hint="eastAsia" w:cs="宋体"/>
          <w:sz w:val="24"/>
          <w:szCs w:val="24"/>
        </w:rPr>
      </w:pPr>
      <w:r>
        <w:rPr>
          <w:rFonts w:hint="eastAsia" w:cs="宋体"/>
          <w:sz w:val="24"/>
          <w:szCs w:val="24"/>
        </w:rPr>
        <w:t>1.乙方应按采购文件和乙方投标（响应）文件规定向甲方提供服务。</w:t>
      </w:r>
    </w:p>
    <w:p w14:paraId="4D36D71A">
      <w:pPr>
        <w:pStyle w:val="8"/>
        <w:snapToGrid w:val="0"/>
        <w:spacing w:line="360" w:lineRule="auto"/>
        <w:ind w:firstLine="480" w:firstLineChars="200"/>
        <w:rPr>
          <w:rFonts w:hint="eastAsia" w:cs="宋体"/>
          <w:sz w:val="24"/>
          <w:szCs w:val="24"/>
        </w:rPr>
      </w:pPr>
      <w:r>
        <w:rPr>
          <w:rFonts w:hint="eastAsia" w:cs="宋体"/>
          <w:sz w:val="24"/>
          <w:szCs w:val="24"/>
        </w:rPr>
        <w:t>2.如在使用过程中发生问题，乙方在接到甲方通知后在6小时内到达甲方现场。</w:t>
      </w:r>
    </w:p>
    <w:p w14:paraId="2919F21C">
      <w:pPr>
        <w:pStyle w:val="8"/>
        <w:snapToGrid w:val="0"/>
        <w:spacing w:line="360" w:lineRule="auto"/>
        <w:ind w:firstLine="480" w:firstLineChars="200"/>
        <w:rPr>
          <w:rFonts w:hint="eastAsia" w:cs="宋体"/>
          <w:sz w:val="24"/>
          <w:szCs w:val="24"/>
        </w:rPr>
      </w:pPr>
      <w:r>
        <w:rPr>
          <w:rFonts w:hint="eastAsia" w:cs="宋体"/>
          <w:sz w:val="24"/>
          <w:szCs w:val="24"/>
        </w:rPr>
        <w:t>3.在服务质保期内，乙方应对出现的质量及安全问题负责处理解决并承担一切费用。</w:t>
      </w:r>
    </w:p>
    <w:p w14:paraId="57F5C4C0">
      <w:pPr>
        <w:pStyle w:val="8"/>
        <w:snapToGrid w:val="0"/>
        <w:spacing w:line="360" w:lineRule="auto"/>
        <w:ind w:firstLine="480" w:firstLineChars="200"/>
        <w:rPr>
          <w:rFonts w:hint="eastAsia" w:cs="宋体"/>
          <w:sz w:val="24"/>
          <w:szCs w:val="24"/>
        </w:rPr>
      </w:pPr>
      <w:r>
        <w:rPr>
          <w:rFonts w:hint="eastAsia" w:cs="宋体"/>
          <w:b/>
          <w:bCs/>
          <w:sz w:val="24"/>
          <w:szCs w:val="24"/>
        </w:rPr>
        <w:t>4.本项目质量保证的特殊条款：</w:t>
      </w:r>
    </w:p>
    <w:p w14:paraId="07A2C485">
      <w:pPr>
        <w:pStyle w:val="8"/>
        <w:snapToGrid w:val="0"/>
        <w:spacing w:line="360" w:lineRule="auto"/>
        <w:ind w:firstLine="480" w:firstLineChars="200"/>
        <w:rPr>
          <w:rFonts w:hint="eastAsia" w:cs="宋体"/>
          <w:sz w:val="24"/>
          <w:szCs w:val="24"/>
        </w:rPr>
      </w:pPr>
      <w:r>
        <w:rPr>
          <w:rFonts w:hint="eastAsia" w:cs="宋体"/>
          <w:sz w:val="24"/>
          <w:szCs w:val="24"/>
        </w:rPr>
        <w:t>十二、违约责任</w:t>
      </w:r>
    </w:p>
    <w:p w14:paraId="1C130129">
      <w:pPr>
        <w:pStyle w:val="8"/>
        <w:snapToGrid w:val="0"/>
        <w:spacing w:line="360" w:lineRule="auto"/>
        <w:ind w:firstLine="480" w:firstLineChars="200"/>
        <w:rPr>
          <w:rFonts w:hint="eastAsia" w:cs="宋体"/>
          <w:sz w:val="24"/>
          <w:szCs w:val="24"/>
        </w:rPr>
      </w:pPr>
      <w:r>
        <w:rPr>
          <w:rFonts w:hint="eastAsia" w:cs="宋体"/>
          <w:sz w:val="24"/>
          <w:szCs w:val="24"/>
        </w:rPr>
        <w:t>1.甲方无正当理由拒收接受服务的，甲方向乙方偿付合同款项百分之五作为违约金。</w:t>
      </w:r>
    </w:p>
    <w:p w14:paraId="458563DB">
      <w:pPr>
        <w:pStyle w:val="8"/>
        <w:snapToGrid w:val="0"/>
        <w:spacing w:line="360" w:lineRule="auto"/>
        <w:ind w:firstLine="480" w:firstLineChars="200"/>
        <w:rPr>
          <w:rFonts w:hint="eastAsia" w:cs="宋体"/>
          <w:sz w:val="24"/>
          <w:szCs w:val="24"/>
        </w:rPr>
      </w:pPr>
      <w:r>
        <w:rPr>
          <w:rFonts w:hint="eastAsia" w:cs="宋体"/>
          <w:sz w:val="24"/>
          <w:szCs w:val="24"/>
        </w:rPr>
        <w:t>2.甲方无故逾期验收和办理款项支付手续的,甲方应按逾期付款总额每日万分之五向乙方支付违约金。</w:t>
      </w:r>
    </w:p>
    <w:p w14:paraId="538F1E98">
      <w:pPr>
        <w:pStyle w:val="8"/>
        <w:snapToGrid w:val="0"/>
        <w:spacing w:line="360" w:lineRule="auto"/>
        <w:ind w:firstLine="480" w:firstLineChars="200"/>
        <w:rPr>
          <w:rFonts w:hint="eastAsia" w:cs="宋体"/>
          <w:sz w:val="24"/>
          <w:szCs w:val="24"/>
        </w:rPr>
      </w:pPr>
      <w:r>
        <w:rPr>
          <w:rFonts w:hint="eastAsia" w:cs="宋体"/>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039AEF6D">
      <w:pPr>
        <w:pStyle w:val="8"/>
        <w:snapToGrid w:val="0"/>
        <w:spacing w:line="360" w:lineRule="auto"/>
        <w:ind w:firstLine="480" w:firstLineChars="200"/>
        <w:rPr>
          <w:rFonts w:hint="eastAsia" w:cs="宋体"/>
          <w:sz w:val="24"/>
          <w:szCs w:val="24"/>
        </w:rPr>
      </w:pPr>
      <w:r>
        <w:rPr>
          <w:rFonts w:hint="eastAsia" w:cs="宋体"/>
          <w:b/>
          <w:bCs/>
          <w:sz w:val="24"/>
          <w:szCs w:val="24"/>
        </w:rPr>
        <w:t>4.</w:t>
      </w:r>
      <w:r>
        <w:rPr>
          <w:rFonts w:hint="eastAsia" w:cs="宋体"/>
          <w:b/>
          <w:bCs/>
          <w:sz w:val="24"/>
          <w:szCs w:val="24"/>
          <w:lang w:val="zh-CN"/>
        </w:rPr>
        <w:t>乙方</w:t>
      </w:r>
      <w:r>
        <w:rPr>
          <w:rFonts w:hint="eastAsia" w:cs="宋体"/>
          <w:b/>
          <w:bCs/>
          <w:sz w:val="24"/>
          <w:szCs w:val="24"/>
        </w:rPr>
        <w:t>未按本合同、采购文件和乙方投标（响应）文件的规定及政府采购法律、法规的规定履行责任和义务，甲方提请政府采购监管部门将其列入政府采购不良行为记录名单。</w:t>
      </w:r>
    </w:p>
    <w:p w14:paraId="584CDD58">
      <w:pPr>
        <w:pStyle w:val="14"/>
        <w:spacing w:before="0" w:beforeAutospacing="0" w:after="0" w:afterAutospacing="0" w:line="360" w:lineRule="auto"/>
        <w:ind w:firstLine="480" w:firstLineChars="200"/>
        <w:rPr>
          <w:rFonts w:hint="eastAsia" w:cs="宋体"/>
          <w:szCs w:val="24"/>
        </w:rPr>
      </w:pPr>
      <w:r>
        <w:rPr>
          <w:rFonts w:hint="eastAsia" w:cs="宋体"/>
          <w:szCs w:val="24"/>
        </w:rPr>
        <w:t>十三、合同的变更和终止</w:t>
      </w:r>
    </w:p>
    <w:p w14:paraId="1BBF6868">
      <w:pPr>
        <w:pStyle w:val="14"/>
        <w:spacing w:before="0" w:beforeAutospacing="0" w:after="0" w:afterAutospacing="0" w:line="360" w:lineRule="auto"/>
        <w:ind w:firstLine="480" w:firstLineChars="200"/>
        <w:rPr>
          <w:rFonts w:hint="eastAsia" w:cs="宋体"/>
          <w:szCs w:val="24"/>
        </w:rPr>
      </w:pPr>
      <w:r>
        <w:rPr>
          <w:rFonts w:hint="eastAsia" w:cs="宋体"/>
          <w:szCs w:val="24"/>
        </w:rPr>
        <w:t>除《政府采购法》第50条第二款规定的情形外，本合同一经签订，双方不得擅自变更、中止或终止合同。</w:t>
      </w:r>
    </w:p>
    <w:p w14:paraId="7EC5AE3C">
      <w:pPr>
        <w:pStyle w:val="14"/>
        <w:spacing w:before="0" w:beforeAutospacing="0" w:after="0" w:afterAutospacing="0" w:line="360" w:lineRule="auto"/>
        <w:ind w:firstLine="480" w:firstLineChars="200"/>
        <w:rPr>
          <w:rFonts w:hint="eastAsia" w:cs="宋体"/>
          <w:szCs w:val="24"/>
        </w:rPr>
      </w:pPr>
      <w:r>
        <w:rPr>
          <w:rFonts w:hint="eastAsia" w:cs="宋体"/>
          <w:szCs w:val="24"/>
        </w:rPr>
        <w:t>十四、不可抗力</w:t>
      </w:r>
    </w:p>
    <w:p w14:paraId="496BEAB8">
      <w:pPr>
        <w:pStyle w:val="14"/>
        <w:spacing w:before="0" w:beforeAutospacing="0" w:after="0" w:afterAutospacing="0" w:line="360" w:lineRule="auto"/>
        <w:ind w:firstLine="480" w:firstLineChars="200"/>
        <w:rPr>
          <w:rFonts w:hint="eastAsia" w:cs="宋体"/>
          <w:szCs w:val="24"/>
        </w:rPr>
      </w:pPr>
      <w:r>
        <w:rPr>
          <w:rFonts w:hint="eastAsia" w:cs="宋体"/>
          <w:szCs w:val="24"/>
        </w:rPr>
        <w:t>1.如果双方中任何一方遭遇法律规定的不可抗力，致使合同履行受阻时，履行合同的期限应予延长，延长的期限应相当于不可抗力所影响的时间。</w:t>
      </w:r>
    </w:p>
    <w:p w14:paraId="38778115">
      <w:pPr>
        <w:pStyle w:val="14"/>
        <w:spacing w:before="0" w:beforeAutospacing="0" w:after="0" w:afterAutospacing="0" w:line="360" w:lineRule="auto"/>
        <w:ind w:firstLine="480" w:firstLineChars="200"/>
        <w:rPr>
          <w:rFonts w:hint="eastAsia" w:cs="宋体"/>
          <w:szCs w:val="24"/>
        </w:rPr>
      </w:pPr>
      <w:r>
        <w:rPr>
          <w:rFonts w:hint="eastAsia" w:cs="宋体"/>
          <w:szCs w:val="24"/>
        </w:rPr>
        <w:t>2.受事故影响的一方应在不可抗力的事故发生后尽快书面形式通知另一方，并尽快将有关部门出具的证明文件送达另一方。</w:t>
      </w:r>
    </w:p>
    <w:p w14:paraId="37182D7C">
      <w:pPr>
        <w:pStyle w:val="14"/>
        <w:spacing w:before="0" w:beforeAutospacing="0" w:after="0" w:afterAutospacing="0" w:line="360" w:lineRule="auto"/>
        <w:ind w:firstLine="480" w:firstLineChars="200"/>
        <w:rPr>
          <w:rFonts w:hint="eastAsia" w:cs="宋体"/>
          <w:szCs w:val="24"/>
        </w:rPr>
      </w:pPr>
      <w:r>
        <w:rPr>
          <w:rFonts w:hint="eastAsia" w:cs="宋体"/>
          <w:szCs w:val="24"/>
        </w:rPr>
        <w:t>3.不可抗力使合同的某些内容有变更必要的， 双方应通过协商达成进一步履行合同的协议，因不可抗力致使合同不能履行的，合同终止。</w:t>
      </w:r>
    </w:p>
    <w:p w14:paraId="0A701F06">
      <w:pPr>
        <w:pStyle w:val="14"/>
        <w:spacing w:before="0" w:beforeAutospacing="0" w:after="0" w:afterAutospacing="0" w:line="360" w:lineRule="auto"/>
        <w:ind w:firstLine="480" w:firstLineChars="200"/>
        <w:rPr>
          <w:rFonts w:hint="eastAsia" w:cs="宋体"/>
          <w:szCs w:val="24"/>
        </w:rPr>
      </w:pPr>
      <w:r>
        <w:rPr>
          <w:rFonts w:hint="eastAsia" w:cs="宋体"/>
          <w:szCs w:val="24"/>
        </w:rPr>
        <w:t>十五、争议的解决</w:t>
      </w:r>
    </w:p>
    <w:p w14:paraId="615CA394">
      <w:pPr>
        <w:pStyle w:val="14"/>
        <w:spacing w:before="0" w:beforeAutospacing="0" w:after="0" w:afterAutospacing="0" w:line="360" w:lineRule="auto"/>
        <w:ind w:firstLine="480" w:firstLineChars="200"/>
        <w:rPr>
          <w:rFonts w:hint="eastAsia" w:cs="宋体"/>
          <w:szCs w:val="24"/>
        </w:rPr>
      </w:pPr>
      <w:r>
        <w:rPr>
          <w:rFonts w:hint="eastAsia" w:cs="宋体"/>
          <w:szCs w:val="24"/>
        </w:rPr>
        <w:t>1.因服务的质量问题发生争议的，甲乙双方应首先通过友好协商解决，如果协商不能解决争议，则采取以下第</w:t>
      </w:r>
      <w:r>
        <w:rPr>
          <w:rFonts w:hint="eastAsia" w:cs="宋体"/>
          <w:szCs w:val="24"/>
          <w:u w:val="single"/>
        </w:rPr>
        <w:t xml:space="preserve"> 1.1 </w:t>
      </w:r>
      <w:r>
        <w:rPr>
          <w:rFonts w:hint="eastAsia" w:cs="宋体"/>
          <w:szCs w:val="24"/>
        </w:rPr>
        <w:t>种方式解决争议：</w:t>
      </w:r>
    </w:p>
    <w:p w14:paraId="765C5423">
      <w:pPr>
        <w:pStyle w:val="14"/>
        <w:spacing w:before="0" w:beforeAutospacing="0" w:after="0" w:afterAutospacing="0" w:line="360" w:lineRule="auto"/>
        <w:ind w:firstLine="480" w:firstLineChars="200"/>
        <w:rPr>
          <w:rFonts w:hint="eastAsia" w:cs="宋体"/>
          <w:szCs w:val="24"/>
        </w:rPr>
      </w:pPr>
      <w:r>
        <w:rPr>
          <w:rFonts w:hint="eastAsia" w:cs="宋体"/>
          <w:szCs w:val="24"/>
        </w:rPr>
        <w:t>1.1向甲方所在地有管辖权的人民法院提起诉讼；</w:t>
      </w:r>
    </w:p>
    <w:p w14:paraId="3212ACCD">
      <w:pPr>
        <w:pStyle w:val="14"/>
        <w:spacing w:before="0" w:beforeAutospacing="0" w:after="0" w:afterAutospacing="0" w:line="360" w:lineRule="auto"/>
        <w:ind w:firstLine="480" w:firstLineChars="200"/>
        <w:rPr>
          <w:rFonts w:hint="eastAsia" w:cs="宋体"/>
          <w:szCs w:val="24"/>
        </w:rPr>
      </w:pPr>
      <w:r>
        <w:rPr>
          <w:rFonts w:hint="eastAsia" w:cs="宋体"/>
          <w:szCs w:val="24"/>
        </w:rPr>
        <w:t>1.2向</w:t>
      </w:r>
      <w:r>
        <w:rPr>
          <w:rFonts w:hint="eastAsia" w:cs="宋体"/>
          <w:szCs w:val="24"/>
          <w:u w:val="single"/>
        </w:rPr>
        <w:t xml:space="preserve"> 丽水 </w:t>
      </w:r>
      <w:r>
        <w:rPr>
          <w:rFonts w:hint="eastAsia" w:cs="宋体"/>
          <w:szCs w:val="24"/>
        </w:rPr>
        <w:t>仲裁委员会按其仲裁规则申请仲裁。</w:t>
      </w:r>
    </w:p>
    <w:p w14:paraId="01EE34E4">
      <w:pPr>
        <w:pStyle w:val="14"/>
        <w:spacing w:before="0" w:beforeAutospacing="0" w:after="0" w:afterAutospacing="0" w:line="360" w:lineRule="auto"/>
        <w:ind w:firstLine="480" w:firstLineChars="200"/>
        <w:rPr>
          <w:rFonts w:hint="eastAsia" w:cs="宋体"/>
          <w:szCs w:val="24"/>
        </w:rPr>
      </w:pPr>
      <w:r>
        <w:rPr>
          <w:rFonts w:hint="eastAsia" w:cs="宋体"/>
          <w:szCs w:val="24"/>
        </w:rPr>
        <w:t>2.在仲裁期间，本合同应继续履行。</w:t>
      </w:r>
    </w:p>
    <w:p w14:paraId="56CE17FE">
      <w:pPr>
        <w:pStyle w:val="14"/>
        <w:spacing w:before="0" w:beforeAutospacing="0" w:after="0" w:afterAutospacing="0" w:line="360" w:lineRule="auto"/>
        <w:ind w:firstLine="480" w:firstLineChars="200"/>
        <w:rPr>
          <w:rFonts w:hint="eastAsia" w:cs="宋体"/>
          <w:szCs w:val="24"/>
        </w:rPr>
      </w:pPr>
      <w:r>
        <w:rPr>
          <w:rFonts w:hint="eastAsia" w:cs="宋体"/>
          <w:szCs w:val="24"/>
        </w:rPr>
        <w:t>十六、合同生效及其他</w:t>
      </w:r>
    </w:p>
    <w:p w14:paraId="00CBC506">
      <w:pPr>
        <w:pStyle w:val="14"/>
        <w:spacing w:before="0" w:beforeAutospacing="0" w:after="0" w:afterAutospacing="0" w:line="360" w:lineRule="auto"/>
        <w:ind w:firstLine="480" w:firstLineChars="200"/>
        <w:rPr>
          <w:rFonts w:hint="eastAsia" w:cs="宋体"/>
          <w:szCs w:val="24"/>
        </w:rPr>
      </w:pPr>
      <w:r>
        <w:rPr>
          <w:rFonts w:hint="eastAsia" w:cs="宋体"/>
          <w:szCs w:val="24"/>
        </w:rPr>
        <w:t>1.合同经双方法定代表人或被委托人签字并加盖单位公章，需经</w:t>
      </w:r>
      <w:r>
        <w:rPr>
          <w:rFonts w:hint="eastAsia" w:eastAsia="宋体" w:cs="宋体"/>
          <w:szCs w:val="24"/>
          <w:lang w:eastAsia="zh-CN"/>
        </w:rPr>
        <w:t xml:space="preserve">龙泉市中期工程咨询有限公司 </w:t>
      </w:r>
      <w:r>
        <w:rPr>
          <w:rFonts w:hint="eastAsia" w:cs="宋体"/>
          <w:szCs w:val="24"/>
          <w:lang w:eastAsia="zh-CN"/>
        </w:rPr>
        <w:t>见证</w:t>
      </w:r>
      <w:r>
        <w:rPr>
          <w:rFonts w:hint="eastAsia" w:cs="宋体"/>
          <w:szCs w:val="24"/>
        </w:rPr>
        <w:t>。</w:t>
      </w:r>
    </w:p>
    <w:p w14:paraId="5744BB52">
      <w:pPr>
        <w:pStyle w:val="14"/>
        <w:spacing w:before="0" w:beforeAutospacing="0" w:after="0" w:afterAutospacing="0" w:line="360" w:lineRule="auto"/>
        <w:ind w:firstLine="480" w:firstLineChars="200"/>
        <w:rPr>
          <w:rFonts w:hint="eastAsia" w:cs="宋体"/>
          <w:szCs w:val="24"/>
        </w:rPr>
      </w:pPr>
      <w:r>
        <w:rPr>
          <w:rFonts w:hint="eastAsia" w:cs="宋体"/>
          <w:szCs w:val="24"/>
        </w:rPr>
        <w:t>2.</w:t>
      </w:r>
      <w:r>
        <w:rPr>
          <w:rFonts w:hint="eastAsia" w:eastAsia="宋体" w:cs="宋体"/>
          <w:szCs w:val="24"/>
          <w:lang w:eastAsia="zh-CN"/>
        </w:rPr>
        <w:t xml:space="preserve">龙泉市中期工程咨询有限公司 </w:t>
      </w:r>
      <w:r>
        <w:rPr>
          <w:rFonts w:hint="eastAsia" w:cs="宋体"/>
          <w:szCs w:val="24"/>
        </w:rPr>
        <w:t>为甲方的采购代理机构，根据甲方的授权代其采购确定乙方为中标人，</w:t>
      </w:r>
      <w:r>
        <w:rPr>
          <w:rFonts w:hint="eastAsia" w:eastAsia="宋体" w:cs="宋体"/>
          <w:szCs w:val="24"/>
          <w:lang w:eastAsia="zh-CN"/>
        </w:rPr>
        <w:t xml:space="preserve">龙泉市中期工程咨询有限公司 </w:t>
      </w:r>
      <w:r>
        <w:rPr>
          <w:rFonts w:hint="eastAsia" w:cs="宋体"/>
          <w:szCs w:val="24"/>
        </w:rPr>
        <w:t>作为合同见证方，但不承担本合同规定的甲方的权利、责任和义务。</w:t>
      </w:r>
    </w:p>
    <w:p w14:paraId="12670F34">
      <w:pPr>
        <w:pStyle w:val="14"/>
        <w:spacing w:before="0" w:beforeAutospacing="0" w:after="0" w:afterAutospacing="0" w:line="360" w:lineRule="auto"/>
        <w:ind w:firstLine="480" w:firstLineChars="200"/>
        <w:rPr>
          <w:rFonts w:hint="eastAsia" w:cs="宋体"/>
          <w:szCs w:val="24"/>
        </w:rPr>
      </w:pPr>
      <w:r>
        <w:rPr>
          <w:rFonts w:hint="eastAsia" w:cs="宋体"/>
          <w:szCs w:val="24"/>
        </w:rPr>
        <w:t>3.合同执行中涉及采购资金和采购内容修改或补充的，甲方须经龙泉市财政局相关部门批准，并签书面补充协议，经</w:t>
      </w:r>
      <w:r>
        <w:rPr>
          <w:rFonts w:hint="eastAsia" w:eastAsia="宋体" w:cs="宋体"/>
          <w:szCs w:val="24"/>
          <w:lang w:eastAsia="zh-CN"/>
        </w:rPr>
        <w:t>龙泉市中期工程咨询有限公司</w:t>
      </w:r>
      <w:r>
        <w:rPr>
          <w:rFonts w:hint="eastAsia" w:cs="宋体"/>
          <w:szCs w:val="24"/>
          <w:lang w:eastAsia="zh-CN"/>
        </w:rPr>
        <w:t>见证</w:t>
      </w:r>
      <w:r>
        <w:rPr>
          <w:rFonts w:hint="eastAsia" w:cs="宋体"/>
          <w:szCs w:val="24"/>
        </w:rPr>
        <w:t>报龙泉市财政局政府采购监管科备案，方可作为合同不可分割的一部分。</w:t>
      </w:r>
    </w:p>
    <w:p w14:paraId="34D6CE03">
      <w:pPr>
        <w:pStyle w:val="14"/>
        <w:spacing w:before="0" w:beforeAutospacing="0" w:after="0" w:afterAutospacing="0" w:line="360" w:lineRule="auto"/>
        <w:ind w:firstLine="480" w:firstLineChars="200"/>
        <w:rPr>
          <w:rFonts w:hint="eastAsia" w:cs="宋体"/>
          <w:szCs w:val="24"/>
        </w:rPr>
      </w:pPr>
      <w:r>
        <w:rPr>
          <w:rFonts w:hint="eastAsia" w:cs="宋体"/>
          <w:szCs w:val="24"/>
        </w:rPr>
        <w:t>4.本合同自签订之日起生效。</w:t>
      </w:r>
    </w:p>
    <w:p w14:paraId="46A7CA83">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5.本合同一式六份，甲乙双方各执二份，一份交龙泉市中期工程咨询有限公司 存档，一份报送龙泉市财政局政府采购监管科备案。</w:t>
      </w:r>
    </w:p>
    <w:p w14:paraId="066C2C00">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6.本合同应按照中华人民共和国的现行法律进行解释。</w:t>
      </w:r>
    </w:p>
    <w:p w14:paraId="632DE5F2">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甲　方：                            </w:t>
      </w:r>
      <w:r>
        <w:rPr>
          <w:rFonts w:hint="eastAsia" w:eastAsia="宋体" w:cs="宋体"/>
          <w:snapToGrid/>
          <w:szCs w:val="24"/>
          <w:lang w:eastAsia="zh-CN"/>
        </w:rPr>
        <w:tab/>
      </w:r>
      <w:r>
        <w:rPr>
          <w:rFonts w:hint="eastAsia" w:eastAsia="宋体" w:cs="宋体"/>
          <w:snapToGrid/>
          <w:szCs w:val="24"/>
          <w:lang w:eastAsia="zh-CN"/>
        </w:rPr>
        <w:t xml:space="preserve"> 乙　方：                              </w:t>
      </w:r>
    </w:p>
    <w:p w14:paraId="5D9DDBE8">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盖  章：                                盖  章：           </w:t>
      </w:r>
    </w:p>
    <w:p w14:paraId="4A099DC6">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 年　  月　  日　　　　　　　                年　  月  　日</w:t>
      </w:r>
    </w:p>
    <w:p w14:paraId="51BA9DBC">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法定代表人 (签字或盖章)：               法定代表人(签字或盖章)：</w:t>
      </w:r>
    </w:p>
    <w:p w14:paraId="659FC78D">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p>
    <w:p w14:paraId="43E1FD7F">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r>
        <w:rPr>
          <w:rFonts w:hint="eastAsia" w:eastAsia="宋体" w:cs="宋体"/>
          <w:snapToGrid/>
          <w:szCs w:val="24"/>
          <w:lang w:eastAsia="zh-CN"/>
        </w:rPr>
        <w:t xml:space="preserve">被委托人(签字或盖章)：        </w:t>
      </w:r>
      <w:r>
        <w:rPr>
          <w:rFonts w:hint="eastAsia" w:eastAsia="宋体" w:cs="宋体"/>
          <w:snapToGrid/>
          <w:szCs w:val="24"/>
          <w:lang w:eastAsia="zh-CN"/>
        </w:rPr>
        <w:tab/>
      </w:r>
      <w:r>
        <w:rPr>
          <w:rFonts w:hint="eastAsia" w:eastAsia="宋体" w:cs="宋体"/>
          <w:snapToGrid/>
          <w:szCs w:val="24"/>
          <w:lang w:eastAsia="zh-CN"/>
        </w:rPr>
        <w:t xml:space="preserve">        被委托人(签字或盖章)：</w:t>
      </w:r>
    </w:p>
    <w:p w14:paraId="61DAA263">
      <w:pPr>
        <w:pStyle w:val="14"/>
        <w:kinsoku/>
        <w:autoSpaceDE/>
        <w:autoSpaceDN/>
        <w:adjustRightInd/>
        <w:snapToGrid/>
        <w:spacing w:before="0" w:beforeAutospacing="0" w:after="0" w:afterAutospacing="0" w:line="360" w:lineRule="auto"/>
        <w:ind w:firstLine="480" w:firstLineChars="200"/>
        <w:textAlignment w:val="auto"/>
        <w:rPr>
          <w:rFonts w:hint="eastAsia" w:eastAsia="宋体" w:cs="宋体"/>
          <w:snapToGrid/>
          <w:szCs w:val="24"/>
          <w:lang w:eastAsia="zh-CN"/>
        </w:rPr>
      </w:pPr>
    </w:p>
    <w:p w14:paraId="06C4BC6D">
      <w:pPr>
        <w:snapToGrid w:val="0"/>
        <w:spacing w:line="360" w:lineRule="auto"/>
        <w:rPr>
          <w:rFonts w:hint="eastAsia" w:ascii="宋体" w:cs="宋体"/>
          <w:sz w:val="24"/>
          <w:szCs w:val="24"/>
          <w:u w:val="single"/>
        </w:rPr>
      </w:pPr>
      <w:r>
        <w:rPr>
          <w:rFonts w:hint="eastAsia" w:ascii="宋体" w:cs="宋体"/>
          <w:sz w:val="24"/>
          <w:szCs w:val="24"/>
        </w:rPr>
        <w:t>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eastAsia="宋体" w:cs="宋体"/>
          <w:sz w:val="24"/>
          <w:szCs w:val="24"/>
          <w:lang w:val="en-US" w:eastAsia="zh-CN"/>
        </w:rPr>
        <w:t xml:space="preserve"> </w:t>
      </w:r>
      <w:r>
        <w:rPr>
          <w:rFonts w:hint="eastAsia" w:ascii="宋体" w:cs="宋体"/>
          <w:sz w:val="24"/>
          <w:szCs w:val="24"/>
        </w:rPr>
        <w:t xml:space="preserve"> 地　　址：</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3013DB0F">
      <w:pPr>
        <w:snapToGrid w:val="0"/>
        <w:spacing w:line="360" w:lineRule="auto"/>
        <w:rPr>
          <w:rFonts w:hint="eastAsia" w:ascii="宋体" w:cs="宋体"/>
          <w:sz w:val="24"/>
          <w:szCs w:val="24"/>
          <w:u w:val="single"/>
        </w:rPr>
      </w:pP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邮政编码：</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04FEBAF4">
      <w:pPr>
        <w:snapToGrid w:val="0"/>
        <w:spacing w:line="360" w:lineRule="auto"/>
        <w:rPr>
          <w:rFonts w:hint="eastAsia" w:ascii="宋体" w:cs="宋体"/>
          <w:sz w:val="24"/>
          <w:szCs w:val="24"/>
        </w:rPr>
      </w:pPr>
      <w:r>
        <w:rPr>
          <w:rFonts w:hint="eastAsia" w:ascii="宋体" w:cs="宋体"/>
          <w:sz w:val="24"/>
          <w:szCs w:val="24"/>
        </w:rPr>
        <w:t>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eastAsia="宋体" w:cs="宋体"/>
          <w:sz w:val="24"/>
          <w:szCs w:val="24"/>
          <w:lang w:val="en-US" w:eastAsia="zh-CN"/>
        </w:rPr>
        <w:t xml:space="preserve"> </w:t>
      </w:r>
      <w:r>
        <w:rPr>
          <w:rFonts w:hint="eastAsia" w:ascii="宋体" w:cs="宋体"/>
          <w:sz w:val="24"/>
          <w:szCs w:val="24"/>
        </w:rPr>
        <w:t xml:space="preserve"> 电　　话：</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292C080">
      <w:pPr>
        <w:snapToGrid w:val="0"/>
        <w:spacing w:line="360" w:lineRule="auto"/>
        <w:rPr>
          <w:rFonts w:hint="eastAsia" w:ascii="宋体" w:cs="宋体"/>
          <w:sz w:val="24"/>
          <w:szCs w:val="24"/>
        </w:rPr>
      </w:pP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开户银行：</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40112C7C">
      <w:pPr>
        <w:keepNext w:val="0"/>
        <w:keepLines w:val="0"/>
        <w:pageBreakBefore w:val="0"/>
        <w:kinsoku/>
        <w:wordWrap/>
        <w:overflowPunct/>
        <w:topLinePunct w:val="0"/>
        <w:autoSpaceDE/>
        <w:autoSpaceDN/>
        <w:bidi w:val="0"/>
        <w:adjustRightInd/>
        <w:snapToGrid w:val="0"/>
        <w:spacing w:line="432" w:lineRule="auto"/>
        <w:textAlignment w:val="auto"/>
        <w:rPr>
          <w:rFonts w:hint="eastAsia" w:ascii="宋体" w:cs="宋体"/>
          <w:sz w:val="24"/>
          <w:szCs w:val="24"/>
        </w:rPr>
      </w:pP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u w:val="single"/>
        </w:rPr>
        <w:tab/>
      </w:r>
      <w:r>
        <w:rPr>
          <w:rFonts w:hint="eastAsia" w:ascii="宋体" w:cs="宋体"/>
          <w:sz w:val="24"/>
          <w:szCs w:val="24"/>
          <w:u w:val="single"/>
        </w:rPr>
        <w:t xml:space="preserve">             </w:t>
      </w:r>
      <w:r>
        <w:rPr>
          <w:rFonts w:hint="eastAsia" w:ascii="宋体" w:cs="宋体"/>
          <w:sz w:val="24"/>
          <w:szCs w:val="24"/>
        </w:rPr>
        <w:tab/>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账　　号：</w:t>
      </w:r>
      <w:r>
        <w:rPr>
          <w:rFonts w:hint="eastAsia" w:ascii="宋体" w:cs="宋体"/>
          <w:sz w:val="24"/>
          <w:szCs w:val="24"/>
          <w:u w:val="single"/>
        </w:rPr>
        <w:tab/>
      </w:r>
      <w:r>
        <w:rPr>
          <w:rFonts w:hint="eastAsia" w:ascii="宋体" w:cs="宋体"/>
          <w:sz w:val="24"/>
          <w:szCs w:val="24"/>
          <w:u w:val="single"/>
        </w:rPr>
        <w:tab/>
      </w:r>
      <w:r>
        <w:rPr>
          <w:rFonts w:hint="eastAsia" w:ascii="宋体" w:cs="宋体"/>
          <w:sz w:val="24"/>
          <w:szCs w:val="24"/>
          <w:u w:val="single"/>
        </w:rPr>
        <w:t xml:space="preserve">                   </w:t>
      </w:r>
    </w:p>
    <w:p w14:paraId="7F054480">
      <w:pPr>
        <w:keepNext w:val="0"/>
        <w:keepLines w:val="0"/>
        <w:pageBreakBefore w:val="0"/>
        <w:widowControl/>
        <w:kinsoku/>
        <w:wordWrap/>
        <w:overflowPunct/>
        <w:topLinePunct w:val="0"/>
        <w:autoSpaceDE/>
        <w:autoSpaceDN/>
        <w:bidi w:val="0"/>
        <w:adjustRightInd/>
        <w:snapToGrid w:val="0"/>
        <w:spacing w:line="480" w:lineRule="auto"/>
        <w:textAlignment w:val="auto"/>
        <w:rPr>
          <w:rFonts w:hint="eastAsia" w:ascii="宋体" w:cs="宋体"/>
          <w:sz w:val="24"/>
          <w:szCs w:val="24"/>
        </w:rPr>
      </w:pPr>
      <w:r>
        <w:rPr>
          <w:rFonts w:hint="eastAsia" w:ascii="宋体" w:cs="宋体"/>
          <w:sz w:val="24"/>
          <w:szCs w:val="24"/>
        </w:rPr>
        <w:t>见证方：</w:t>
      </w:r>
      <w:r>
        <w:rPr>
          <w:rFonts w:hint="eastAsia" w:ascii="宋体" w:eastAsia="宋体" w:cs="宋体"/>
          <w:sz w:val="24"/>
          <w:szCs w:val="24"/>
          <w:lang w:eastAsia="zh-CN"/>
        </w:rPr>
        <w:t xml:space="preserve">龙泉市中期工程咨询有限公司 </w:t>
      </w:r>
      <w:r>
        <w:rPr>
          <w:rFonts w:hint="eastAsia" w:ascii="宋体" w:cs="宋体"/>
          <w:sz w:val="24"/>
          <w:szCs w:val="24"/>
        </w:rPr>
        <w:t xml:space="preserve">       </w:t>
      </w:r>
      <w:r>
        <w:rPr>
          <w:rFonts w:hint="eastAsia" w:ascii="宋体" w:eastAsia="宋体" w:cs="宋体"/>
          <w:sz w:val="24"/>
          <w:szCs w:val="24"/>
          <w:lang w:val="en-US" w:eastAsia="zh-CN"/>
        </w:rPr>
        <w:t xml:space="preserve">     </w:t>
      </w:r>
      <w:r>
        <w:rPr>
          <w:rFonts w:hint="eastAsia" w:ascii="宋体" w:cs="宋体"/>
          <w:sz w:val="24"/>
          <w:szCs w:val="24"/>
        </w:rPr>
        <w:t>备案方：</w:t>
      </w:r>
    </w:p>
    <w:p w14:paraId="61D12E5B">
      <w:pPr>
        <w:pStyle w:val="2"/>
        <w:keepNext w:val="0"/>
        <w:keepLines w:val="0"/>
        <w:pageBreakBefore w:val="0"/>
        <w:tabs>
          <w:tab w:val="left" w:pos="208"/>
        </w:tabs>
        <w:kinsoku/>
        <w:wordWrap/>
        <w:overflowPunct/>
        <w:topLinePunct w:val="0"/>
        <w:autoSpaceDE/>
        <w:autoSpaceDN/>
        <w:bidi w:val="0"/>
        <w:adjustRightInd/>
        <w:spacing w:line="480" w:lineRule="auto"/>
        <w:textAlignment w:val="auto"/>
        <w:rPr>
          <w:rFonts w:hint="eastAsia" w:ascii="宋体" w:eastAsia="宋体" w:cs="宋体"/>
          <w:sz w:val="24"/>
          <w:szCs w:val="24"/>
        </w:rPr>
      </w:pPr>
      <w:r>
        <w:rPr>
          <w:rFonts w:hint="eastAsia" w:ascii="宋体" w:eastAsia="宋体" w:cs="宋体"/>
          <w:sz w:val="24"/>
          <w:szCs w:val="24"/>
        </w:rPr>
        <w:t xml:space="preserve">盖  章：                              </w:t>
      </w:r>
      <w:r>
        <w:rPr>
          <w:rFonts w:hint="eastAsia" w:ascii="宋体" w:eastAsia="宋体" w:cs="宋体"/>
          <w:sz w:val="24"/>
          <w:szCs w:val="24"/>
          <w:lang w:val="en-US" w:eastAsia="zh-CN"/>
        </w:rPr>
        <w:t xml:space="preserve">    </w:t>
      </w:r>
      <w:r>
        <w:rPr>
          <w:rFonts w:hint="eastAsia" w:ascii="宋体" w:eastAsia="宋体" w:cs="宋体"/>
          <w:sz w:val="24"/>
          <w:szCs w:val="24"/>
        </w:rPr>
        <w:t xml:space="preserve"> </w:t>
      </w:r>
      <w:r>
        <w:rPr>
          <w:rFonts w:hint="eastAsia" w:ascii="宋体" w:eastAsia="宋体" w:cs="宋体"/>
          <w:sz w:val="24"/>
          <w:szCs w:val="24"/>
          <w:lang w:val="en-US" w:eastAsia="zh-CN"/>
        </w:rPr>
        <w:t xml:space="preserve"> </w:t>
      </w:r>
      <w:r>
        <w:rPr>
          <w:rFonts w:hint="eastAsia" w:ascii="宋体" w:eastAsia="宋体" w:cs="宋体"/>
          <w:sz w:val="24"/>
          <w:szCs w:val="24"/>
        </w:rPr>
        <w:t>盖  章：</w:t>
      </w:r>
    </w:p>
    <w:p w14:paraId="7A7605F8">
      <w:pPr>
        <w:pStyle w:val="8"/>
        <w:keepNext w:val="0"/>
        <w:keepLines w:val="0"/>
        <w:pageBreakBefore w:val="0"/>
        <w:kinsoku/>
        <w:wordWrap/>
        <w:overflowPunct/>
        <w:topLinePunct w:val="0"/>
        <w:autoSpaceDE/>
        <w:autoSpaceDN/>
        <w:bidi w:val="0"/>
        <w:adjustRightInd/>
        <w:snapToGrid w:val="0"/>
        <w:spacing w:line="480" w:lineRule="auto"/>
        <w:ind w:firstLine="2400" w:firstLineChars="1000"/>
        <w:textAlignment w:val="auto"/>
        <w:rPr>
          <w:rFonts w:hint="eastAsia" w:cs="宋体"/>
          <w:sz w:val="24"/>
          <w:szCs w:val="24"/>
        </w:rPr>
      </w:pPr>
      <w:r>
        <w:rPr>
          <w:rFonts w:hint="eastAsia" w:cs="宋体"/>
          <w:sz w:val="24"/>
          <w:szCs w:val="24"/>
        </w:rPr>
        <w:t>年　 月　 日　　　　　　                年　 月 　日</w:t>
      </w:r>
    </w:p>
    <w:p w14:paraId="6255448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p>
    <w:p w14:paraId="5EF9C41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cs="宋体"/>
          <w:b/>
          <w:bCs/>
          <w:sz w:val="24"/>
          <w:szCs w:val="24"/>
        </w:rPr>
      </w:pPr>
      <w:r>
        <w:rPr>
          <w:rFonts w:hint="eastAsia" w:ascii="宋体" w:cs="宋体"/>
          <w:b/>
          <w:bCs/>
          <w:sz w:val="24"/>
          <w:szCs w:val="24"/>
        </w:rPr>
        <w:t>注：本合同作为示范文本，具体以中标人与采购人所签定正式合同为准。</w:t>
      </w:r>
    </w:p>
    <w:p w14:paraId="6F399380">
      <w:pPr>
        <w:pStyle w:val="4"/>
        <w:spacing w:line="560" w:lineRule="exact"/>
        <w:jc w:val="both"/>
        <w:rPr>
          <w:rFonts w:hint="default" w:ascii="Times New Roman" w:hAnsi="Times New Roman" w:eastAsia="宋体" w:cs="Times New Roman"/>
          <w:color w:val="auto"/>
        </w:rPr>
      </w:pPr>
    </w:p>
    <w:p w14:paraId="009C54F2">
      <w:pPr>
        <w:rPr>
          <w:rFonts w:hint="default"/>
        </w:rPr>
      </w:pPr>
    </w:p>
    <w:p w14:paraId="525700FF">
      <w:pPr>
        <w:pStyle w:val="2"/>
        <w:spacing w:line="249" w:lineRule="auto"/>
      </w:pPr>
    </w:p>
    <w:p w14:paraId="1AD2C467">
      <w:pPr>
        <w:spacing w:before="121" w:line="363" w:lineRule="auto"/>
        <w:ind w:left="2795" w:right="2737" w:hanging="60"/>
        <w:rPr>
          <w:rFonts w:ascii="宋体" w:hAnsi="宋体" w:eastAsia="宋体" w:cs="宋体"/>
          <w:b/>
          <w:bCs/>
          <w:spacing w:val="-10"/>
          <w:sz w:val="37"/>
          <w:szCs w:val="37"/>
        </w:rPr>
      </w:pPr>
    </w:p>
    <w:p w14:paraId="07BA8658">
      <w:pPr>
        <w:spacing w:before="121" w:line="363" w:lineRule="auto"/>
        <w:ind w:left="2795" w:right="2737" w:hanging="60"/>
        <w:rPr>
          <w:rFonts w:ascii="宋体" w:hAnsi="宋体" w:eastAsia="宋体" w:cs="宋体"/>
          <w:b/>
          <w:bCs/>
          <w:spacing w:val="-10"/>
          <w:sz w:val="37"/>
          <w:szCs w:val="37"/>
        </w:rPr>
      </w:pPr>
    </w:p>
    <w:p w14:paraId="795C1C38">
      <w:pPr>
        <w:spacing w:before="121" w:line="363" w:lineRule="auto"/>
        <w:ind w:left="2795" w:right="2737" w:hanging="60"/>
        <w:rPr>
          <w:rFonts w:ascii="宋体" w:hAnsi="宋体" w:eastAsia="宋体" w:cs="宋体"/>
          <w:b/>
          <w:bCs/>
          <w:spacing w:val="-10"/>
          <w:sz w:val="37"/>
          <w:szCs w:val="37"/>
        </w:rPr>
      </w:pPr>
    </w:p>
    <w:p w14:paraId="0F3891A9">
      <w:pPr>
        <w:spacing w:before="121" w:line="363" w:lineRule="auto"/>
        <w:ind w:left="2795" w:right="2737" w:hanging="60"/>
        <w:rPr>
          <w:rFonts w:ascii="宋体" w:hAnsi="宋体" w:eastAsia="宋体" w:cs="宋体"/>
          <w:b/>
          <w:bCs/>
          <w:spacing w:val="-10"/>
          <w:sz w:val="37"/>
          <w:szCs w:val="37"/>
        </w:rPr>
      </w:pPr>
    </w:p>
    <w:p w14:paraId="58AA6230">
      <w:pPr>
        <w:spacing w:before="121" w:line="363" w:lineRule="auto"/>
        <w:ind w:left="2795" w:right="2737" w:hanging="60"/>
        <w:rPr>
          <w:rFonts w:ascii="宋体" w:hAnsi="宋体" w:eastAsia="宋体" w:cs="宋体"/>
          <w:b/>
          <w:bCs/>
          <w:spacing w:val="-10"/>
          <w:sz w:val="37"/>
          <w:szCs w:val="37"/>
        </w:rPr>
      </w:pPr>
    </w:p>
    <w:p w14:paraId="7E20C9B1">
      <w:pPr>
        <w:spacing w:before="121" w:line="363" w:lineRule="auto"/>
        <w:ind w:left="2795" w:right="2737" w:hanging="60"/>
        <w:rPr>
          <w:rFonts w:ascii="宋体" w:hAnsi="宋体" w:eastAsia="宋体" w:cs="宋体"/>
          <w:b/>
          <w:bCs/>
          <w:spacing w:val="-10"/>
          <w:sz w:val="37"/>
          <w:szCs w:val="37"/>
        </w:rPr>
      </w:pPr>
    </w:p>
    <w:p w14:paraId="63B3C135">
      <w:pPr>
        <w:spacing w:before="121" w:line="363" w:lineRule="auto"/>
        <w:ind w:left="2795" w:right="2737" w:hanging="60"/>
        <w:rPr>
          <w:rFonts w:ascii="宋体" w:hAnsi="宋体" w:eastAsia="宋体" w:cs="宋体"/>
          <w:b/>
          <w:bCs/>
          <w:spacing w:val="-10"/>
          <w:sz w:val="37"/>
          <w:szCs w:val="37"/>
        </w:rPr>
      </w:pPr>
    </w:p>
    <w:p w14:paraId="2D5C1B96">
      <w:pPr>
        <w:spacing w:before="121" w:line="363" w:lineRule="auto"/>
        <w:ind w:left="2795" w:right="2737" w:hanging="60"/>
        <w:rPr>
          <w:rFonts w:ascii="宋体" w:hAnsi="宋体" w:eastAsia="宋体" w:cs="宋体"/>
          <w:b/>
          <w:bCs/>
          <w:spacing w:val="-10"/>
          <w:sz w:val="37"/>
          <w:szCs w:val="37"/>
        </w:rPr>
      </w:pPr>
    </w:p>
    <w:p w14:paraId="39BA8E62">
      <w:pPr>
        <w:numPr>
          <w:ilvl w:val="0"/>
          <w:numId w:val="0"/>
        </w:numPr>
        <w:spacing w:before="121" w:line="363" w:lineRule="auto"/>
        <w:ind w:right="2737" w:rightChars="0"/>
        <w:jc w:val="center"/>
        <w:rPr>
          <w:rFonts w:ascii="宋体" w:hAnsi="宋体" w:eastAsia="宋体" w:cs="宋体"/>
          <w:spacing w:val="-109"/>
          <w:sz w:val="44"/>
          <w:szCs w:val="44"/>
        </w:rPr>
      </w:pPr>
      <w:r>
        <w:rPr>
          <w:rFonts w:hint="eastAsia" w:ascii="宋体" w:hAnsi="宋体" w:eastAsia="宋体" w:cs="宋体"/>
          <w:b/>
          <w:bCs/>
          <w:spacing w:val="-10"/>
          <w:sz w:val="37"/>
          <w:szCs w:val="37"/>
          <w:lang w:eastAsia="zh-CN"/>
        </w:rPr>
        <w:t>第五章</w:t>
      </w:r>
      <w:r>
        <w:rPr>
          <w:rFonts w:hint="eastAsia" w:ascii="宋体" w:hAnsi="宋体" w:eastAsia="宋体" w:cs="宋体"/>
          <w:b/>
          <w:bCs/>
          <w:spacing w:val="-10"/>
          <w:sz w:val="37"/>
          <w:szCs w:val="37"/>
          <w:lang w:val="en-US" w:eastAsia="zh-CN"/>
        </w:rPr>
        <w:t xml:space="preserve"> </w:t>
      </w:r>
      <w:r>
        <w:rPr>
          <w:rFonts w:ascii="宋体" w:hAnsi="宋体" w:eastAsia="宋体" w:cs="宋体"/>
          <w:b/>
          <w:bCs/>
          <w:spacing w:val="-10"/>
          <w:sz w:val="37"/>
          <w:szCs w:val="37"/>
        </w:rPr>
        <w:t>响应文件格式</w:t>
      </w:r>
    </w:p>
    <w:p w14:paraId="0BA74935">
      <w:pPr>
        <w:numPr>
          <w:ilvl w:val="0"/>
          <w:numId w:val="0"/>
        </w:numPr>
        <w:spacing w:before="121" w:line="363" w:lineRule="auto"/>
        <w:ind w:right="2737" w:rightChars="0"/>
        <w:jc w:val="center"/>
        <w:rPr>
          <w:rFonts w:ascii="宋体" w:hAnsi="宋体" w:eastAsia="宋体" w:cs="宋体"/>
          <w:sz w:val="44"/>
          <w:szCs w:val="44"/>
        </w:rPr>
      </w:pPr>
      <w:r>
        <w:rPr>
          <w:rFonts w:hint="eastAsia" w:ascii="宋体" w:hAnsi="宋体" w:eastAsia="宋体" w:cs="宋体"/>
          <w:b/>
          <w:bCs/>
          <w:spacing w:val="40"/>
          <w:sz w:val="44"/>
          <w:szCs w:val="44"/>
          <w:lang w:eastAsia="zh-CN"/>
        </w:rPr>
        <w:t>一</w:t>
      </w:r>
      <w:r>
        <w:rPr>
          <w:rFonts w:hint="eastAsia" w:ascii="宋体" w:hAnsi="宋体" w:eastAsia="宋体" w:cs="宋体"/>
          <w:b/>
          <w:bCs/>
          <w:spacing w:val="40"/>
          <w:sz w:val="44"/>
          <w:szCs w:val="44"/>
          <w:lang w:val="en-US" w:eastAsia="zh-CN"/>
        </w:rPr>
        <w:t xml:space="preserve"> </w:t>
      </w:r>
      <w:r>
        <w:rPr>
          <w:rFonts w:ascii="宋体" w:hAnsi="宋体" w:eastAsia="宋体" w:cs="宋体"/>
          <w:b/>
          <w:bCs/>
          <w:spacing w:val="40"/>
          <w:sz w:val="44"/>
          <w:szCs w:val="44"/>
        </w:rPr>
        <w:t>资格文件格式</w:t>
      </w:r>
    </w:p>
    <w:p w14:paraId="2CB2F506">
      <w:pPr>
        <w:pStyle w:val="2"/>
        <w:spacing w:line="336" w:lineRule="auto"/>
      </w:pPr>
    </w:p>
    <w:p w14:paraId="22B09846">
      <w:pPr>
        <w:pStyle w:val="2"/>
        <w:spacing w:line="337" w:lineRule="auto"/>
      </w:pPr>
    </w:p>
    <w:p w14:paraId="7A0F36AF">
      <w:pPr>
        <w:spacing w:before="143" w:line="219" w:lineRule="auto"/>
        <w:ind w:left="4136"/>
        <w:rPr>
          <w:rFonts w:ascii="宋体" w:hAnsi="宋体" w:eastAsia="宋体" w:cs="宋体"/>
          <w:sz w:val="44"/>
          <w:szCs w:val="44"/>
        </w:rPr>
      </w:pPr>
      <w:r>
        <w:rPr>
          <w:rFonts w:ascii="宋体" w:hAnsi="宋体" w:eastAsia="宋体" w:cs="宋体"/>
          <w:b/>
          <w:bCs/>
          <w:spacing w:val="-12"/>
          <w:sz w:val="44"/>
          <w:szCs w:val="44"/>
        </w:rPr>
        <w:t>资格文件</w:t>
      </w:r>
    </w:p>
    <w:p w14:paraId="1D09F16F">
      <w:pPr>
        <w:pStyle w:val="2"/>
        <w:spacing w:line="249" w:lineRule="auto"/>
      </w:pPr>
    </w:p>
    <w:p w14:paraId="150F9CDA">
      <w:pPr>
        <w:pStyle w:val="2"/>
        <w:spacing w:line="249" w:lineRule="auto"/>
      </w:pPr>
    </w:p>
    <w:p w14:paraId="3B15D001">
      <w:pPr>
        <w:pStyle w:val="2"/>
        <w:spacing w:line="249" w:lineRule="auto"/>
      </w:pPr>
    </w:p>
    <w:p w14:paraId="4A39EDD0">
      <w:pPr>
        <w:pStyle w:val="2"/>
        <w:spacing w:line="249" w:lineRule="auto"/>
      </w:pPr>
    </w:p>
    <w:p w14:paraId="38BF90A8">
      <w:pPr>
        <w:spacing w:before="120" w:line="220" w:lineRule="auto"/>
        <w:ind w:left="719"/>
        <w:rPr>
          <w:rFonts w:ascii="宋体" w:hAnsi="宋体" w:eastAsia="宋体" w:cs="宋体"/>
          <w:sz w:val="37"/>
          <w:szCs w:val="37"/>
        </w:rPr>
      </w:pPr>
      <w:r>
        <w:rPr>
          <w:rFonts w:ascii="宋体" w:hAnsi="宋体" w:eastAsia="宋体" w:cs="宋体"/>
          <w:spacing w:val="-17"/>
          <w:sz w:val="37"/>
          <w:szCs w:val="37"/>
        </w:rPr>
        <w:t>项目名称：</w:t>
      </w:r>
    </w:p>
    <w:p w14:paraId="4E0B32C9">
      <w:pPr>
        <w:pStyle w:val="2"/>
        <w:spacing w:line="274" w:lineRule="auto"/>
      </w:pPr>
    </w:p>
    <w:p w14:paraId="51EE2180">
      <w:pPr>
        <w:pStyle w:val="2"/>
        <w:spacing w:line="274" w:lineRule="auto"/>
      </w:pPr>
    </w:p>
    <w:p w14:paraId="1700ADA0">
      <w:pPr>
        <w:pStyle w:val="2"/>
        <w:spacing w:line="274" w:lineRule="auto"/>
      </w:pPr>
    </w:p>
    <w:p w14:paraId="60F71D1B">
      <w:pPr>
        <w:spacing w:before="121" w:line="219" w:lineRule="auto"/>
        <w:ind w:left="719"/>
        <w:rPr>
          <w:rFonts w:ascii="宋体" w:hAnsi="宋体" w:eastAsia="宋体" w:cs="宋体"/>
          <w:sz w:val="37"/>
          <w:szCs w:val="37"/>
        </w:rPr>
      </w:pPr>
      <w:r>
        <w:rPr>
          <w:rFonts w:ascii="宋体" w:hAnsi="宋体" w:eastAsia="宋体" w:cs="宋体"/>
          <w:spacing w:val="-17"/>
          <w:sz w:val="37"/>
          <w:szCs w:val="37"/>
        </w:rPr>
        <w:t>项目编号：</w:t>
      </w:r>
    </w:p>
    <w:p w14:paraId="7E1309BF">
      <w:pPr>
        <w:pStyle w:val="2"/>
        <w:spacing w:line="287" w:lineRule="auto"/>
      </w:pPr>
    </w:p>
    <w:p w14:paraId="008BB088">
      <w:pPr>
        <w:pStyle w:val="2"/>
        <w:spacing w:line="287" w:lineRule="auto"/>
      </w:pPr>
    </w:p>
    <w:p w14:paraId="58B426A4">
      <w:pPr>
        <w:pStyle w:val="2"/>
        <w:spacing w:line="288" w:lineRule="auto"/>
      </w:pPr>
    </w:p>
    <w:p w14:paraId="7BA4BFDE">
      <w:pPr>
        <w:spacing w:before="121" w:line="219" w:lineRule="auto"/>
        <w:ind w:left="719"/>
        <w:rPr>
          <w:rFonts w:ascii="宋体" w:hAnsi="宋体" w:eastAsia="宋体" w:cs="宋体"/>
          <w:sz w:val="37"/>
          <w:szCs w:val="37"/>
        </w:rPr>
      </w:pPr>
      <w:r>
        <w:rPr>
          <w:rFonts w:ascii="宋体" w:hAnsi="宋体" w:eastAsia="宋体" w:cs="宋体"/>
          <w:spacing w:val="26"/>
          <w:sz w:val="37"/>
          <w:szCs w:val="37"/>
        </w:rPr>
        <w:t>供应商名称(盖章):</w:t>
      </w:r>
    </w:p>
    <w:p w14:paraId="2988C9A0">
      <w:pPr>
        <w:pStyle w:val="2"/>
        <w:spacing w:line="276" w:lineRule="auto"/>
      </w:pPr>
    </w:p>
    <w:p w14:paraId="416CE0E0">
      <w:pPr>
        <w:pStyle w:val="2"/>
        <w:spacing w:line="276" w:lineRule="auto"/>
      </w:pPr>
    </w:p>
    <w:p w14:paraId="25D0D556">
      <w:pPr>
        <w:pStyle w:val="2"/>
        <w:spacing w:line="277" w:lineRule="auto"/>
      </w:pPr>
    </w:p>
    <w:p w14:paraId="7753D91E">
      <w:pPr>
        <w:spacing w:before="120" w:line="220" w:lineRule="auto"/>
        <w:ind w:left="860"/>
        <w:rPr>
          <w:rFonts w:ascii="宋体" w:hAnsi="宋体" w:eastAsia="宋体" w:cs="宋体"/>
          <w:sz w:val="37"/>
          <w:szCs w:val="37"/>
        </w:rPr>
      </w:pPr>
      <w:r>
        <w:rPr>
          <w:rFonts w:ascii="宋体" w:hAnsi="宋体" w:eastAsia="宋体" w:cs="宋体"/>
          <w:spacing w:val="-33"/>
          <w:sz w:val="37"/>
          <w:szCs w:val="37"/>
        </w:rPr>
        <w:t>日</w:t>
      </w:r>
      <w:r>
        <w:rPr>
          <w:rFonts w:ascii="宋体" w:hAnsi="宋体" w:eastAsia="宋体" w:cs="宋体"/>
          <w:spacing w:val="48"/>
          <w:sz w:val="37"/>
          <w:szCs w:val="37"/>
        </w:rPr>
        <w:t xml:space="preserve">   </w:t>
      </w:r>
      <w:r>
        <w:rPr>
          <w:rFonts w:ascii="宋体" w:hAnsi="宋体" w:eastAsia="宋体" w:cs="宋体"/>
          <w:spacing w:val="-33"/>
          <w:sz w:val="37"/>
          <w:szCs w:val="37"/>
        </w:rPr>
        <w:t>期</w:t>
      </w:r>
      <w:r>
        <w:rPr>
          <w:rFonts w:ascii="宋体" w:hAnsi="宋体" w:eastAsia="宋体" w:cs="宋体"/>
          <w:spacing w:val="-96"/>
          <w:sz w:val="37"/>
          <w:szCs w:val="37"/>
        </w:rPr>
        <w:t xml:space="preserve"> </w:t>
      </w:r>
      <w:r>
        <w:rPr>
          <w:rFonts w:ascii="宋体" w:hAnsi="宋体" w:eastAsia="宋体" w:cs="宋体"/>
          <w:spacing w:val="-33"/>
          <w:sz w:val="37"/>
          <w:szCs w:val="37"/>
        </w:rPr>
        <w:t>：</w:t>
      </w:r>
    </w:p>
    <w:p w14:paraId="2DB7FB67">
      <w:pPr>
        <w:spacing w:line="220" w:lineRule="auto"/>
        <w:rPr>
          <w:rFonts w:ascii="宋体" w:hAnsi="宋体" w:eastAsia="宋体" w:cs="宋体"/>
          <w:sz w:val="37"/>
          <w:szCs w:val="37"/>
        </w:rPr>
        <w:sectPr>
          <w:headerReference r:id="rId20" w:type="default"/>
          <w:footerReference r:id="rId21" w:type="default"/>
          <w:pgSz w:w="11900" w:h="16832"/>
          <w:pgMar w:top="1134" w:right="850" w:bottom="1134" w:left="1020" w:header="850" w:footer="862" w:gutter="0"/>
          <w:pgNumType w:fmt="decimal"/>
          <w:cols w:space="0" w:num="1"/>
          <w:rtlGutter w:val="0"/>
          <w:docGrid w:linePitch="0" w:charSpace="0"/>
        </w:sectPr>
      </w:pPr>
    </w:p>
    <w:p w14:paraId="4880A059">
      <w:pPr>
        <w:pStyle w:val="2"/>
        <w:spacing w:line="268" w:lineRule="auto"/>
      </w:pPr>
    </w:p>
    <w:p w14:paraId="5C1ED759">
      <w:pPr>
        <w:spacing w:before="108" w:line="219" w:lineRule="auto"/>
        <w:ind w:left="3184"/>
        <w:rPr>
          <w:rFonts w:ascii="宋体" w:hAnsi="宋体" w:eastAsia="宋体" w:cs="宋体"/>
          <w:sz w:val="33"/>
          <w:szCs w:val="33"/>
        </w:rPr>
      </w:pPr>
      <w:r>
        <w:rPr>
          <w:rFonts w:ascii="宋体" w:hAnsi="宋体" w:eastAsia="宋体" w:cs="宋体"/>
          <w:b/>
          <w:bCs/>
          <w:spacing w:val="-13"/>
          <w:sz w:val="33"/>
          <w:szCs w:val="33"/>
        </w:rPr>
        <w:t>1、营业执照扫描件</w:t>
      </w:r>
    </w:p>
    <w:p w14:paraId="4B234D83">
      <w:pPr>
        <w:pStyle w:val="2"/>
        <w:spacing w:line="387" w:lineRule="auto"/>
      </w:pPr>
    </w:p>
    <w:p w14:paraId="4149CFA1">
      <w:pPr>
        <w:spacing w:before="81" w:line="221" w:lineRule="auto"/>
        <w:rPr>
          <w:rFonts w:ascii="宋体" w:hAnsi="宋体" w:eastAsia="宋体" w:cs="宋体"/>
          <w:sz w:val="25"/>
          <w:szCs w:val="25"/>
        </w:rPr>
      </w:pPr>
      <w:r>
        <w:rPr>
          <w:rFonts w:ascii="宋体" w:hAnsi="宋体" w:eastAsia="宋体" w:cs="宋体"/>
          <w:spacing w:val="-16"/>
          <w:sz w:val="25"/>
          <w:szCs w:val="25"/>
        </w:rPr>
        <w:t>要求：</w:t>
      </w:r>
    </w:p>
    <w:p w14:paraId="2526BCBC">
      <w:pPr>
        <w:numPr>
          <w:ilvl w:val="0"/>
          <w:numId w:val="5"/>
        </w:numPr>
        <w:spacing w:before="159" w:line="333" w:lineRule="auto"/>
        <w:ind w:right="4502"/>
        <w:rPr>
          <w:rFonts w:ascii="宋体" w:hAnsi="宋体" w:eastAsia="宋体" w:cs="宋体"/>
          <w:spacing w:val="13"/>
          <w:sz w:val="25"/>
          <w:szCs w:val="25"/>
        </w:rPr>
      </w:pPr>
      <w:r>
        <w:rPr>
          <w:rFonts w:ascii="宋体" w:hAnsi="宋体" w:eastAsia="宋体" w:cs="宋体"/>
          <w:spacing w:val="-14"/>
          <w:sz w:val="25"/>
          <w:szCs w:val="25"/>
        </w:rPr>
        <w:t>提供处于有效期之内的营业执照扫描件；</w:t>
      </w:r>
      <w:r>
        <w:rPr>
          <w:rFonts w:ascii="宋体" w:hAnsi="宋体" w:eastAsia="宋体" w:cs="宋体"/>
          <w:spacing w:val="13"/>
          <w:sz w:val="25"/>
          <w:szCs w:val="25"/>
        </w:rPr>
        <w:t xml:space="preserve"> </w:t>
      </w:r>
    </w:p>
    <w:p w14:paraId="74098431">
      <w:pPr>
        <w:numPr>
          <w:ilvl w:val="0"/>
          <w:numId w:val="0"/>
        </w:numPr>
        <w:spacing w:before="159" w:line="333" w:lineRule="auto"/>
        <w:ind w:right="4502" w:rightChars="0"/>
        <w:rPr>
          <w:rFonts w:ascii="宋体" w:hAnsi="宋体" w:eastAsia="宋体" w:cs="宋体"/>
          <w:sz w:val="25"/>
          <w:szCs w:val="25"/>
        </w:rPr>
      </w:pPr>
      <w:r>
        <w:rPr>
          <w:rFonts w:ascii="宋体" w:hAnsi="宋体" w:eastAsia="宋体" w:cs="宋体"/>
          <w:spacing w:val="-11"/>
          <w:sz w:val="25"/>
          <w:szCs w:val="25"/>
        </w:rPr>
        <w:t>2.扫描件须加盖公章确认。</w:t>
      </w:r>
    </w:p>
    <w:p w14:paraId="2B176389">
      <w:pPr>
        <w:spacing w:line="333" w:lineRule="auto"/>
        <w:rPr>
          <w:rFonts w:ascii="宋体" w:hAnsi="宋体" w:eastAsia="宋体" w:cs="宋体"/>
          <w:sz w:val="25"/>
          <w:szCs w:val="25"/>
        </w:rPr>
        <w:sectPr>
          <w:headerReference r:id="rId22" w:type="default"/>
          <w:footerReference r:id="rId23" w:type="default"/>
          <w:pgSz w:w="11900" w:h="16832"/>
          <w:pgMar w:top="1134" w:right="850" w:bottom="1134" w:left="1020" w:header="850" w:footer="862" w:gutter="0"/>
          <w:pgNumType w:fmt="decimal"/>
          <w:cols w:space="0" w:num="1"/>
          <w:rtlGutter w:val="0"/>
          <w:docGrid w:linePitch="0" w:charSpace="0"/>
        </w:sectPr>
      </w:pPr>
    </w:p>
    <w:p w14:paraId="4CE133FC">
      <w:pPr>
        <w:pStyle w:val="2"/>
        <w:spacing w:line="256" w:lineRule="auto"/>
      </w:pPr>
    </w:p>
    <w:p w14:paraId="5AEF5309">
      <w:pPr>
        <w:numPr>
          <w:ilvl w:val="0"/>
          <w:numId w:val="6"/>
        </w:numPr>
        <w:spacing w:before="107" w:line="219" w:lineRule="auto"/>
        <w:jc w:val="center"/>
        <w:rPr>
          <w:rFonts w:ascii="宋体" w:hAnsi="宋体" w:eastAsia="宋体" w:cs="宋体"/>
          <w:b/>
          <w:bCs/>
          <w:spacing w:val="-16"/>
          <w:sz w:val="33"/>
          <w:szCs w:val="33"/>
        </w:rPr>
      </w:pPr>
      <w:r>
        <w:rPr>
          <w:rFonts w:ascii="宋体" w:hAnsi="宋体" w:eastAsia="宋体" w:cs="宋体"/>
          <w:b/>
          <w:bCs/>
          <w:spacing w:val="-16"/>
          <w:sz w:val="33"/>
          <w:szCs w:val="33"/>
        </w:rPr>
        <w:t>负责人身份证扫描件；若有被委托人的，则还应当提供授权</w:t>
      </w:r>
    </w:p>
    <w:p w14:paraId="048D9C00">
      <w:pPr>
        <w:numPr>
          <w:ilvl w:val="0"/>
          <w:numId w:val="0"/>
        </w:numPr>
        <w:spacing w:before="107" w:line="219" w:lineRule="auto"/>
        <w:ind w:firstLine="2410" w:firstLineChars="800"/>
        <w:jc w:val="both"/>
        <w:rPr>
          <w:rFonts w:ascii="宋体" w:hAnsi="宋体" w:eastAsia="宋体" w:cs="宋体"/>
          <w:sz w:val="33"/>
          <w:szCs w:val="33"/>
        </w:rPr>
      </w:pPr>
      <w:r>
        <w:rPr>
          <w:rFonts w:ascii="宋体" w:hAnsi="宋体" w:eastAsia="宋体" w:cs="宋体"/>
          <w:b/>
          <w:bCs/>
          <w:spacing w:val="-15"/>
          <w:sz w:val="33"/>
          <w:szCs w:val="33"/>
        </w:rPr>
        <w:t>委托书及被委托人的身份证扫描件</w:t>
      </w:r>
    </w:p>
    <w:p w14:paraId="4E8DAD88">
      <w:pPr>
        <w:pStyle w:val="2"/>
        <w:spacing w:line="243" w:lineRule="auto"/>
      </w:pPr>
    </w:p>
    <w:p w14:paraId="543A6790">
      <w:pPr>
        <w:pStyle w:val="2"/>
        <w:spacing w:line="243" w:lineRule="auto"/>
      </w:pPr>
    </w:p>
    <w:p w14:paraId="0ACD7CF7">
      <w:pPr>
        <w:pStyle w:val="2"/>
        <w:spacing w:line="243" w:lineRule="auto"/>
      </w:pPr>
    </w:p>
    <w:p w14:paraId="2E2628FF">
      <w:pPr>
        <w:spacing w:before="107" w:line="219" w:lineRule="auto"/>
        <w:ind w:left="2814"/>
        <w:rPr>
          <w:rFonts w:ascii="宋体" w:hAnsi="宋体" w:eastAsia="宋体" w:cs="宋体"/>
          <w:sz w:val="33"/>
          <w:szCs w:val="33"/>
        </w:rPr>
      </w:pPr>
      <w:r>
        <w:rPr>
          <w:rFonts w:ascii="宋体" w:hAnsi="宋体" w:eastAsia="宋体" w:cs="宋体"/>
          <w:b/>
          <w:bCs/>
          <w:spacing w:val="-7"/>
          <w:sz w:val="33"/>
          <w:szCs w:val="33"/>
        </w:rPr>
        <w:t>2.1负责人身份证扫描件</w:t>
      </w:r>
    </w:p>
    <w:p w14:paraId="5B0D6D74">
      <w:pPr>
        <w:pStyle w:val="2"/>
        <w:spacing w:line="415" w:lineRule="auto"/>
      </w:pPr>
    </w:p>
    <w:p w14:paraId="7B402E29">
      <w:pPr>
        <w:spacing w:before="82" w:line="219" w:lineRule="auto"/>
        <w:rPr>
          <w:rFonts w:ascii="宋体" w:hAnsi="宋体" w:eastAsia="宋体" w:cs="宋体"/>
          <w:sz w:val="25"/>
          <w:szCs w:val="25"/>
        </w:rPr>
      </w:pPr>
      <w:r>
        <w:rPr>
          <w:rFonts w:ascii="宋体" w:hAnsi="宋体" w:eastAsia="宋体" w:cs="宋体"/>
          <w:spacing w:val="-16"/>
          <w:sz w:val="25"/>
          <w:szCs w:val="25"/>
        </w:rPr>
        <w:t>内容要求：</w:t>
      </w:r>
    </w:p>
    <w:p w14:paraId="2D2F7844">
      <w:pPr>
        <w:spacing w:before="181" w:line="319" w:lineRule="auto"/>
        <w:ind w:right="790" w:rightChars="0"/>
        <w:rPr>
          <w:rFonts w:ascii="宋体" w:hAnsi="宋体" w:eastAsia="宋体" w:cs="宋体"/>
          <w:sz w:val="25"/>
          <w:szCs w:val="25"/>
        </w:rPr>
      </w:pPr>
      <w:r>
        <w:rPr>
          <w:rFonts w:ascii="宋体" w:hAnsi="宋体" w:eastAsia="宋体" w:cs="宋体"/>
          <w:spacing w:val="-12"/>
          <w:sz w:val="25"/>
          <w:szCs w:val="25"/>
        </w:rPr>
        <w:t>1.提供处于有效期之内的负责人身份证正、反面扫描件；</w:t>
      </w:r>
      <w:r>
        <w:rPr>
          <w:rFonts w:ascii="宋体" w:hAnsi="宋体" w:eastAsia="宋体" w:cs="宋体"/>
          <w:spacing w:val="5"/>
          <w:sz w:val="25"/>
          <w:szCs w:val="25"/>
        </w:rPr>
        <w:t xml:space="preserve"> </w:t>
      </w:r>
      <w:r>
        <w:rPr>
          <w:rFonts w:ascii="宋体" w:hAnsi="宋体" w:eastAsia="宋体" w:cs="宋体"/>
          <w:spacing w:val="-11"/>
          <w:sz w:val="25"/>
          <w:szCs w:val="25"/>
        </w:rPr>
        <w:t>2.扫描件须加盖公章确认。</w:t>
      </w:r>
    </w:p>
    <w:p w14:paraId="6EA68F34">
      <w:pPr>
        <w:spacing w:line="319" w:lineRule="auto"/>
        <w:rPr>
          <w:rFonts w:ascii="宋体" w:hAnsi="宋体" w:eastAsia="宋体" w:cs="宋体"/>
          <w:sz w:val="25"/>
          <w:szCs w:val="25"/>
        </w:rPr>
        <w:sectPr>
          <w:headerReference r:id="rId24" w:type="default"/>
          <w:footerReference r:id="rId25" w:type="default"/>
          <w:pgSz w:w="11900" w:h="16832"/>
          <w:pgMar w:top="1134" w:right="850" w:bottom="1134" w:left="1020" w:header="850" w:footer="862" w:gutter="0"/>
          <w:pgNumType w:fmt="decimal"/>
          <w:cols w:space="0" w:num="1"/>
          <w:rtlGutter w:val="0"/>
          <w:docGrid w:linePitch="0" w:charSpace="0"/>
        </w:sectPr>
      </w:pPr>
    </w:p>
    <w:p w14:paraId="32FD2522">
      <w:pPr>
        <w:pStyle w:val="2"/>
        <w:spacing w:line="273" w:lineRule="auto"/>
      </w:pPr>
    </w:p>
    <w:p w14:paraId="7F6D00D3">
      <w:pPr>
        <w:spacing w:before="107" w:line="219" w:lineRule="auto"/>
        <w:ind w:left="3502"/>
        <w:rPr>
          <w:rFonts w:ascii="宋体" w:hAnsi="宋体" w:eastAsia="宋体" w:cs="宋体"/>
          <w:sz w:val="33"/>
          <w:szCs w:val="33"/>
        </w:rPr>
      </w:pPr>
      <w:r>
        <w:rPr>
          <w:rFonts w:ascii="宋体" w:hAnsi="宋体" w:eastAsia="宋体" w:cs="宋体"/>
          <w:b/>
          <w:bCs/>
          <w:spacing w:val="-6"/>
          <w:sz w:val="33"/>
          <w:szCs w:val="33"/>
        </w:rPr>
        <w:t>2.2授权委托书</w:t>
      </w:r>
    </w:p>
    <w:p w14:paraId="698DE1CD">
      <w:pPr>
        <w:pStyle w:val="2"/>
        <w:spacing w:line="267" w:lineRule="auto"/>
      </w:pPr>
    </w:p>
    <w:p w14:paraId="1D0AE207">
      <w:pPr>
        <w:tabs>
          <w:tab w:val="left" w:pos="268"/>
        </w:tabs>
        <w:spacing w:before="81" w:line="219" w:lineRule="auto"/>
        <w:ind w:left="7"/>
        <w:rPr>
          <w:rFonts w:ascii="宋体" w:hAnsi="宋体" w:eastAsia="宋体" w:cs="宋体"/>
          <w:spacing w:val="0"/>
          <w:sz w:val="25"/>
          <w:szCs w:val="25"/>
        </w:rPr>
      </w:pPr>
      <w:r>
        <w:rPr>
          <w:rFonts w:ascii="宋体" w:hAnsi="宋体" w:eastAsia="宋体" w:cs="宋体"/>
          <w:spacing w:val="0"/>
          <w:sz w:val="25"/>
          <w:szCs w:val="25"/>
          <w:u w:val="single" w:color="auto"/>
        </w:rPr>
        <w:tab/>
      </w:r>
      <w:r>
        <w:rPr>
          <w:rFonts w:ascii="宋体" w:hAnsi="宋体" w:eastAsia="宋体" w:cs="宋体"/>
          <w:spacing w:val="0"/>
          <w:sz w:val="25"/>
          <w:szCs w:val="25"/>
          <w:u w:val="single" w:color="auto"/>
        </w:rPr>
        <w:t xml:space="preserve">( 采 购 人 名 称 )  </w:t>
      </w:r>
    </w:p>
    <w:p w14:paraId="0FAF3ACC">
      <w:pPr>
        <w:spacing w:before="94" w:line="311" w:lineRule="auto"/>
        <w:ind w:left="7" w:firstLine="570"/>
        <w:rPr>
          <w:rFonts w:ascii="宋体" w:hAnsi="宋体" w:eastAsia="宋体" w:cs="宋体"/>
          <w:spacing w:val="0"/>
          <w:sz w:val="25"/>
          <w:szCs w:val="25"/>
        </w:rPr>
      </w:pPr>
      <w:r>
        <w:rPr>
          <w:rFonts w:ascii="宋体" w:hAnsi="宋体" w:eastAsia="宋体" w:cs="宋体"/>
          <w:spacing w:val="0"/>
          <w:sz w:val="25"/>
          <w:szCs w:val="25"/>
        </w:rPr>
        <w:t xml:space="preserve">我 </w:t>
      </w:r>
      <w:r>
        <w:rPr>
          <w:rFonts w:ascii="宋体" w:hAnsi="宋体" w:eastAsia="宋体" w:cs="宋体"/>
          <w:spacing w:val="0"/>
          <w:sz w:val="25"/>
          <w:szCs w:val="25"/>
          <w:u w:val="single" w:color="auto"/>
        </w:rPr>
        <w:t xml:space="preserve">               </w:t>
      </w:r>
      <w:r>
        <w:rPr>
          <w:rFonts w:ascii="宋体" w:hAnsi="宋体" w:eastAsia="宋体" w:cs="宋体"/>
          <w:spacing w:val="0"/>
          <w:sz w:val="25"/>
          <w:szCs w:val="25"/>
        </w:rPr>
        <w:t xml:space="preserve"> (负责人姓名)系</w:t>
      </w:r>
      <w:r>
        <w:rPr>
          <w:rFonts w:ascii="宋体" w:hAnsi="宋体" w:eastAsia="宋体" w:cs="宋体"/>
          <w:spacing w:val="0"/>
          <w:sz w:val="25"/>
          <w:szCs w:val="25"/>
          <w:u w:val="single" w:color="auto"/>
        </w:rPr>
        <w:t xml:space="preserve">          </w:t>
      </w:r>
      <w:r>
        <w:rPr>
          <w:rFonts w:ascii="宋体" w:hAnsi="宋体" w:eastAsia="宋体" w:cs="宋体"/>
          <w:spacing w:val="0"/>
          <w:sz w:val="25"/>
          <w:szCs w:val="25"/>
        </w:rPr>
        <w:t xml:space="preserve"> (供应商名称)的负责人，现授 权委托本单位在职职工</w:t>
      </w:r>
      <w:r>
        <w:rPr>
          <w:rFonts w:ascii="宋体" w:hAnsi="宋体" w:eastAsia="宋体" w:cs="宋体"/>
          <w:spacing w:val="0"/>
          <w:sz w:val="25"/>
          <w:szCs w:val="25"/>
          <w:u w:val="single" w:color="auto"/>
        </w:rPr>
        <w:t xml:space="preserve">               </w:t>
      </w:r>
      <w:r>
        <w:rPr>
          <w:rFonts w:ascii="宋体" w:hAnsi="宋体" w:eastAsia="宋体" w:cs="宋体"/>
          <w:spacing w:val="0"/>
          <w:sz w:val="25"/>
          <w:szCs w:val="25"/>
        </w:rPr>
        <w:t xml:space="preserve"> (姓名)以我方的名义参加就贵方组织的 </w:t>
      </w:r>
      <w:r>
        <w:rPr>
          <w:rFonts w:ascii="宋体" w:hAnsi="宋体" w:eastAsia="宋体" w:cs="宋体"/>
          <w:spacing w:val="0"/>
          <w:sz w:val="25"/>
          <w:szCs w:val="25"/>
          <w:u w:val="single" w:color="auto"/>
        </w:rPr>
        <w:t>(项目名称)</w:t>
      </w:r>
      <w:r>
        <w:rPr>
          <w:rFonts w:ascii="宋体" w:hAnsi="宋体" w:eastAsia="宋体" w:cs="宋体"/>
          <w:spacing w:val="0"/>
          <w:sz w:val="25"/>
          <w:szCs w:val="25"/>
        </w:rPr>
        <w:t xml:space="preserve"> (项目编号：</w:t>
      </w:r>
      <w:r>
        <w:rPr>
          <w:rFonts w:ascii="宋体" w:hAnsi="宋体" w:eastAsia="宋体" w:cs="宋体"/>
          <w:spacing w:val="0"/>
          <w:sz w:val="25"/>
          <w:szCs w:val="25"/>
          <w:u w:val="single" w:color="auto"/>
        </w:rPr>
        <w:t xml:space="preserve">       </w:t>
      </w:r>
      <w:r>
        <w:rPr>
          <w:rFonts w:ascii="宋体" w:hAnsi="宋体" w:eastAsia="宋体" w:cs="宋体"/>
          <w:spacing w:val="0"/>
          <w:sz w:val="25"/>
          <w:szCs w:val="25"/>
        </w:rPr>
        <w:t>)的投标活动，并代表我方全权办理针对上述项目 的磋商、开标、评审、签约等具体事务和签署相关文件。</w:t>
      </w:r>
    </w:p>
    <w:p w14:paraId="7913F3EF">
      <w:pPr>
        <w:spacing w:before="74" w:line="219" w:lineRule="auto"/>
        <w:ind w:left="497"/>
        <w:rPr>
          <w:rFonts w:ascii="宋体" w:hAnsi="宋体" w:eastAsia="宋体" w:cs="宋体"/>
          <w:spacing w:val="0"/>
          <w:sz w:val="25"/>
          <w:szCs w:val="25"/>
        </w:rPr>
      </w:pPr>
      <w:r>
        <w:rPr>
          <w:rFonts w:ascii="宋体" w:hAnsi="宋体" w:eastAsia="宋体" w:cs="宋体"/>
          <w:spacing w:val="0"/>
          <w:sz w:val="25"/>
          <w:szCs w:val="25"/>
        </w:rPr>
        <w:t>我方对被委托人的签字或盖章事项负全部责任。</w:t>
      </w:r>
    </w:p>
    <w:p w14:paraId="40A0F3EF">
      <w:pPr>
        <w:spacing w:before="165" w:line="311" w:lineRule="auto"/>
        <w:ind w:left="7" w:right="105" w:firstLine="489"/>
        <w:rPr>
          <w:rFonts w:ascii="宋体" w:hAnsi="宋体" w:eastAsia="宋体" w:cs="宋体"/>
          <w:spacing w:val="0"/>
          <w:sz w:val="25"/>
          <w:szCs w:val="25"/>
        </w:rPr>
      </w:pPr>
      <w:r>
        <w:rPr>
          <w:rFonts w:ascii="宋体" w:hAnsi="宋体" w:eastAsia="宋体" w:cs="宋体"/>
          <w:spacing w:val="0"/>
          <w:sz w:val="25"/>
          <w:szCs w:val="25"/>
        </w:rPr>
        <w:t>本授权书自签署之日起生效，在撤销授权的书面通知送达贵方以前，本授权委托书 一直有效。被委托人在授权书有效期内签署的所有文件不因授权的撤销而失效。</w:t>
      </w:r>
    </w:p>
    <w:p w14:paraId="5F76A535">
      <w:pPr>
        <w:spacing w:before="48" w:line="219" w:lineRule="auto"/>
        <w:ind w:left="497"/>
        <w:rPr>
          <w:rFonts w:ascii="宋体" w:hAnsi="宋体" w:eastAsia="宋体" w:cs="宋体"/>
          <w:spacing w:val="0"/>
          <w:sz w:val="25"/>
          <w:szCs w:val="25"/>
        </w:rPr>
      </w:pPr>
      <w:r>
        <w:rPr>
          <w:rFonts w:ascii="宋体" w:hAnsi="宋体" w:eastAsia="宋体" w:cs="宋体"/>
          <w:spacing w:val="0"/>
          <w:sz w:val="25"/>
          <w:szCs w:val="25"/>
        </w:rPr>
        <w:t>被委托人无转委托权，特此声明。</w:t>
      </w:r>
    </w:p>
    <w:p w14:paraId="2278597A">
      <w:pPr>
        <w:pStyle w:val="2"/>
        <w:spacing w:line="368" w:lineRule="auto"/>
      </w:pPr>
    </w:p>
    <w:p w14:paraId="58EEDCCE">
      <w:pPr>
        <w:spacing w:before="81" w:line="219" w:lineRule="auto"/>
        <w:ind w:left="4457"/>
        <w:rPr>
          <w:rFonts w:ascii="宋体" w:hAnsi="宋体" w:eastAsia="宋体" w:cs="宋体"/>
          <w:sz w:val="25"/>
          <w:szCs w:val="25"/>
        </w:rPr>
      </w:pPr>
      <w:r>
        <w:rPr>
          <w:rFonts w:ascii="宋体" w:hAnsi="宋体" w:eastAsia="宋体" w:cs="宋体"/>
          <w:sz w:val="25"/>
          <w:szCs w:val="25"/>
        </w:rPr>
        <w:t>供应商盖章：</w:t>
      </w:r>
      <w:r>
        <w:rPr>
          <w:rFonts w:ascii="宋体" w:hAnsi="宋体" w:eastAsia="宋体" w:cs="宋体"/>
          <w:spacing w:val="24"/>
          <w:sz w:val="25"/>
          <w:szCs w:val="25"/>
        </w:rPr>
        <w:t xml:space="preserve"> </w:t>
      </w:r>
      <w:r>
        <w:rPr>
          <w:rFonts w:ascii="宋体" w:hAnsi="宋体" w:eastAsia="宋体" w:cs="宋体"/>
          <w:sz w:val="25"/>
          <w:szCs w:val="25"/>
          <w:u w:val="single" w:color="auto"/>
        </w:rPr>
        <w:t xml:space="preserve">                </w:t>
      </w:r>
    </w:p>
    <w:p w14:paraId="56881031">
      <w:pPr>
        <w:spacing w:before="186" w:line="220" w:lineRule="auto"/>
        <w:ind w:left="4527"/>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0"/>
          <w:sz w:val="25"/>
          <w:szCs w:val="25"/>
        </w:rPr>
        <w:t xml:space="preserve">      </w:t>
      </w:r>
      <w:r>
        <w:rPr>
          <w:rFonts w:ascii="宋体" w:hAnsi="宋体" w:eastAsia="宋体" w:cs="宋体"/>
          <w:spacing w:val="-27"/>
          <w:sz w:val="25"/>
          <w:szCs w:val="25"/>
        </w:rPr>
        <w:t>期</w:t>
      </w:r>
      <w:r>
        <w:rPr>
          <w:rFonts w:ascii="宋体" w:hAnsi="宋体" w:eastAsia="宋体" w:cs="宋体"/>
          <w:spacing w:val="-26"/>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1513781A">
      <w:pPr>
        <w:pStyle w:val="2"/>
        <w:spacing w:line="249" w:lineRule="auto"/>
      </w:pPr>
    </w:p>
    <w:p w14:paraId="7555D3B5">
      <w:pPr>
        <w:pStyle w:val="2"/>
        <w:spacing w:line="249" w:lineRule="auto"/>
      </w:pPr>
    </w:p>
    <w:p w14:paraId="529FF7BF">
      <w:pPr>
        <w:spacing w:line="20" w:lineRule="exact"/>
        <w:ind w:firstLine="7"/>
      </w:pPr>
      <w:r>
        <w:drawing>
          <wp:inline distT="0" distB="0" distL="0" distR="0">
            <wp:extent cx="52832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3"/>
                    <a:stretch>
                      <a:fillRect/>
                    </a:stretch>
                  </pic:blipFill>
                  <pic:spPr>
                    <a:xfrm>
                      <a:off x="0" y="0"/>
                      <a:ext cx="5283202" cy="12717"/>
                    </a:xfrm>
                    <a:prstGeom prst="rect">
                      <a:avLst/>
                    </a:prstGeom>
                  </pic:spPr>
                </pic:pic>
              </a:graphicData>
            </a:graphic>
          </wp:inline>
        </w:drawing>
      </w:r>
    </w:p>
    <w:p w14:paraId="05DF08DE">
      <w:pPr>
        <w:spacing w:line="140" w:lineRule="exact"/>
      </w:pPr>
    </w:p>
    <w:p w14:paraId="6C3B78D8">
      <w:pPr>
        <w:spacing w:line="140" w:lineRule="exact"/>
        <w:sectPr>
          <w:headerReference r:id="rId26" w:type="default"/>
          <w:footerReference r:id="rId27" w:type="default"/>
          <w:pgSz w:w="11900" w:h="16832"/>
          <w:pgMar w:top="1134" w:right="850" w:bottom="1134" w:left="1020" w:header="850" w:footer="862" w:gutter="0"/>
          <w:pgNumType w:fmt="decimal"/>
          <w:cols w:space="0" w:num="1"/>
          <w:rtlGutter w:val="0"/>
          <w:docGrid w:linePitch="0" w:charSpace="0"/>
        </w:sectPr>
      </w:pPr>
    </w:p>
    <w:p w14:paraId="263C50CD">
      <w:pPr>
        <w:spacing w:before="60" w:line="259" w:lineRule="auto"/>
        <w:ind w:left="987" w:right="1855" w:hanging="490"/>
        <w:rPr>
          <w:rFonts w:ascii="宋体" w:hAnsi="宋体" w:eastAsia="宋体" w:cs="宋体"/>
          <w:spacing w:val="-15"/>
          <w:sz w:val="25"/>
          <w:szCs w:val="25"/>
        </w:rPr>
      </w:pPr>
      <w:r>
        <w:rPr>
          <w:rFonts w:ascii="宋体" w:hAnsi="宋体" w:eastAsia="宋体" w:cs="宋体"/>
          <w:spacing w:val="-15"/>
          <w:sz w:val="25"/>
          <w:szCs w:val="25"/>
        </w:rPr>
        <w:t>附：被委托人工作单位：</w:t>
      </w:r>
      <w:r>
        <w:rPr>
          <w:rFonts w:ascii="宋体" w:hAnsi="宋体" w:eastAsia="宋体" w:cs="宋体"/>
          <w:spacing w:val="9"/>
          <w:sz w:val="25"/>
          <w:szCs w:val="25"/>
        </w:rPr>
        <w:t xml:space="preserve"> </w:t>
      </w:r>
      <w:r>
        <w:rPr>
          <w:rFonts w:ascii="宋体" w:hAnsi="宋体" w:eastAsia="宋体" w:cs="宋体"/>
          <w:spacing w:val="-15"/>
          <w:sz w:val="25"/>
          <w:szCs w:val="25"/>
        </w:rPr>
        <w:t>身份证号码：</w:t>
      </w:r>
    </w:p>
    <w:p w14:paraId="06FF5F8E">
      <w:pPr>
        <w:spacing w:before="60" w:line="259" w:lineRule="auto"/>
        <w:ind w:right="1855"/>
        <w:rPr>
          <w:rFonts w:ascii="宋体" w:hAnsi="宋体" w:eastAsia="宋体" w:cs="宋体"/>
          <w:spacing w:val="-15"/>
          <w:sz w:val="25"/>
          <w:szCs w:val="25"/>
        </w:rPr>
      </w:pPr>
    </w:p>
    <w:p w14:paraId="684889D4">
      <w:pPr>
        <w:pStyle w:val="2"/>
        <w:spacing w:line="14" w:lineRule="auto"/>
        <w:rPr>
          <w:sz w:val="2"/>
        </w:rPr>
      </w:pPr>
    </w:p>
    <w:p w14:paraId="3AFC19B6">
      <w:pPr>
        <w:spacing w:before="50" w:line="262" w:lineRule="auto"/>
        <w:ind w:right="3439" w:firstLine="408" w:firstLineChars="200"/>
        <w:rPr>
          <w:rFonts w:ascii="宋体" w:hAnsi="宋体" w:eastAsia="宋体" w:cs="宋体"/>
          <w:sz w:val="25"/>
          <w:szCs w:val="25"/>
        </w:rPr>
      </w:pPr>
      <w:r>
        <w:rPr>
          <w:rFonts w:ascii="宋体" w:hAnsi="宋体" w:eastAsia="宋体" w:cs="宋体"/>
          <w:spacing w:val="-23"/>
          <w:sz w:val="25"/>
          <w:szCs w:val="25"/>
        </w:rPr>
        <w:t>职务：</w:t>
      </w:r>
      <w:r>
        <w:rPr>
          <w:rFonts w:ascii="宋体" w:hAnsi="宋体" w:eastAsia="宋体" w:cs="宋体"/>
          <w:sz w:val="25"/>
          <w:szCs w:val="25"/>
        </w:rPr>
        <w:t xml:space="preserve"> </w:t>
      </w:r>
      <w:r>
        <w:rPr>
          <w:rFonts w:ascii="宋体" w:hAnsi="宋体" w:eastAsia="宋体" w:cs="宋体"/>
          <w:spacing w:val="-24"/>
          <w:sz w:val="25"/>
          <w:szCs w:val="25"/>
        </w:rPr>
        <w:t>性别：</w:t>
      </w:r>
    </w:p>
    <w:p w14:paraId="2F28B004">
      <w:pPr>
        <w:spacing w:line="262" w:lineRule="auto"/>
        <w:rPr>
          <w:rFonts w:ascii="宋体" w:hAnsi="宋体" w:eastAsia="宋体" w:cs="宋体"/>
          <w:sz w:val="25"/>
          <w:szCs w:val="25"/>
        </w:rPr>
        <w:sectPr>
          <w:type w:val="continuous"/>
          <w:pgSz w:w="11900" w:h="16832"/>
          <w:pgMar w:top="1134" w:right="850" w:bottom="1134" w:left="1020" w:header="850" w:footer="862" w:gutter="0"/>
          <w:pgNumType w:fmt="decimal"/>
          <w:cols w:space="0" w:num="1"/>
          <w:rtlGutter w:val="0"/>
          <w:docGrid w:linePitch="0" w:charSpace="0"/>
        </w:sectPr>
      </w:pPr>
    </w:p>
    <w:p w14:paraId="33206FDA">
      <w:pPr>
        <w:pStyle w:val="2"/>
        <w:spacing w:line="450" w:lineRule="auto"/>
      </w:pPr>
    </w:p>
    <w:p w14:paraId="45DFCAEE">
      <w:pPr>
        <w:spacing w:before="81" w:line="360" w:lineRule="auto"/>
        <w:ind w:left="7"/>
        <w:rPr>
          <w:rFonts w:ascii="宋体" w:hAnsi="宋体" w:eastAsia="宋体" w:cs="宋体"/>
          <w:spacing w:val="0"/>
          <w:sz w:val="25"/>
          <w:szCs w:val="25"/>
        </w:rPr>
      </w:pPr>
      <w:r>
        <w:rPr>
          <w:rFonts w:ascii="宋体" w:hAnsi="宋体" w:eastAsia="宋体" w:cs="宋体"/>
          <w:spacing w:val="0"/>
          <w:sz w:val="25"/>
          <w:szCs w:val="25"/>
        </w:rPr>
        <w:t>▲注：</w:t>
      </w:r>
    </w:p>
    <w:p w14:paraId="7ADA34DC">
      <w:pPr>
        <w:spacing w:before="169" w:line="360" w:lineRule="auto"/>
        <w:ind w:left="7" w:right="105" w:firstLine="489"/>
        <w:rPr>
          <w:rFonts w:ascii="宋体" w:hAnsi="宋体" w:eastAsia="宋体" w:cs="宋体"/>
          <w:spacing w:val="0"/>
          <w:sz w:val="25"/>
          <w:szCs w:val="25"/>
        </w:rPr>
      </w:pPr>
      <w:r>
        <w:rPr>
          <w:rFonts w:ascii="宋体" w:hAnsi="宋体" w:eastAsia="宋体" w:cs="宋体"/>
          <w:spacing w:val="0"/>
          <w:sz w:val="25"/>
          <w:szCs w:val="25"/>
        </w:rPr>
        <w:t>1.供应商为法人企业的，其负责人为其法定代表人；供应商为其他组织的，其负责人为法律、行政法规规定代表单位行使职权的主要负责人；供应商为自然人的，其负责人为自然人本人。</w:t>
      </w:r>
    </w:p>
    <w:p w14:paraId="7CD93AA5">
      <w:pPr>
        <w:spacing w:before="49" w:line="360" w:lineRule="auto"/>
        <w:ind w:left="497"/>
        <w:rPr>
          <w:rFonts w:ascii="宋体" w:hAnsi="宋体" w:eastAsia="宋体" w:cs="宋体"/>
          <w:spacing w:val="0"/>
          <w:sz w:val="25"/>
          <w:szCs w:val="25"/>
        </w:rPr>
      </w:pPr>
      <w:r>
        <w:rPr>
          <w:rFonts w:ascii="宋体" w:hAnsi="宋体" w:eastAsia="宋体" w:cs="宋体"/>
          <w:spacing w:val="0"/>
          <w:sz w:val="25"/>
          <w:szCs w:val="25"/>
        </w:rPr>
        <w:t>2.委托人为上述条款中的负责人。</w:t>
      </w:r>
    </w:p>
    <w:p w14:paraId="74E925B8">
      <w:pPr>
        <w:spacing w:before="171" w:line="360" w:lineRule="auto"/>
        <w:ind w:left="7" w:right="112" w:firstLine="489"/>
        <w:rPr>
          <w:rFonts w:ascii="宋体" w:hAnsi="宋体" w:eastAsia="宋体" w:cs="宋体"/>
          <w:spacing w:val="0"/>
          <w:sz w:val="25"/>
          <w:szCs w:val="25"/>
        </w:rPr>
      </w:pPr>
      <w:r>
        <w:rPr>
          <w:rFonts w:ascii="宋体" w:hAnsi="宋体" w:eastAsia="宋体" w:cs="宋体"/>
          <w:spacing w:val="0"/>
          <w:sz w:val="25"/>
          <w:szCs w:val="25"/>
        </w:rPr>
        <w:t>3.本“授权委托书”需附负责人、被委托人身份证件扫描件，如扫描件不清晰或错误的，后果由供应商承担。</w:t>
      </w:r>
    </w:p>
    <w:p w14:paraId="2BC57038">
      <w:pPr>
        <w:spacing w:before="8" w:line="360" w:lineRule="auto"/>
        <w:ind w:left="497"/>
        <w:rPr>
          <w:rFonts w:ascii="宋体" w:hAnsi="宋体" w:eastAsia="宋体" w:cs="宋体"/>
          <w:spacing w:val="0"/>
          <w:sz w:val="25"/>
          <w:szCs w:val="25"/>
        </w:rPr>
      </w:pPr>
      <w:r>
        <w:rPr>
          <w:rFonts w:ascii="宋体" w:hAnsi="宋体" w:eastAsia="宋体" w:cs="宋体"/>
          <w:spacing w:val="0"/>
          <w:sz w:val="25"/>
          <w:szCs w:val="25"/>
        </w:rPr>
        <w:t>4.若是负责人参会的，不需要提供此授权委托书。</w:t>
      </w:r>
    </w:p>
    <w:p w14:paraId="6BFF0B62">
      <w:pPr>
        <w:spacing w:line="184" w:lineRule="auto"/>
        <w:rPr>
          <w:rFonts w:ascii="宋体" w:hAnsi="宋体" w:eastAsia="宋体" w:cs="宋体"/>
          <w:sz w:val="25"/>
          <w:szCs w:val="25"/>
        </w:rPr>
        <w:sectPr>
          <w:type w:val="continuous"/>
          <w:pgSz w:w="11900" w:h="16832"/>
          <w:pgMar w:top="1134" w:right="850" w:bottom="1134" w:left="1020" w:header="850" w:footer="862" w:gutter="0"/>
          <w:pgNumType w:fmt="decimal"/>
          <w:cols w:space="0" w:num="1"/>
          <w:rtlGutter w:val="0"/>
          <w:docGrid w:linePitch="0" w:charSpace="0"/>
        </w:sectPr>
      </w:pPr>
    </w:p>
    <w:p w14:paraId="660B5DED">
      <w:pPr>
        <w:pStyle w:val="2"/>
        <w:spacing w:line="408" w:lineRule="auto"/>
      </w:pPr>
    </w:p>
    <w:p w14:paraId="15D09471">
      <w:pPr>
        <w:spacing w:before="78" w:line="219" w:lineRule="auto"/>
        <w:ind w:left="94"/>
        <w:rPr>
          <w:rFonts w:ascii="宋体" w:hAnsi="宋体" w:eastAsia="宋体" w:cs="宋体"/>
          <w:sz w:val="24"/>
          <w:szCs w:val="24"/>
        </w:rPr>
      </w:pPr>
      <w:r>
        <w:rPr>
          <w:rFonts w:ascii="宋体" w:hAnsi="宋体" w:eastAsia="宋体" w:cs="宋体"/>
          <w:spacing w:val="-1"/>
          <w:sz w:val="24"/>
          <w:szCs w:val="24"/>
        </w:rPr>
        <w:t>负责人身份证件扫描件：</w:t>
      </w:r>
    </w:p>
    <w:p w14:paraId="3EF837F3">
      <w:pPr>
        <w:spacing w:line="30" w:lineRule="exact"/>
      </w:pPr>
    </w:p>
    <w:tbl>
      <w:tblPr>
        <w:tblStyle w:val="20"/>
        <w:tblW w:w="920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9"/>
      </w:tblGrid>
      <w:tr w14:paraId="162F64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09" w:hRule="atLeast"/>
        </w:trPr>
        <w:tc>
          <w:tcPr>
            <w:tcW w:w="9209" w:type="dxa"/>
            <w:vAlign w:val="top"/>
          </w:tcPr>
          <w:p w14:paraId="14E6F0F1">
            <w:pPr>
              <w:pStyle w:val="21"/>
              <w:spacing w:before="126" w:line="221" w:lineRule="auto"/>
              <w:ind w:left="84"/>
            </w:pPr>
            <w:r>
              <w:rPr>
                <w:spacing w:val="-1"/>
              </w:rPr>
              <w:t>正面：</w:t>
            </w:r>
            <w:r>
              <w:rPr>
                <w:spacing w:val="2"/>
              </w:rPr>
              <w:t xml:space="preserve">                        </w:t>
            </w:r>
            <w:r>
              <w:rPr>
                <w:spacing w:val="1"/>
              </w:rPr>
              <w:t xml:space="preserve">       </w:t>
            </w:r>
            <w:r>
              <w:rPr>
                <w:spacing w:val="-1"/>
              </w:rPr>
              <w:t>反面：</w:t>
            </w:r>
          </w:p>
        </w:tc>
      </w:tr>
    </w:tbl>
    <w:p w14:paraId="71BF3CAC">
      <w:pPr>
        <w:spacing w:before="134" w:line="219" w:lineRule="auto"/>
        <w:ind w:left="84"/>
        <w:rPr>
          <w:rFonts w:ascii="宋体" w:hAnsi="宋体" w:eastAsia="宋体" w:cs="宋体"/>
          <w:sz w:val="24"/>
          <w:szCs w:val="24"/>
        </w:rPr>
      </w:pPr>
      <w:r>
        <w:rPr>
          <w:rFonts w:ascii="宋体" w:hAnsi="宋体" w:eastAsia="宋体" w:cs="宋体"/>
          <w:spacing w:val="-1"/>
          <w:sz w:val="24"/>
          <w:szCs w:val="24"/>
        </w:rPr>
        <w:t>被委托人身份证件扫描件：</w:t>
      </w:r>
    </w:p>
    <w:p w14:paraId="344D9C03">
      <w:pPr>
        <w:spacing w:line="20" w:lineRule="exact"/>
      </w:pPr>
    </w:p>
    <w:tbl>
      <w:tblPr>
        <w:tblStyle w:val="20"/>
        <w:tblW w:w="920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9"/>
      </w:tblGrid>
      <w:tr w14:paraId="2E5290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9" w:hRule="atLeast"/>
        </w:trPr>
        <w:tc>
          <w:tcPr>
            <w:tcW w:w="9209" w:type="dxa"/>
            <w:vAlign w:val="top"/>
          </w:tcPr>
          <w:p w14:paraId="229C5A5F">
            <w:pPr>
              <w:pStyle w:val="21"/>
              <w:spacing w:before="137" w:line="228" w:lineRule="auto"/>
              <w:ind w:left="84"/>
            </w:pPr>
            <w:r>
              <w:rPr>
                <w:spacing w:val="-1"/>
              </w:rPr>
              <w:t>正面：</w:t>
            </w:r>
            <w:r>
              <w:rPr>
                <w:spacing w:val="2"/>
              </w:rPr>
              <w:t xml:space="preserve">                        </w:t>
            </w:r>
            <w:r>
              <w:rPr>
                <w:spacing w:val="1"/>
              </w:rPr>
              <w:t xml:space="preserve">       </w:t>
            </w:r>
            <w:r>
              <w:rPr>
                <w:spacing w:val="-1"/>
              </w:rPr>
              <w:t>反面：</w:t>
            </w:r>
          </w:p>
        </w:tc>
      </w:tr>
    </w:tbl>
    <w:p w14:paraId="52818906">
      <w:pPr>
        <w:pStyle w:val="2"/>
        <w:spacing w:line="358" w:lineRule="auto"/>
      </w:pPr>
    </w:p>
    <w:p w14:paraId="5CC3E096">
      <w:pPr>
        <w:spacing w:before="94" w:line="219" w:lineRule="auto"/>
        <w:ind w:left="4554"/>
        <w:rPr>
          <w:rFonts w:ascii="宋体" w:hAnsi="宋体" w:eastAsia="宋体" w:cs="宋体"/>
          <w:sz w:val="29"/>
          <w:szCs w:val="29"/>
        </w:rPr>
      </w:pPr>
      <w:r>
        <w:rPr>
          <w:rFonts w:ascii="宋体" w:hAnsi="宋体" w:eastAsia="宋体" w:cs="宋体"/>
          <w:spacing w:val="-12"/>
          <w:sz w:val="29"/>
          <w:szCs w:val="29"/>
        </w:rPr>
        <w:t>供应商盖章：</w:t>
      </w:r>
      <w:r>
        <w:rPr>
          <w:rFonts w:ascii="宋体" w:hAnsi="宋体" w:eastAsia="宋体" w:cs="宋体"/>
          <w:sz w:val="29"/>
          <w:szCs w:val="29"/>
          <w:u w:val="single" w:color="auto"/>
        </w:rPr>
        <w:t xml:space="preserve">              </w:t>
      </w:r>
    </w:p>
    <w:p w14:paraId="7DC1EFC9">
      <w:pPr>
        <w:spacing w:before="147" w:line="220" w:lineRule="auto"/>
        <w:ind w:left="4604"/>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0"/>
          <w:sz w:val="25"/>
          <w:szCs w:val="25"/>
        </w:rPr>
        <w:t xml:space="preserve">      </w:t>
      </w:r>
      <w:r>
        <w:rPr>
          <w:rFonts w:ascii="宋体" w:hAnsi="宋体" w:eastAsia="宋体" w:cs="宋体"/>
          <w:spacing w:val="-27"/>
          <w:sz w:val="25"/>
          <w:szCs w:val="25"/>
        </w:rPr>
        <w:t>期</w:t>
      </w:r>
      <w:r>
        <w:rPr>
          <w:rFonts w:ascii="宋体" w:hAnsi="宋体" w:eastAsia="宋体" w:cs="宋体"/>
          <w:spacing w:val="-26"/>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36F3AD55">
      <w:pPr>
        <w:spacing w:line="220" w:lineRule="auto"/>
        <w:rPr>
          <w:rFonts w:ascii="宋体" w:hAnsi="宋体" w:eastAsia="宋体" w:cs="宋体"/>
          <w:sz w:val="25"/>
          <w:szCs w:val="25"/>
        </w:rPr>
        <w:sectPr>
          <w:headerReference r:id="rId28" w:type="default"/>
          <w:footerReference r:id="rId29" w:type="default"/>
          <w:pgSz w:w="11900" w:h="16832"/>
          <w:pgMar w:top="1134" w:right="850" w:bottom="1134" w:left="1020" w:header="850" w:footer="862" w:gutter="0"/>
          <w:pgNumType w:fmt="decimal"/>
          <w:cols w:space="0" w:num="1"/>
          <w:rtlGutter w:val="0"/>
          <w:docGrid w:linePitch="0" w:charSpace="0"/>
        </w:sectPr>
      </w:pPr>
    </w:p>
    <w:p w14:paraId="6898A5DA">
      <w:pPr>
        <w:pStyle w:val="2"/>
        <w:spacing w:line="339" w:lineRule="auto"/>
      </w:pPr>
    </w:p>
    <w:p w14:paraId="591167D4">
      <w:pPr>
        <w:spacing w:before="104" w:line="219" w:lineRule="auto"/>
        <w:ind w:left="9"/>
        <w:rPr>
          <w:rFonts w:ascii="宋体" w:hAnsi="宋体" w:eastAsia="宋体" w:cs="宋体"/>
          <w:sz w:val="32"/>
          <w:szCs w:val="32"/>
        </w:rPr>
      </w:pPr>
      <w:r>
        <w:rPr>
          <w:rFonts w:ascii="宋体" w:hAnsi="宋体" w:eastAsia="宋体" w:cs="宋体"/>
          <w:b/>
          <w:bCs/>
          <w:spacing w:val="-8"/>
          <w:sz w:val="32"/>
          <w:szCs w:val="32"/>
        </w:rPr>
        <w:t>3、具有良好的财务会计制度、依法缴纳税收和社会保障资金的承</w:t>
      </w:r>
    </w:p>
    <w:p w14:paraId="4C696369">
      <w:pPr>
        <w:spacing w:before="234" w:line="221" w:lineRule="auto"/>
        <w:ind w:left="4219"/>
        <w:rPr>
          <w:rFonts w:ascii="宋体" w:hAnsi="宋体" w:eastAsia="宋体" w:cs="宋体"/>
          <w:sz w:val="32"/>
          <w:szCs w:val="32"/>
        </w:rPr>
      </w:pPr>
      <w:r>
        <w:rPr>
          <w:rFonts w:ascii="宋体" w:hAnsi="宋体" w:eastAsia="宋体" w:cs="宋体"/>
          <w:b/>
          <w:bCs/>
          <w:spacing w:val="-7"/>
          <w:sz w:val="32"/>
          <w:szCs w:val="32"/>
        </w:rPr>
        <w:t>诺函</w:t>
      </w:r>
    </w:p>
    <w:p w14:paraId="7374E00F">
      <w:pPr>
        <w:pStyle w:val="2"/>
        <w:spacing w:line="305" w:lineRule="auto"/>
      </w:pPr>
    </w:p>
    <w:p w14:paraId="3BD1B388">
      <w:pPr>
        <w:pStyle w:val="2"/>
        <w:spacing w:line="305" w:lineRule="auto"/>
      </w:pPr>
    </w:p>
    <w:p w14:paraId="5D59119E">
      <w:pPr>
        <w:tabs>
          <w:tab w:val="left" w:pos="242"/>
        </w:tabs>
        <w:spacing w:before="81" w:line="219" w:lineRule="auto"/>
        <w:ind w:left="5"/>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58"/>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56"/>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55"/>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14:paraId="0599B12C">
      <w:pPr>
        <w:spacing w:before="137" w:line="340" w:lineRule="auto"/>
        <w:ind w:left="5" w:firstLine="520"/>
        <w:jc w:val="both"/>
        <w:rPr>
          <w:rFonts w:ascii="宋体" w:hAnsi="宋体" w:eastAsia="宋体" w:cs="宋体"/>
          <w:sz w:val="25"/>
          <w:szCs w:val="25"/>
        </w:rPr>
      </w:pPr>
      <w:r>
        <w:rPr>
          <w:rFonts w:ascii="宋体" w:hAnsi="宋体" w:eastAsia="宋体" w:cs="宋体"/>
          <w:spacing w:val="-9"/>
          <w:sz w:val="25"/>
          <w:szCs w:val="25"/>
        </w:rPr>
        <w:t>我方参与的</w:t>
      </w:r>
      <w:r>
        <w:rPr>
          <w:rFonts w:ascii="宋体" w:hAnsi="宋体" w:eastAsia="宋体" w:cs="宋体"/>
          <w:spacing w:val="23"/>
          <w:sz w:val="25"/>
          <w:szCs w:val="25"/>
          <w:u w:val="single" w:color="auto"/>
        </w:rPr>
        <w:t xml:space="preserve">   </w:t>
      </w:r>
      <w:r>
        <w:rPr>
          <w:rFonts w:ascii="宋体" w:hAnsi="宋体" w:eastAsia="宋体" w:cs="宋体"/>
          <w:spacing w:val="-9"/>
          <w:sz w:val="25"/>
          <w:szCs w:val="25"/>
          <w:u w:val="single" w:color="auto"/>
        </w:rPr>
        <w:t>(</w:t>
      </w:r>
      <w:r>
        <w:rPr>
          <w:rFonts w:ascii="宋体" w:hAnsi="宋体" w:eastAsia="宋体" w:cs="宋体"/>
          <w:spacing w:val="-40"/>
          <w:sz w:val="25"/>
          <w:szCs w:val="25"/>
          <w:u w:val="single" w:color="auto"/>
        </w:rPr>
        <w:t xml:space="preserve"> </w:t>
      </w:r>
      <w:r>
        <w:rPr>
          <w:rFonts w:ascii="宋体" w:hAnsi="宋体" w:eastAsia="宋体" w:cs="宋体"/>
          <w:spacing w:val="-9"/>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9"/>
          <w:sz w:val="25"/>
          <w:szCs w:val="25"/>
          <w:u w:val="single" w:color="auto"/>
        </w:rPr>
        <w:t>名</w:t>
      </w:r>
      <w:r>
        <w:rPr>
          <w:rFonts w:ascii="宋体" w:hAnsi="宋体" w:eastAsia="宋体" w:cs="宋体"/>
          <w:spacing w:val="-46"/>
          <w:sz w:val="25"/>
          <w:szCs w:val="25"/>
          <w:u w:val="single" w:color="auto"/>
        </w:rPr>
        <w:t xml:space="preserve"> </w:t>
      </w:r>
      <w:r>
        <w:rPr>
          <w:rFonts w:ascii="宋体" w:hAnsi="宋体" w:eastAsia="宋体" w:cs="宋体"/>
          <w:spacing w:val="-9"/>
          <w:sz w:val="25"/>
          <w:szCs w:val="25"/>
          <w:u w:val="single" w:color="auto"/>
        </w:rPr>
        <w:t>称</w:t>
      </w:r>
      <w:r>
        <w:rPr>
          <w:rFonts w:ascii="宋体" w:hAnsi="宋体" w:eastAsia="宋体" w:cs="宋体"/>
          <w:spacing w:val="-43"/>
          <w:sz w:val="25"/>
          <w:szCs w:val="25"/>
          <w:u w:val="single" w:color="auto"/>
        </w:rPr>
        <w:t xml:space="preserve"> </w:t>
      </w:r>
      <w:r>
        <w:rPr>
          <w:rFonts w:ascii="宋体" w:hAnsi="宋体" w:eastAsia="宋体" w:cs="宋体"/>
          <w:spacing w:val="-9"/>
          <w:sz w:val="25"/>
          <w:szCs w:val="25"/>
          <w:u w:val="single" w:color="auto"/>
        </w:rPr>
        <w:t>) (</w:t>
      </w:r>
      <w:r>
        <w:rPr>
          <w:rFonts w:ascii="宋体" w:hAnsi="宋体" w:eastAsia="宋体" w:cs="宋体"/>
          <w:spacing w:val="-41"/>
          <w:sz w:val="25"/>
          <w:szCs w:val="25"/>
          <w:u w:val="single" w:color="auto"/>
        </w:rPr>
        <w:t xml:space="preserve"> </w:t>
      </w:r>
      <w:r>
        <w:rPr>
          <w:rFonts w:ascii="宋体" w:hAnsi="宋体" w:eastAsia="宋体" w:cs="宋体"/>
          <w:spacing w:val="-9"/>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9"/>
          <w:sz w:val="25"/>
          <w:szCs w:val="25"/>
          <w:u w:val="single" w:color="auto"/>
        </w:rPr>
        <w:t>编</w:t>
      </w:r>
      <w:r>
        <w:rPr>
          <w:rFonts w:ascii="宋体" w:hAnsi="宋体" w:eastAsia="宋体" w:cs="宋体"/>
          <w:spacing w:val="-39"/>
          <w:sz w:val="25"/>
          <w:szCs w:val="25"/>
          <w:u w:val="single" w:color="auto"/>
        </w:rPr>
        <w:t xml:space="preserve"> </w:t>
      </w:r>
      <w:r>
        <w:rPr>
          <w:rFonts w:ascii="宋体" w:hAnsi="宋体" w:eastAsia="宋体" w:cs="宋体"/>
          <w:spacing w:val="-9"/>
          <w:sz w:val="25"/>
          <w:szCs w:val="25"/>
          <w:u w:val="single" w:color="auto"/>
        </w:rPr>
        <w:t>号</w:t>
      </w:r>
      <w:r>
        <w:rPr>
          <w:rFonts w:ascii="宋体" w:hAnsi="宋体" w:eastAsia="宋体" w:cs="宋体"/>
          <w:spacing w:val="-43"/>
          <w:sz w:val="25"/>
          <w:szCs w:val="25"/>
          <w:u w:val="single" w:color="auto"/>
        </w:rPr>
        <w:t xml:space="preserve"> </w:t>
      </w:r>
      <w:r>
        <w:rPr>
          <w:rFonts w:ascii="宋体" w:hAnsi="宋体" w:eastAsia="宋体" w:cs="宋体"/>
          <w:spacing w:val="-9"/>
          <w:sz w:val="25"/>
          <w:szCs w:val="25"/>
          <w:u w:val="single" w:color="auto"/>
        </w:rPr>
        <w:t xml:space="preserve">)   </w:t>
      </w:r>
      <w:r>
        <w:rPr>
          <w:rFonts w:ascii="宋体" w:hAnsi="宋体" w:eastAsia="宋体" w:cs="宋体"/>
          <w:spacing w:val="-9"/>
          <w:sz w:val="25"/>
          <w:szCs w:val="25"/>
        </w:rPr>
        <w:t>的投标活动，我方郑重承诺，</w:t>
      </w:r>
      <w:r>
        <w:rPr>
          <w:rFonts w:ascii="宋体" w:hAnsi="宋体" w:eastAsia="宋体" w:cs="宋体"/>
          <w:sz w:val="25"/>
          <w:szCs w:val="25"/>
        </w:rPr>
        <w:t>我方具有良好的财务会计制度、依法缴纳税收和社会保障资金，不偷逃税款和逃避</w:t>
      </w:r>
      <w:r>
        <w:rPr>
          <w:rFonts w:ascii="宋体" w:hAnsi="宋体" w:eastAsia="宋体" w:cs="宋体"/>
          <w:spacing w:val="-2"/>
          <w:sz w:val="25"/>
          <w:szCs w:val="25"/>
        </w:rPr>
        <w:t>缴纳社会保障资金。如有虚假，招标人可取消我方任何资格(</w:t>
      </w:r>
      <w:r>
        <w:rPr>
          <w:rFonts w:ascii="宋体" w:hAnsi="宋体" w:eastAsia="宋体" w:cs="宋体"/>
          <w:spacing w:val="-3"/>
          <w:sz w:val="25"/>
          <w:szCs w:val="25"/>
        </w:rPr>
        <w:t>投标/中标/签订合同),</w:t>
      </w:r>
      <w:r>
        <w:rPr>
          <w:rFonts w:ascii="宋体" w:hAnsi="宋体" w:eastAsia="宋体" w:cs="宋体"/>
          <w:sz w:val="25"/>
          <w:szCs w:val="25"/>
        </w:rPr>
        <w:t xml:space="preserve"> </w:t>
      </w:r>
      <w:r>
        <w:rPr>
          <w:rFonts w:ascii="宋体" w:hAnsi="宋体" w:eastAsia="宋体" w:cs="宋体"/>
          <w:spacing w:val="-3"/>
          <w:sz w:val="25"/>
          <w:szCs w:val="25"/>
        </w:rPr>
        <w:t>我方对此无任何异议。</w:t>
      </w:r>
    </w:p>
    <w:p w14:paraId="25FDAA1E">
      <w:pPr>
        <w:pStyle w:val="2"/>
        <w:spacing w:line="402" w:lineRule="auto"/>
      </w:pPr>
    </w:p>
    <w:p w14:paraId="299DE453">
      <w:pPr>
        <w:spacing w:before="81" w:line="219" w:lineRule="auto"/>
        <w:ind w:left="505"/>
        <w:rPr>
          <w:rFonts w:ascii="宋体" w:hAnsi="宋体" w:eastAsia="宋体" w:cs="宋体"/>
          <w:sz w:val="25"/>
          <w:szCs w:val="25"/>
        </w:rPr>
      </w:pPr>
      <w:r>
        <w:rPr>
          <w:rFonts w:ascii="宋体" w:hAnsi="宋体" w:eastAsia="宋体" w:cs="宋体"/>
          <w:spacing w:val="-2"/>
          <w:sz w:val="25"/>
          <w:szCs w:val="25"/>
        </w:rPr>
        <w:t>特此承诺!</w:t>
      </w:r>
    </w:p>
    <w:p w14:paraId="76A58778">
      <w:pPr>
        <w:pStyle w:val="2"/>
        <w:spacing w:line="273" w:lineRule="auto"/>
      </w:pPr>
    </w:p>
    <w:p w14:paraId="2068A915">
      <w:pPr>
        <w:pStyle w:val="2"/>
        <w:spacing w:line="274" w:lineRule="auto"/>
      </w:pPr>
    </w:p>
    <w:p w14:paraId="6078FC64">
      <w:pPr>
        <w:spacing w:before="81" w:line="219" w:lineRule="auto"/>
        <w:ind w:left="4475"/>
        <w:rPr>
          <w:rFonts w:ascii="宋体" w:hAnsi="宋体" w:eastAsia="宋体" w:cs="宋体"/>
          <w:sz w:val="25"/>
          <w:szCs w:val="25"/>
        </w:rPr>
      </w:pPr>
      <w:r>
        <w:rPr>
          <w:rFonts w:ascii="宋体" w:hAnsi="宋体" w:eastAsia="宋体" w:cs="宋体"/>
          <w:spacing w:val="-4"/>
          <w:sz w:val="25"/>
          <w:szCs w:val="25"/>
        </w:rPr>
        <w:t>供应商盖章：</w:t>
      </w:r>
      <w:r>
        <w:rPr>
          <w:rFonts w:ascii="宋体" w:hAnsi="宋体" w:eastAsia="宋体" w:cs="宋体"/>
          <w:spacing w:val="67"/>
          <w:sz w:val="25"/>
          <w:szCs w:val="25"/>
        </w:rPr>
        <w:t xml:space="preserve"> </w:t>
      </w:r>
      <w:r>
        <w:rPr>
          <w:rFonts w:ascii="宋体" w:hAnsi="宋体" w:eastAsia="宋体" w:cs="宋体"/>
          <w:sz w:val="25"/>
          <w:szCs w:val="25"/>
          <w:u w:val="single" w:color="auto"/>
        </w:rPr>
        <w:t xml:space="preserve">                </w:t>
      </w:r>
    </w:p>
    <w:p w14:paraId="729DB89E">
      <w:pPr>
        <w:spacing w:before="185" w:line="220" w:lineRule="auto"/>
        <w:ind w:left="4525"/>
        <w:rPr>
          <w:rFonts w:ascii="宋体" w:hAnsi="宋体" w:eastAsia="宋体" w:cs="宋体"/>
          <w:sz w:val="25"/>
          <w:szCs w:val="25"/>
        </w:rPr>
      </w:pPr>
      <w:r>
        <w:rPr>
          <w:rFonts w:ascii="宋体" w:hAnsi="宋体" w:eastAsia="宋体" w:cs="宋体"/>
          <w:spacing w:val="-34"/>
          <w:sz w:val="25"/>
          <w:szCs w:val="25"/>
        </w:rPr>
        <w:t>日</w:t>
      </w:r>
      <w:r>
        <w:rPr>
          <w:rFonts w:ascii="宋体" w:hAnsi="宋体" w:eastAsia="宋体" w:cs="宋体"/>
          <w:spacing w:val="10"/>
          <w:sz w:val="25"/>
          <w:szCs w:val="25"/>
        </w:rPr>
        <w:t xml:space="preserve">      </w:t>
      </w:r>
      <w:r>
        <w:rPr>
          <w:rFonts w:ascii="宋体" w:hAnsi="宋体" w:eastAsia="宋体" w:cs="宋体"/>
          <w:spacing w:val="-34"/>
          <w:sz w:val="25"/>
          <w:szCs w:val="25"/>
        </w:rPr>
        <w:t>期</w:t>
      </w:r>
      <w:r>
        <w:rPr>
          <w:rFonts w:ascii="宋体" w:hAnsi="宋体" w:eastAsia="宋体" w:cs="宋体"/>
          <w:spacing w:val="5"/>
          <w:sz w:val="25"/>
          <w:szCs w:val="25"/>
        </w:rPr>
        <w:t xml:space="preserve"> </w:t>
      </w:r>
      <w:r>
        <w:rPr>
          <w:rFonts w:ascii="宋体" w:hAnsi="宋体" w:eastAsia="宋体" w:cs="宋体"/>
          <w:spacing w:val="-34"/>
          <w:sz w:val="25"/>
          <w:szCs w:val="25"/>
        </w:rPr>
        <w:t>：</w:t>
      </w:r>
      <w:r>
        <w:rPr>
          <w:rFonts w:ascii="宋体" w:hAnsi="宋体" w:eastAsia="宋体" w:cs="宋体"/>
          <w:sz w:val="25"/>
          <w:szCs w:val="25"/>
          <w:u w:val="single" w:color="auto"/>
        </w:rPr>
        <w:t xml:space="preserve">                </w:t>
      </w:r>
    </w:p>
    <w:p w14:paraId="0AB77E36">
      <w:pPr>
        <w:spacing w:line="220" w:lineRule="auto"/>
        <w:rPr>
          <w:rFonts w:ascii="宋体" w:hAnsi="宋体" w:eastAsia="宋体" w:cs="宋体"/>
          <w:sz w:val="25"/>
          <w:szCs w:val="25"/>
        </w:rPr>
        <w:sectPr>
          <w:headerReference r:id="rId30" w:type="default"/>
          <w:footerReference r:id="rId31" w:type="default"/>
          <w:pgSz w:w="11900" w:h="16832"/>
          <w:pgMar w:top="1134" w:right="850" w:bottom="1134" w:left="1020" w:header="850" w:footer="862" w:gutter="0"/>
          <w:pgNumType w:fmt="decimal"/>
          <w:cols w:space="0" w:num="1"/>
          <w:rtlGutter w:val="0"/>
          <w:docGrid w:linePitch="0" w:charSpace="0"/>
        </w:sectPr>
      </w:pPr>
    </w:p>
    <w:p w14:paraId="75B5F1CE">
      <w:pPr>
        <w:pStyle w:val="2"/>
        <w:spacing w:line="286" w:lineRule="auto"/>
      </w:pPr>
    </w:p>
    <w:p w14:paraId="12C5E91F">
      <w:pPr>
        <w:spacing w:before="107" w:line="219" w:lineRule="auto"/>
        <w:ind w:left="754"/>
        <w:rPr>
          <w:rFonts w:ascii="宋体" w:hAnsi="宋体" w:eastAsia="宋体" w:cs="宋体"/>
          <w:sz w:val="33"/>
          <w:szCs w:val="33"/>
        </w:rPr>
      </w:pPr>
      <w:r>
        <w:rPr>
          <w:rFonts w:ascii="宋体" w:hAnsi="宋体" w:eastAsia="宋体" w:cs="宋体"/>
          <w:b/>
          <w:bCs/>
          <w:spacing w:val="-13"/>
          <w:sz w:val="33"/>
          <w:szCs w:val="33"/>
        </w:rPr>
        <w:t>4、具有履行合同所必需设备和专业技术能力的承诺函</w:t>
      </w:r>
    </w:p>
    <w:p w14:paraId="45EA5C8B">
      <w:pPr>
        <w:pStyle w:val="2"/>
        <w:spacing w:line="310" w:lineRule="auto"/>
      </w:pPr>
    </w:p>
    <w:p w14:paraId="726BAFAC">
      <w:pPr>
        <w:pStyle w:val="2"/>
        <w:spacing w:line="310" w:lineRule="auto"/>
      </w:pPr>
    </w:p>
    <w:p w14:paraId="365EFA57">
      <w:pPr>
        <w:tabs>
          <w:tab w:val="left" w:pos="236"/>
        </w:tabs>
        <w:spacing w:before="84" w:line="219" w:lineRule="auto"/>
        <w:rPr>
          <w:rFonts w:ascii="宋体" w:hAnsi="宋体" w:eastAsia="宋体" w:cs="宋体"/>
          <w:sz w:val="26"/>
          <w:szCs w:val="26"/>
        </w:rPr>
      </w:pPr>
      <w:r>
        <w:rPr>
          <w:rFonts w:ascii="宋体" w:hAnsi="宋体" w:eastAsia="宋体" w:cs="宋体"/>
          <w:sz w:val="26"/>
          <w:szCs w:val="26"/>
          <w:u w:val="single" w:color="auto"/>
        </w:rPr>
        <w:tab/>
      </w:r>
      <w:r>
        <w:rPr>
          <w:rFonts w:ascii="宋体" w:hAnsi="宋体" w:eastAsia="宋体" w:cs="宋体"/>
          <w:spacing w:val="35"/>
          <w:sz w:val="26"/>
          <w:szCs w:val="26"/>
          <w:u w:val="single" w:color="auto"/>
        </w:rPr>
        <w:t>(采购人名称)</w:t>
      </w:r>
      <w:r>
        <w:rPr>
          <w:rFonts w:ascii="宋体" w:hAnsi="宋体" w:eastAsia="宋体" w:cs="宋体"/>
          <w:spacing w:val="1"/>
          <w:sz w:val="26"/>
          <w:szCs w:val="26"/>
          <w:u w:val="single" w:color="auto"/>
        </w:rPr>
        <w:t xml:space="preserve">   </w:t>
      </w:r>
    </w:p>
    <w:p w14:paraId="277BEF30">
      <w:pPr>
        <w:spacing w:before="140" w:line="329" w:lineRule="auto"/>
        <w:ind w:firstLine="510"/>
        <w:jc w:val="both"/>
        <w:rPr>
          <w:rFonts w:ascii="宋体" w:hAnsi="宋体" w:eastAsia="宋体" w:cs="宋体"/>
          <w:sz w:val="25"/>
          <w:szCs w:val="25"/>
        </w:rPr>
      </w:pPr>
      <w:r>
        <w:rPr>
          <w:rFonts w:ascii="宋体" w:hAnsi="宋体" w:eastAsia="宋体" w:cs="宋体"/>
          <w:spacing w:val="-10"/>
          <w:sz w:val="25"/>
          <w:szCs w:val="25"/>
        </w:rPr>
        <w:t>我方参与的</w:t>
      </w:r>
      <w:r>
        <w:rPr>
          <w:rFonts w:ascii="宋体" w:hAnsi="宋体" w:eastAsia="宋体" w:cs="宋体"/>
          <w:spacing w:val="-96"/>
          <w:sz w:val="25"/>
          <w:szCs w:val="25"/>
        </w:rPr>
        <w:t xml:space="preserve"> </w:t>
      </w:r>
      <w:r>
        <w:rPr>
          <w:rFonts w:ascii="宋体" w:hAnsi="宋体" w:eastAsia="宋体" w:cs="宋体"/>
          <w:spacing w:val="23"/>
          <w:sz w:val="25"/>
          <w:szCs w:val="25"/>
          <w:u w:val="single" w:color="auto"/>
        </w:rPr>
        <w:t xml:space="preserve">   </w:t>
      </w:r>
      <w:r>
        <w:rPr>
          <w:rFonts w:ascii="宋体" w:hAnsi="宋体" w:eastAsia="宋体" w:cs="宋体"/>
          <w:spacing w:val="-10"/>
          <w:sz w:val="25"/>
          <w:szCs w:val="25"/>
          <w:u w:val="single" w:color="auto"/>
        </w:rPr>
        <w:t>(</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1"/>
          <w:sz w:val="25"/>
          <w:szCs w:val="25"/>
          <w:u w:val="single" w:color="auto"/>
        </w:rPr>
        <w:t xml:space="preserve"> </w:t>
      </w:r>
      <w:r>
        <w:rPr>
          <w:rFonts w:ascii="宋体" w:hAnsi="宋体" w:eastAsia="宋体" w:cs="宋体"/>
          <w:spacing w:val="-10"/>
          <w:sz w:val="25"/>
          <w:szCs w:val="25"/>
          <w:u w:val="single" w:color="auto"/>
        </w:rPr>
        <w:t>名</w:t>
      </w:r>
      <w:r>
        <w:rPr>
          <w:rFonts w:ascii="宋体" w:hAnsi="宋体" w:eastAsia="宋体" w:cs="宋体"/>
          <w:spacing w:val="-45"/>
          <w:sz w:val="25"/>
          <w:szCs w:val="25"/>
          <w:u w:val="single" w:color="auto"/>
        </w:rPr>
        <w:t xml:space="preserve"> </w:t>
      </w:r>
      <w:r>
        <w:rPr>
          <w:rFonts w:ascii="宋体" w:hAnsi="宋体" w:eastAsia="宋体" w:cs="宋体"/>
          <w:spacing w:val="-10"/>
          <w:sz w:val="25"/>
          <w:szCs w:val="25"/>
          <w:u w:val="single" w:color="auto"/>
        </w:rPr>
        <w:t>称</w:t>
      </w:r>
      <w:r>
        <w:rPr>
          <w:rFonts w:ascii="宋体" w:hAnsi="宋体" w:eastAsia="宋体" w:cs="宋体"/>
          <w:spacing w:val="-43"/>
          <w:sz w:val="25"/>
          <w:szCs w:val="25"/>
          <w:u w:val="single" w:color="auto"/>
        </w:rPr>
        <w:t xml:space="preserve"> </w:t>
      </w:r>
      <w:r>
        <w:rPr>
          <w:rFonts w:ascii="宋体" w:hAnsi="宋体" w:eastAsia="宋体" w:cs="宋体"/>
          <w:spacing w:val="-10"/>
          <w:sz w:val="25"/>
          <w:szCs w:val="25"/>
          <w:u w:val="single" w:color="auto"/>
        </w:rPr>
        <w:t>) (</w:t>
      </w:r>
      <w:r>
        <w:rPr>
          <w:rFonts w:ascii="宋体" w:hAnsi="宋体" w:eastAsia="宋体" w:cs="宋体"/>
          <w:spacing w:val="-40"/>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编</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号</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 xml:space="preserve">)   </w:t>
      </w:r>
      <w:r>
        <w:rPr>
          <w:rFonts w:ascii="宋体" w:hAnsi="宋体" w:eastAsia="宋体" w:cs="宋体"/>
          <w:spacing w:val="-115"/>
          <w:sz w:val="25"/>
          <w:szCs w:val="25"/>
        </w:rPr>
        <w:t xml:space="preserve"> </w:t>
      </w:r>
      <w:r>
        <w:rPr>
          <w:rFonts w:ascii="宋体" w:hAnsi="宋体" w:eastAsia="宋体" w:cs="宋体"/>
          <w:spacing w:val="-10"/>
          <w:sz w:val="25"/>
          <w:szCs w:val="25"/>
        </w:rPr>
        <w:t>的投标活动，我方郑重承诺，</w:t>
      </w:r>
      <w:r>
        <w:rPr>
          <w:rFonts w:ascii="宋体" w:hAnsi="宋体" w:eastAsia="宋体" w:cs="宋体"/>
          <w:sz w:val="25"/>
          <w:szCs w:val="25"/>
        </w:rPr>
        <w:t>我方承诺具有履行合同所必需设备和专业技术能力。如有虚假，招标人可取消我方</w:t>
      </w:r>
      <w:r>
        <w:rPr>
          <w:rFonts w:ascii="宋体" w:hAnsi="宋体" w:eastAsia="宋体" w:cs="宋体"/>
          <w:spacing w:val="15"/>
          <w:sz w:val="25"/>
          <w:szCs w:val="25"/>
        </w:rPr>
        <w:t>任何资格(投标/中标/签订合同),我方对此无任何异议。</w:t>
      </w:r>
    </w:p>
    <w:p w14:paraId="160538FF">
      <w:pPr>
        <w:pStyle w:val="2"/>
        <w:spacing w:line="441" w:lineRule="auto"/>
      </w:pPr>
    </w:p>
    <w:p w14:paraId="154D9B8A">
      <w:pPr>
        <w:spacing w:before="82" w:line="219" w:lineRule="auto"/>
        <w:ind w:left="429"/>
        <w:rPr>
          <w:rFonts w:ascii="宋体" w:hAnsi="宋体" w:eastAsia="宋体" w:cs="宋体"/>
          <w:sz w:val="25"/>
          <w:szCs w:val="25"/>
        </w:rPr>
      </w:pPr>
      <w:r>
        <w:rPr>
          <w:rFonts w:ascii="宋体" w:hAnsi="宋体" w:eastAsia="宋体" w:cs="宋体"/>
          <w:spacing w:val="-2"/>
          <w:sz w:val="25"/>
          <w:szCs w:val="25"/>
        </w:rPr>
        <w:t>特此承诺!</w:t>
      </w:r>
    </w:p>
    <w:p w14:paraId="3AC0B633">
      <w:pPr>
        <w:pStyle w:val="2"/>
        <w:spacing w:line="265" w:lineRule="auto"/>
      </w:pPr>
    </w:p>
    <w:p w14:paraId="54B7AC8C">
      <w:pPr>
        <w:pStyle w:val="2"/>
        <w:spacing w:line="265" w:lineRule="auto"/>
      </w:pPr>
    </w:p>
    <w:p w14:paraId="0E33D98A">
      <w:pPr>
        <w:pStyle w:val="2"/>
        <w:spacing w:line="265" w:lineRule="auto"/>
      </w:pPr>
    </w:p>
    <w:p w14:paraId="51D8D966">
      <w:pPr>
        <w:spacing w:before="81" w:line="219" w:lineRule="auto"/>
        <w:ind w:left="4469"/>
        <w:rPr>
          <w:rFonts w:ascii="宋体" w:hAnsi="宋体" w:eastAsia="宋体" w:cs="宋体"/>
          <w:sz w:val="25"/>
          <w:szCs w:val="25"/>
        </w:rPr>
      </w:pPr>
      <w:r>
        <w:rPr>
          <w:rFonts w:ascii="宋体" w:hAnsi="宋体" w:eastAsia="宋体" w:cs="宋体"/>
          <w:spacing w:val="-5"/>
          <w:sz w:val="25"/>
          <w:szCs w:val="25"/>
        </w:rPr>
        <w:t>供应商盖章：</w:t>
      </w:r>
      <w:r>
        <w:rPr>
          <w:rFonts w:ascii="宋体" w:hAnsi="宋体" w:eastAsia="宋体" w:cs="宋体"/>
          <w:spacing w:val="74"/>
          <w:sz w:val="25"/>
          <w:szCs w:val="25"/>
        </w:rPr>
        <w:t xml:space="preserve"> </w:t>
      </w:r>
      <w:r>
        <w:rPr>
          <w:rFonts w:ascii="宋体" w:hAnsi="宋体" w:eastAsia="宋体" w:cs="宋体"/>
          <w:sz w:val="25"/>
          <w:szCs w:val="25"/>
          <w:u w:val="single" w:color="auto"/>
        </w:rPr>
        <w:t xml:space="preserve">                </w:t>
      </w:r>
    </w:p>
    <w:p w14:paraId="72F087C8">
      <w:pPr>
        <w:spacing w:before="316" w:line="220" w:lineRule="auto"/>
        <w:ind w:left="4529"/>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4"/>
          <w:sz w:val="25"/>
          <w:szCs w:val="25"/>
        </w:rPr>
        <w:t xml:space="preserve">      </w:t>
      </w:r>
      <w:r>
        <w:rPr>
          <w:rFonts w:ascii="宋体" w:hAnsi="宋体" w:eastAsia="宋体" w:cs="宋体"/>
          <w:spacing w:val="-27"/>
          <w:sz w:val="25"/>
          <w:szCs w:val="25"/>
        </w:rPr>
        <w:t>期</w:t>
      </w:r>
      <w:r>
        <w:rPr>
          <w:rFonts w:ascii="宋体" w:hAnsi="宋体" w:eastAsia="宋体" w:cs="宋体"/>
          <w:spacing w:val="-50"/>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14:paraId="2A26CB2B">
      <w:pPr>
        <w:spacing w:line="220" w:lineRule="auto"/>
        <w:rPr>
          <w:rFonts w:ascii="宋体" w:hAnsi="宋体" w:eastAsia="宋体" w:cs="宋体"/>
          <w:sz w:val="25"/>
          <w:szCs w:val="25"/>
        </w:rPr>
        <w:sectPr>
          <w:headerReference r:id="rId32" w:type="default"/>
          <w:footerReference r:id="rId33" w:type="default"/>
          <w:pgSz w:w="11900" w:h="16832"/>
          <w:pgMar w:top="1134" w:right="850" w:bottom="1134" w:left="1020" w:header="850" w:footer="862" w:gutter="0"/>
          <w:pgNumType w:fmt="decimal"/>
          <w:cols w:space="0" w:num="1"/>
          <w:rtlGutter w:val="0"/>
          <w:docGrid w:linePitch="0" w:charSpace="0"/>
        </w:sectPr>
      </w:pPr>
    </w:p>
    <w:p w14:paraId="57D423C2">
      <w:pPr>
        <w:pStyle w:val="2"/>
        <w:spacing w:line="312" w:lineRule="auto"/>
      </w:pPr>
    </w:p>
    <w:p w14:paraId="3AF443DF">
      <w:pPr>
        <w:spacing w:before="107" w:line="219" w:lineRule="auto"/>
        <w:ind w:left="1904"/>
        <w:rPr>
          <w:rFonts w:ascii="宋体" w:hAnsi="宋体" w:eastAsia="宋体" w:cs="宋体"/>
          <w:sz w:val="33"/>
          <w:szCs w:val="33"/>
        </w:rPr>
      </w:pPr>
      <w:r>
        <w:rPr>
          <w:rFonts w:ascii="宋体" w:hAnsi="宋体" w:eastAsia="宋体" w:cs="宋体"/>
          <w:b/>
          <w:bCs/>
          <w:spacing w:val="-13"/>
          <w:sz w:val="33"/>
          <w:szCs w:val="33"/>
        </w:rPr>
        <w:t>5、无重大违法及相关失信记录声明书</w:t>
      </w:r>
    </w:p>
    <w:p w14:paraId="25E0EC12">
      <w:pPr>
        <w:pStyle w:val="2"/>
        <w:spacing w:line="393" w:lineRule="auto"/>
      </w:pPr>
    </w:p>
    <w:p w14:paraId="670CF518">
      <w:pPr>
        <w:tabs>
          <w:tab w:val="left" w:pos="258"/>
        </w:tabs>
        <w:spacing w:before="85" w:line="219" w:lineRule="auto"/>
        <w:rPr>
          <w:rFonts w:ascii="宋体" w:hAnsi="宋体" w:eastAsia="宋体" w:cs="宋体"/>
          <w:sz w:val="26"/>
          <w:szCs w:val="26"/>
        </w:rPr>
      </w:pPr>
      <w:r>
        <w:rPr>
          <w:rFonts w:ascii="宋体" w:hAnsi="宋体" w:eastAsia="宋体" w:cs="宋体"/>
          <w:sz w:val="26"/>
          <w:szCs w:val="26"/>
          <w:u w:val="single" w:color="auto"/>
        </w:rPr>
        <w:tab/>
      </w:r>
      <w:r>
        <w:rPr>
          <w:rFonts w:ascii="宋体" w:hAnsi="宋体" w:eastAsia="宋体" w:cs="宋体"/>
          <w:spacing w:val="-17"/>
          <w:sz w:val="26"/>
          <w:szCs w:val="26"/>
          <w:u w:val="single" w:color="auto"/>
        </w:rPr>
        <w:t>(</w:t>
      </w:r>
      <w:r>
        <w:rPr>
          <w:rFonts w:ascii="宋体" w:hAnsi="宋体" w:eastAsia="宋体" w:cs="宋体"/>
          <w:spacing w:val="-48"/>
          <w:sz w:val="26"/>
          <w:szCs w:val="26"/>
          <w:u w:val="single" w:color="auto"/>
        </w:rPr>
        <w:t xml:space="preserve"> </w:t>
      </w:r>
      <w:r>
        <w:rPr>
          <w:rFonts w:ascii="宋体" w:hAnsi="宋体" w:eastAsia="宋体" w:cs="宋体"/>
          <w:spacing w:val="-17"/>
          <w:sz w:val="26"/>
          <w:szCs w:val="26"/>
          <w:u w:val="single" w:color="auto"/>
        </w:rPr>
        <w:t>采</w:t>
      </w:r>
      <w:r>
        <w:rPr>
          <w:rFonts w:ascii="宋体" w:hAnsi="宋体" w:eastAsia="宋体" w:cs="宋体"/>
          <w:spacing w:val="-48"/>
          <w:sz w:val="26"/>
          <w:szCs w:val="26"/>
          <w:u w:val="single" w:color="auto"/>
        </w:rPr>
        <w:t xml:space="preserve"> </w:t>
      </w:r>
      <w:r>
        <w:rPr>
          <w:rFonts w:ascii="宋体" w:hAnsi="宋体" w:eastAsia="宋体" w:cs="宋体"/>
          <w:spacing w:val="-17"/>
          <w:sz w:val="26"/>
          <w:szCs w:val="26"/>
          <w:u w:val="single" w:color="auto"/>
        </w:rPr>
        <w:t>购</w:t>
      </w:r>
      <w:r>
        <w:rPr>
          <w:rFonts w:ascii="宋体" w:hAnsi="宋体" w:eastAsia="宋体" w:cs="宋体"/>
          <w:spacing w:val="-44"/>
          <w:sz w:val="26"/>
          <w:szCs w:val="26"/>
          <w:u w:val="single" w:color="auto"/>
        </w:rPr>
        <w:t xml:space="preserve"> </w:t>
      </w:r>
      <w:r>
        <w:rPr>
          <w:rFonts w:ascii="宋体" w:hAnsi="宋体" w:eastAsia="宋体" w:cs="宋体"/>
          <w:spacing w:val="-17"/>
          <w:sz w:val="26"/>
          <w:szCs w:val="26"/>
          <w:u w:val="single" w:color="auto"/>
        </w:rPr>
        <w:t>人</w:t>
      </w:r>
      <w:r>
        <w:rPr>
          <w:rFonts w:ascii="宋体" w:hAnsi="宋体" w:eastAsia="宋体" w:cs="宋体"/>
          <w:spacing w:val="-43"/>
          <w:sz w:val="26"/>
          <w:szCs w:val="26"/>
          <w:u w:val="single" w:color="auto"/>
        </w:rPr>
        <w:t xml:space="preserve"> </w:t>
      </w:r>
      <w:r>
        <w:rPr>
          <w:rFonts w:ascii="宋体" w:hAnsi="宋体" w:eastAsia="宋体" w:cs="宋体"/>
          <w:spacing w:val="-17"/>
          <w:sz w:val="26"/>
          <w:szCs w:val="26"/>
          <w:u w:val="single" w:color="auto"/>
        </w:rPr>
        <w:t>名</w:t>
      </w:r>
      <w:r>
        <w:rPr>
          <w:rFonts w:ascii="宋体" w:hAnsi="宋体" w:eastAsia="宋体" w:cs="宋体"/>
          <w:spacing w:val="-47"/>
          <w:sz w:val="26"/>
          <w:szCs w:val="26"/>
          <w:u w:val="single" w:color="auto"/>
        </w:rPr>
        <w:t xml:space="preserve"> </w:t>
      </w:r>
      <w:r>
        <w:rPr>
          <w:rFonts w:ascii="宋体" w:hAnsi="宋体" w:eastAsia="宋体" w:cs="宋体"/>
          <w:spacing w:val="-17"/>
          <w:sz w:val="26"/>
          <w:szCs w:val="26"/>
          <w:u w:val="single" w:color="auto"/>
        </w:rPr>
        <w:t>称</w:t>
      </w:r>
      <w:r>
        <w:rPr>
          <w:rFonts w:ascii="宋体" w:hAnsi="宋体" w:eastAsia="宋体" w:cs="宋体"/>
          <w:spacing w:val="-45"/>
          <w:sz w:val="26"/>
          <w:szCs w:val="26"/>
          <w:u w:val="single" w:color="auto"/>
        </w:rPr>
        <w:t xml:space="preserve"> </w:t>
      </w:r>
      <w:r>
        <w:rPr>
          <w:rFonts w:ascii="宋体" w:hAnsi="宋体" w:eastAsia="宋体" w:cs="宋体"/>
          <w:spacing w:val="-17"/>
          <w:sz w:val="26"/>
          <w:szCs w:val="26"/>
          <w:u w:val="single" w:color="auto"/>
        </w:rPr>
        <w:t>)</w:t>
      </w:r>
      <w:r>
        <w:rPr>
          <w:rFonts w:ascii="宋体" w:hAnsi="宋体" w:eastAsia="宋体" w:cs="宋体"/>
          <w:sz w:val="26"/>
          <w:szCs w:val="26"/>
          <w:u w:val="single" w:color="auto"/>
        </w:rPr>
        <w:t xml:space="preserve">  </w:t>
      </w:r>
    </w:p>
    <w:p w14:paraId="374E7344">
      <w:pPr>
        <w:pStyle w:val="2"/>
        <w:spacing w:line="312" w:lineRule="auto"/>
      </w:pPr>
    </w:p>
    <w:p w14:paraId="0DE123B3">
      <w:pPr>
        <w:spacing w:before="84" w:line="324" w:lineRule="auto"/>
        <w:ind w:firstLine="659"/>
        <w:jc w:val="both"/>
        <w:rPr>
          <w:rFonts w:ascii="宋体" w:hAnsi="宋体" w:eastAsia="宋体" w:cs="宋体"/>
          <w:sz w:val="26"/>
          <w:szCs w:val="26"/>
        </w:rPr>
      </w:pPr>
      <w:r>
        <w:rPr>
          <w:rFonts w:ascii="宋体" w:hAnsi="宋体" w:eastAsia="宋体" w:cs="宋体"/>
          <w:spacing w:val="-17"/>
          <w:sz w:val="26"/>
          <w:szCs w:val="26"/>
        </w:rPr>
        <w:t>我方参与的</w:t>
      </w:r>
      <w:r>
        <w:rPr>
          <w:rFonts w:ascii="宋体" w:hAnsi="宋体" w:eastAsia="宋体" w:cs="宋体"/>
          <w:spacing w:val="16"/>
          <w:sz w:val="26"/>
          <w:szCs w:val="26"/>
          <w:u w:val="single" w:color="auto"/>
        </w:rPr>
        <w:t xml:space="preserve">   </w:t>
      </w:r>
      <w:r>
        <w:rPr>
          <w:rFonts w:ascii="宋体" w:hAnsi="宋体" w:eastAsia="宋体" w:cs="宋体"/>
          <w:spacing w:val="-17"/>
          <w:sz w:val="26"/>
          <w:szCs w:val="26"/>
          <w:u w:val="single" w:color="auto"/>
        </w:rPr>
        <w:t>(</w:t>
      </w:r>
      <w:r>
        <w:rPr>
          <w:rFonts w:ascii="宋体" w:hAnsi="宋体" w:eastAsia="宋体" w:cs="宋体"/>
          <w:spacing w:val="-55"/>
          <w:sz w:val="26"/>
          <w:szCs w:val="26"/>
          <w:u w:val="single" w:color="auto"/>
        </w:rPr>
        <w:t xml:space="preserve"> </w:t>
      </w:r>
      <w:r>
        <w:rPr>
          <w:rFonts w:ascii="宋体" w:hAnsi="宋体" w:eastAsia="宋体" w:cs="宋体"/>
          <w:spacing w:val="-17"/>
          <w:sz w:val="26"/>
          <w:szCs w:val="26"/>
          <w:u w:val="single" w:color="auto"/>
        </w:rPr>
        <w:t>项 目</w:t>
      </w:r>
      <w:r>
        <w:rPr>
          <w:rFonts w:ascii="宋体" w:hAnsi="宋体" w:eastAsia="宋体" w:cs="宋体"/>
          <w:spacing w:val="-55"/>
          <w:sz w:val="26"/>
          <w:szCs w:val="26"/>
          <w:u w:val="single" w:color="auto"/>
        </w:rPr>
        <w:t xml:space="preserve"> </w:t>
      </w:r>
      <w:r>
        <w:rPr>
          <w:rFonts w:ascii="宋体" w:hAnsi="宋体" w:eastAsia="宋体" w:cs="宋体"/>
          <w:spacing w:val="-17"/>
          <w:sz w:val="26"/>
          <w:szCs w:val="26"/>
          <w:u w:val="single" w:color="auto"/>
        </w:rPr>
        <w:t>名</w:t>
      </w:r>
      <w:r>
        <w:rPr>
          <w:rFonts w:ascii="宋体" w:hAnsi="宋体" w:eastAsia="宋体" w:cs="宋体"/>
          <w:spacing w:val="-59"/>
          <w:sz w:val="26"/>
          <w:szCs w:val="26"/>
          <w:u w:val="single" w:color="auto"/>
        </w:rPr>
        <w:t xml:space="preserve"> </w:t>
      </w:r>
      <w:r>
        <w:rPr>
          <w:rFonts w:ascii="宋体" w:hAnsi="宋体" w:eastAsia="宋体" w:cs="宋体"/>
          <w:spacing w:val="-17"/>
          <w:sz w:val="26"/>
          <w:szCs w:val="26"/>
          <w:u w:val="single" w:color="auto"/>
        </w:rPr>
        <w:t>称</w:t>
      </w:r>
      <w:r>
        <w:rPr>
          <w:rFonts w:ascii="宋体" w:hAnsi="宋体" w:eastAsia="宋体" w:cs="宋体"/>
          <w:spacing w:val="-58"/>
          <w:sz w:val="26"/>
          <w:szCs w:val="26"/>
          <w:u w:val="single" w:color="auto"/>
        </w:rPr>
        <w:t xml:space="preserve"> </w:t>
      </w:r>
      <w:r>
        <w:rPr>
          <w:rFonts w:ascii="宋体" w:hAnsi="宋体" w:eastAsia="宋体" w:cs="宋体"/>
          <w:spacing w:val="-17"/>
          <w:sz w:val="26"/>
          <w:szCs w:val="26"/>
          <w:u w:val="single" w:color="auto"/>
        </w:rPr>
        <w:t>) (</w:t>
      </w:r>
      <w:r>
        <w:rPr>
          <w:rFonts w:ascii="宋体" w:hAnsi="宋体" w:eastAsia="宋体" w:cs="宋体"/>
          <w:spacing w:val="-54"/>
          <w:sz w:val="26"/>
          <w:szCs w:val="26"/>
          <w:u w:val="single" w:color="auto"/>
        </w:rPr>
        <w:t xml:space="preserve"> </w:t>
      </w:r>
      <w:r>
        <w:rPr>
          <w:rFonts w:ascii="宋体" w:hAnsi="宋体" w:eastAsia="宋体" w:cs="宋体"/>
          <w:spacing w:val="-17"/>
          <w:sz w:val="26"/>
          <w:szCs w:val="26"/>
          <w:u w:val="single" w:color="auto"/>
        </w:rPr>
        <w:t>项 目</w:t>
      </w:r>
      <w:r>
        <w:rPr>
          <w:rFonts w:ascii="宋体" w:hAnsi="宋体" w:eastAsia="宋体" w:cs="宋体"/>
          <w:spacing w:val="-57"/>
          <w:sz w:val="26"/>
          <w:szCs w:val="26"/>
          <w:u w:val="single" w:color="auto"/>
        </w:rPr>
        <w:t xml:space="preserve"> </w:t>
      </w:r>
      <w:r>
        <w:rPr>
          <w:rFonts w:ascii="宋体" w:hAnsi="宋体" w:eastAsia="宋体" w:cs="宋体"/>
          <w:spacing w:val="-17"/>
          <w:sz w:val="26"/>
          <w:szCs w:val="26"/>
          <w:u w:val="single" w:color="auto"/>
        </w:rPr>
        <w:t>编</w:t>
      </w:r>
      <w:r>
        <w:rPr>
          <w:rFonts w:ascii="宋体" w:hAnsi="宋体" w:eastAsia="宋体" w:cs="宋体"/>
          <w:spacing w:val="-52"/>
          <w:sz w:val="26"/>
          <w:szCs w:val="26"/>
          <w:u w:val="single" w:color="auto"/>
        </w:rPr>
        <w:t xml:space="preserve"> </w:t>
      </w:r>
      <w:r>
        <w:rPr>
          <w:rFonts w:ascii="宋体" w:hAnsi="宋体" w:eastAsia="宋体" w:cs="宋体"/>
          <w:spacing w:val="-17"/>
          <w:sz w:val="26"/>
          <w:szCs w:val="26"/>
          <w:u w:val="single" w:color="auto"/>
        </w:rPr>
        <w:t>号</w:t>
      </w:r>
      <w:r>
        <w:rPr>
          <w:rFonts w:ascii="宋体" w:hAnsi="宋体" w:eastAsia="宋体" w:cs="宋体"/>
          <w:spacing w:val="-58"/>
          <w:sz w:val="26"/>
          <w:szCs w:val="26"/>
          <w:u w:val="single" w:color="auto"/>
        </w:rPr>
        <w:t xml:space="preserve"> </w:t>
      </w:r>
      <w:r>
        <w:rPr>
          <w:rFonts w:ascii="宋体" w:hAnsi="宋体" w:eastAsia="宋体" w:cs="宋体"/>
          <w:spacing w:val="-17"/>
          <w:sz w:val="26"/>
          <w:szCs w:val="26"/>
          <w:u w:val="single" w:color="auto"/>
        </w:rPr>
        <w:t xml:space="preserve">)   </w:t>
      </w:r>
      <w:r>
        <w:rPr>
          <w:rFonts w:ascii="宋体" w:hAnsi="宋体" w:eastAsia="宋体" w:cs="宋体"/>
          <w:spacing w:val="-120"/>
          <w:sz w:val="26"/>
          <w:szCs w:val="26"/>
        </w:rPr>
        <w:t xml:space="preserve"> </w:t>
      </w:r>
      <w:r>
        <w:rPr>
          <w:rFonts w:ascii="宋体" w:hAnsi="宋体" w:eastAsia="宋体" w:cs="宋体"/>
          <w:spacing w:val="-17"/>
          <w:sz w:val="26"/>
          <w:szCs w:val="26"/>
        </w:rPr>
        <w:t>的投标活动，我方郑重声明，</w:t>
      </w:r>
      <w:r>
        <w:rPr>
          <w:rFonts w:ascii="宋体" w:hAnsi="宋体" w:eastAsia="宋体" w:cs="宋体"/>
          <w:sz w:val="26"/>
          <w:szCs w:val="26"/>
        </w:rPr>
        <w:t xml:space="preserve"> </w:t>
      </w:r>
      <w:r>
        <w:rPr>
          <w:rFonts w:ascii="宋体" w:hAnsi="宋体" w:eastAsia="宋体" w:cs="宋体"/>
          <w:spacing w:val="-5"/>
          <w:sz w:val="26"/>
          <w:szCs w:val="26"/>
        </w:rPr>
        <w:t>我方参加本项目投标活动前三年内无重大违法记录(重大违法记录是指供应商因违</w:t>
      </w:r>
      <w:r>
        <w:rPr>
          <w:rFonts w:ascii="宋体" w:hAnsi="宋体" w:eastAsia="宋体" w:cs="宋体"/>
          <w:sz w:val="26"/>
          <w:szCs w:val="26"/>
        </w:rPr>
        <w:t xml:space="preserve"> </w:t>
      </w:r>
      <w:r>
        <w:rPr>
          <w:rFonts w:ascii="宋体" w:hAnsi="宋体" w:eastAsia="宋体" w:cs="宋体"/>
          <w:spacing w:val="-9"/>
          <w:sz w:val="26"/>
          <w:szCs w:val="26"/>
        </w:rPr>
        <w:t>法经营受到刑事处罚或者责令停产停业、吊销许可证或者执照、较大数额罚款等行</w:t>
      </w:r>
      <w:r>
        <w:rPr>
          <w:rFonts w:ascii="宋体" w:hAnsi="宋体" w:eastAsia="宋体" w:cs="宋体"/>
          <w:spacing w:val="15"/>
          <w:sz w:val="26"/>
          <w:szCs w:val="26"/>
        </w:rPr>
        <w:t xml:space="preserve"> </w:t>
      </w:r>
      <w:r>
        <w:rPr>
          <w:rFonts w:ascii="宋体" w:hAnsi="宋体" w:eastAsia="宋体" w:cs="宋体"/>
          <w:spacing w:val="-6"/>
          <w:sz w:val="26"/>
          <w:szCs w:val="26"/>
        </w:rPr>
        <w:t>政处罚);投标截止之日至前三年内，在“信用中国网”(</w:t>
      </w:r>
      <w:r>
        <w:rPr>
          <w:rFonts w:ascii="宋体" w:hAnsi="宋体" w:eastAsia="宋体" w:cs="宋体"/>
          <w:spacing w:val="-6"/>
          <w:sz w:val="26"/>
          <w:szCs w:val="26"/>
          <w:u w:val="single" w:color="auto"/>
        </w:rPr>
        <w:t>www.creditchin</w:t>
      </w:r>
      <w:r>
        <w:rPr>
          <w:rFonts w:ascii="宋体" w:hAnsi="宋体" w:eastAsia="宋体" w:cs="宋体"/>
          <w:spacing w:val="-7"/>
          <w:sz w:val="26"/>
          <w:szCs w:val="26"/>
          <w:u w:val="single" w:color="auto"/>
        </w:rPr>
        <w:t>a.gov.cn</w:t>
      </w:r>
      <w:r>
        <w:rPr>
          <w:rFonts w:ascii="宋体" w:hAnsi="宋体" w:eastAsia="宋体" w:cs="宋体"/>
          <w:spacing w:val="-7"/>
          <w:sz w:val="26"/>
          <w:szCs w:val="26"/>
        </w:rPr>
        <w:t>)</w:t>
      </w:r>
      <w:r>
        <w:rPr>
          <w:rFonts w:ascii="宋体" w:hAnsi="宋体" w:eastAsia="宋体" w:cs="宋体"/>
          <w:sz w:val="26"/>
          <w:szCs w:val="26"/>
        </w:rPr>
        <w:t xml:space="preserve"> </w:t>
      </w:r>
      <w:r>
        <w:rPr>
          <w:rFonts w:ascii="宋体" w:hAnsi="宋体" w:eastAsia="宋体" w:cs="宋体"/>
          <w:b/>
          <w:bCs/>
          <w:spacing w:val="-9"/>
          <w:sz w:val="26"/>
          <w:szCs w:val="26"/>
        </w:rPr>
        <w:t>无被列入</w:t>
      </w:r>
      <w:r>
        <w:rPr>
          <w:rFonts w:ascii="宋体" w:hAnsi="宋体" w:eastAsia="宋体" w:cs="宋体"/>
          <w:spacing w:val="-9"/>
          <w:sz w:val="26"/>
          <w:szCs w:val="26"/>
        </w:rPr>
        <w:t>失信被执行人、重大税收违法当事人名单、政府采购严重违法失信行为的</w:t>
      </w:r>
      <w:r>
        <w:rPr>
          <w:rFonts w:ascii="宋体" w:hAnsi="宋体" w:eastAsia="宋体" w:cs="宋体"/>
          <w:spacing w:val="11"/>
          <w:sz w:val="26"/>
          <w:szCs w:val="26"/>
        </w:rPr>
        <w:t xml:space="preserve"> </w:t>
      </w:r>
      <w:r>
        <w:rPr>
          <w:rFonts w:ascii="宋体" w:hAnsi="宋体" w:eastAsia="宋体" w:cs="宋体"/>
          <w:spacing w:val="-5"/>
          <w:sz w:val="26"/>
          <w:szCs w:val="26"/>
        </w:rPr>
        <w:t>记录名单；投标截止前，在“中国政府采购网”(</w:t>
      </w:r>
      <w:r>
        <w:rPr>
          <w:rFonts w:ascii="宋体" w:hAnsi="宋体" w:eastAsia="宋体" w:cs="宋体"/>
          <w:spacing w:val="-6"/>
          <w:sz w:val="26"/>
          <w:szCs w:val="26"/>
          <w:u w:val="single" w:color="auto"/>
        </w:rPr>
        <w:t>w.</w:t>
      </w:r>
      <w:r>
        <w:rPr>
          <w:rFonts w:hint="eastAsia" w:ascii="宋体" w:hAnsi="宋体" w:eastAsia="宋体" w:cs="宋体"/>
          <w:spacing w:val="-6"/>
          <w:sz w:val="26"/>
          <w:szCs w:val="26"/>
          <w:u w:val="single" w:color="auto"/>
          <w:lang w:val="en-US" w:eastAsia="zh-CN"/>
        </w:rPr>
        <w:t>c</w:t>
      </w:r>
      <w:r>
        <w:rPr>
          <w:rFonts w:ascii="宋体" w:hAnsi="宋体" w:eastAsia="宋体" w:cs="宋体"/>
          <w:spacing w:val="-6"/>
          <w:sz w:val="26"/>
          <w:szCs w:val="26"/>
          <w:u w:val="single" w:color="auto"/>
        </w:rPr>
        <w:t xml:space="preserve">cgp.gov.cn </w:t>
      </w:r>
      <w:r>
        <w:rPr>
          <w:rFonts w:ascii="宋体" w:hAnsi="宋体" w:eastAsia="宋体" w:cs="宋体"/>
          <w:spacing w:val="-5"/>
          <w:sz w:val="26"/>
          <w:szCs w:val="26"/>
        </w:rPr>
        <w:t>)</w:t>
      </w:r>
      <w:r>
        <w:rPr>
          <w:rFonts w:ascii="宋体" w:hAnsi="宋体" w:eastAsia="宋体" w:cs="宋体"/>
          <w:spacing w:val="-39"/>
          <w:sz w:val="26"/>
          <w:szCs w:val="26"/>
        </w:rPr>
        <w:t xml:space="preserve"> </w:t>
      </w:r>
      <w:r>
        <w:rPr>
          <w:rFonts w:ascii="宋体" w:hAnsi="宋体" w:eastAsia="宋体" w:cs="宋体"/>
          <w:spacing w:val="-5"/>
          <w:sz w:val="26"/>
          <w:szCs w:val="26"/>
        </w:rPr>
        <w:t>在处罚</w:t>
      </w:r>
      <w:r>
        <w:rPr>
          <w:rFonts w:ascii="宋体" w:hAnsi="宋体" w:eastAsia="宋体" w:cs="宋体"/>
          <w:spacing w:val="-6"/>
          <w:sz w:val="26"/>
          <w:szCs w:val="26"/>
        </w:rPr>
        <w:t>有效期</w:t>
      </w:r>
      <w:r>
        <w:rPr>
          <w:rFonts w:ascii="宋体" w:hAnsi="宋体" w:eastAsia="宋体" w:cs="宋体"/>
          <w:sz w:val="26"/>
          <w:szCs w:val="26"/>
        </w:rPr>
        <w:t xml:space="preserve"> </w:t>
      </w:r>
      <w:r>
        <w:rPr>
          <w:rFonts w:ascii="宋体" w:hAnsi="宋体" w:eastAsia="宋体" w:cs="宋体"/>
          <w:spacing w:val="-10"/>
          <w:sz w:val="26"/>
          <w:szCs w:val="26"/>
        </w:rPr>
        <w:t>内</w:t>
      </w:r>
      <w:r>
        <w:rPr>
          <w:rFonts w:ascii="宋体" w:hAnsi="宋体" w:eastAsia="宋体" w:cs="宋体"/>
          <w:b/>
          <w:bCs/>
          <w:spacing w:val="-10"/>
          <w:sz w:val="26"/>
          <w:szCs w:val="26"/>
        </w:rPr>
        <w:t>无被列入</w:t>
      </w:r>
      <w:r>
        <w:rPr>
          <w:rFonts w:ascii="宋体" w:hAnsi="宋体" w:eastAsia="宋体" w:cs="宋体"/>
          <w:spacing w:val="-10"/>
          <w:sz w:val="26"/>
          <w:szCs w:val="26"/>
        </w:rPr>
        <w:t>政府采购严重违法失信行为的记录名单。符合《中华人民共和国政府采</w:t>
      </w:r>
      <w:r>
        <w:rPr>
          <w:rFonts w:ascii="宋体" w:hAnsi="宋体" w:eastAsia="宋体" w:cs="宋体"/>
          <w:spacing w:val="9"/>
          <w:sz w:val="26"/>
          <w:szCs w:val="26"/>
        </w:rPr>
        <w:t xml:space="preserve">  </w:t>
      </w:r>
      <w:r>
        <w:rPr>
          <w:rFonts w:ascii="宋体" w:hAnsi="宋体" w:eastAsia="宋体" w:cs="宋体"/>
          <w:spacing w:val="-9"/>
          <w:sz w:val="26"/>
          <w:szCs w:val="26"/>
        </w:rPr>
        <w:t>购法》、《中华人民共和国政府采购法实施条例》的规定。我方对此声明负全部法</w:t>
      </w:r>
      <w:r>
        <w:rPr>
          <w:rFonts w:ascii="宋体" w:hAnsi="宋体" w:eastAsia="宋体" w:cs="宋体"/>
          <w:spacing w:val="11"/>
          <w:sz w:val="26"/>
          <w:szCs w:val="26"/>
        </w:rPr>
        <w:t xml:space="preserve"> </w:t>
      </w:r>
      <w:r>
        <w:rPr>
          <w:rFonts w:ascii="宋体" w:hAnsi="宋体" w:eastAsia="宋体" w:cs="宋体"/>
          <w:spacing w:val="-14"/>
          <w:sz w:val="26"/>
          <w:szCs w:val="26"/>
        </w:rPr>
        <w:t>律责任。</w:t>
      </w:r>
    </w:p>
    <w:p w14:paraId="2D3052A7">
      <w:pPr>
        <w:spacing w:before="117" w:line="219" w:lineRule="auto"/>
        <w:ind w:left="830"/>
        <w:rPr>
          <w:rFonts w:ascii="宋体" w:hAnsi="宋体" w:eastAsia="宋体" w:cs="宋体"/>
          <w:sz w:val="26"/>
          <w:szCs w:val="26"/>
        </w:rPr>
      </w:pPr>
      <w:r>
        <w:rPr>
          <w:rFonts w:ascii="宋体" w:hAnsi="宋体" w:eastAsia="宋体" w:cs="宋体"/>
          <w:spacing w:val="-8"/>
          <w:sz w:val="26"/>
          <w:szCs w:val="26"/>
        </w:rPr>
        <w:t>特此声明。</w:t>
      </w:r>
    </w:p>
    <w:p w14:paraId="78CE9851">
      <w:pPr>
        <w:pStyle w:val="2"/>
        <w:spacing w:line="276" w:lineRule="auto"/>
      </w:pPr>
    </w:p>
    <w:p w14:paraId="4866B3E6">
      <w:pPr>
        <w:pStyle w:val="2"/>
        <w:spacing w:line="277" w:lineRule="auto"/>
      </w:pPr>
    </w:p>
    <w:p w14:paraId="494F348E">
      <w:pPr>
        <w:pStyle w:val="2"/>
        <w:spacing w:line="277" w:lineRule="auto"/>
      </w:pPr>
    </w:p>
    <w:p w14:paraId="61D55E9A">
      <w:pPr>
        <w:spacing w:before="85" w:line="219" w:lineRule="auto"/>
        <w:ind w:left="4450"/>
        <w:rPr>
          <w:rFonts w:ascii="宋体" w:hAnsi="宋体" w:eastAsia="宋体" w:cs="宋体"/>
          <w:sz w:val="26"/>
          <w:szCs w:val="26"/>
        </w:rPr>
      </w:pPr>
      <w:r>
        <w:rPr>
          <w:rFonts w:ascii="宋体" w:hAnsi="宋体" w:eastAsia="宋体" w:cs="宋体"/>
          <w:sz w:val="26"/>
          <w:szCs w:val="26"/>
        </w:rPr>
        <w:t>供应商盖章：</w:t>
      </w:r>
      <w:r>
        <w:rPr>
          <w:rFonts w:ascii="宋体" w:hAnsi="宋体" w:eastAsia="宋体" w:cs="宋体"/>
          <w:spacing w:val="-51"/>
          <w:sz w:val="26"/>
          <w:szCs w:val="26"/>
        </w:rPr>
        <w:t xml:space="preserve"> </w:t>
      </w:r>
      <w:r>
        <w:rPr>
          <w:rFonts w:ascii="宋体" w:hAnsi="宋体" w:eastAsia="宋体" w:cs="宋体"/>
          <w:sz w:val="26"/>
          <w:szCs w:val="26"/>
          <w:u w:val="single" w:color="auto"/>
        </w:rPr>
        <w:t xml:space="preserve">                </w:t>
      </w:r>
    </w:p>
    <w:p w14:paraId="17574110">
      <w:pPr>
        <w:spacing w:before="281" w:line="224" w:lineRule="auto"/>
        <w:ind w:left="4519"/>
        <w:rPr>
          <w:rFonts w:ascii="宋体" w:hAnsi="宋体" w:eastAsia="宋体" w:cs="宋体"/>
          <w:sz w:val="22"/>
          <w:szCs w:val="22"/>
        </w:rPr>
      </w:pPr>
      <w:r>
        <w:rPr>
          <w:rFonts w:ascii="宋体" w:hAnsi="宋体" w:eastAsia="宋体" w:cs="宋体"/>
          <w:spacing w:val="-19"/>
          <w:position w:val="-1"/>
          <w:sz w:val="26"/>
          <w:szCs w:val="26"/>
        </w:rPr>
        <w:t>日</w:t>
      </w:r>
      <w:r>
        <w:rPr>
          <w:rFonts w:ascii="宋体" w:hAnsi="宋体" w:eastAsia="宋体" w:cs="宋体"/>
          <w:spacing w:val="12"/>
          <w:position w:val="-1"/>
          <w:sz w:val="26"/>
          <w:szCs w:val="26"/>
        </w:rPr>
        <w:t xml:space="preserve">      </w:t>
      </w:r>
      <w:r>
        <w:rPr>
          <w:rFonts w:ascii="宋体" w:hAnsi="宋体" w:eastAsia="宋体" w:cs="宋体"/>
          <w:spacing w:val="-19"/>
          <w:position w:val="1"/>
          <w:sz w:val="22"/>
          <w:szCs w:val="22"/>
        </w:rPr>
        <w:t>期：</w:t>
      </w:r>
      <w:r>
        <w:rPr>
          <w:rFonts w:ascii="宋体" w:hAnsi="宋体" w:eastAsia="宋体" w:cs="宋体"/>
          <w:spacing w:val="-37"/>
          <w:position w:val="1"/>
          <w:sz w:val="22"/>
          <w:szCs w:val="22"/>
        </w:rPr>
        <w:t xml:space="preserve"> </w:t>
      </w:r>
      <w:r>
        <w:rPr>
          <w:rFonts w:ascii="宋体" w:hAnsi="宋体" w:eastAsia="宋体" w:cs="宋体"/>
          <w:position w:val="1"/>
          <w:sz w:val="22"/>
          <w:szCs w:val="22"/>
          <w:u w:val="single" w:color="auto"/>
        </w:rPr>
        <w:t xml:space="preserve">                  </w:t>
      </w:r>
    </w:p>
    <w:p w14:paraId="436F710F">
      <w:pPr>
        <w:spacing w:line="224" w:lineRule="auto"/>
        <w:rPr>
          <w:rFonts w:ascii="宋体" w:hAnsi="宋体" w:eastAsia="宋体" w:cs="宋体"/>
          <w:sz w:val="22"/>
          <w:szCs w:val="22"/>
        </w:rPr>
        <w:sectPr>
          <w:headerReference r:id="rId34" w:type="default"/>
          <w:footerReference r:id="rId35" w:type="default"/>
          <w:pgSz w:w="11900" w:h="16832"/>
          <w:pgMar w:top="1134" w:right="850" w:bottom="1134" w:left="1020" w:header="850" w:footer="862" w:gutter="0"/>
          <w:pgNumType w:fmt="decimal"/>
          <w:cols w:space="0" w:num="1"/>
          <w:rtlGutter w:val="0"/>
          <w:docGrid w:linePitch="0" w:charSpace="0"/>
        </w:sectPr>
      </w:pPr>
    </w:p>
    <w:p w14:paraId="32C1A566">
      <w:pPr>
        <w:pStyle w:val="2"/>
        <w:spacing w:line="370" w:lineRule="auto"/>
      </w:pPr>
    </w:p>
    <w:p w14:paraId="07E6CB20">
      <w:pPr>
        <w:spacing w:before="81" w:line="219" w:lineRule="auto"/>
        <w:ind w:left="3023"/>
        <w:rPr>
          <w:rFonts w:ascii="宋体" w:hAnsi="宋体" w:eastAsia="宋体" w:cs="宋体"/>
          <w:sz w:val="32"/>
          <w:szCs w:val="32"/>
        </w:rPr>
      </w:pPr>
      <w:bookmarkStart w:id="22" w:name="bookmark13"/>
      <w:bookmarkEnd w:id="22"/>
      <w:r>
        <w:rPr>
          <w:rFonts w:hint="eastAsia" w:ascii="宋体" w:hAnsi="宋体" w:eastAsia="宋体" w:cs="宋体"/>
          <w:b/>
          <w:bCs/>
          <w:spacing w:val="-13"/>
          <w:sz w:val="32"/>
          <w:szCs w:val="32"/>
          <w:lang w:val="en-US" w:eastAsia="zh-CN"/>
        </w:rPr>
        <w:t>6</w:t>
      </w:r>
      <w:r>
        <w:rPr>
          <w:rFonts w:ascii="宋体" w:hAnsi="宋体" w:eastAsia="宋体" w:cs="宋体"/>
          <w:b/>
          <w:bCs/>
          <w:spacing w:val="-13"/>
          <w:sz w:val="32"/>
          <w:szCs w:val="32"/>
        </w:rPr>
        <w:t>、</w:t>
      </w:r>
      <w:r>
        <w:rPr>
          <w:rFonts w:ascii="宋体" w:hAnsi="宋体" w:eastAsia="宋体" w:cs="宋体"/>
          <w:spacing w:val="-43"/>
          <w:sz w:val="32"/>
          <w:szCs w:val="32"/>
        </w:rPr>
        <w:t xml:space="preserve"> </w:t>
      </w:r>
      <w:r>
        <w:rPr>
          <w:rFonts w:ascii="宋体" w:hAnsi="宋体" w:eastAsia="宋体" w:cs="宋体"/>
          <w:b/>
          <w:bCs/>
          <w:spacing w:val="-13"/>
          <w:sz w:val="32"/>
          <w:szCs w:val="32"/>
        </w:rPr>
        <w:t>联</w:t>
      </w:r>
      <w:r>
        <w:rPr>
          <w:rFonts w:ascii="宋体" w:hAnsi="宋体" w:eastAsia="宋体" w:cs="宋体"/>
          <w:spacing w:val="-24"/>
          <w:sz w:val="32"/>
          <w:szCs w:val="32"/>
        </w:rPr>
        <w:t xml:space="preserve"> </w:t>
      </w:r>
      <w:r>
        <w:rPr>
          <w:rFonts w:ascii="宋体" w:hAnsi="宋体" w:eastAsia="宋体" w:cs="宋体"/>
          <w:b/>
          <w:bCs/>
          <w:spacing w:val="-13"/>
          <w:sz w:val="32"/>
          <w:szCs w:val="32"/>
        </w:rPr>
        <w:t>合</w:t>
      </w:r>
      <w:r>
        <w:rPr>
          <w:rFonts w:ascii="宋体" w:hAnsi="宋体" w:eastAsia="宋体" w:cs="宋体"/>
          <w:spacing w:val="-24"/>
          <w:sz w:val="32"/>
          <w:szCs w:val="32"/>
        </w:rPr>
        <w:t xml:space="preserve"> </w:t>
      </w:r>
      <w:r>
        <w:rPr>
          <w:rFonts w:ascii="宋体" w:hAnsi="宋体" w:eastAsia="宋体" w:cs="宋体"/>
          <w:b/>
          <w:bCs/>
          <w:spacing w:val="-13"/>
          <w:sz w:val="32"/>
          <w:szCs w:val="32"/>
        </w:rPr>
        <w:t>体</w:t>
      </w:r>
      <w:r>
        <w:rPr>
          <w:rFonts w:ascii="宋体" w:hAnsi="宋体" w:eastAsia="宋体" w:cs="宋体"/>
          <w:spacing w:val="-24"/>
          <w:sz w:val="32"/>
          <w:szCs w:val="32"/>
        </w:rPr>
        <w:t xml:space="preserve"> </w:t>
      </w:r>
      <w:r>
        <w:rPr>
          <w:rFonts w:ascii="宋体" w:hAnsi="宋体" w:eastAsia="宋体" w:cs="宋体"/>
          <w:b/>
          <w:bCs/>
          <w:spacing w:val="-13"/>
          <w:sz w:val="32"/>
          <w:szCs w:val="32"/>
        </w:rPr>
        <w:t>协</w:t>
      </w:r>
      <w:r>
        <w:rPr>
          <w:rFonts w:ascii="宋体" w:hAnsi="宋体" w:eastAsia="宋体" w:cs="宋体"/>
          <w:spacing w:val="-23"/>
          <w:sz w:val="32"/>
          <w:szCs w:val="32"/>
        </w:rPr>
        <w:t xml:space="preserve"> </w:t>
      </w:r>
      <w:r>
        <w:rPr>
          <w:rFonts w:ascii="宋体" w:hAnsi="宋体" w:eastAsia="宋体" w:cs="宋体"/>
          <w:b/>
          <w:bCs/>
          <w:spacing w:val="-13"/>
          <w:sz w:val="32"/>
          <w:szCs w:val="32"/>
        </w:rPr>
        <w:t>议</w:t>
      </w:r>
      <w:r>
        <w:rPr>
          <w:rFonts w:ascii="宋体" w:hAnsi="宋体" w:eastAsia="宋体" w:cs="宋体"/>
          <w:spacing w:val="-13"/>
          <w:sz w:val="32"/>
          <w:szCs w:val="32"/>
        </w:rPr>
        <w:t xml:space="preserve"> </w:t>
      </w:r>
      <w:r>
        <w:rPr>
          <w:rFonts w:ascii="宋体" w:hAnsi="宋体" w:eastAsia="宋体" w:cs="宋体"/>
          <w:b/>
          <w:bCs/>
          <w:spacing w:val="-13"/>
          <w:sz w:val="32"/>
          <w:szCs w:val="32"/>
        </w:rPr>
        <w:t>书</w:t>
      </w:r>
      <w:r>
        <w:rPr>
          <w:rFonts w:ascii="宋体" w:hAnsi="宋体" w:eastAsia="宋体" w:cs="宋体"/>
          <w:spacing w:val="-25"/>
          <w:sz w:val="32"/>
          <w:szCs w:val="32"/>
        </w:rPr>
        <w:t xml:space="preserve"> </w:t>
      </w:r>
      <w:r>
        <w:rPr>
          <w:rFonts w:ascii="宋体" w:hAnsi="宋体" w:eastAsia="宋体" w:cs="宋体"/>
          <w:b/>
          <w:bCs/>
          <w:spacing w:val="-13"/>
          <w:sz w:val="32"/>
          <w:szCs w:val="32"/>
        </w:rPr>
        <w:t>格</w:t>
      </w:r>
      <w:r>
        <w:rPr>
          <w:rFonts w:ascii="宋体" w:hAnsi="宋体" w:eastAsia="宋体" w:cs="宋体"/>
          <w:spacing w:val="-19"/>
          <w:sz w:val="32"/>
          <w:szCs w:val="32"/>
        </w:rPr>
        <w:t xml:space="preserve"> </w:t>
      </w:r>
      <w:r>
        <w:rPr>
          <w:rFonts w:ascii="宋体" w:hAnsi="宋体" w:eastAsia="宋体" w:cs="宋体"/>
          <w:b/>
          <w:bCs/>
          <w:spacing w:val="-13"/>
          <w:sz w:val="32"/>
          <w:szCs w:val="32"/>
        </w:rPr>
        <w:t>式</w:t>
      </w:r>
    </w:p>
    <w:p w14:paraId="60AE933E">
      <w:pPr>
        <w:spacing w:before="243" w:line="219" w:lineRule="auto"/>
        <w:ind w:left="3813"/>
        <w:rPr>
          <w:rFonts w:hint="eastAsia" w:ascii="宋体" w:hAnsi="宋体" w:eastAsia="宋体" w:cs="宋体"/>
          <w:sz w:val="25"/>
          <w:szCs w:val="25"/>
          <w:lang w:eastAsia="zh-CN"/>
        </w:rPr>
      </w:pPr>
      <w:r>
        <w:rPr>
          <w:rFonts w:ascii="宋体" w:hAnsi="宋体" w:eastAsia="宋体" w:cs="宋体"/>
          <w:b/>
          <w:bCs/>
          <w:spacing w:val="-10"/>
          <w:sz w:val="25"/>
          <w:szCs w:val="25"/>
        </w:rPr>
        <w:t>联合体协议书</w:t>
      </w:r>
      <w:r>
        <w:rPr>
          <w:rFonts w:hint="eastAsia" w:ascii="宋体" w:hAnsi="宋体" w:eastAsia="宋体" w:cs="宋体"/>
          <w:b/>
          <w:bCs/>
          <w:spacing w:val="-10"/>
          <w:sz w:val="25"/>
          <w:szCs w:val="25"/>
          <w:lang w:eastAsia="zh-CN"/>
        </w:rPr>
        <w:t>（</w:t>
      </w:r>
      <w:r>
        <w:rPr>
          <w:rFonts w:hint="eastAsia" w:ascii="宋体" w:hAnsi="宋体" w:eastAsia="宋体" w:cs="宋体"/>
          <w:b/>
          <w:bCs/>
          <w:spacing w:val="-10"/>
          <w:sz w:val="25"/>
          <w:szCs w:val="25"/>
          <w:lang w:val="en-US" w:eastAsia="zh-CN"/>
        </w:rPr>
        <w:t>若有</w:t>
      </w:r>
      <w:r>
        <w:rPr>
          <w:rFonts w:hint="eastAsia" w:ascii="宋体" w:hAnsi="宋体" w:eastAsia="宋体" w:cs="宋体"/>
          <w:b/>
          <w:bCs/>
          <w:spacing w:val="-10"/>
          <w:sz w:val="25"/>
          <w:szCs w:val="25"/>
          <w:lang w:eastAsia="zh-CN"/>
        </w:rPr>
        <w:t>）</w:t>
      </w:r>
    </w:p>
    <w:p w14:paraId="5A2957C9">
      <w:pPr>
        <w:spacing w:before="160" w:line="342" w:lineRule="auto"/>
        <w:ind w:right="8429"/>
        <w:rPr>
          <w:rFonts w:ascii="宋体" w:hAnsi="宋体" w:eastAsia="宋体" w:cs="宋体"/>
          <w:spacing w:val="0"/>
          <w:position w:val="0"/>
          <w:sz w:val="25"/>
          <w:szCs w:val="25"/>
        </w:rPr>
      </w:pPr>
      <w:r>
        <w:rPr>
          <w:rFonts w:ascii="宋体" w:hAnsi="宋体" w:eastAsia="宋体" w:cs="宋体"/>
          <w:spacing w:val="0"/>
          <w:position w:val="0"/>
          <w:sz w:val="25"/>
          <w:szCs w:val="25"/>
        </w:rPr>
        <w:t>甲方： 乙方：</w:t>
      </w:r>
    </w:p>
    <w:p w14:paraId="5395E3C4">
      <w:pPr>
        <w:spacing w:before="12" w:line="219" w:lineRule="auto"/>
        <w:ind w:left="619"/>
        <w:rPr>
          <w:rFonts w:ascii="宋体" w:hAnsi="宋体" w:eastAsia="宋体" w:cs="宋体"/>
          <w:spacing w:val="0"/>
          <w:position w:val="0"/>
          <w:sz w:val="25"/>
          <w:szCs w:val="25"/>
        </w:rPr>
      </w:pPr>
      <w:r>
        <w:rPr>
          <w:rFonts w:ascii="宋体" w:hAnsi="宋体" w:eastAsia="宋体" w:cs="宋体"/>
          <w:spacing w:val="0"/>
          <w:position w:val="0"/>
          <w:sz w:val="25"/>
          <w:szCs w:val="25"/>
        </w:rPr>
        <w:t>(如果有的话，可按甲、乙、丙、丁…序列增加)</w:t>
      </w:r>
    </w:p>
    <w:p w14:paraId="59278134">
      <w:pPr>
        <w:spacing w:before="183" w:line="333" w:lineRule="auto"/>
        <w:ind w:left="99" w:right="8" w:firstLine="379"/>
        <w:rPr>
          <w:rFonts w:ascii="宋体" w:hAnsi="宋体" w:eastAsia="宋体" w:cs="宋体"/>
          <w:spacing w:val="0"/>
          <w:position w:val="0"/>
          <w:sz w:val="25"/>
          <w:szCs w:val="25"/>
        </w:rPr>
      </w:pPr>
      <w:r>
        <w:rPr>
          <w:rFonts w:ascii="宋体" w:hAnsi="宋体" w:eastAsia="宋体" w:cs="宋体"/>
          <w:spacing w:val="0"/>
          <w:position w:val="0"/>
          <w:sz w:val="25"/>
          <w:szCs w:val="25"/>
        </w:rPr>
        <w:t>各方经协商，就响</w:t>
      </w:r>
      <w:r>
        <w:rPr>
          <w:rFonts w:ascii="宋体" w:hAnsi="宋体" w:eastAsia="宋体" w:cs="宋体"/>
          <w:spacing w:val="0"/>
          <w:position w:val="0"/>
          <w:sz w:val="25"/>
          <w:szCs w:val="25"/>
          <w:u w:val="single" w:color="auto"/>
        </w:rPr>
        <w:t>应(采购代理机构名称)组</w:t>
      </w:r>
      <w:r>
        <w:rPr>
          <w:rFonts w:ascii="宋体" w:hAnsi="宋体" w:eastAsia="宋体" w:cs="宋体"/>
          <w:spacing w:val="0"/>
          <w:position w:val="0"/>
          <w:sz w:val="25"/>
          <w:szCs w:val="25"/>
        </w:rPr>
        <w:t>织实施的</w:t>
      </w:r>
      <w:r>
        <w:rPr>
          <w:rFonts w:ascii="宋体" w:hAnsi="宋体" w:eastAsia="宋体" w:cs="宋体"/>
          <w:spacing w:val="0"/>
          <w:position w:val="0"/>
          <w:sz w:val="25"/>
          <w:szCs w:val="25"/>
          <w:u w:val="single" w:color="auto"/>
        </w:rPr>
        <w:t xml:space="preserve"> (项目名称)(项目编</w:t>
      </w:r>
      <w:r>
        <w:rPr>
          <w:rFonts w:ascii="宋体" w:hAnsi="宋体" w:eastAsia="宋体" w:cs="宋体"/>
          <w:spacing w:val="0"/>
          <w:position w:val="0"/>
          <w:sz w:val="25"/>
          <w:szCs w:val="25"/>
        </w:rPr>
        <w:t xml:space="preserve"> </w:t>
      </w:r>
      <w:r>
        <w:rPr>
          <w:rFonts w:ascii="宋体" w:hAnsi="宋体" w:eastAsia="宋体" w:cs="宋体"/>
          <w:spacing w:val="0"/>
          <w:position w:val="0"/>
          <w:sz w:val="25"/>
          <w:szCs w:val="25"/>
          <w:u w:val="single" w:color="auto"/>
        </w:rPr>
        <w:t xml:space="preserve">号 ) ( 标 项 ) </w:t>
      </w:r>
      <w:r>
        <w:rPr>
          <w:rFonts w:ascii="宋体" w:hAnsi="宋体" w:eastAsia="宋体" w:cs="宋体"/>
          <w:spacing w:val="0"/>
          <w:position w:val="0"/>
          <w:sz w:val="25"/>
          <w:szCs w:val="25"/>
        </w:rPr>
        <w:t xml:space="preserve"> 的采购活动联合参与采购之事宜，达成如下协议：</w:t>
      </w:r>
    </w:p>
    <w:p w14:paraId="5B3829B5">
      <w:pPr>
        <w:spacing w:before="16" w:line="341" w:lineRule="auto"/>
        <w:ind w:right="16" w:firstLine="479"/>
        <w:rPr>
          <w:rFonts w:ascii="宋体" w:hAnsi="宋体" w:eastAsia="宋体" w:cs="宋体"/>
          <w:spacing w:val="0"/>
          <w:position w:val="0"/>
          <w:sz w:val="25"/>
          <w:szCs w:val="25"/>
        </w:rPr>
      </w:pPr>
      <w:r>
        <w:rPr>
          <w:rFonts w:ascii="宋体" w:hAnsi="宋体" w:eastAsia="宋体" w:cs="宋体"/>
          <w:spacing w:val="0"/>
          <w:position w:val="0"/>
          <w:sz w:val="25"/>
          <w:szCs w:val="25"/>
        </w:rPr>
        <w:t>一、各方一致决定，以</w:t>
      </w:r>
      <w:r>
        <w:rPr>
          <w:rFonts w:ascii="宋体" w:hAnsi="宋体" w:eastAsia="宋体" w:cs="宋体"/>
          <w:spacing w:val="0"/>
          <w:position w:val="0"/>
          <w:sz w:val="25"/>
          <w:szCs w:val="25"/>
          <w:u w:val="single" w:color="auto"/>
        </w:rPr>
        <w:t xml:space="preserve">                          </w:t>
      </w:r>
      <w:r>
        <w:rPr>
          <w:rFonts w:ascii="宋体" w:hAnsi="宋体" w:eastAsia="宋体" w:cs="宋体"/>
          <w:spacing w:val="0"/>
          <w:position w:val="0"/>
          <w:sz w:val="25"/>
          <w:szCs w:val="25"/>
        </w:rPr>
        <w:t>为主办人进行采购活动，并 按照采购文件的规定提交采购响应文件。</w:t>
      </w:r>
    </w:p>
    <w:p w14:paraId="4D8923BE">
      <w:pPr>
        <w:spacing w:before="50" w:line="315" w:lineRule="auto"/>
        <w:ind w:right="11" w:firstLine="479"/>
        <w:rPr>
          <w:rFonts w:ascii="宋体" w:hAnsi="宋体" w:eastAsia="宋体" w:cs="宋体"/>
          <w:spacing w:val="0"/>
          <w:position w:val="0"/>
          <w:sz w:val="25"/>
          <w:szCs w:val="25"/>
        </w:rPr>
      </w:pPr>
      <w:r>
        <w:rPr>
          <w:rFonts w:ascii="宋体" w:hAnsi="宋体" w:eastAsia="宋体" w:cs="宋体"/>
          <w:spacing w:val="0"/>
          <w:position w:val="0"/>
          <w:sz w:val="25"/>
          <w:szCs w:val="25"/>
        </w:rPr>
        <w:t>二、在本次采购过程中，主办人的</w:t>
      </w:r>
      <w:r>
        <w:rPr>
          <w:rFonts w:ascii="宋体" w:hAnsi="宋体" w:eastAsia="宋体" w:cs="宋体"/>
          <w:spacing w:val="0"/>
          <w:position w:val="0"/>
          <w:sz w:val="25"/>
          <w:szCs w:val="25"/>
          <w:u w:val="single" w:color="auto"/>
        </w:rPr>
        <w:t>(法定代表人或委托代理人)</w:t>
      </w:r>
      <w:r>
        <w:rPr>
          <w:rFonts w:ascii="宋体" w:hAnsi="宋体" w:eastAsia="宋体" w:cs="宋体"/>
          <w:spacing w:val="0"/>
          <w:position w:val="0"/>
          <w:sz w:val="25"/>
          <w:szCs w:val="25"/>
        </w:rPr>
        <w:t>根据采购文件规定 及采购内容而对</w:t>
      </w:r>
      <w:r>
        <w:rPr>
          <w:rFonts w:ascii="宋体" w:hAnsi="宋体" w:eastAsia="宋体" w:cs="宋体"/>
          <w:spacing w:val="0"/>
          <w:position w:val="0"/>
          <w:sz w:val="25"/>
          <w:szCs w:val="25"/>
          <w:u w:val="single" w:color="auto"/>
        </w:rPr>
        <w:t>(采购代理机构名称)</w:t>
      </w:r>
      <w:r>
        <w:rPr>
          <w:rFonts w:ascii="宋体" w:hAnsi="宋体" w:eastAsia="宋体" w:cs="宋体"/>
          <w:spacing w:val="0"/>
          <w:position w:val="0"/>
          <w:sz w:val="25"/>
          <w:szCs w:val="25"/>
        </w:rPr>
        <w:t>和采购人所作的任何合法承诺，包括书面澄清及 响应等均对联合体各方产生约束力。如果中标(或成交)并签订合同，则联合体各方将 共同履行对</w:t>
      </w:r>
      <w:r>
        <w:rPr>
          <w:rFonts w:ascii="宋体" w:hAnsi="宋体" w:eastAsia="宋体" w:cs="宋体"/>
          <w:spacing w:val="0"/>
          <w:position w:val="0"/>
          <w:sz w:val="25"/>
          <w:szCs w:val="25"/>
          <w:u w:val="single" w:color="auto"/>
        </w:rPr>
        <w:t>(采购代理机构名称)</w:t>
      </w:r>
      <w:r>
        <w:rPr>
          <w:rFonts w:ascii="宋体" w:hAnsi="宋体" w:eastAsia="宋体" w:cs="宋体"/>
          <w:spacing w:val="0"/>
          <w:position w:val="0"/>
          <w:sz w:val="25"/>
          <w:szCs w:val="25"/>
        </w:rPr>
        <w:t>和采购人所负有的全部义务并就采购合同约定的事项 对采购人承担连带责任。</w:t>
      </w:r>
    </w:p>
    <w:p w14:paraId="4D70B4A4">
      <w:pPr>
        <w:spacing w:before="164" w:line="287" w:lineRule="auto"/>
        <w:ind w:firstLine="479"/>
        <w:rPr>
          <w:rFonts w:ascii="宋体" w:hAnsi="宋体" w:eastAsia="宋体" w:cs="宋体"/>
          <w:spacing w:val="0"/>
          <w:position w:val="0"/>
          <w:sz w:val="25"/>
          <w:szCs w:val="25"/>
        </w:rPr>
      </w:pPr>
      <w:r>
        <w:rPr>
          <w:rFonts w:ascii="宋体" w:hAnsi="宋体" w:eastAsia="宋体" w:cs="宋体"/>
          <w:spacing w:val="0"/>
          <w:position w:val="0"/>
          <w:sz w:val="25"/>
          <w:szCs w:val="25"/>
        </w:rPr>
        <w:t>三、联合体其余各方保证对主办人为响应本次采购而提供的产品和服务提供全部质 量保证及售后服务支持。</w:t>
      </w:r>
    </w:p>
    <w:p w14:paraId="133FBA79">
      <w:pPr>
        <w:spacing w:before="152" w:line="219" w:lineRule="auto"/>
        <w:ind w:left="479"/>
        <w:rPr>
          <w:rFonts w:ascii="宋体" w:hAnsi="宋体" w:eastAsia="宋体" w:cs="宋体"/>
          <w:spacing w:val="0"/>
          <w:position w:val="0"/>
          <w:sz w:val="25"/>
          <w:szCs w:val="25"/>
        </w:rPr>
      </w:pPr>
      <w:r>
        <w:rPr>
          <w:rFonts w:ascii="宋体" w:hAnsi="宋体" w:eastAsia="宋体" w:cs="宋体"/>
          <w:spacing w:val="0"/>
          <w:position w:val="0"/>
          <w:sz w:val="25"/>
          <w:szCs w:val="25"/>
        </w:rPr>
        <w:t>四 、本次联合体中</w:t>
      </w:r>
    </w:p>
    <w:p w14:paraId="658B8B0B">
      <w:pPr>
        <w:spacing w:before="185" w:line="219" w:lineRule="auto"/>
        <w:ind w:left="479"/>
        <w:rPr>
          <w:rFonts w:ascii="宋体" w:hAnsi="宋体" w:eastAsia="宋体" w:cs="宋体"/>
          <w:spacing w:val="0"/>
          <w:position w:val="0"/>
          <w:sz w:val="25"/>
          <w:szCs w:val="25"/>
        </w:rPr>
      </w:pPr>
      <w:r>
        <w:rPr>
          <w:rFonts w:ascii="宋体" w:hAnsi="宋体" w:eastAsia="宋体" w:cs="宋体"/>
          <w:spacing w:val="0"/>
          <w:position w:val="0"/>
          <w:sz w:val="25"/>
          <w:szCs w:val="25"/>
        </w:rPr>
        <w:t>甲方承担的工作和义务为：</w:t>
      </w:r>
    </w:p>
    <w:p w14:paraId="22DEB595">
      <w:pPr>
        <w:pStyle w:val="2"/>
        <w:spacing w:line="274" w:lineRule="auto"/>
        <w:rPr>
          <w:spacing w:val="0"/>
          <w:position w:val="0"/>
        </w:rPr>
      </w:pPr>
    </w:p>
    <w:p w14:paraId="7A9AF204">
      <w:pPr>
        <w:pStyle w:val="2"/>
        <w:spacing w:line="274" w:lineRule="auto"/>
        <w:rPr>
          <w:spacing w:val="0"/>
          <w:position w:val="0"/>
        </w:rPr>
      </w:pPr>
    </w:p>
    <w:p w14:paraId="115A56F6">
      <w:pPr>
        <w:spacing w:before="82" w:line="219" w:lineRule="auto"/>
        <w:ind w:left="479"/>
        <w:rPr>
          <w:rFonts w:ascii="宋体" w:hAnsi="宋体" w:eastAsia="宋体" w:cs="宋体"/>
          <w:spacing w:val="0"/>
          <w:position w:val="0"/>
          <w:sz w:val="25"/>
          <w:szCs w:val="25"/>
        </w:rPr>
      </w:pPr>
      <w:r>
        <w:rPr>
          <w:rFonts w:ascii="宋体" w:hAnsi="宋体" w:eastAsia="宋体" w:cs="宋体"/>
          <w:spacing w:val="0"/>
          <w:position w:val="0"/>
          <w:sz w:val="25"/>
          <w:szCs w:val="25"/>
        </w:rPr>
        <w:t>乙方承担的工作和义务为：</w:t>
      </w:r>
    </w:p>
    <w:p w14:paraId="14264318">
      <w:pPr>
        <w:pStyle w:val="2"/>
        <w:spacing w:line="284" w:lineRule="auto"/>
        <w:rPr>
          <w:spacing w:val="0"/>
          <w:position w:val="0"/>
        </w:rPr>
      </w:pPr>
    </w:p>
    <w:p w14:paraId="232B0BF1">
      <w:pPr>
        <w:pStyle w:val="2"/>
        <w:spacing w:line="284" w:lineRule="auto"/>
        <w:rPr>
          <w:spacing w:val="0"/>
          <w:position w:val="0"/>
        </w:rPr>
      </w:pPr>
    </w:p>
    <w:p w14:paraId="71661C21">
      <w:pPr>
        <w:spacing w:before="82" w:line="219" w:lineRule="auto"/>
        <w:ind w:left="619"/>
        <w:rPr>
          <w:rFonts w:ascii="宋体" w:hAnsi="宋体" w:eastAsia="宋体" w:cs="宋体"/>
          <w:spacing w:val="0"/>
          <w:position w:val="0"/>
          <w:sz w:val="25"/>
          <w:szCs w:val="25"/>
        </w:rPr>
      </w:pPr>
      <w:r>
        <w:rPr>
          <w:rFonts w:ascii="宋体" w:hAnsi="宋体" w:eastAsia="宋体" w:cs="宋体"/>
          <w:spacing w:val="0"/>
          <w:position w:val="0"/>
          <w:sz w:val="25"/>
          <w:szCs w:val="25"/>
        </w:rPr>
        <w:t>(如果有的话，可按甲、乙、丙、丁…序列增加)</w:t>
      </w:r>
    </w:p>
    <w:p w14:paraId="6AB08FF6">
      <w:pPr>
        <w:spacing w:before="150" w:line="216" w:lineRule="auto"/>
        <w:ind w:left="479"/>
        <w:rPr>
          <w:rFonts w:ascii="宋体" w:hAnsi="宋体" w:eastAsia="宋体" w:cs="宋体"/>
          <w:spacing w:val="0"/>
          <w:position w:val="0"/>
          <w:sz w:val="25"/>
          <w:szCs w:val="25"/>
        </w:rPr>
      </w:pPr>
      <w:r>
        <w:rPr>
          <w:rFonts w:ascii="宋体" w:hAnsi="宋体" w:eastAsia="宋体" w:cs="宋体"/>
          <w:spacing w:val="0"/>
          <w:position w:val="0"/>
          <w:sz w:val="25"/>
          <w:szCs w:val="25"/>
        </w:rPr>
        <w:t>五、中小企业合同金额</w:t>
      </w:r>
      <w:r>
        <w:rPr>
          <w:rFonts w:ascii="宋体" w:hAnsi="宋体" w:eastAsia="宋体" w:cs="宋体"/>
          <w:spacing w:val="0"/>
          <w:position w:val="0"/>
          <w:sz w:val="25"/>
          <w:szCs w:val="25"/>
          <w:u w:val="single" w:color="auto"/>
        </w:rPr>
        <w:t xml:space="preserve">达 到  </w:t>
      </w:r>
      <w:r>
        <w:rPr>
          <w:rFonts w:ascii="宋体" w:hAnsi="宋体" w:eastAsia="宋体" w:cs="宋体"/>
          <w:spacing w:val="0"/>
          <w:position w:val="0"/>
          <w:sz w:val="25"/>
          <w:szCs w:val="25"/>
        </w:rPr>
        <w:t xml:space="preserve"> ,小微企业合同金额达到</w:t>
      </w:r>
      <w:r>
        <w:rPr>
          <w:rFonts w:ascii="宋体" w:hAnsi="宋体" w:eastAsia="宋体" w:cs="宋体"/>
          <w:spacing w:val="0"/>
          <w:position w:val="0"/>
          <w:sz w:val="25"/>
          <w:szCs w:val="25"/>
          <w:u w:val="single" w:color="auto"/>
        </w:rPr>
        <w:t xml:space="preserve">   </w:t>
      </w:r>
      <w:r>
        <w:rPr>
          <w:rFonts w:ascii="宋体" w:hAnsi="宋体" w:eastAsia="宋体" w:cs="宋体"/>
          <w:spacing w:val="0"/>
          <w:position w:val="0"/>
          <w:sz w:val="25"/>
          <w:szCs w:val="25"/>
        </w:rPr>
        <w:t>%。</w:t>
      </w:r>
    </w:p>
    <w:p w14:paraId="61B1C81B">
      <w:pPr>
        <w:spacing w:before="169" w:line="287" w:lineRule="auto"/>
        <w:ind w:right="12" w:firstLine="479"/>
        <w:rPr>
          <w:rFonts w:ascii="宋体" w:hAnsi="宋体" w:eastAsia="宋体" w:cs="宋体"/>
          <w:spacing w:val="0"/>
          <w:position w:val="0"/>
          <w:sz w:val="25"/>
          <w:szCs w:val="25"/>
        </w:rPr>
      </w:pPr>
      <w:r>
        <w:rPr>
          <w:rFonts w:ascii="宋体" w:hAnsi="宋体" w:eastAsia="宋体" w:cs="宋体"/>
          <w:spacing w:val="0"/>
          <w:position w:val="0"/>
          <w:sz w:val="25"/>
          <w:szCs w:val="25"/>
        </w:rPr>
        <w:t>六、如果中标，联合体各成员方共同与采购人签订合同，并就采购合同约定的事项 对采购人承担连带责任。</w:t>
      </w:r>
    </w:p>
    <w:p w14:paraId="573C038D">
      <w:pPr>
        <w:spacing w:before="195" w:line="272" w:lineRule="auto"/>
        <w:ind w:right="17" w:firstLine="479"/>
        <w:rPr>
          <w:rFonts w:ascii="宋体" w:hAnsi="宋体" w:eastAsia="宋体" w:cs="宋体"/>
          <w:spacing w:val="0"/>
          <w:position w:val="0"/>
          <w:sz w:val="25"/>
          <w:szCs w:val="25"/>
        </w:rPr>
      </w:pPr>
      <w:r>
        <w:rPr>
          <w:rFonts w:ascii="宋体" w:hAnsi="宋体" w:eastAsia="宋体" w:cs="宋体"/>
          <w:spacing w:val="0"/>
          <w:position w:val="0"/>
          <w:sz w:val="25"/>
          <w:szCs w:val="25"/>
        </w:rPr>
        <w:t>七、本协议提交</w:t>
      </w:r>
      <w:r>
        <w:rPr>
          <w:rFonts w:ascii="宋体" w:hAnsi="宋体" w:eastAsia="宋体" w:cs="宋体"/>
          <w:spacing w:val="0"/>
          <w:position w:val="0"/>
          <w:sz w:val="25"/>
          <w:szCs w:val="25"/>
          <w:u w:val="single" w:color="auto"/>
        </w:rPr>
        <w:t>(采购人名称)</w:t>
      </w:r>
      <w:r>
        <w:rPr>
          <w:rFonts w:ascii="宋体" w:hAnsi="宋体" w:eastAsia="宋体" w:cs="宋体"/>
          <w:spacing w:val="0"/>
          <w:position w:val="0"/>
          <w:sz w:val="25"/>
          <w:szCs w:val="25"/>
        </w:rPr>
        <w:t>后，联合体各方不得以任何形式对上述实质内容进 行修改或撤销。</w:t>
      </w:r>
    </w:p>
    <w:p w14:paraId="458E59B5">
      <w:pPr>
        <w:spacing w:before="152" w:line="219" w:lineRule="auto"/>
        <w:ind w:left="479"/>
        <w:rPr>
          <w:rFonts w:ascii="宋体" w:hAnsi="宋体" w:eastAsia="宋体" w:cs="宋体"/>
          <w:spacing w:val="0"/>
          <w:position w:val="0"/>
          <w:sz w:val="25"/>
          <w:szCs w:val="25"/>
        </w:rPr>
      </w:pPr>
      <w:r>
        <w:rPr>
          <w:rFonts w:ascii="宋体" w:hAnsi="宋体" w:eastAsia="宋体" w:cs="宋体"/>
          <w:spacing w:val="0"/>
          <w:position w:val="0"/>
          <w:sz w:val="25"/>
          <w:szCs w:val="25"/>
        </w:rPr>
        <w:t>八、有关本次联合体的其他事宜：</w:t>
      </w:r>
    </w:p>
    <w:p w14:paraId="66865E25">
      <w:pPr>
        <w:spacing w:before="183" w:line="219" w:lineRule="auto"/>
        <w:ind w:right="5"/>
        <w:jc w:val="right"/>
        <w:rPr>
          <w:rFonts w:ascii="宋体" w:hAnsi="宋体" w:eastAsia="宋体" w:cs="宋体"/>
          <w:spacing w:val="0"/>
          <w:position w:val="0"/>
          <w:sz w:val="25"/>
          <w:szCs w:val="25"/>
        </w:rPr>
      </w:pPr>
      <w:r>
        <w:rPr>
          <w:rFonts w:ascii="宋体" w:hAnsi="宋体" w:eastAsia="宋体" w:cs="宋体"/>
          <w:spacing w:val="0"/>
          <w:position w:val="0"/>
          <w:sz w:val="25"/>
          <w:szCs w:val="25"/>
        </w:rPr>
        <w:t>1、联合体各方不再单独参加或者与其他供应商另外组成联合体参加同一合同项下</w:t>
      </w:r>
    </w:p>
    <w:p w14:paraId="2682813A">
      <w:pPr>
        <w:spacing w:line="219" w:lineRule="auto"/>
        <w:rPr>
          <w:rFonts w:ascii="宋体" w:hAnsi="宋体" w:eastAsia="宋体" w:cs="宋体"/>
          <w:spacing w:val="0"/>
          <w:position w:val="0"/>
          <w:sz w:val="25"/>
          <w:szCs w:val="25"/>
        </w:rPr>
        <w:sectPr>
          <w:headerReference r:id="rId36" w:type="default"/>
          <w:footerReference r:id="rId37" w:type="default"/>
          <w:pgSz w:w="11900" w:h="16832"/>
          <w:pgMar w:top="1134" w:right="850" w:bottom="1134" w:left="1020" w:header="850" w:footer="862" w:gutter="0"/>
          <w:pgNumType w:fmt="decimal"/>
          <w:cols w:space="0" w:num="1"/>
          <w:rtlGutter w:val="0"/>
          <w:docGrid w:linePitch="0" w:charSpace="0"/>
        </w:sectPr>
      </w:pPr>
    </w:p>
    <w:p w14:paraId="7CD0401F">
      <w:pPr>
        <w:spacing w:before="301" w:line="219" w:lineRule="auto"/>
        <w:ind w:left="19"/>
        <w:rPr>
          <w:rFonts w:ascii="宋体" w:hAnsi="宋体" w:eastAsia="宋体" w:cs="宋体"/>
          <w:spacing w:val="0"/>
          <w:position w:val="0"/>
          <w:sz w:val="25"/>
          <w:szCs w:val="25"/>
        </w:rPr>
      </w:pPr>
      <w:r>
        <w:rPr>
          <w:rFonts w:ascii="宋体" w:hAnsi="宋体" w:eastAsia="宋体" w:cs="宋体"/>
          <w:spacing w:val="0"/>
          <w:position w:val="0"/>
          <w:sz w:val="25"/>
          <w:szCs w:val="25"/>
        </w:rPr>
        <w:t>的采购活动。</w:t>
      </w:r>
    </w:p>
    <w:p w14:paraId="27221599">
      <w:pPr>
        <w:spacing w:before="163" w:line="283" w:lineRule="auto"/>
        <w:ind w:left="19" w:right="19" w:firstLine="479"/>
        <w:rPr>
          <w:rFonts w:ascii="宋体" w:hAnsi="宋体" w:eastAsia="宋体" w:cs="宋体"/>
          <w:spacing w:val="0"/>
          <w:position w:val="0"/>
          <w:sz w:val="25"/>
          <w:szCs w:val="25"/>
        </w:rPr>
      </w:pPr>
      <w:r>
        <w:rPr>
          <w:rFonts w:ascii="宋体" w:hAnsi="宋体" w:eastAsia="宋体" w:cs="宋体"/>
          <w:spacing w:val="0"/>
          <w:position w:val="0"/>
          <w:sz w:val="25"/>
          <w:szCs w:val="25"/>
        </w:rPr>
        <w:t>2、联合体中有同类资质的各方按照联合体分工承担相同工作的，按照资质等级较 低的供应商确定资质等级。</w:t>
      </w:r>
    </w:p>
    <w:p w14:paraId="04A2F472">
      <w:pPr>
        <w:spacing w:before="163" w:line="280" w:lineRule="auto"/>
        <w:ind w:right="17" w:firstLine="499"/>
        <w:rPr>
          <w:rFonts w:ascii="宋体" w:hAnsi="宋体" w:eastAsia="宋体" w:cs="宋体"/>
          <w:spacing w:val="0"/>
          <w:position w:val="0"/>
          <w:sz w:val="25"/>
          <w:szCs w:val="25"/>
        </w:rPr>
      </w:pPr>
      <w:r>
        <w:rPr>
          <w:rFonts w:ascii="宋体" w:hAnsi="宋体" w:eastAsia="宋体" w:cs="宋体"/>
          <w:spacing w:val="0"/>
          <w:position w:val="0"/>
          <w:sz w:val="25"/>
          <w:szCs w:val="25"/>
        </w:rPr>
        <w:t>3、本协议提交采购人、采购机构后，联合体各方不得以任何形式对上述内容进行 修改或撤销。</w:t>
      </w:r>
    </w:p>
    <w:p w14:paraId="140A564B">
      <w:pPr>
        <w:spacing w:before="182" w:line="226" w:lineRule="auto"/>
        <w:ind w:left="499"/>
        <w:rPr>
          <w:rFonts w:ascii="宋体" w:hAnsi="宋体" w:eastAsia="宋体" w:cs="宋体"/>
          <w:spacing w:val="0"/>
          <w:position w:val="0"/>
          <w:sz w:val="25"/>
          <w:szCs w:val="25"/>
        </w:rPr>
      </w:pPr>
      <w:r>
        <w:rPr>
          <w:rFonts w:ascii="宋体" w:hAnsi="宋体" w:eastAsia="宋体" w:cs="宋体"/>
          <w:spacing w:val="0"/>
          <w:position w:val="0"/>
          <w:sz w:val="25"/>
          <w:szCs w:val="25"/>
        </w:rPr>
        <w:t>九、本协议一式</w:t>
      </w:r>
      <w:r>
        <w:rPr>
          <w:rFonts w:ascii="宋体" w:hAnsi="宋体" w:eastAsia="宋体" w:cs="宋体"/>
          <w:spacing w:val="0"/>
          <w:position w:val="0"/>
          <w:sz w:val="25"/>
          <w:szCs w:val="25"/>
          <w:u w:val="single" w:color="auto"/>
        </w:rPr>
        <w:t xml:space="preserve">   </w:t>
      </w:r>
      <w:r>
        <w:rPr>
          <w:rFonts w:ascii="宋体" w:hAnsi="宋体" w:eastAsia="宋体" w:cs="宋体"/>
          <w:spacing w:val="0"/>
          <w:position w:val="0"/>
          <w:sz w:val="25"/>
          <w:szCs w:val="25"/>
        </w:rPr>
        <w:t xml:space="preserve"> 分，签约各方各持一份，提交</w:t>
      </w:r>
      <w:r>
        <w:rPr>
          <w:rFonts w:ascii="宋体" w:hAnsi="宋体" w:eastAsia="宋体" w:cs="宋体"/>
          <w:spacing w:val="0"/>
          <w:position w:val="0"/>
          <w:sz w:val="25"/>
          <w:szCs w:val="25"/>
          <w:u w:val="single" w:color="auto"/>
        </w:rPr>
        <w:t xml:space="preserve"> (采购代理机构名称)</w:t>
      </w:r>
      <w:r>
        <w:rPr>
          <w:rFonts w:ascii="宋体" w:hAnsi="宋体" w:eastAsia="宋体" w:cs="宋体"/>
          <w:spacing w:val="0"/>
          <w:position w:val="0"/>
          <w:sz w:val="25"/>
          <w:szCs w:val="25"/>
        </w:rPr>
        <w:t>一份。</w:t>
      </w:r>
    </w:p>
    <w:p w14:paraId="25539676">
      <w:pPr>
        <w:pStyle w:val="2"/>
        <w:spacing w:line="270" w:lineRule="auto"/>
        <w:rPr>
          <w:spacing w:val="0"/>
          <w:position w:val="0"/>
        </w:rPr>
      </w:pPr>
    </w:p>
    <w:p w14:paraId="1BD93CE3">
      <w:pPr>
        <w:spacing w:before="81" w:line="219" w:lineRule="auto"/>
        <w:ind w:left="409"/>
        <w:rPr>
          <w:rFonts w:ascii="宋体" w:hAnsi="宋体" w:eastAsia="宋体" w:cs="宋体"/>
          <w:spacing w:val="0"/>
          <w:position w:val="0"/>
          <w:sz w:val="25"/>
          <w:szCs w:val="25"/>
        </w:rPr>
      </w:pPr>
      <w:r>
        <w:rPr>
          <w:rFonts w:ascii="宋体" w:hAnsi="宋体" w:eastAsia="宋体" w:cs="宋体"/>
          <w:spacing w:val="0"/>
          <w:position w:val="0"/>
          <w:sz w:val="25"/>
          <w:szCs w:val="25"/>
        </w:rPr>
        <w:t>甲方单位：          (公章)        乙方单位：           (公章)</w:t>
      </w:r>
    </w:p>
    <w:p w14:paraId="3CE3DA19">
      <w:pPr>
        <w:spacing w:before="265" w:line="219" w:lineRule="auto"/>
        <w:ind w:left="389"/>
        <w:rPr>
          <w:rFonts w:ascii="宋体" w:hAnsi="宋体" w:eastAsia="宋体" w:cs="宋体"/>
          <w:spacing w:val="0"/>
          <w:position w:val="0"/>
          <w:sz w:val="25"/>
          <w:szCs w:val="25"/>
        </w:rPr>
      </w:pPr>
      <w:r>
        <w:rPr>
          <w:rFonts w:ascii="宋体" w:hAnsi="宋体" w:eastAsia="宋体" w:cs="宋体"/>
          <w:spacing w:val="0"/>
          <w:position w:val="0"/>
          <w:sz w:val="25"/>
          <w:szCs w:val="25"/>
        </w:rPr>
        <w:t>法定代表人或委托代理人：           法定代表人或委托代理人：</w:t>
      </w:r>
    </w:p>
    <w:p w14:paraId="146DED7E">
      <w:pPr>
        <w:spacing w:before="262" w:line="219" w:lineRule="auto"/>
        <w:ind w:left="499"/>
        <w:rPr>
          <w:rFonts w:ascii="宋体" w:hAnsi="宋体" w:eastAsia="宋体" w:cs="宋体"/>
          <w:spacing w:val="0"/>
          <w:position w:val="0"/>
          <w:sz w:val="25"/>
          <w:szCs w:val="25"/>
        </w:rPr>
      </w:pPr>
      <w:r>
        <w:rPr>
          <w:rFonts w:ascii="宋体" w:hAnsi="宋体" w:eastAsia="宋体" w:cs="宋体"/>
          <w:spacing w:val="0"/>
          <w:position w:val="0"/>
          <w:sz w:val="25"/>
          <w:szCs w:val="25"/>
        </w:rPr>
        <w:t>(签字或盖章)                      (签字或盖章)</w:t>
      </w:r>
    </w:p>
    <w:p w14:paraId="06982684">
      <w:pPr>
        <w:pStyle w:val="2"/>
        <w:spacing w:line="242" w:lineRule="auto"/>
        <w:rPr>
          <w:spacing w:val="0"/>
          <w:position w:val="0"/>
        </w:rPr>
      </w:pPr>
    </w:p>
    <w:p w14:paraId="3E80ECAB">
      <w:pPr>
        <w:pStyle w:val="2"/>
        <w:spacing w:line="243" w:lineRule="auto"/>
        <w:rPr>
          <w:spacing w:val="0"/>
          <w:position w:val="0"/>
        </w:rPr>
      </w:pPr>
    </w:p>
    <w:p w14:paraId="2A59CCD8">
      <w:pPr>
        <w:pStyle w:val="2"/>
        <w:spacing w:line="243" w:lineRule="auto"/>
        <w:rPr>
          <w:spacing w:val="0"/>
          <w:position w:val="0"/>
        </w:rPr>
      </w:pPr>
    </w:p>
    <w:p w14:paraId="4B317936">
      <w:pPr>
        <w:spacing w:before="82" w:line="227" w:lineRule="auto"/>
        <w:ind w:left="929"/>
        <w:rPr>
          <w:rFonts w:ascii="宋体" w:hAnsi="宋体" w:eastAsia="宋体" w:cs="宋体"/>
          <w:spacing w:val="0"/>
          <w:position w:val="0"/>
          <w:sz w:val="25"/>
          <w:szCs w:val="25"/>
        </w:rPr>
      </w:pPr>
      <w:r>
        <w:rPr>
          <w:rFonts w:ascii="宋体" w:hAnsi="宋体" w:eastAsia="宋体" w:cs="宋体"/>
          <w:spacing w:val="0"/>
          <w:position w:val="0"/>
          <w:sz w:val="25"/>
          <w:szCs w:val="25"/>
        </w:rPr>
        <w:t>日期：   年  月   日               日期：  年   月   日</w:t>
      </w:r>
    </w:p>
    <w:p w14:paraId="03D83C60">
      <w:pPr>
        <w:pStyle w:val="2"/>
        <w:spacing w:line="288" w:lineRule="auto"/>
        <w:rPr>
          <w:spacing w:val="0"/>
          <w:position w:val="0"/>
        </w:rPr>
      </w:pPr>
    </w:p>
    <w:p w14:paraId="38417E47">
      <w:pPr>
        <w:spacing w:before="82" w:line="219" w:lineRule="auto"/>
        <w:ind w:left="19"/>
        <w:rPr>
          <w:rFonts w:ascii="宋体" w:hAnsi="宋体" w:eastAsia="宋体" w:cs="宋体"/>
          <w:spacing w:val="0"/>
          <w:position w:val="0"/>
          <w:sz w:val="25"/>
          <w:szCs w:val="25"/>
        </w:rPr>
      </w:pPr>
      <w:r>
        <w:rPr>
          <w:rFonts w:ascii="宋体" w:hAnsi="宋体" w:eastAsia="宋体" w:cs="宋体"/>
          <w:spacing w:val="0"/>
          <w:position w:val="0"/>
          <w:sz w:val="25"/>
          <w:szCs w:val="25"/>
        </w:rPr>
        <w:t>▲注：1、若是联合体参与投标的，须提供本协议；</w:t>
      </w:r>
    </w:p>
    <w:p w14:paraId="750DB1D3">
      <w:pPr>
        <w:spacing w:before="164" w:line="338" w:lineRule="auto"/>
        <w:ind w:left="19" w:right="18" w:firstLine="749"/>
        <w:jc w:val="both"/>
        <w:rPr>
          <w:rFonts w:ascii="宋体" w:hAnsi="宋体" w:eastAsia="宋体" w:cs="宋体"/>
          <w:spacing w:val="0"/>
          <w:position w:val="0"/>
          <w:sz w:val="25"/>
          <w:szCs w:val="25"/>
        </w:rPr>
      </w:pPr>
      <w:r>
        <w:rPr>
          <w:rFonts w:ascii="宋体" w:hAnsi="宋体" w:eastAsia="宋体" w:cs="宋体"/>
          <w:spacing w:val="0"/>
          <w:position w:val="0"/>
          <w:sz w:val="25"/>
          <w:szCs w:val="25"/>
        </w:rPr>
        <w:t>2、联合体投标的：联合体各方均需提供营业执照电子文档，法定代表人(或负 责人)身份证电子文档，财务会计制度、依法缴纳税收和社会保障资金的承诺函，无重 大违法记录声明书等相关材料。</w:t>
      </w:r>
    </w:p>
    <w:p w14:paraId="410B1EA5">
      <w:pPr>
        <w:spacing w:line="338" w:lineRule="auto"/>
        <w:rPr>
          <w:rFonts w:ascii="宋体" w:hAnsi="宋体" w:eastAsia="宋体" w:cs="宋体"/>
          <w:spacing w:val="0"/>
          <w:position w:val="0"/>
          <w:sz w:val="25"/>
          <w:szCs w:val="25"/>
        </w:rPr>
        <w:sectPr>
          <w:headerReference r:id="rId38" w:type="default"/>
          <w:footerReference r:id="rId39" w:type="default"/>
          <w:pgSz w:w="11900" w:h="16832"/>
          <w:pgMar w:top="1134" w:right="850" w:bottom="1134" w:left="1020" w:header="850" w:footer="862" w:gutter="0"/>
          <w:pgNumType w:fmt="decimal"/>
          <w:cols w:space="0" w:num="1"/>
          <w:rtlGutter w:val="0"/>
          <w:docGrid w:linePitch="0" w:charSpace="0"/>
        </w:sectPr>
      </w:pPr>
    </w:p>
    <w:p w14:paraId="78C33D32">
      <w:pPr>
        <w:pStyle w:val="2"/>
        <w:spacing w:line="266" w:lineRule="auto"/>
      </w:pPr>
    </w:p>
    <w:p w14:paraId="7EEF6EE0">
      <w:pPr>
        <w:pStyle w:val="25"/>
        <w:keepNext/>
        <w:keepLines/>
        <w:spacing w:after="280"/>
        <w:jc w:val="center"/>
        <w:rPr>
          <w:rFonts w:hint="eastAsia" w:ascii="宋体" w:hAnsi="宋体" w:eastAsia="宋体" w:cs="宋体"/>
          <w:sz w:val="32"/>
          <w:szCs w:val="32"/>
        </w:rPr>
      </w:pPr>
      <w:bookmarkStart w:id="23" w:name="bookmark364"/>
      <w:bookmarkStart w:id="24" w:name="bookmark363"/>
      <w:bookmarkStart w:id="25" w:name="bookmark366"/>
      <w:r>
        <w:rPr>
          <w:rFonts w:hint="eastAsia" w:eastAsia="宋体" w:cs="宋体"/>
          <w:color w:val="000000"/>
          <w:sz w:val="32"/>
          <w:szCs w:val="32"/>
          <w:lang w:val="en-US" w:eastAsia="zh-CN"/>
        </w:rPr>
        <w:t>7</w:t>
      </w:r>
      <w:r>
        <w:rPr>
          <w:rFonts w:hint="eastAsia" w:ascii="宋体" w:hAnsi="宋体" w:eastAsia="宋体" w:cs="宋体"/>
          <w:color w:val="000000"/>
          <w:sz w:val="32"/>
          <w:szCs w:val="32"/>
        </w:rPr>
        <w:t>、分包意向协议书格式</w:t>
      </w:r>
      <w:bookmarkEnd w:id="23"/>
      <w:bookmarkEnd w:id="24"/>
      <w:bookmarkEnd w:id="25"/>
    </w:p>
    <w:p w14:paraId="7979D480">
      <w:pPr>
        <w:pStyle w:val="26"/>
        <w:spacing w:line="240" w:lineRule="auto"/>
        <w:ind w:firstLine="0"/>
        <w:jc w:val="center"/>
        <w:rPr>
          <w:rFonts w:hint="default" w:ascii="Times New Roman" w:hAnsi="Times New Roman" w:cs="Times New Roman"/>
        </w:rPr>
      </w:pPr>
      <w:r>
        <w:rPr>
          <w:rFonts w:hint="default" w:ascii="Times New Roman" w:hAnsi="Times New Roman" w:cs="Times New Roman"/>
          <w:b/>
          <w:bCs/>
          <w:color w:val="000000"/>
        </w:rPr>
        <w:t>分包意向协议书</w:t>
      </w:r>
      <w:r>
        <w:rPr>
          <w:rFonts w:hint="default" w:ascii="Times New Roman" w:hAnsi="Times New Roman" w:cs="Times New Roman"/>
          <w:color w:val="000000"/>
        </w:rPr>
        <w:t>（若有）</w:t>
      </w:r>
    </w:p>
    <w:p w14:paraId="0A7D38CE">
      <w:pPr>
        <w:pStyle w:val="26"/>
        <w:spacing w:line="465" w:lineRule="exact"/>
        <w:ind w:firstLine="0"/>
        <w:rPr>
          <w:rFonts w:hint="default" w:ascii="Times New Roman" w:hAnsi="Times New Roman" w:cs="Times New Roman"/>
        </w:rPr>
      </w:pPr>
      <w:r>
        <w:rPr>
          <w:rFonts w:hint="default" w:ascii="Times New Roman" w:hAnsi="Times New Roman" w:cs="Times New Roman"/>
          <w:color w:val="000000"/>
        </w:rPr>
        <w:t>甲方（投标人名称）：</w:t>
      </w:r>
    </w:p>
    <w:p w14:paraId="51F2ACED">
      <w:pPr>
        <w:pStyle w:val="26"/>
        <w:spacing w:line="465" w:lineRule="exact"/>
        <w:ind w:firstLine="0"/>
        <w:rPr>
          <w:rFonts w:hint="default" w:ascii="Times New Roman" w:hAnsi="Times New Roman" w:cs="Times New Roman"/>
        </w:rPr>
      </w:pPr>
      <w:r>
        <w:rPr>
          <w:rFonts w:hint="default" w:ascii="Times New Roman" w:hAnsi="Times New Roman" w:cs="Times New Roman"/>
          <w:color w:val="000000"/>
        </w:rPr>
        <w:t>乙方（分包供应商）：</w:t>
      </w:r>
    </w:p>
    <w:p w14:paraId="2174DB69">
      <w:pPr>
        <w:pStyle w:val="26"/>
        <w:spacing w:line="465" w:lineRule="exact"/>
        <w:ind w:firstLine="0"/>
        <w:rPr>
          <w:rFonts w:hint="default" w:ascii="Times New Roman" w:hAnsi="Times New Roman" w:cs="Times New Roman"/>
        </w:rPr>
      </w:pPr>
      <w:r>
        <w:rPr>
          <w:rFonts w:hint="default" w:ascii="Times New Roman" w:hAnsi="Times New Roman" w:cs="Times New Roman"/>
          <w:color w:val="000000"/>
        </w:rPr>
        <w:t>（如果有的话，可按甲、乙、丙、丁…序列増加）</w:t>
      </w:r>
    </w:p>
    <w:p w14:paraId="2A4F8FB4">
      <w:pPr>
        <w:pStyle w:val="26"/>
        <w:spacing w:line="465" w:lineRule="exact"/>
        <w:ind w:firstLine="580"/>
        <w:rPr>
          <w:rFonts w:hint="default" w:ascii="Times New Roman" w:hAnsi="Times New Roman" w:cs="Times New Roman"/>
        </w:rPr>
      </w:pPr>
      <w:r>
        <w:rPr>
          <w:rFonts w:hint="default" w:ascii="Times New Roman" w:hAnsi="Times New Roman" w:cs="Times New Roman"/>
          <w:color w:val="000000"/>
          <w:u w:val="single"/>
        </w:rPr>
        <w:t>（投标人名称）若</w:t>
      </w:r>
      <w:r>
        <w:rPr>
          <w:rFonts w:hint="default" w:ascii="Times New Roman" w:hAnsi="Times New Roman" w:cs="Times New Roman"/>
          <w:color w:val="000000"/>
        </w:rPr>
        <w:t>成为</w:t>
      </w:r>
      <w:r>
        <w:rPr>
          <w:rFonts w:hint="default" w:ascii="Times New Roman" w:hAnsi="Times New Roman" w:cs="Times New Roman"/>
          <w:color w:val="000000"/>
          <w:u w:val="single"/>
        </w:rPr>
        <w:t>（项目名称）（项目编号）（标目）</w:t>
      </w:r>
      <w:r>
        <w:rPr>
          <w:rFonts w:hint="default" w:ascii="Times New Roman" w:hAnsi="Times New Roman" w:cs="Times New Roman"/>
          <w:color w:val="000000"/>
        </w:rPr>
        <w:t>的中标供应商,将依法釆取分包方式履行合同。</w:t>
      </w:r>
      <w:r>
        <w:rPr>
          <w:rFonts w:hint="default" w:ascii="Times New Roman" w:hAnsi="Times New Roman" w:cs="Times New Roman"/>
          <w:color w:val="000000"/>
          <w:u w:val="single"/>
        </w:rPr>
        <w:t>（投标人名称）与（所有分包供应商名称）达</w:t>
      </w:r>
      <w:r>
        <w:rPr>
          <w:rFonts w:hint="default" w:ascii="Times New Roman" w:hAnsi="Times New Roman" w:cs="Times New Roman"/>
          <w:color w:val="000000"/>
        </w:rPr>
        <w:t>成分包意向协议。</w:t>
      </w:r>
    </w:p>
    <w:p w14:paraId="5915212D">
      <w:pPr>
        <w:pStyle w:val="26"/>
        <w:spacing w:line="465" w:lineRule="exact"/>
        <w:ind w:firstLine="580"/>
        <w:rPr>
          <w:rFonts w:hint="default" w:ascii="Times New Roman" w:hAnsi="Times New Roman" w:cs="Times New Roman"/>
        </w:rPr>
      </w:pPr>
      <w:r>
        <w:rPr>
          <w:rFonts w:hint="default" w:ascii="Times New Roman" w:hAnsi="Times New Roman" w:cs="Times New Roman"/>
          <w:color w:val="000000"/>
          <w:lang w:val="en-US" w:eastAsia="zh-CN" w:bidi="en-US"/>
        </w:rPr>
        <w:t>—</w:t>
      </w:r>
      <w:r>
        <w:rPr>
          <w:rFonts w:hint="default" w:ascii="Times New Roman" w:hAnsi="Times New Roman" w:cs="Times New Roman"/>
          <w:color w:val="000000"/>
        </w:rPr>
        <w:t>、分包标的及数量</w:t>
      </w:r>
    </w:p>
    <w:p w14:paraId="4024FB53">
      <w:pPr>
        <w:pStyle w:val="26"/>
        <w:spacing w:after="660" w:line="465" w:lineRule="exact"/>
        <w:ind w:firstLine="680"/>
        <w:rPr>
          <w:rFonts w:hint="default" w:ascii="Times New Roman" w:hAnsi="Times New Roman" w:cs="Times New Roman"/>
        </w:rPr>
      </w:pPr>
      <w:r>
        <w:rPr>
          <w:rFonts w:hint="default" w:ascii="Times New Roman" w:hAnsi="Times New Roman" w:cs="Times New Roman"/>
          <w:color w:val="000000"/>
          <w:u w:val="single"/>
        </w:rPr>
        <w:t xml:space="preserve">（投标人名称）将 </w:t>
      </w:r>
      <w:r>
        <w:rPr>
          <w:rFonts w:hint="default" w:ascii="Times New Roman" w:hAnsi="Times New Roman" w:eastAsia="Times New Roman" w:cs="Times New Roman"/>
          <w:color w:val="000000"/>
          <w:sz w:val="18"/>
          <w:szCs w:val="18"/>
          <w:u w:val="single"/>
          <w:lang w:val="en-US" w:eastAsia="zh-CN" w:bidi="en-US"/>
        </w:rPr>
        <w:t>xx</w:t>
      </w:r>
      <w:r>
        <w:rPr>
          <w:rFonts w:hint="default" w:ascii="Times New Roman" w:hAnsi="Times New Roman" w:cs="Times New Roman"/>
          <w:color w:val="000000"/>
          <w:u w:val="single"/>
        </w:rPr>
        <w:t>工作内容 分</w:t>
      </w:r>
      <w:r>
        <w:rPr>
          <w:rFonts w:hint="default" w:ascii="Times New Roman" w:hAnsi="Times New Roman" w:cs="Times New Roman"/>
          <w:color w:val="000000"/>
        </w:rPr>
        <w:t>包给</w:t>
      </w:r>
      <w:r>
        <w:rPr>
          <w:rFonts w:hint="default" w:ascii="Times New Roman" w:hAnsi="Times New Roman" w:cs="Times New Roman"/>
          <w:color w:val="000000"/>
          <w:u w:val="single"/>
        </w:rPr>
        <w:t>（某分包供应商名称）</w:t>
      </w:r>
      <w:r>
        <w:rPr>
          <w:rFonts w:hint="default" w:ascii="Times New Roman" w:hAnsi="Times New Roman" w:cs="Times New Roman"/>
          <w:color w:val="000000"/>
        </w:rPr>
        <w:t>，</w:t>
      </w:r>
      <w:r>
        <w:rPr>
          <w:rFonts w:hint="default" w:ascii="Times New Roman" w:hAnsi="Times New Roman" w:cs="Times New Roman"/>
          <w:color w:val="000000"/>
          <w:u w:val="single"/>
        </w:rPr>
        <w:t>（某分包供 应商名称）,具</w:t>
      </w:r>
      <w:r>
        <w:rPr>
          <w:rFonts w:hint="default" w:ascii="Times New Roman" w:hAnsi="Times New Roman" w:cs="Times New Roman"/>
          <w:color w:val="000000"/>
        </w:rPr>
        <w:t>备承担</w:t>
      </w:r>
      <w:r>
        <w:rPr>
          <w:rFonts w:hint="default" w:ascii="Times New Roman" w:hAnsi="Times New Roman" w:eastAsia="Times New Roman" w:cs="Times New Roman"/>
          <w:color w:val="000000"/>
          <w:sz w:val="18"/>
          <w:szCs w:val="18"/>
          <w:u w:val="single"/>
        </w:rPr>
        <w:t>XX</w:t>
      </w:r>
      <w:r>
        <w:rPr>
          <w:rFonts w:hint="default" w:ascii="Times New Roman" w:hAnsi="Times New Roman" w:cs="Times New Roman"/>
          <w:color w:val="000000"/>
          <w:u w:val="single"/>
        </w:rPr>
        <w:t>工作内容相</w:t>
      </w:r>
      <w:r>
        <w:rPr>
          <w:rFonts w:hint="default" w:ascii="Times New Roman" w:hAnsi="Times New Roman" w:cs="Times New Roman"/>
          <w:color w:val="000000"/>
        </w:rPr>
        <w:t>应资质条件且不得再次分包</w:t>
      </w:r>
      <w:r>
        <w:rPr>
          <w:rFonts w:hint="default" w:ascii="Times New Roman" w:hAnsi="Times New Roman" w:cs="Times New Roman"/>
          <w:i/>
          <w:iCs/>
          <w:color w:val="000000"/>
        </w:rPr>
        <w:t>；</w:t>
      </w:r>
    </w:p>
    <w:p w14:paraId="28ABCD17">
      <w:pPr>
        <w:pStyle w:val="26"/>
        <w:spacing w:after="220" w:line="240" w:lineRule="auto"/>
        <w:ind w:firstLine="680"/>
        <w:rPr>
          <w:rFonts w:hint="default" w:ascii="Times New Roman" w:hAnsi="Times New Roman" w:cs="Times New Roman"/>
        </w:rPr>
      </w:pPr>
      <w:r>
        <w:rPr>
          <w:rFonts w:hint="default" w:ascii="Times New Roman" w:hAnsi="Times New Roman" w:cs="Times New Roman"/>
          <w:color w:val="000000"/>
        </w:rPr>
        <w:t>（如果有的话，可按甲、乙、丙、丁</w:t>
      </w:r>
      <w:r>
        <w:rPr>
          <w:rFonts w:hint="default" w:ascii="Times New Roman" w:hAnsi="Times New Roman" w:cs="Times New Roman"/>
          <w:color w:val="000000"/>
          <w:lang w:val="zh-CN" w:eastAsia="zh-CN" w:bidi="zh-CN"/>
        </w:rPr>
        <w:t>…序列</w:t>
      </w:r>
      <w:r>
        <w:rPr>
          <w:rFonts w:hint="default" w:ascii="Times New Roman" w:hAnsi="Times New Roman" w:cs="Times New Roman"/>
          <w:color w:val="000000"/>
        </w:rPr>
        <w:t>増加）</w:t>
      </w:r>
    </w:p>
    <w:p w14:paraId="61E4E89A">
      <w:pPr>
        <w:pStyle w:val="26"/>
        <w:spacing w:after="660" w:line="240" w:lineRule="auto"/>
        <w:ind w:firstLine="560"/>
        <w:rPr>
          <w:rFonts w:hint="default" w:ascii="Times New Roman" w:hAnsi="Times New Roman" w:cs="Times New Roman"/>
        </w:rPr>
      </w:pPr>
      <w:bookmarkStart w:id="26" w:name="bookmark367"/>
      <w:r>
        <w:rPr>
          <w:rFonts w:hint="default" w:ascii="Times New Roman" w:hAnsi="Times New Roman" w:cs="Times New Roman"/>
          <w:color w:val="000000"/>
        </w:rPr>
        <w:t>二</w:t>
      </w:r>
      <w:bookmarkEnd w:id="26"/>
      <w:r>
        <w:rPr>
          <w:rFonts w:hint="default" w:ascii="Times New Roman" w:hAnsi="Times New Roman" w:cs="Times New Roman"/>
          <w:color w:val="000000"/>
        </w:rPr>
        <w:t>、分包工作履行期限、地点、方式</w:t>
      </w:r>
    </w:p>
    <w:p w14:paraId="168411A5">
      <w:pPr>
        <w:pStyle w:val="26"/>
        <w:pBdr>
          <w:top w:val="single" w:color="auto" w:sz="4" w:space="0"/>
        </w:pBdr>
        <w:spacing w:after="660" w:line="240" w:lineRule="auto"/>
        <w:ind w:firstLine="560"/>
        <w:rPr>
          <w:rFonts w:hint="default" w:ascii="Times New Roman" w:hAnsi="Times New Roman" w:cs="Times New Roman"/>
        </w:rPr>
      </w:pPr>
      <w:bookmarkStart w:id="27" w:name="bookmark368"/>
      <w:r>
        <w:rPr>
          <w:rFonts w:hint="default" w:ascii="Times New Roman" w:hAnsi="Times New Roman" w:cs="Times New Roman"/>
          <w:color w:val="000000"/>
        </w:rPr>
        <w:t>三</w:t>
      </w:r>
      <w:bookmarkEnd w:id="27"/>
      <w:r>
        <w:rPr>
          <w:rFonts w:hint="default" w:ascii="Times New Roman" w:hAnsi="Times New Roman" w:cs="Times New Roman"/>
          <w:color w:val="000000"/>
        </w:rPr>
        <w:t>、质量</w:t>
      </w:r>
    </w:p>
    <w:p w14:paraId="2605D261">
      <w:pPr>
        <w:pStyle w:val="26"/>
        <w:pBdr>
          <w:top w:val="single" w:color="auto" w:sz="4" w:space="0"/>
        </w:pBdr>
        <w:spacing w:after="660" w:line="240" w:lineRule="auto"/>
        <w:ind w:firstLine="560"/>
        <w:rPr>
          <w:rFonts w:hint="default" w:ascii="Times New Roman" w:hAnsi="Times New Roman" w:cs="Times New Roman"/>
        </w:rPr>
      </w:pPr>
      <w:bookmarkStart w:id="28" w:name="bookmark369"/>
      <w:r>
        <w:rPr>
          <w:rFonts w:hint="default" w:ascii="Times New Roman" w:hAnsi="Times New Roman" w:cs="Times New Roman"/>
          <w:color w:val="000000"/>
        </w:rPr>
        <w:t>四</w:t>
      </w:r>
      <w:bookmarkEnd w:id="28"/>
      <w:r>
        <w:rPr>
          <w:rFonts w:hint="default" w:ascii="Times New Roman" w:hAnsi="Times New Roman" w:cs="Times New Roman"/>
          <w:color w:val="000000"/>
        </w:rPr>
        <w:t>、价款或者报酬</w:t>
      </w:r>
    </w:p>
    <w:p w14:paraId="086F3365">
      <w:pPr>
        <w:pStyle w:val="26"/>
        <w:pBdr>
          <w:top w:val="single" w:color="auto" w:sz="4" w:space="0"/>
        </w:pBdr>
        <w:spacing w:after="660" w:line="240" w:lineRule="auto"/>
        <w:ind w:firstLine="560"/>
        <w:rPr>
          <w:rFonts w:hint="default" w:ascii="Times New Roman" w:hAnsi="Times New Roman" w:cs="Times New Roman"/>
        </w:rPr>
      </w:pPr>
      <w:bookmarkStart w:id="29" w:name="bookmark370"/>
      <w:r>
        <w:rPr>
          <w:rFonts w:hint="default" w:ascii="Times New Roman" w:hAnsi="Times New Roman" w:cs="Times New Roman"/>
          <w:color w:val="000000"/>
        </w:rPr>
        <w:t>五</w:t>
      </w:r>
      <w:bookmarkEnd w:id="29"/>
      <w:r>
        <w:rPr>
          <w:rFonts w:hint="default" w:ascii="Times New Roman" w:hAnsi="Times New Roman" w:cs="Times New Roman"/>
          <w:color w:val="000000"/>
        </w:rPr>
        <w:t>、违约责任</w:t>
      </w:r>
    </w:p>
    <w:p w14:paraId="378FBFDA">
      <w:pPr>
        <w:pStyle w:val="26"/>
        <w:pBdr>
          <w:top w:val="single" w:color="auto" w:sz="4" w:space="0"/>
        </w:pBdr>
        <w:spacing w:after="660" w:line="240" w:lineRule="auto"/>
        <w:ind w:firstLine="560"/>
        <w:rPr>
          <w:rFonts w:hint="default" w:ascii="Times New Roman" w:hAnsi="Times New Roman" w:cs="Times New Roman"/>
        </w:rPr>
      </w:pPr>
      <w:bookmarkStart w:id="30" w:name="bookmark371"/>
      <w:r>
        <w:rPr>
          <w:rFonts w:hint="default" w:ascii="Times New Roman" w:hAnsi="Times New Roman" w:cs="Times New Roman"/>
          <w:color w:val="000000"/>
        </w:rPr>
        <w:t>六</w:t>
      </w:r>
      <w:bookmarkEnd w:id="30"/>
      <w:r>
        <w:rPr>
          <w:rFonts w:hint="default" w:ascii="Times New Roman" w:hAnsi="Times New Roman" w:cs="Times New Roman"/>
          <w:color w:val="000000"/>
        </w:rPr>
        <w:t>、争议解决的办法</w:t>
      </w:r>
    </w:p>
    <w:p w14:paraId="684AAE59">
      <w:pPr>
        <w:pStyle w:val="26"/>
        <w:pBdr>
          <w:top w:val="single" w:color="auto" w:sz="4" w:space="0"/>
        </w:pBdr>
        <w:spacing w:after="180" w:line="240" w:lineRule="auto"/>
        <w:ind w:firstLine="560"/>
        <w:rPr>
          <w:rFonts w:hint="default" w:ascii="Times New Roman" w:hAnsi="Times New Roman" w:cs="Times New Roman"/>
        </w:rPr>
      </w:pPr>
      <w:bookmarkStart w:id="31" w:name="bookmark372"/>
      <w:r>
        <w:rPr>
          <w:rFonts w:hint="default" w:ascii="Times New Roman" w:hAnsi="Times New Roman" w:cs="Times New Roman"/>
          <w:color w:val="000000"/>
        </w:rPr>
        <w:t>七</w:t>
      </w:r>
      <w:bookmarkEnd w:id="31"/>
      <w:r>
        <w:rPr>
          <w:rFonts w:hint="default" w:ascii="Times New Roman" w:hAnsi="Times New Roman" w:cs="Times New Roman"/>
          <w:color w:val="000000"/>
        </w:rPr>
        <w:t>、其他</w:t>
      </w:r>
    </w:p>
    <w:p w14:paraId="18EDB0B7">
      <w:pPr>
        <w:pStyle w:val="26"/>
        <w:spacing w:after="900" w:line="240" w:lineRule="auto"/>
        <w:ind w:firstLine="560"/>
        <w:rPr>
          <w:rFonts w:hint="default" w:ascii="Times New Roman" w:hAnsi="Times New Roman" w:eastAsia="Times New Roman" w:cs="Times New Roman"/>
          <w:color w:val="000000"/>
          <w:sz w:val="18"/>
          <w:szCs w:val="18"/>
          <w:lang w:val="en-US" w:eastAsia="zh-CN" w:bidi="en-US"/>
        </w:rPr>
      </w:pPr>
      <w:r>
        <w:rPr>
          <w:rFonts w:hint="default" w:ascii="Times New Roman" w:hAnsi="Times New Roman" w:cs="Times New Roman"/>
          <w:color w:val="000000"/>
        </w:rPr>
        <w:t xml:space="preserve">中小企业合同金额达到 %,小微企业合同金额达到 </w:t>
      </w:r>
      <w:r>
        <w:rPr>
          <w:rFonts w:hint="eastAsia"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sz w:val="18"/>
          <w:szCs w:val="18"/>
          <w:lang w:val="en-US" w:eastAsia="zh-CN" w:bidi="en-US"/>
        </w:rPr>
        <w:t>%</w:t>
      </w:r>
      <w:r>
        <w:rPr>
          <w:rFonts w:hint="eastAsia" w:ascii="Times New Roman" w:hAnsi="Times New Roman" w:eastAsia="Times New Roman" w:cs="Times New Roman"/>
          <w:color w:val="000000"/>
          <w:sz w:val="18"/>
          <w:szCs w:val="18"/>
          <w:lang w:val="en-US" w:eastAsia="zh-CN" w:bidi="en-US"/>
        </w:rPr>
        <w:t xml:space="preserve"> </w:t>
      </w:r>
      <w:r>
        <w:rPr>
          <w:rFonts w:hint="default" w:ascii="Times New Roman" w:hAnsi="Times New Roman" w:eastAsia="Times New Roman" w:cs="Times New Roman"/>
          <w:color w:val="000000"/>
          <w:sz w:val="18"/>
          <w:szCs w:val="18"/>
          <w:lang w:val="en-US" w:eastAsia="zh-CN" w:bidi="en-US"/>
        </w:rPr>
        <w:t>o</w:t>
      </w:r>
    </w:p>
    <w:p w14:paraId="67941DE6">
      <w:pPr>
        <w:pStyle w:val="26"/>
        <w:tabs>
          <w:tab w:val="left" w:pos="2750"/>
          <w:tab w:val="left" w:pos="4570"/>
          <w:tab w:val="left" w:pos="7175"/>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甲方单位：</w:t>
      </w:r>
      <w:r>
        <w:rPr>
          <w:rFonts w:hint="default" w:ascii="Times New Roman" w:hAnsi="Times New Roman" w:cs="Times New Roman"/>
          <w:color w:val="000000"/>
        </w:rPr>
        <w:tab/>
      </w:r>
      <w:r>
        <w:rPr>
          <w:rFonts w:hint="default" w:ascii="Times New Roman" w:hAnsi="Times New Roman" w:cs="Times New Roman"/>
          <w:color w:val="000000"/>
        </w:rPr>
        <w:t>（公章）</w:t>
      </w:r>
      <w:r>
        <w:rPr>
          <w:rFonts w:hint="default" w:ascii="Times New Roman" w:hAnsi="Times New Roman" w:cs="Times New Roman"/>
          <w:color w:val="000000"/>
        </w:rPr>
        <w:tab/>
      </w:r>
      <w:r>
        <w:rPr>
          <w:rFonts w:hint="default" w:ascii="Times New Roman" w:hAnsi="Times New Roman" w:cs="Times New Roman"/>
          <w:color w:val="000000"/>
        </w:rPr>
        <w:t>乙方单位：</w:t>
      </w:r>
      <w:r>
        <w:rPr>
          <w:rFonts w:hint="default" w:ascii="Times New Roman" w:hAnsi="Times New Roman" w:cs="Times New Roman"/>
          <w:color w:val="000000"/>
        </w:rPr>
        <w:tab/>
      </w:r>
      <w:r>
        <w:rPr>
          <w:rFonts w:hint="default" w:ascii="Times New Roman" w:hAnsi="Times New Roman" w:cs="Times New Roman"/>
          <w:color w:val="000000"/>
        </w:rPr>
        <w:t>（公章）</w:t>
      </w:r>
    </w:p>
    <w:p w14:paraId="7049A306">
      <w:pPr>
        <w:pStyle w:val="26"/>
        <w:tabs>
          <w:tab w:val="left" w:pos="4570"/>
        </w:tabs>
        <w:spacing w:after="280" w:line="240" w:lineRule="auto"/>
        <w:ind w:firstLine="380"/>
        <w:rPr>
          <w:rFonts w:hint="default" w:ascii="Times New Roman" w:hAnsi="Times New Roman" w:cs="Times New Roman"/>
        </w:rPr>
      </w:pPr>
      <w:r>
        <w:rPr>
          <w:rFonts w:hint="default" w:ascii="Times New Roman" w:hAnsi="Times New Roman" w:cs="Times New Roman"/>
          <w:color w:val="000000"/>
        </w:rPr>
        <w:t>法定代表人或委托代理人：</w:t>
      </w:r>
      <w:r>
        <w:rPr>
          <w:rFonts w:hint="default" w:ascii="Times New Roman" w:hAnsi="Times New Roman" w:cs="Times New Roman"/>
          <w:color w:val="000000"/>
        </w:rPr>
        <w:tab/>
      </w:r>
      <w:r>
        <w:rPr>
          <w:rFonts w:hint="default" w:ascii="Times New Roman" w:hAnsi="Times New Roman" w:cs="Times New Roman"/>
          <w:color w:val="000000"/>
        </w:rPr>
        <w:t>法定代表人或委托代理人：</w:t>
      </w:r>
    </w:p>
    <w:p w14:paraId="417B9ED5">
      <w:pPr>
        <w:pStyle w:val="26"/>
        <w:tabs>
          <w:tab w:val="left" w:pos="4570"/>
        </w:tabs>
        <w:spacing w:after="660" w:line="240" w:lineRule="auto"/>
        <w:ind w:firstLine="500"/>
        <w:rPr>
          <w:rFonts w:hint="default" w:ascii="Times New Roman" w:hAnsi="Times New Roman" w:cs="Times New Roman"/>
        </w:rPr>
        <w:sectPr>
          <w:pgSz w:w="11900" w:h="16832"/>
          <w:pgMar w:top="1134" w:right="850" w:bottom="1134" w:left="1020" w:header="850" w:footer="862" w:gutter="0"/>
          <w:pgBorders>
            <w:top w:val="none" w:sz="0" w:space="0"/>
            <w:left w:val="none" w:sz="0" w:space="0"/>
            <w:bottom w:val="none" w:sz="0" w:space="0"/>
            <w:right w:val="none" w:sz="0" w:space="0"/>
          </w:pgBorders>
          <w:pgNumType w:fmt="decimal"/>
          <w:cols w:space="0" w:num="1"/>
          <w:rtlGutter w:val="0"/>
          <w:docGrid w:linePitch="360" w:charSpace="0"/>
        </w:sectPr>
      </w:pPr>
      <w:r>
        <w:rPr>
          <w:rFonts w:hint="default" w:ascii="Times New Roman" w:hAnsi="Times New Roman" w:cs="Times New Roman"/>
          <w:color w:val="000000"/>
        </w:rPr>
        <w:t>（签字或盖章）</w:t>
      </w:r>
      <w:r>
        <w:rPr>
          <w:rFonts w:hint="default" w:ascii="Times New Roman" w:hAnsi="Times New Roman" w:cs="Times New Roman"/>
          <w:color w:val="000000"/>
        </w:rPr>
        <w:tab/>
      </w:r>
      <w:r>
        <w:rPr>
          <w:rFonts w:hint="default" w:ascii="Times New Roman" w:hAnsi="Times New Roman" w:cs="Times New Roman"/>
          <w:color w:val="000000"/>
        </w:rPr>
        <w:t>（签字或盖章）</w:t>
      </w:r>
    </w:p>
    <w:p w14:paraId="6B310CD0">
      <w:pPr>
        <w:pStyle w:val="26"/>
        <w:tabs>
          <w:tab w:val="left" w:pos="5130"/>
        </w:tabs>
        <w:spacing w:after="380" w:line="487" w:lineRule="exact"/>
        <w:ind w:firstLine="900"/>
        <w:rPr>
          <w:rFonts w:hint="default" w:ascii="Times New Roman" w:hAnsi="Times New Roman" w:cs="Times New Roman"/>
        </w:rPr>
      </w:pPr>
      <w:r>
        <w:rPr>
          <w:rFonts w:hint="default" w:ascii="Times New Roman" w:hAnsi="Times New Roman" w:cs="Times New Roman"/>
          <w:color w:val="000000"/>
        </w:rPr>
        <w:t>日期： 年 月 日</w:t>
      </w:r>
      <w:r>
        <w:rPr>
          <w:rFonts w:hint="default" w:ascii="Times New Roman" w:hAnsi="Times New Roman" w:cs="Times New Roman"/>
          <w:color w:val="000000"/>
        </w:rPr>
        <w:tab/>
      </w:r>
      <w:r>
        <w:rPr>
          <w:rFonts w:hint="default" w:ascii="Times New Roman" w:hAnsi="Times New Roman" w:cs="Times New Roman"/>
          <w:color w:val="000000"/>
        </w:rPr>
        <w:t>日期：年 月 日</w:t>
      </w:r>
    </w:p>
    <w:p w14:paraId="7D754BE2">
      <w:pPr>
        <w:pStyle w:val="26"/>
        <w:spacing w:line="240" w:lineRule="auto"/>
        <w:ind w:firstLine="0"/>
        <w:rPr>
          <w:rFonts w:hint="default" w:ascii="Times New Roman" w:hAnsi="Times New Roman" w:cs="Times New Roman"/>
        </w:rPr>
      </w:pPr>
      <w:r>
        <w:rPr>
          <w:rFonts w:hint="default" w:ascii="Times New Roman" w:hAnsi="Times New Roman" w:cs="Times New Roman"/>
          <w:b/>
          <w:bCs/>
          <w:color w:val="000000"/>
        </w:rPr>
        <w:t>▲注：</w:t>
      </w:r>
    </w:p>
    <w:p w14:paraId="28B02974">
      <w:pPr>
        <w:pStyle w:val="26"/>
        <w:tabs>
          <w:tab w:val="left" w:pos="875"/>
        </w:tabs>
        <w:spacing w:line="465" w:lineRule="exact"/>
        <w:ind w:firstLine="480"/>
        <w:rPr>
          <w:rFonts w:hint="default" w:ascii="Times New Roman" w:hAnsi="Times New Roman" w:cs="Times New Roman"/>
        </w:rPr>
      </w:pPr>
      <w:bookmarkStart w:id="32" w:name="bookmark373"/>
      <w:r>
        <w:rPr>
          <w:rFonts w:hint="default" w:ascii="Times New Roman" w:hAnsi="Times New Roman" w:cs="Times New Roman"/>
          <w:color w:val="000000"/>
          <w:sz w:val="24"/>
          <w:szCs w:val="24"/>
        </w:rPr>
        <w:t>1</w:t>
      </w:r>
      <w:bookmarkEnd w:id="32"/>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项目若是有分包的，须提供本协议；有多个分包协议的，技本格式要求相应添 加。</w:t>
      </w:r>
    </w:p>
    <w:p w14:paraId="43AB2C7F">
      <w:pPr>
        <w:pStyle w:val="26"/>
        <w:tabs>
          <w:tab w:val="left" w:pos="875"/>
        </w:tabs>
        <w:spacing w:after="4560" w:line="487" w:lineRule="exact"/>
        <w:ind w:firstLine="480"/>
        <w:rPr>
          <w:rFonts w:hint="default" w:ascii="Times New Roman" w:hAnsi="Times New Roman" w:cs="Times New Roman"/>
        </w:rPr>
      </w:pPr>
      <w:bookmarkStart w:id="33" w:name="bookmark374"/>
      <w:r>
        <w:rPr>
          <w:rFonts w:hint="default" w:ascii="Times New Roman" w:hAnsi="Times New Roman" w:cs="Times New Roman"/>
          <w:color w:val="000000"/>
          <w:sz w:val="24"/>
          <w:szCs w:val="24"/>
        </w:rPr>
        <w:t>2</w:t>
      </w:r>
      <w:bookmarkEnd w:id="33"/>
      <w:r>
        <w:rPr>
          <w:rFonts w:hint="default" w:ascii="Times New Roman" w:hAnsi="Times New Roman" w:cs="Times New Roman"/>
          <w:color w:val="000000"/>
        </w:rPr>
        <w:t>、</w:t>
      </w:r>
      <w:r>
        <w:rPr>
          <w:rFonts w:hint="default" w:ascii="Times New Roman" w:hAnsi="Times New Roman" w:cs="Times New Roman"/>
          <w:color w:val="000000"/>
        </w:rPr>
        <w:tab/>
      </w:r>
      <w:r>
        <w:rPr>
          <w:rFonts w:hint="default" w:ascii="Times New Roman" w:hAnsi="Times New Roman" w:cs="Times New Roman"/>
          <w:color w:val="000000"/>
        </w:rPr>
        <w:t>分包供应商：需提供营业执照电子文档，法定代表人（或负责人）身份证电子 文档，财务会计制度、依法缴纳税收和社会保障资金的承诺函，无重大违法记录声明书等相关材料。</w:t>
      </w:r>
    </w:p>
    <w:p w14:paraId="2B33F267">
      <w:pPr>
        <w:pStyle w:val="2"/>
        <w:spacing w:line="241" w:lineRule="auto"/>
      </w:pPr>
    </w:p>
    <w:p w14:paraId="4DBA96A0">
      <w:pPr>
        <w:pStyle w:val="2"/>
        <w:spacing w:line="241" w:lineRule="auto"/>
      </w:pPr>
    </w:p>
    <w:p w14:paraId="17FF3947">
      <w:pPr>
        <w:pStyle w:val="2"/>
        <w:spacing w:line="241" w:lineRule="auto"/>
      </w:pPr>
    </w:p>
    <w:p w14:paraId="73B597BE">
      <w:pPr>
        <w:pStyle w:val="2"/>
        <w:spacing w:line="241" w:lineRule="auto"/>
      </w:pPr>
    </w:p>
    <w:p w14:paraId="6DC544DE">
      <w:pPr>
        <w:pStyle w:val="2"/>
        <w:spacing w:line="241" w:lineRule="auto"/>
      </w:pPr>
    </w:p>
    <w:p w14:paraId="07AA2825">
      <w:pPr>
        <w:pStyle w:val="2"/>
        <w:spacing w:line="241" w:lineRule="auto"/>
      </w:pPr>
    </w:p>
    <w:p w14:paraId="28C60C51">
      <w:pPr>
        <w:pStyle w:val="2"/>
        <w:spacing w:line="241" w:lineRule="auto"/>
      </w:pPr>
    </w:p>
    <w:p w14:paraId="1B1C02A4">
      <w:pPr>
        <w:pStyle w:val="2"/>
        <w:spacing w:line="241" w:lineRule="auto"/>
      </w:pPr>
    </w:p>
    <w:p w14:paraId="4E2EF8B1">
      <w:pPr>
        <w:pStyle w:val="2"/>
        <w:spacing w:line="241" w:lineRule="auto"/>
      </w:pPr>
    </w:p>
    <w:p w14:paraId="64AA0244">
      <w:pPr>
        <w:pStyle w:val="2"/>
        <w:spacing w:line="241" w:lineRule="auto"/>
      </w:pPr>
    </w:p>
    <w:p w14:paraId="1516F52D">
      <w:pPr>
        <w:pStyle w:val="25"/>
        <w:keepNext/>
        <w:keepLines/>
        <w:widowControl w:val="0"/>
        <w:kinsoku/>
        <w:autoSpaceDE/>
        <w:autoSpaceDN/>
        <w:adjustRightInd/>
        <w:snapToGrid/>
        <w:spacing w:after="380" w:line="240" w:lineRule="auto"/>
        <w:jc w:val="center"/>
        <w:textAlignment w:val="auto"/>
        <w:rPr>
          <w:rFonts w:hint="default" w:ascii="Times New Roman" w:hAnsi="Times New Roman" w:eastAsia="宋体" w:cs="Times New Roman"/>
          <w:b/>
          <w:bCs/>
          <w:snapToGrid/>
          <w:color w:val="000000"/>
        </w:rPr>
      </w:pPr>
    </w:p>
    <w:p w14:paraId="2C66F49C">
      <w:pPr>
        <w:pStyle w:val="25"/>
        <w:keepNext/>
        <w:keepLines/>
        <w:widowControl w:val="0"/>
        <w:kinsoku/>
        <w:autoSpaceDE/>
        <w:autoSpaceDN/>
        <w:adjustRightInd/>
        <w:snapToGrid/>
        <w:spacing w:after="380" w:line="240" w:lineRule="auto"/>
        <w:jc w:val="center"/>
        <w:textAlignment w:val="auto"/>
        <w:rPr>
          <w:rFonts w:hint="default" w:ascii="Times New Roman" w:hAnsi="Times New Roman" w:eastAsia="宋体" w:cs="Times New Roman"/>
          <w:b/>
          <w:bCs/>
          <w:snapToGrid/>
          <w:color w:val="000000"/>
        </w:rPr>
      </w:pPr>
      <w:r>
        <w:rPr>
          <w:rFonts w:hint="default" w:ascii="Times New Roman" w:hAnsi="Times New Roman" w:eastAsia="宋体" w:cs="Times New Roman"/>
          <w:b/>
          <w:bCs/>
          <w:snapToGrid/>
          <w:color w:val="000000"/>
        </w:rPr>
        <w:t>8、 特 定 资 格 条 件 证 明 材 料 扫 描 件 ( 若 有 )</w:t>
      </w:r>
    </w:p>
    <w:p w14:paraId="68F81F6A">
      <w:pPr>
        <w:spacing w:line="219" w:lineRule="auto"/>
        <w:rPr>
          <w:rFonts w:ascii="宋体" w:hAnsi="宋体" w:eastAsia="宋体" w:cs="宋体"/>
          <w:sz w:val="25"/>
          <w:szCs w:val="25"/>
        </w:rPr>
        <w:sectPr>
          <w:headerReference r:id="rId40" w:type="default"/>
          <w:footerReference r:id="rId41" w:type="default"/>
          <w:pgSz w:w="11900" w:h="16832"/>
          <w:pgMar w:top="1134" w:right="850" w:bottom="1134" w:left="1020" w:header="850" w:footer="862" w:gutter="0"/>
          <w:pgNumType w:fmt="decimal"/>
          <w:cols w:space="0" w:num="1"/>
          <w:rtlGutter w:val="0"/>
          <w:docGrid w:linePitch="0" w:charSpace="0"/>
        </w:sectPr>
      </w:pPr>
    </w:p>
    <w:p w14:paraId="228F878E">
      <w:pPr>
        <w:pStyle w:val="2"/>
        <w:spacing w:line="286" w:lineRule="auto"/>
      </w:pPr>
    </w:p>
    <w:p w14:paraId="31EA30F1">
      <w:pPr>
        <w:spacing w:before="143" w:line="219" w:lineRule="auto"/>
        <w:ind w:left="2311"/>
        <w:rPr>
          <w:rFonts w:ascii="宋体" w:hAnsi="宋体" w:eastAsia="宋体" w:cs="宋体"/>
          <w:sz w:val="44"/>
          <w:szCs w:val="44"/>
        </w:rPr>
      </w:pPr>
      <w:r>
        <w:rPr>
          <w:rFonts w:ascii="宋体" w:hAnsi="宋体" w:eastAsia="宋体" w:cs="宋体"/>
          <w:b/>
          <w:bCs/>
          <w:spacing w:val="40"/>
          <w:sz w:val="44"/>
          <w:szCs w:val="44"/>
        </w:rPr>
        <w:t>二商务技术文件格式</w:t>
      </w:r>
    </w:p>
    <w:p w14:paraId="77BC5193">
      <w:pPr>
        <w:pStyle w:val="2"/>
        <w:spacing w:line="253" w:lineRule="auto"/>
      </w:pPr>
    </w:p>
    <w:p w14:paraId="4A9687F3">
      <w:pPr>
        <w:pStyle w:val="2"/>
        <w:spacing w:line="253" w:lineRule="auto"/>
      </w:pPr>
    </w:p>
    <w:p w14:paraId="3308104E">
      <w:pPr>
        <w:pStyle w:val="2"/>
        <w:spacing w:line="253" w:lineRule="auto"/>
      </w:pPr>
    </w:p>
    <w:p w14:paraId="7A42D21C">
      <w:pPr>
        <w:pStyle w:val="2"/>
        <w:spacing w:line="253" w:lineRule="auto"/>
      </w:pPr>
    </w:p>
    <w:p w14:paraId="33E3CF1E">
      <w:pPr>
        <w:pStyle w:val="2"/>
        <w:spacing w:line="253" w:lineRule="auto"/>
      </w:pPr>
    </w:p>
    <w:p w14:paraId="6464D94F">
      <w:pPr>
        <w:pStyle w:val="2"/>
        <w:spacing w:line="253" w:lineRule="auto"/>
      </w:pPr>
    </w:p>
    <w:p w14:paraId="5DE5AB69">
      <w:pPr>
        <w:pStyle w:val="2"/>
        <w:spacing w:line="254" w:lineRule="auto"/>
      </w:pPr>
    </w:p>
    <w:p w14:paraId="4C23A9DE">
      <w:pPr>
        <w:pStyle w:val="2"/>
        <w:spacing w:line="254" w:lineRule="auto"/>
      </w:pPr>
    </w:p>
    <w:p w14:paraId="7699B176">
      <w:pPr>
        <w:pStyle w:val="2"/>
        <w:spacing w:line="254" w:lineRule="auto"/>
      </w:pPr>
    </w:p>
    <w:p w14:paraId="50AC9EE6">
      <w:pPr>
        <w:spacing w:before="143" w:line="219" w:lineRule="auto"/>
        <w:ind w:left="3661"/>
        <w:rPr>
          <w:rFonts w:ascii="宋体" w:hAnsi="宋体" w:eastAsia="宋体" w:cs="宋体"/>
          <w:sz w:val="44"/>
          <w:szCs w:val="44"/>
        </w:rPr>
      </w:pPr>
      <w:r>
        <w:rPr>
          <w:rFonts w:ascii="宋体" w:hAnsi="宋体" w:eastAsia="宋体" w:cs="宋体"/>
          <w:b/>
          <w:bCs/>
          <w:spacing w:val="-9"/>
          <w:sz w:val="44"/>
          <w:szCs w:val="44"/>
        </w:rPr>
        <w:t>商务技术文件</w:t>
      </w:r>
    </w:p>
    <w:p w14:paraId="680DFE1A">
      <w:pPr>
        <w:pStyle w:val="2"/>
        <w:spacing w:line="249" w:lineRule="auto"/>
      </w:pPr>
    </w:p>
    <w:p w14:paraId="5C4DCB84">
      <w:pPr>
        <w:pStyle w:val="2"/>
        <w:spacing w:line="249" w:lineRule="auto"/>
      </w:pPr>
    </w:p>
    <w:p w14:paraId="52BA9C60">
      <w:pPr>
        <w:pStyle w:val="2"/>
        <w:spacing w:line="250" w:lineRule="auto"/>
      </w:pPr>
    </w:p>
    <w:p w14:paraId="2D08A583">
      <w:pPr>
        <w:pStyle w:val="2"/>
        <w:spacing w:line="250" w:lineRule="auto"/>
      </w:pPr>
    </w:p>
    <w:p w14:paraId="5823A0B5">
      <w:pPr>
        <w:spacing w:before="117" w:line="220" w:lineRule="auto"/>
        <w:ind w:left="665"/>
        <w:rPr>
          <w:rFonts w:ascii="宋体" w:hAnsi="宋体" w:eastAsia="宋体" w:cs="宋体"/>
          <w:sz w:val="36"/>
          <w:szCs w:val="36"/>
        </w:rPr>
      </w:pPr>
      <w:r>
        <w:rPr>
          <w:rFonts w:ascii="宋体" w:hAnsi="宋体" w:eastAsia="宋体" w:cs="宋体"/>
          <w:spacing w:val="-12"/>
          <w:sz w:val="36"/>
          <w:szCs w:val="36"/>
        </w:rPr>
        <w:t>项目名称：</w:t>
      </w:r>
    </w:p>
    <w:p w14:paraId="1F86E2ED">
      <w:pPr>
        <w:pStyle w:val="2"/>
        <w:spacing w:line="282" w:lineRule="auto"/>
      </w:pPr>
    </w:p>
    <w:p w14:paraId="2E3BAA58">
      <w:pPr>
        <w:pStyle w:val="2"/>
        <w:spacing w:line="282" w:lineRule="auto"/>
      </w:pPr>
    </w:p>
    <w:p w14:paraId="7C79FBB1">
      <w:pPr>
        <w:pStyle w:val="2"/>
        <w:spacing w:line="283" w:lineRule="auto"/>
      </w:pPr>
    </w:p>
    <w:p w14:paraId="54B5DF2B">
      <w:pPr>
        <w:spacing w:before="117" w:line="219" w:lineRule="auto"/>
        <w:ind w:left="665"/>
        <w:rPr>
          <w:rFonts w:ascii="宋体" w:hAnsi="宋体" w:eastAsia="宋体" w:cs="宋体"/>
          <w:sz w:val="36"/>
          <w:szCs w:val="36"/>
        </w:rPr>
      </w:pPr>
      <w:r>
        <w:rPr>
          <w:rFonts w:ascii="宋体" w:hAnsi="宋体" w:eastAsia="宋体" w:cs="宋体"/>
          <w:spacing w:val="-12"/>
          <w:sz w:val="36"/>
          <w:szCs w:val="36"/>
        </w:rPr>
        <w:t>项目编号：</w:t>
      </w:r>
    </w:p>
    <w:p w14:paraId="24A93091">
      <w:pPr>
        <w:pStyle w:val="2"/>
        <w:spacing w:line="286" w:lineRule="auto"/>
      </w:pPr>
    </w:p>
    <w:p w14:paraId="4FA279F6">
      <w:pPr>
        <w:pStyle w:val="2"/>
        <w:spacing w:line="286" w:lineRule="auto"/>
      </w:pPr>
    </w:p>
    <w:p w14:paraId="14314F1B">
      <w:pPr>
        <w:pStyle w:val="2"/>
        <w:spacing w:line="286" w:lineRule="auto"/>
      </w:pPr>
    </w:p>
    <w:p w14:paraId="7B69DBDD">
      <w:pPr>
        <w:spacing w:before="117" w:line="219" w:lineRule="auto"/>
        <w:ind w:left="665"/>
        <w:rPr>
          <w:rFonts w:ascii="宋体" w:hAnsi="宋体" w:eastAsia="宋体" w:cs="宋体"/>
          <w:sz w:val="36"/>
          <w:szCs w:val="36"/>
        </w:rPr>
      </w:pPr>
      <w:r>
        <w:rPr>
          <w:rFonts w:ascii="宋体" w:hAnsi="宋体" w:eastAsia="宋体" w:cs="宋体"/>
          <w:spacing w:val="33"/>
          <w:sz w:val="36"/>
          <w:szCs w:val="36"/>
        </w:rPr>
        <w:t>供应商名称(盖章):</w:t>
      </w:r>
    </w:p>
    <w:p w14:paraId="50D98B45">
      <w:pPr>
        <w:pStyle w:val="2"/>
        <w:spacing w:line="281" w:lineRule="auto"/>
      </w:pPr>
    </w:p>
    <w:p w14:paraId="5270C378">
      <w:pPr>
        <w:pStyle w:val="2"/>
        <w:spacing w:line="281" w:lineRule="auto"/>
      </w:pPr>
    </w:p>
    <w:p w14:paraId="428FAC6F">
      <w:pPr>
        <w:pStyle w:val="2"/>
        <w:spacing w:line="282" w:lineRule="auto"/>
      </w:pPr>
    </w:p>
    <w:p w14:paraId="25B4693B">
      <w:pPr>
        <w:spacing w:before="117" w:line="220" w:lineRule="auto"/>
        <w:ind w:left="805"/>
        <w:rPr>
          <w:rFonts w:ascii="宋体" w:hAnsi="宋体" w:eastAsia="宋体" w:cs="宋体"/>
          <w:sz w:val="36"/>
          <w:szCs w:val="36"/>
        </w:rPr>
      </w:pPr>
      <w:r>
        <w:rPr>
          <w:rFonts w:ascii="宋体" w:hAnsi="宋体" w:eastAsia="宋体" w:cs="宋体"/>
          <w:spacing w:val="-32"/>
          <w:sz w:val="36"/>
          <w:szCs w:val="36"/>
        </w:rPr>
        <w:t>日</w:t>
      </w:r>
      <w:r>
        <w:rPr>
          <w:rFonts w:ascii="宋体" w:hAnsi="宋体" w:eastAsia="宋体" w:cs="宋体"/>
          <w:spacing w:val="52"/>
          <w:sz w:val="36"/>
          <w:szCs w:val="36"/>
        </w:rPr>
        <w:t xml:space="preserve">   </w:t>
      </w:r>
      <w:r>
        <w:rPr>
          <w:rFonts w:ascii="宋体" w:hAnsi="宋体" w:eastAsia="宋体" w:cs="宋体"/>
          <w:spacing w:val="-32"/>
          <w:sz w:val="36"/>
          <w:szCs w:val="36"/>
        </w:rPr>
        <w:t>期</w:t>
      </w:r>
      <w:r>
        <w:rPr>
          <w:rFonts w:ascii="宋体" w:hAnsi="宋体" w:eastAsia="宋体" w:cs="宋体"/>
          <w:spacing w:val="-69"/>
          <w:sz w:val="36"/>
          <w:szCs w:val="36"/>
        </w:rPr>
        <w:t xml:space="preserve"> </w:t>
      </w:r>
      <w:r>
        <w:rPr>
          <w:rFonts w:ascii="宋体" w:hAnsi="宋体" w:eastAsia="宋体" w:cs="宋体"/>
          <w:spacing w:val="-32"/>
          <w:sz w:val="36"/>
          <w:szCs w:val="36"/>
        </w:rPr>
        <w:t>：</w:t>
      </w:r>
    </w:p>
    <w:p w14:paraId="5404A22A">
      <w:pPr>
        <w:spacing w:line="220" w:lineRule="auto"/>
        <w:rPr>
          <w:rFonts w:ascii="宋体" w:hAnsi="宋体" w:eastAsia="宋体" w:cs="宋体"/>
          <w:sz w:val="36"/>
          <w:szCs w:val="36"/>
        </w:rPr>
        <w:sectPr>
          <w:headerReference r:id="rId42" w:type="default"/>
          <w:footerReference r:id="rId43" w:type="default"/>
          <w:pgSz w:w="11900" w:h="16832"/>
          <w:pgMar w:top="1134" w:right="850" w:bottom="1134" w:left="1020" w:header="850" w:footer="862" w:gutter="0"/>
          <w:pgNumType w:fmt="decimal"/>
          <w:cols w:space="0" w:num="1"/>
          <w:rtlGutter w:val="0"/>
          <w:docGrid w:linePitch="0" w:charSpace="0"/>
        </w:sectPr>
      </w:pPr>
    </w:p>
    <w:p w14:paraId="4EA686DA">
      <w:pPr>
        <w:pStyle w:val="2"/>
        <w:spacing w:line="380" w:lineRule="auto"/>
      </w:pPr>
    </w:p>
    <w:p w14:paraId="106E0F2A">
      <w:pPr>
        <w:spacing w:before="81" w:line="219" w:lineRule="auto"/>
        <w:ind w:left="3523"/>
        <w:rPr>
          <w:rFonts w:ascii="宋体" w:hAnsi="宋体" w:eastAsia="宋体" w:cs="宋体"/>
          <w:sz w:val="25"/>
          <w:szCs w:val="25"/>
        </w:rPr>
      </w:pPr>
      <w:r>
        <w:rPr>
          <w:rFonts w:ascii="宋体" w:hAnsi="宋体" w:eastAsia="宋体" w:cs="宋体"/>
          <w:b/>
          <w:bCs/>
          <w:spacing w:val="-13"/>
          <w:sz w:val="25"/>
          <w:szCs w:val="25"/>
        </w:rPr>
        <w:t>1、</w:t>
      </w:r>
      <w:r>
        <w:rPr>
          <w:rFonts w:ascii="宋体" w:hAnsi="宋体" w:eastAsia="宋体" w:cs="宋体"/>
          <w:spacing w:val="-63"/>
          <w:sz w:val="25"/>
          <w:szCs w:val="25"/>
        </w:rPr>
        <w:t xml:space="preserve"> </w:t>
      </w:r>
      <w:r>
        <w:rPr>
          <w:rFonts w:ascii="宋体" w:hAnsi="宋体" w:eastAsia="宋体" w:cs="宋体"/>
          <w:b/>
          <w:bCs/>
          <w:spacing w:val="-13"/>
          <w:sz w:val="25"/>
          <w:szCs w:val="25"/>
        </w:rPr>
        <w:t>投</w:t>
      </w:r>
      <w:r>
        <w:rPr>
          <w:rFonts w:ascii="宋体" w:hAnsi="宋体" w:eastAsia="宋体" w:cs="宋体"/>
          <w:spacing w:val="-13"/>
          <w:sz w:val="25"/>
          <w:szCs w:val="25"/>
        </w:rPr>
        <w:t xml:space="preserve"> </w:t>
      </w:r>
      <w:r>
        <w:rPr>
          <w:rFonts w:ascii="宋体" w:hAnsi="宋体" w:eastAsia="宋体" w:cs="宋体"/>
          <w:b/>
          <w:bCs/>
          <w:spacing w:val="-13"/>
          <w:sz w:val="25"/>
          <w:szCs w:val="25"/>
        </w:rPr>
        <w:t>标</w:t>
      </w:r>
      <w:r>
        <w:rPr>
          <w:rFonts w:ascii="宋体" w:hAnsi="宋体" w:eastAsia="宋体" w:cs="宋体"/>
          <w:spacing w:val="-13"/>
          <w:sz w:val="25"/>
          <w:szCs w:val="25"/>
        </w:rPr>
        <w:t xml:space="preserve"> </w:t>
      </w:r>
      <w:r>
        <w:rPr>
          <w:rFonts w:ascii="宋体" w:hAnsi="宋体" w:eastAsia="宋体" w:cs="宋体"/>
          <w:b/>
          <w:bCs/>
          <w:spacing w:val="-13"/>
          <w:sz w:val="25"/>
          <w:szCs w:val="25"/>
        </w:rPr>
        <w:t>声</w:t>
      </w:r>
      <w:r>
        <w:rPr>
          <w:rFonts w:ascii="宋体" w:hAnsi="宋体" w:eastAsia="宋体" w:cs="宋体"/>
          <w:spacing w:val="-13"/>
          <w:sz w:val="25"/>
          <w:szCs w:val="25"/>
        </w:rPr>
        <w:t xml:space="preserve"> </w:t>
      </w:r>
      <w:r>
        <w:rPr>
          <w:rFonts w:ascii="宋体" w:hAnsi="宋体" w:eastAsia="宋体" w:cs="宋体"/>
          <w:b/>
          <w:bCs/>
          <w:spacing w:val="-13"/>
          <w:sz w:val="25"/>
          <w:szCs w:val="25"/>
        </w:rPr>
        <w:t>明</w:t>
      </w:r>
      <w:r>
        <w:rPr>
          <w:rFonts w:ascii="宋体" w:hAnsi="宋体" w:eastAsia="宋体" w:cs="宋体"/>
          <w:spacing w:val="-13"/>
          <w:sz w:val="25"/>
          <w:szCs w:val="25"/>
        </w:rPr>
        <w:t xml:space="preserve"> </w:t>
      </w:r>
      <w:r>
        <w:rPr>
          <w:rFonts w:ascii="宋体" w:hAnsi="宋体" w:eastAsia="宋体" w:cs="宋体"/>
          <w:b/>
          <w:bCs/>
          <w:spacing w:val="-13"/>
          <w:sz w:val="25"/>
          <w:szCs w:val="25"/>
        </w:rPr>
        <w:t>书</w:t>
      </w:r>
    </w:p>
    <w:p w14:paraId="38B1551B">
      <w:pPr>
        <w:pStyle w:val="2"/>
        <w:spacing w:line="301" w:lineRule="auto"/>
      </w:pPr>
    </w:p>
    <w:p w14:paraId="4AD18F78">
      <w:pPr>
        <w:keepNext w:val="0"/>
        <w:keepLines w:val="0"/>
        <w:pageBreakBefore w:val="0"/>
        <w:widowControl/>
        <w:tabs>
          <w:tab w:val="left" w:pos="237"/>
        </w:tabs>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u w:val="single" w:color="auto"/>
        </w:rPr>
        <w:t xml:space="preserve">(采购人名称)   </w:t>
      </w:r>
    </w:p>
    <w:p w14:paraId="442570DF">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(供应商名称) </w:t>
      </w:r>
      <w:r>
        <w:rPr>
          <w:rFonts w:ascii="宋体" w:hAnsi="宋体" w:eastAsia="宋体" w:cs="宋体"/>
          <w:spacing w:val="0"/>
          <w:position w:val="0"/>
          <w:sz w:val="24"/>
          <w:szCs w:val="24"/>
        </w:rPr>
        <w:t>系中华人民共和国合法企业，经营地址。</w:t>
      </w:r>
    </w:p>
    <w:p w14:paraId="0780210F">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jc w:val="right"/>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我</w:t>
      </w:r>
      <w:r>
        <w:rPr>
          <w:rFonts w:ascii="宋体" w:hAnsi="宋体" w:eastAsia="宋体" w:cs="宋体"/>
          <w:spacing w:val="0"/>
          <w:position w:val="0"/>
          <w:sz w:val="24"/>
          <w:szCs w:val="24"/>
          <w:u w:val="single" w:color="auto"/>
        </w:rPr>
        <w:t>(法定代表人或负责人名字)</w:t>
      </w:r>
      <w:r>
        <w:rPr>
          <w:rFonts w:ascii="宋体" w:hAnsi="宋体" w:eastAsia="宋体" w:cs="宋体"/>
          <w:spacing w:val="0"/>
          <w:position w:val="0"/>
          <w:sz w:val="24"/>
          <w:szCs w:val="24"/>
        </w:rPr>
        <w:t xml:space="preserve">系 </w:t>
      </w:r>
      <w:r>
        <w:rPr>
          <w:rFonts w:ascii="宋体" w:hAnsi="宋体" w:eastAsia="宋体" w:cs="宋体"/>
          <w:spacing w:val="0"/>
          <w:position w:val="0"/>
          <w:sz w:val="24"/>
          <w:szCs w:val="24"/>
          <w:u w:val="single" w:color="auto"/>
        </w:rPr>
        <w:t xml:space="preserve">  ( 供 应 商 名 称 )   </w:t>
      </w:r>
      <w:r>
        <w:rPr>
          <w:rFonts w:ascii="宋体" w:hAnsi="宋体" w:eastAsia="宋体" w:cs="宋体"/>
          <w:spacing w:val="0"/>
          <w:position w:val="0"/>
          <w:sz w:val="24"/>
          <w:szCs w:val="24"/>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为负责人，我方愿意</w:t>
      </w:r>
    </w:p>
    <w:p w14:paraId="02222DB1">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参加贵方组织的</w:t>
      </w:r>
      <w:r>
        <w:rPr>
          <w:rFonts w:ascii="宋体" w:hAnsi="宋体" w:eastAsia="宋体" w:cs="宋体"/>
          <w:spacing w:val="0"/>
          <w:position w:val="0"/>
          <w:sz w:val="24"/>
          <w:szCs w:val="24"/>
          <w:u w:val="single" w:color="auto"/>
        </w:rPr>
        <w:t xml:space="preserve"> (项目名称)(项目编号：     )</w:t>
      </w:r>
      <w:r>
        <w:rPr>
          <w:rFonts w:ascii="宋体" w:hAnsi="宋体" w:eastAsia="宋体" w:cs="宋体"/>
          <w:spacing w:val="0"/>
          <w:position w:val="0"/>
          <w:sz w:val="24"/>
          <w:szCs w:val="24"/>
        </w:rPr>
        <w:t>的投标活动。为便于贵方公正、择 优地确定供应商以及投标产品和服务，我方就本次投标有关事项郑重承诺如下：</w:t>
      </w:r>
    </w:p>
    <w:p w14:paraId="6C404464">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1、我方向贵方提交的所有响应文件、资料都是准确的和真实的。</w:t>
      </w:r>
    </w:p>
    <w:p w14:paraId="70381445">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2、我方承诺已经具备《中华人民共和国政府采购法》、《中华人民共和国政府采 购法实施条例》中规定的参加采购活动的供应商应当具备的条件，并真实提供相关材料。</w:t>
      </w:r>
    </w:p>
    <w:p w14:paraId="6FD3728B">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3、提供供应商须知规定的全部响应文件，包括： 电子加密响应文件；</w:t>
      </w:r>
    </w:p>
    <w:p w14:paraId="0076AE0F">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备份电子加密响应文件份(乐采云平台上最后生成的具备电子签章的备份电子加密 响应文件);</w:t>
      </w:r>
    </w:p>
    <w:p w14:paraId="5356784B">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电子加密响应文件、备份电子加密响应文件(乐采云平台上最后生成的具备电子签 章的备份电子加密响应文件)具有同等效力，内容应完全一致；</w:t>
      </w:r>
    </w:p>
    <w:p w14:paraId="7DFB0AF3">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供应商须知要求的供应商提交的全部文件；</w:t>
      </w:r>
    </w:p>
    <w:p w14:paraId="1E815B7E">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按采购文件要求提供和交付的货物和服务的价格详见报价表。</w:t>
      </w:r>
    </w:p>
    <w:p w14:paraId="47EF2248">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4、如果我方中标，在合同签订后</w:t>
      </w:r>
      <w:r>
        <w:rPr>
          <w:rFonts w:hint="eastAsia" w:ascii="宋体" w:hAnsi="宋体" w:eastAsia="宋体" w:cs="宋体"/>
          <w:spacing w:val="0"/>
          <w:position w:val="0"/>
          <w:sz w:val="24"/>
          <w:szCs w:val="24"/>
          <w:u w:val="single"/>
          <w:lang w:val="en-US" w:eastAsia="zh-CN"/>
        </w:rPr>
        <w:t xml:space="preserve">      </w:t>
      </w:r>
      <w:r>
        <w:rPr>
          <w:rFonts w:ascii="宋体" w:hAnsi="宋体" w:eastAsia="宋体" w:cs="宋体"/>
          <w:spacing w:val="0"/>
          <w:position w:val="0"/>
          <w:sz w:val="24"/>
          <w:szCs w:val="24"/>
        </w:rPr>
        <w:t>天(日历天)完成该项目</w:t>
      </w:r>
    </w:p>
    <w:p w14:paraId="618D6A97">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5、如果我方中标，将派</w:t>
      </w:r>
      <w:r>
        <w:rPr>
          <w:rFonts w:ascii="宋体" w:hAnsi="宋体" w:eastAsia="宋体" w:cs="宋体"/>
          <w:spacing w:val="0"/>
          <w:position w:val="0"/>
          <w:sz w:val="24"/>
          <w:szCs w:val="24"/>
          <w:u w:val="single" w:color="auto"/>
        </w:rPr>
        <w:t>出(姓名及身份证号码)</w:t>
      </w:r>
      <w:r>
        <w:rPr>
          <w:rFonts w:ascii="宋体" w:hAnsi="宋体" w:eastAsia="宋体" w:cs="宋体"/>
          <w:spacing w:val="0"/>
          <w:position w:val="0"/>
          <w:sz w:val="24"/>
          <w:szCs w:val="24"/>
        </w:rPr>
        <w:t xml:space="preserve"> ,作为本项目与采购单位联系的 项目实施负责人，联系手机号码：</w:t>
      </w:r>
      <w:r>
        <w:rPr>
          <w:rFonts w:hint="eastAsia" w:ascii="宋体" w:hAnsi="宋体" w:eastAsia="宋体" w:cs="宋体"/>
          <w:spacing w:val="0"/>
          <w:position w:val="0"/>
          <w:sz w:val="24"/>
          <w:szCs w:val="24"/>
          <w:u w:val="single"/>
          <w:lang w:val="en-US" w:eastAsia="zh-CN"/>
        </w:rPr>
        <w:t xml:space="preserve">     </w:t>
      </w:r>
      <w:r>
        <w:rPr>
          <w:rFonts w:ascii="宋体" w:hAnsi="宋体" w:eastAsia="宋体" w:cs="宋体"/>
          <w:spacing w:val="0"/>
          <w:position w:val="0"/>
          <w:sz w:val="24"/>
          <w:szCs w:val="24"/>
        </w:rPr>
        <w:t>。在项目实施过程中，并承诺项目实施负责人不更换，若确需更换的，书面征得采购人同意后才准予更换。</w:t>
      </w:r>
    </w:p>
    <w:p w14:paraId="200AD3E4">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6、我方的投标有效期自在提交响应文件截止之日起90天内有效。</w:t>
      </w:r>
    </w:p>
    <w:p w14:paraId="0A8A999C">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7、我方在磋商之前已经与贵方进行了充分的沟通，完全理解并接受采购文件的各项规定和要求，对采购文件的合理性、合法性不再有异议。</w:t>
      </w:r>
    </w:p>
    <w:p w14:paraId="1809DBF0">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我方愿意向贵方提供真实完整的任何与该项磋商有关的数据、情况和技术资料。若贵方需要，我方愿意提供我方作出的一切承诺的证明材料。</w:t>
      </w:r>
    </w:p>
    <w:p w14:paraId="240093A7">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8、我方已详细审核全部采购文件，包括采购文件的澄清或修改文件(如有的话)、 参考资料及有关附件，已经了解我方对于采购文件、采购过程、采购结果有依法进行询问、质疑、投诉的权利及相关渠道和要求。</w:t>
      </w:r>
    </w:p>
    <w:p w14:paraId="7FA65E48">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9、我方不是采购人的附属机构，并未为本项目提供整体设计、规范编制或者项目</w:t>
      </w:r>
    </w:p>
    <w:p w14:paraId="74D4C66C">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sectPr>
          <w:headerReference r:id="rId44" w:type="default"/>
          <w:footerReference r:id="rId45" w:type="default"/>
          <w:pgSz w:w="11900" w:h="16832"/>
          <w:pgMar w:top="1134" w:right="850" w:bottom="1134" w:left="1020" w:header="850" w:footer="862" w:gutter="0"/>
          <w:pgNumType w:fmt="decimal"/>
          <w:cols w:space="0" w:num="1"/>
          <w:rtlGutter w:val="0"/>
          <w:docGrid w:linePitch="0" w:charSpace="0"/>
        </w:sectPr>
      </w:pPr>
    </w:p>
    <w:p w14:paraId="64B83DB8">
      <w:pPr>
        <w:pStyle w:val="2"/>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spacing w:val="0"/>
          <w:position w:val="0"/>
          <w:sz w:val="24"/>
          <w:szCs w:val="24"/>
        </w:rPr>
      </w:pPr>
    </w:p>
    <w:p w14:paraId="703C1CD4">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管理、监理、监测等服务。</w:t>
      </w:r>
    </w:p>
    <w:p w14:paraId="4BC17C5F">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10、我方将严格遵守《中华人民共和国政府采购法》第七十七条规定：供应商有下列情形之一的，处以采购金额5%以上10%以下的罚款，列入不良行为记录名单，在一至三年内禁止参加采购活动；有违法所得的，并处没收违法所得；情节严重的，由市场监督管理部门吊销营业执照；构成犯罪的，依法追究刑事责任：</w:t>
      </w:r>
    </w:p>
    <w:p w14:paraId="132221F9">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(一)提供虚假材料谋取中标、成交的；</w:t>
      </w:r>
    </w:p>
    <w:p w14:paraId="08AFBD15">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(二)采取不正当手段诋毁、排挤其他供应商的；</w:t>
      </w:r>
    </w:p>
    <w:p w14:paraId="71A48D01">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(三)与采购人、其它供应商或者采购代理机构恶意串通的；</w:t>
      </w:r>
    </w:p>
    <w:p w14:paraId="547EB6C2">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(四)向采购人、采购代理机构行贿或者提供其他不正当利益的；</w:t>
      </w:r>
    </w:p>
    <w:p w14:paraId="6084BCDD">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(五)在投标采购过程中与采购人进行协商谈判的；</w:t>
      </w:r>
    </w:p>
    <w:p w14:paraId="23FE8D52">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(六)拒绝有关部门监督检查或提供虚假情况的。</w:t>
      </w:r>
    </w:p>
    <w:p w14:paraId="07553208">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jc w:val="both"/>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11.如中标，本响应文件至本项目合同履行完毕止均保持有效，我方将按本项目合同、采购文件和响应文件的规定及政府采购法律、法规的规定履行责任和义务，否则我方愿意承担采购监管部门将我方列入政府采购不良行为记录名单。</w:t>
      </w:r>
    </w:p>
    <w:p w14:paraId="7D7AA00B">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12、以上事项如有虚假或隐瞒，我方愿意承担一切不利后果，并不再寻求任何旨在减轻或免除法律责任。</w:t>
      </w:r>
    </w:p>
    <w:p w14:paraId="5616BFB5">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与本次投标有关的一切正式往来信函请寄： 地址：    邮编：</w:t>
      </w:r>
    </w:p>
    <w:p w14:paraId="2DF56560">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4"/>
          <w:szCs w:val="24"/>
        </w:rPr>
      </w:pPr>
      <w:r>
        <w:rPr>
          <w:rFonts w:ascii="宋体" w:hAnsi="宋体" w:eastAsia="宋体" w:cs="宋体"/>
          <w:spacing w:val="0"/>
          <w:position w:val="0"/>
          <w:sz w:val="24"/>
          <w:szCs w:val="24"/>
        </w:rPr>
        <w:t>电话：     传真：</w:t>
      </w:r>
    </w:p>
    <w:p w14:paraId="3202C28A">
      <w:pPr>
        <w:pStyle w:val="2"/>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spacing w:val="0"/>
          <w:position w:val="0"/>
          <w:sz w:val="24"/>
          <w:szCs w:val="24"/>
        </w:rPr>
      </w:pPr>
    </w:p>
    <w:p w14:paraId="55092BCB">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80" w:firstLineChars="200"/>
        <w:textAlignment w:val="baseline"/>
        <w:rPr>
          <w:rFonts w:ascii="宋体" w:hAnsi="宋体" w:eastAsia="宋体" w:cs="宋体"/>
          <w:spacing w:val="0"/>
          <w:position w:val="0"/>
          <w:sz w:val="25"/>
          <w:szCs w:val="25"/>
        </w:rPr>
      </w:pPr>
      <w:r>
        <w:rPr>
          <w:rFonts w:ascii="宋体" w:hAnsi="宋体" w:eastAsia="宋体" w:cs="宋体"/>
          <w:spacing w:val="0"/>
          <w:position w:val="0"/>
          <w:sz w:val="24"/>
          <w:szCs w:val="24"/>
        </w:rPr>
        <w:t>供应商盖章： 日        期</w:t>
      </w:r>
      <w:r>
        <w:rPr>
          <w:rFonts w:ascii="宋体" w:hAnsi="宋体" w:eastAsia="宋体" w:cs="宋体"/>
          <w:spacing w:val="0"/>
          <w:position w:val="0"/>
          <w:sz w:val="25"/>
          <w:szCs w:val="25"/>
        </w:rPr>
        <w:t xml:space="preserve"> ：</w:t>
      </w:r>
    </w:p>
    <w:p w14:paraId="00F9FAFC">
      <w:pPr>
        <w:pStyle w:val="2"/>
        <w:spacing w:line="295" w:lineRule="auto"/>
      </w:pPr>
    </w:p>
    <w:p w14:paraId="78B7DA34">
      <w:pPr>
        <w:pStyle w:val="2"/>
        <w:spacing w:line="296" w:lineRule="auto"/>
      </w:pPr>
    </w:p>
    <w:p w14:paraId="3E02A1F9">
      <w:pPr>
        <w:pStyle w:val="2"/>
        <w:spacing w:line="296" w:lineRule="auto"/>
      </w:pPr>
    </w:p>
    <w:p w14:paraId="244D7139">
      <w:pPr>
        <w:spacing w:before="81" w:line="219" w:lineRule="auto"/>
        <w:ind w:left="253"/>
        <w:rPr>
          <w:rFonts w:ascii="宋体" w:hAnsi="宋体" w:eastAsia="宋体" w:cs="宋体"/>
          <w:sz w:val="25"/>
          <w:szCs w:val="25"/>
        </w:rPr>
      </w:pPr>
      <w:r>
        <w:rPr>
          <w:rFonts w:ascii="宋体" w:hAnsi="宋体" w:eastAsia="宋体" w:cs="宋体"/>
          <w:b/>
          <w:bCs/>
          <w:spacing w:val="-13"/>
          <w:sz w:val="25"/>
          <w:szCs w:val="25"/>
        </w:rPr>
        <w:t>注：▲按照本声明书要求填报。</w:t>
      </w:r>
    </w:p>
    <w:p w14:paraId="0B96604C">
      <w:pPr>
        <w:spacing w:line="219" w:lineRule="auto"/>
        <w:rPr>
          <w:rFonts w:ascii="宋体" w:hAnsi="宋体" w:eastAsia="宋体" w:cs="宋体"/>
          <w:sz w:val="25"/>
          <w:szCs w:val="25"/>
        </w:rPr>
        <w:sectPr>
          <w:headerReference r:id="rId46" w:type="default"/>
          <w:footerReference r:id="rId47" w:type="default"/>
          <w:pgSz w:w="11900" w:h="16832"/>
          <w:pgMar w:top="1134" w:right="850" w:bottom="1134" w:left="1020" w:header="850" w:footer="862" w:gutter="0"/>
          <w:pgNumType w:fmt="decimal"/>
          <w:cols w:space="0" w:num="1"/>
          <w:rtlGutter w:val="0"/>
          <w:docGrid w:linePitch="0" w:charSpace="0"/>
        </w:sectPr>
      </w:pPr>
    </w:p>
    <w:p w14:paraId="60E17D43">
      <w:pPr>
        <w:pStyle w:val="2"/>
        <w:spacing w:line="385" w:lineRule="auto"/>
      </w:pPr>
    </w:p>
    <w:p w14:paraId="28B73BCB">
      <w:pPr>
        <w:spacing w:before="108" w:line="219" w:lineRule="auto"/>
        <w:ind w:left="2989"/>
        <w:rPr>
          <w:rFonts w:ascii="宋体" w:hAnsi="宋体" w:eastAsia="宋体" w:cs="宋体"/>
          <w:sz w:val="33"/>
          <w:szCs w:val="33"/>
        </w:rPr>
      </w:pPr>
      <w:r>
        <w:rPr>
          <w:rFonts w:ascii="宋体" w:hAnsi="宋体" w:eastAsia="宋体" w:cs="宋体"/>
          <w:b/>
          <w:bCs/>
          <w:spacing w:val="-11"/>
          <w:sz w:val="33"/>
          <w:szCs w:val="33"/>
        </w:rPr>
        <w:t>2、供应商投标申请表</w:t>
      </w:r>
    </w:p>
    <w:p w14:paraId="7D1FB208">
      <w:pPr>
        <w:spacing w:before="205"/>
      </w:pPr>
    </w:p>
    <w:tbl>
      <w:tblPr>
        <w:tblStyle w:val="20"/>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69"/>
        <w:gridCol w:w="839"/>
        <w:gridCol w:w="1039"/>
        <w:gridCol w:w="519"/>
        <w:gridCol w:w="1099"/>
        <w:gridCol w:w="1618"/>
        <w:gridCol w:w="2852"/>
      </w:tblGrid>
      <w:tr w14:paraId="2288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62" w:type="dxa"/>
            <w:gridSpan w:val="3"/>
            <w:vAlign w:val="top"/>
          </w:tcPr>
          <w:p w14:paraId="3016D37C">
            <w:pPr>
              <w:pStyle w:val="21"/>
              <w:spacing w:before="163" w:line="219" w:lineRule="auto"/>
              <w:ind w:left="174"/>
            </w:pPr>
            <w:r>
              <w:rPr>
                <w:spacing w:val="2"/>
              </w:rPr>
              <w:t>机构代码编号</w:t>
            </w:r>
          </w:p>
        </w:tc>
        <w:tc>
          <w:tcPr>
            <w:tcW w:w="2657" w:type="dxa"/>
            <w:gridSpan w:val="3"/>
            <w:vAlign w:val="top"/>
          </w:tcPr>
          <w:p w14:paraId="1912A2D4">
            <w:pPr>
              <w:rPr>
                <w:rFonts w:ascii="Arial"/>
                <w:sz w:val="21"/>
              </w:rPr>
            </w:pPr>
          </w:p>
        </w:tc>
        <w:tc>
          <w:tcPr>
            <w:tcW w:w="1618" w:type="dxa"/>
            <w:vAlign w:val="top"/>
          </w:tcPr>
          <w:p w14:paraId="2FE4FE55">
            <w:pPr>
              <w:pStyle w:val="21"/>
              <w:spacing w:before="163" w:line="219" w:lineRule="auto"/>
              <w:ind w:left="176"/>
            </w:pPr>
            <w:r>
              <w:rPr>
                <w:spacing w:val="2"/>
              </w:rPr>
              <w:t>供应商名称</w:t>
            </w:r>
          </w:p>
        </w:tc>
        <w:tc>
          <w:tcPr>
            <w:tcW w:w="2852" w:type="dxa"/>
            <w:vAlign w:val="top"/>
          </w:tcPr>
          <w:p w14:paraId="3D2F25A2">
            <w:pPr>
              <w:rPr>
                <w:rFonts w:ascii="Arial"/>
                <w:sz w:val="21"/>
              </w:rPr>
            </w:pPr>
          </w:p>
        </w:tc>
      </w:tr>
      <w:tr w14:paraId="22C7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3"/>
            <w:vAlign w:val="top"/>
          </w:tcPr>
          <w:p w14:paraId="3637904E">
            <w:pPr>
              <w:pStyle w:val="21"/>
              <w:spacing w:before="161" w:line="219" w:lineRule="auto"/>
              <w:ind w:left="174"/>
            </w:pPr>
            <w:r>
              <w:rPr>
                <w:spacing w:val="2"/>
              </w:rPr>
              <w:t>营业执照编号</w:t>
            </w:r>
          </w:p>
        </w:tc>
        <w:tc>
          <w:tcPr>
            <w:tcW w:w="2657" w:type="dxa"/>
            <w:gridSpan w:val="3"/>
            <w:vAlign w:val="top"/>
          </w:tcPr>
          <w:p w14:paraId="43E15105">
            <w:pPr>
              <w:rPr>
                <w:rFonts w:ascii="Arial"/>
                <w:sz w:val="21"/>
              </w:rPr>
            </w:pPr>
          </w:p>
        </w:tc>
        <w:tc>
          <w:tcPr>
            <w:tcW w:w="1618" w:type="dxa"/>
            <w:vAlign w:val="top"/>
          </w:tcPr>
          <w:p w14:paraId="7EBA8393">
            <w:pPr>
              <w:pStyle w:val="21"/>
              <w:spacing w:before="159" w:line="219" w:lineRule="auto"/>
              <w:ind w:left="176"/>
            </w:pPr>
            <w:r>
              <w:rPr>
                <w:spacing w:val="2"/>
              </w:rPr>
              <w:t>供应商地址</w:t>
            </w:r>
          </w:p>
        </w:tc>
        <w:tc>
          <w:tcPr>
            <w:tcW w:w="2852" w:type="dxa"/>
            <w:vAlign w:val="top"/>
          </w:tcPr>
          <w:p w14:paraId="639A0A1C">
            <w:pPr>
              <w:rPr>
                <w:rFonts w:ascii="Arial"/>
                <w:sz w:val="21"/>
              </w:rPr>
            </w:pPr>
          </w:p>
        </w:tc>
      </w:tr>
      <w:tr w14:paraId="3D50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62" w:type="dxa"/>
            <w:gridSpan w:val="3"/>
            <w:vAlign w:val="top"/>
          </w:tcPr>
          <w:p w14:paraId="60A1F127">
            <w:pPr>
              <w:pStyle w:val="21"/>
              <w:spacing w:before="173" w:line="220" w:lineRule="auto"/>
              <w:ind w:left="424"/>
            </w:pPr>
            <w:r>
              <w:rPr>
                <w:spacing w:val="4"/>
              </w:rPr>
              <w:t>注册日期</w:t>
            </w:r>
          </w:p>
        </w:tc>
        <w:tc>
          <w:tcPr>
            <w:tcW w:w="2657" w:type="dxa"/>
            <w:gridSpan w:val="3"/>
            <w:vAlign w:val="top"/>
          </w:tcPr>
          <w:p w14:paraId="04AC467A">
            <w:pPr>
              <w:rPr>
                <w:rFonts w:ascii="Arial"/>
                <w:sz w:val="21"/>
              </w:rPr>
            </w:pPr>
          </w:p>
        </w:tc>
        <w:tc>
          <w:tcPr>
            <w:tcW w:w="1618" w:type="dxa"/>
            <w:vAlign w:val="top"/>
          </w:tcPr>
          <w:p w14:paraId="0DA2FE22">
            <w:pPr>
              <w:pStyle w:val="21"/>
              <w:spacing w:before="173" w:line="221" w:lineRule="auto"/>
              <w:ind w:left="305"/>
            </w:pPr>
            <w:r>
              <w:rPr>
                <w:spacing w:val="2"/>
              </w:rPr>
              <w:t>注册资金</w:t>
            </w:r>
          </w:p>
        </w:tc>
        <w:tc>
          <w:tcPr>
            <w:tcW w:w="2852" w:type="dxa"/>
            <w:vAlign w:val="top"/>
          </w:tcPr>
          <w:p w14:paraId="18EFBF95">
            <w:pPr>
              <w:rPr>
                <w:rFonts w:ascii="Arial"/>
                <w:sz w:val="21"/>
              </w:rPr>
            </w:pPr>
          </w:p>
        </w:tc>
      </w:tr>
      <w:tr w14:paraId="4881F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62" w:type="dxa"/>
            <w:gridSpan w:val="3"/>
            <w:vAlign w:val="top"/>
          </w:tcPr>
          <w:p w14:paraId="6D065D96">
            <w:pPr>
              <w:pStyle w:val="21"/>
              <w:spacing w:before="150" w:line="219" w:lineRule="auto"/>
              <w:ind w:left="295"/>
            </w:pPr>
            <w:r>
              <w:rPr>
                <w:spacing w:val="2"/>
              </w:rPr>
              <w:t>供应商网址</w:t>
            </w:r>
          </w:p>
        </w:tc>
        <w:tc>
          <w:tcPr>
            <w:tcW w:w="2657" w:type="dxa"/>
            <w:gridSpan w:val="3"/>
            <w:vAlign w:val="top"/>
          </w:tcPr>
          <w:p w14:paraId="1D691DF9">
            <w:pPr>
              <w:rPr>
                <w:rFonts w:ascii="Arial"/>
                <w:sz w:val="21"/>
              </w:rPr>
            </w:pPr>
          </w:p>
        </w:tc>
        <w:tc>
          <w:tcPr>
            <w:tcW w:w="1618" w:type="dxa"/>
            <w:vAlign w:val="top"/>
          </w:tcPr>
          <w:p w14:paraId="7A6CF033">
            <w:pPr>
              <w:pStyle w:val="21"/>
              <w:spacing w:before="177"/>
              <w:ind w:left="426"/>
            </w:pPr>
            <w:r>
              <w:rPr>
                <w:spacing w:val="-2"/>
              </w:rPr>
              <w:t>E-mail</w:t>
            </w:r>
          </w:p>
        </w:tc>
        <w:tc>
          <w:tcPr>
            <w:tcW w:w="2852" w:type="dxa"/>
            <w:vAlign w:val="top"/>
          </w:tcPr>
          <w:p w14:paraId="606C2F5B">
            <w:pPr>
              <w:rPr>
                <w:rFonts w:ascii="Arial"/>
                <w:sz w:val="21"/>
              </w:rPr>
            </w:pPr>
          </w:p>
        </w:tc>
      </w:tr>
      <w:tr w14:paraId="709C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23" w:type="dxa"/>
            <w:gridSpan w:val="2"/>
            <w:vAlign w:val="top"/>
          </w:tcPr>
          <w:p w14:paraId="32AB769C">
            <w:pPr>
              <w:pStyle w:val="21"/>
              <w:spacing w:before="173" w:line="219" w:lineRule="auto"/>
              <w:ind w:left="124"/>
            </w:pPr>
            <w:r>
              <w:rPr>
                <w:spacing w:val="3"/>
              </w:rPr>
              <w:t>负责人</w:t>
            </w:r>
          </w:p>
        </w:tc>
        <w:tc>
          <w:tcPr>
            <w:tcW w:w="1878" w:type="dxa"/>
            <w:gridSpan w:val="2"/>
            <w:vAlign w:val="top"/>
          </w:tcPr>
          <w:p w14:paraId="11D53C8B">
            <w:pPr>
              <w:rPr>
                <w:rFonts w:ascii="Arial"/>
                <w:sz w:val="21"/>
              </w:rPr>
            </w:pPr>
          </w:p>
        </w:tc>
        <w:tc>
          <w:tcPr>
            <w:tcW w:w="3236" w:type="dxa"/>
            <w:gridSpan w:val="3"/>
            <w:vAlign w:val="top"/>
          </w:tcPr>
          <w:p w14:paraId="48BB0C8C">
            <w:pPr>
              <w:pStyle w:val="21"/>
              <w:spacing w:before="176" w:line="221" w:lineRule="auto"/>
              <w:ind w:left="93"/>
            </w:pPr>
            <w:r>
              <w:rPr>
                <w:spacing w:val="-1"/>
              </w:rPr>
              <w:t>联系电话：</w:t>
            </w:r>
          </w:p>
        </w:tc>
        <w:tc>
          <w:tcPr>
            <w:tcW w:w="2852" w:type="dxa"/>
            <w:vAlign w:val="top"/>
          </w:tcPr>
          <w:p w14:paraId="79462192">
            <w:pPr>
              <w:pStyle w:val="21"/>
              <w:spacing w:before="171" w:line="219" w:lineRule="auto"/>
              <w:ind w:left="108"/>
            </w:pPr>
            <w:r>
              <w:rPr>
                <w:spacing w:val="-2"/>
              </w:rPr>
              <w:t>手机：</w:t>
            </w:r>
          </w:p>
        </w:tc>
      </w:tr>
      <w:tr w14:paraId="324CF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23" w:type="dxa"/>
            <w:gridSpan w:val="2"/>
            <w:vAlign w:val="top"/>
          </w:tcPr>
          <w:p w14:paraId="25A629E1">
            <w:pPr>
              <w:pStyle w:val="21"/>
              <w:spacing w:before="166" w:line="221" w:lineRule="auto"/>
              <w:ind w:left="124"/>
            </w:pPr>
            <w:r>
              <w:rPr>
                <w:spacing w:val="3"/>
              </w:rPr>
              <w:t>联系人</w:t>
            </w:r>
          </w:p>
        </w:tc>
        <w:tc>
          <w:tcPr>
            <w:tcW w:w="1878" w:type="dxa"/>
            <w:gridSpan w:val="2"/>
            <w:vAlign w:val="top"/>
          </w:tcPr>
          <w:p w14:paraId="63CFBC9D">
            <w:pPr>
              <w:rPr>
                <w:rFonts w:ascii="Arial"/>
                <w:sz w:val="21"/>
              </w:rPr>
            </w:pPr>
          </w:p>
        </w:tc>
        <w:tc>
          <w:tcPr>
            <w:tcW w:w="3236" w:type="dxa"/>
            <w:gridSpan w:val="3"/>
            <w:vAlign w:val="top"/>
          </w:tcPr>
          <w:p w14:paraId="10EF2D18">
            <w:pPr>
              <w:pStyle w:val="21"/>
              <w:spacing w:before="166" w:line="221" w:lineRule="auto"/>
              <w:ind w:left="93"/>
            </w:pPr>
            <w:r>
              <w:rPr>
                <w:spacing w:val="-1"/>
              </w:rPr>
              <w:t>联系电话：</w:t>
            </w:r>
          </w:p>
        </w:tc>
        <w:tc>
          <w:tcPr>
            <w:tcW w:w="2852" w:type="dxa"/>
            <w:vAlign w:val="top"/>
          </w:tcPr>
          <w:p w14:paraId="0110D7E3">
            <w:pPr>
              <w:pStyle w:val="21"/>
              <w:spacing w:before="161" w:line="219" w:lineRule="auto"/>
              <w:ind w:left="108"/>
            </w:pPr>
            <w:r>
              <w:rPr>
                <w:spacing w:val="-2"/>
              </w:rPr>
              <w:t>手机：</w:t>
            </w:r>
          </w:p>
        </w:tc>
      </w:tr>
      <w:tr w14:paraId="42F71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23" w:type="dxa"/>
            <w:gridSpan w:val="2"/>
            <w:vAlign w:val="top"/>
          </w:tcPr>
          <w:p w14:paraId="515F9D99">
            <w:pPr>
              <w:pStyle w:val="21"/>
              <w:spacing w:before="174" w:line="220" w:lineRule="auto"/>
              <w:jc w:val="right"/>
            </w:pPr>
            <w:r>
              <w:rPr>
                <w:spacing w:val="-1"/>
              </w:rPr>
              <w:t>主营项目</w:t>
            </w:r>
          </w:p>
        </w:tc>
        <w:tc>
          <w:tcPr>
            <w:tcW w:w="7966" w:type="dxa"/>
            <w:gridSpan w:val="6"/>
            <w:vAlign w:val="top"/>
          </w:tcPr>
          <w:p w14:paraId="2FC81901">
            <w:pPr>
              <w:rPr>
                <w:rFonts w:ascii="Arial"/>
                <w:sz w:val="21"/>
              </w:rPr>
            </w:pPr>
          </w:p>
        </w:tc>
      </w:tr>
      <w:tr w14:paraId="7B49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23" w:type="dxa"/>
            <w:gridSpan w:val="2"/>
            <w:vAlign w:val="top"/>
          </w:tcPr>
          <w:p w14:paraId="4CA8D211">
            <w:pPr>
              <w:pStyle w:val="21"/>
              <w:spacing w:before="165" w:line="219" w:lineRule="auto"/>
              <w:jc w:val="right"/>
            </w:pPr>
            <w:r>
              <w:rPr>
                <w:spacing w:val="-1"/>
              </w:rPr>
              <w:t>兼营项目</w:t>
            </w:r>
          </w:p>
        </w:tc>
        <w:tc>
          <w:tcPr>
            <w:tcW w:w="7966" w:type="dxa"/>
            <w:gridSpan w:val="6"/>
            <w:vAlign w:val="top"/>
          </w:tcPr>
          <w:p w14:paraId="4519C31C">
            <w:pPr>
              <w:rPr>
                <w:rFonts w:ascii="Arial"/>
                <w:sz w:val="21"/>
              </w:rPr>
            </w:pPr>
          </w:p>
        </w:tc>
      </w:tr>
      <w:tr w14:paraId="4224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989" w:type="dxa"/>
            <w:gridSpan w:val="8"/>
            <w:vAlign w:val="top"/>
          </w:tcPr>
          <w:p w14:paraId="7ADD13EE">
            <w:pPr>
              <w:pStyle w:val="21"/>
              <w:spacing w:before="164" w:line="219" w:lineRule="auto"/>
              <w:ind w:left="94"/>
            </w:pPr>
            <w:r>
              <w:rPr>
                <w:spacing w:val="-1"/>
              </w:rPr>
              <w:t>本单位申请参加下列采购项目的投标：</w:t>
            </w:r>
          </w:p>
        </w:tc>
      </w:tr>
      <w:tr w14:paraId="5F61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54" w:type="dxa"/>
            <w:tcBorders>
              <w:tl2br w:val="single" w:color="000000" w:sz="4" w:space="0"/>
            </w:tcBorders>
            <w:vAlign w:val="top"/>
          </w:tcPr>
          <w:p w14:paraId="1DD10378">
            <w:pPr>
              <w:rPr>
                <w:rFonts w:ascii="Arial"/>
                <w:sz w:val="21"/>
              </w:rPr>
            </w:pPr>
          </w:p>
        </w:tc>
        <w:tc>
          <w:tcPr>
            <w:tcW w:w="2666" w:type="dxa"/>
            <w:gridSpan w:val="4"/>
            <w:vAlign w:val="top"/>
          </w:tcPr>
          <w:p w14:paraId="2ABD57EB">
            <w:pPr>
              <w:pStyle w:val="21"/>
              <w:spacing w:before="188" w:line="220" w:lineRule="auto"/>
              <w:ind w:left="830"/>
            </w:pPr>
            <w:r>
              <w:rPr>
                <w:spacing w:val="3"/>
              </w:rPr>
              <w:t>项目名称</w:t>
            </w:r>
          </w:p>
        </w:tc>
        <w:tc>
          <w:tcPr>
            <w:tcW w:w="2717" w:type="dxa"/>
            <w:gridSpan w:val="2"/>
            <w:vAlign w:val="top"/>
          </w:tcPr>
          <w:p w14:paraId="197D9FCC">
            <w:pPr>
              <w:pStyle w:val="21"/>
              <w:spacing w:before="187" w:line="219" w:lineRule="auto"/>
              <w:ind w:left="854"/>
            </w:pPr>
            <w:r>
              <w:rPr>
                <w:spacing w:val="3"/>
              </w:rPr>
              <w:t>项目编号</w:t>
            </w:r>
          </w:p>
        </w:tc>
        <w:tc>
          <w:tcPr>
            <w:tcW w:w="2852" w:type="dxa"/>
            <w:vAlign w:val="top"/>
          </w:tcPr>
          <w:p w14:paraId="52D6501A">
            <w:pPr>
              <w:pStyle w:val="21"/>
              <w:spacing w:before="16" w:line="207" w:lineRule="auto"/>
              <w:ind w:left="107"/>
            </w:pPr>
            <w:r>
              <w:t>投标品牌(如采购文件有</w:t>
            </w:r>
          </w:p>
          <w:p w14:paraId="38318ABD">
            <w:pPr>
              <w:pStyle w:val="21"/>
              <w:spacing w:line="219" w:lineRule="auto"/>
              <w:ind w:left="817"/>
            </w:pPr>
            <w:r>
              <w:rPr>
                <w:spacing w:val="9"/>
              </w:rPr>
              <w:t>品牌可选)</w:t>
            </w:r>
          </w:p>
        </w:tc>
      </w:tr>
      <w:tr w14:paraId="0D3D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07C17F1">
            <w:pPr>
              <w:pStyle w:val="21"/>
              <w:spacing w:before="231" w:line="184" w:lineRule="auto"/>
              <w:ind w:left="304"/>
            </w:pPr>
            <w:r>
              <w:t>1</w:t>
            </w:r>
          </w:p>
        </w:tc>
        <w:tc>
          <w:tcPr>
            <w:tcW w:w="2666" w:type="dxa"/>
            <w:gridSpan w:val="4"/>
            <w:vAlign w:val="top"/>
          </w:tcPr>
          <w:p w14:paraId="4C1BC90B">
            <w:pPr>
              <w:rPr>
                <w:rFonts w:ascii="Arial"/>
                <w:sz w:val="21"/>
              </w:rPr>
            </w:pPr>
          </w:p>
        </w:tc>
        <w:tc>
          <w:tcPr>
            <w:tcW w:w="2717" w:type="dxa"/>
            <w:gridSpan w:val="2"/>
            <w:vAlign w:val="top"/>
          </w:tcPr>
          <w:p w14:paraId="1A26EAFF">
            <w:pPr>
              <w:rPr>
                <w:rFonts w:ascii="Arial"/>
                <w:sz w:val="21"/>
              </w:rPr>
            </w:pPr>
          </w:p>
        </w:tc>
        <w:tc>
          <w:tcPr>
            <w:tcW w:w="2852" w:type="dxa"/>
            <w:vAlign w:val="top"/>
          </w:tcPr>
          <w:p w14:paraId="2ACFAB6B">
            <w:pPr>
              <w:rPr>
                <w:rFonts w:ascii="Arial"/>
                <w:sz w:val="21"/>
              </w:rPr>
            </w:pPr>
          </w:p>
        </w:tc>
      </w:tr>
      <w:tr w14:paraId="75EB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79EF75F8">
            <w:pPr>
              <w:pStyle w:val="21"/>
              <w:spacing w:before="242" w:line="183" w:lineRule="auto"/>
              <w:ind w:left="304"/>
            </w:pPr>
            <w:r>
              <w:t>2</w:t>
            </w:r>
          </w:p>
        </w:tc>
        <w:tc>
          <w:tcPr>
            <w:tcW w:w="2666" w:type="dxa"/>
            <w:gridSpan w:val="4"/>
            <w:vAlign w:val="top"/>
          </w:tcPr>
          <w:p w14:paraId="6A5AE439">
            <w:pPr>
              <w:rPr>
                <w:rFonts w:ascii="Arial"/>
                <w:sz w:val="21"/>
              </w:rPr>
            </w:pPr>
          </w:p>
        </w:tc>
        <w:tc>
          <w:tcPr>
            <w:tcW w:w="2717" w:type="dxa"/>
            <w:gridSpan w:val="2"/>
            <w:vAlign w:val="top"/>
          </w:tcPr>
          <w:p w14:paraId="43282927">
            <w:pPr>
              <w:rPr>
                <w:rFonts w:ascii="Arial"/>
                <w:sz w:val="21"/>
              </w:rPr>
            </w:pPr>
          </w:p>
        </w:tc>
        <w:tc>
          <w:tcPr>
            <w:tcW w:w="2852" w:type="dxa"/>
            <w:vAlign w:val="top"/>
          </w:tcPr>
          <w:p w14:paraId="56DC7103">
            <w:pPr>
              <w:rPr>
                <w:rFonts w:ascii="Arial"/>
                <w:sz w:val="21"/>
              </w:rPr>
            </w:pPr>
          </w:p>
        </w:tc>
      </w:tr>
      <w:tr w14:paraId="3FBF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34855C13">
            <w:pPr>
              <w:pStyle w:val="21"/>
              <w:spacing w:before="233" w:line="183" w:lineRule="auto"/>
              <w:ind w:left="304"/>
            </w:pPr>
            <w:r>
              <w:t>3</w:t>
            </w:r>
          </w:p>
        </w:tc>
        <w:tc>
          <w:tcPr>
            <w:tcW w:w="2666" w:type="dxa"/>
            <w:gridSpan w:val="4"/>
            <w:vAlign w:val="top"/>
          </w:tcPr>
          <w:p w14:paraId="0E873FEF">
            <w:pPr>
              <w:rPr>
                <w:rFonts w:ascii="Arial"/>
                <w:sz w:val="21"/>
              </w:rPr>
            </w:pPr>
          </w:p>
        </w:tc>
        <w:tc>
          <w:tcPr>
            <w:tcW w:w="2717" w:type="dxa"/>
            <w:gridSpan w:val="2"/>
            <w:vAlign w:val="top"/>
          </w:tcPr>
          <w:p w14:paraId="0430337E">
            <w:pPr>
              <w:rPr>
                <w:rFonts w:ascii="Arial"/>
                <w:sz w:val="21"/>
              </w:rPr>
            </w:pPr>
          </w:p>
        </w:tc>
        <w:tc>
          <w:tcPr>
            <w:tcW w:w="2852" w:type="dxa"/>
            <w:vAlign w:val="top"/>
          </w:tcPr>
          <w:p w14:paraId="095ED530">
            <w:pPr>
              <w:rPr>
                <w:rFonts w:ascii="Arial"/>
                <w:sz w:val="21"/>
              </w:rPr>
            </w:pPr>
          </w:p>
        </w:tc>
      </w:tr>
      <w:tr w14:paraId="48D5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69851303">
            <w:pPr>
              <w:pStyle w:val="21"/>
              <w:spacing w:before="243" w:line="183" w:lineRule="auto"/>
              <w:ind w:left="304"/>
            </w:pPr>
            <w:r>
              <w:t>4</w:t>
            </w:r>
          </w:p>
        </w:tc>
        <w:tc>
          <w:tcPr>
            <w:tcW w:w="2666" w:type="dxa"/>
            <w:gridSpan w:val="4"/>
            <w:vAlign w:val="top"/>
          </w:tcPr>
          <w:p w14:paraId="108D029C">
            <w:pPr>
              <w:rPr>
                <w:rFonts w:ascii="Arial"/>
                <w:sz w:val="21"/>
              </w:rPr>
            </w:pPr>
          </w:p>
        </w:tc>
        <w:tc>
          <w:tcPr>
            <w:tcW w:w="2717" w:type="dxa"/>
            <w:gridSpan w:val="2"/>
            <w:vAlign w:val="top"/>
          </w:tcPr>
          <w:p w14:paraId="33F8957B">
            <w:pPr>
              <w:rPr>
                <w:rFonts w:ascii="Arial"/>
                <w:sz w:val="21"/>
              </w:rPr>
            </w:pPr>
          </w:p>
        </w:tc>
        <w:tc>
          <w:tcPr>
            <w:tcW w:w="2852" w:type="dxa"/>
            <w:vAlign w:val="top"/>
          </w:tcPr>
          <w:p w14:paraId="79431AEE">
            <w:pPr>
              <w:rPr>
                <w:rFonts w:ascii="Arial"/>
                <w:sz w:val="21"/>
              </w:rPr>
            </w:pPr>
          </w:p>
        </w:tc>
      </w:tr>
      <w:tr w14:paraId="59E4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6C1AF539">
            <w:pPr>
              <w:rPr>
                <w:rFonts w:ascii="Arial"/>
                <w:sz w:val="21"/>
              </w:rPr>
            </w:pPr>
          </w:p>
        </w:tc>
        <w:tc>
          <w:tcPr>
            <w:tcW w:w="2666" w:type="dxa"/>
            <w:gridSpan w:val="4"/>
            <w:vAlign w:val="top"/>
          </w:tcPr>
          <w:p w14:paraId="43473908">
            <w:pPr>
              <w:rPr>
                <w:rFonts w:ascii="Arial"/>
                <w:sz w:val="21"/>
              </w:rPr>
            </w:pPr>
          </w:p>
        </w:tc>
        <w:tc>
          <w:tcPr>
            <w:tcW w:w="2717" w:type="dxa"/>
            <w:gridSpan w:val="2"/>
            <w:vAlign w:val="top"/>
          </w:tcPr>
          <w:p w14:paraId="4EFC5421">
            <w:pPr>
              <w:rPr>
                <w:rFonts w:ascii="Arial"/>
                <w:sz w:val="21"/>
              </w:rPr>
            </w:pPr>
          </w:p>
        </w:tc>
        <w:tc>
          <w:tcPr>
            <w:tcW w:w="2852" w:type="dxa"/>
            <w:vAlign w:val="top"/>
          </w:tcPr>
          <w:p w14:paraId="7C2B978B">
            <w:pPr>
              <w:rPr>
                <w:rFonts w:ascii="Arial"/>
                <w:sz w:val="21"/>
              </w:rPr>
            </w:pPr>
          </w:p>
        </w:tc>
      </w:tr>
      <w:tr w14:paraId="6BB8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56FCF8B2">
            <w:pPr>
              <w:rPr>
                <w:rFonts w:ascii="Arial"/>
                <w:sz w:val="21"/>
              </w:rPr>
            </w:pPr>
          </w:p>
        </w:tc>
        <w:tc>
          <w:tcPr>
            <w:tcW w:w="2666" w:type="dxa"/>
            <w:gridSpan w:val="4"/>
            <w:vAlign w:val="top"/>
          </w:tcPr>
          <w:p w14:paraId="09CE83F9">
            <w:pPr>
              <w:rPr>
                <w:rFonts w:ascii="Arial"/>
                <w:sz w:val="21"/>
              </w:rPr>
            </w:pPr>
          </w:p>
        </w:tc>
        <w:tc>
          <w:tcPr>
            <w:tcW w:w="2717" w:type="dxa"/>
            <w:gridSpan w:val="2"/>
            <w:vAlign w:val="top"/>
          </w:tcPr>
          <w:p w14:paraId="457E86C5">
            <w:pPr>
              <w:rPr>
                <w:rFonts w:ascii="Arial"/>
                <w:sz w:val="21"/>
              </w:rPr>
            </w:pPr>
          </w:p>
        </w:tc>
        <w:tc>
          <w:tcPr>
            <w:tcW w:w="2852" w:type="dxa"/>
            <w:vAlign w:val="top"/>
          </w:tcPr>
          <w:p w14:paraId="0C8DFAB5">
            <w:pPr>
              <w:rPr>
                <w:rFonts w:ascii="Arial"/>
                <w:sz w:val="21"/>
              </w:rPr>
            </w:pPr>
          </w:p>
        </w:tc>
      </w:tr>
      <w:tr w14:paraId="63B5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77E9389C">
            <w:pPr>
              <w:rPr>
                <w:rFonts w:ascii="Arial"/>
                <w:sz w:val="21"/>
              </w:rPr>
            </w:pPr>
          </w:p>
        </w:tc>
        <w:tc>
          <w:tcPr>
            <w:tcW w:w="2666" w:type="dxa"/>
            <w:gridSpan w:val="4"/>
            <w:vAlign w:val="top"/>
          </w:tcPr>
          <w:p w14:paraId="3E27AA89">
            <w:pPr>
              <w:rPr>
                <w:rFonts w:ascii="Arial"/>
                <w:sz w:val="21"/>
              </w:rPr>
            </w:pPr>
          </w:p>
        </w:tc>
        <w:tc>
          <w:tcPr>
            <w:tcW w:w="2717" w:type="dxa"/>
            <w:gridSpan w:val="2"/>
            <w:vAlign w:val="top"/>
          </w:tcPr>
          <w:p w14:paraId="44C5E49F">
            <w:pPr>
              <w:rPr>
                <w:rFonts w:ascii="Arial"/>
                <w:sz w:val="21"/>
              </w:rPr>
            </w:pPr>
          </w:p>
        </w:tc>
        <w:tc>
          <w:tcPr>
            <w:tcW w:w="2852" w:type="dxa"/>
            <w:vAlign w:val="top"/>
          </w:tcPr>
          <w:p w14:paraId="57A1929E">
            <w:pPr>
              <w:rPr>
                <w:rFonts w:ascii="Arial"/>
                <w:sz w:val="21"/>
              </w:rPr>
            </w:pPr>
          </w:p>
        </w:tc>
      </w:tr>
      <w:tr w14:paraId="31D9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54" w:type="dxa"/>
            <w:vAlign w:val="top"/>
          </w:tcPr>
          <w:p w14:paraId="0DA91596">
            <w:pPr>
              <w:rPr>
                <w:rFonts w:ascii="Arial"/>
                <w:sz w:val="21"/>
              </w:rPr>
            </w:pPr>
          </w:p>
        </w:tc>
        <w:tc>
          <w:tcPr>
            <w:tcW w:w="2666" w:type="dxa"/>
            <w:gridSpan w:val="4"/>
            <w:vAlign w:val="top"/>
          </w:tcPr>
          <w:p w14:paraId="5482EC55">
            <w:pPr>
              <w:rPr>
                <w:rFonts w:ascii="Arial"/>
                <w:sz w:val="21"/>
              </w:rPr>
            </w:pPr>
          </w:p>
        </w:tc>
        <w:tc>
          <w:tcPr>
            <w:tcW w:w="2717" w:type="dxa"/>
            <w:gridSpan w:val="2"/>
            <w:vAlign w:val="top"/>
          </w:tcPr>
          <w:p w14:paraId="09897082">
            <w:pPr>
              <w:rPr>
                <w:rFonts w:ascii="Arial"/>
                <w:sz w:val="21"/>
              </w:rPr>
            </w:pPr>
          </w:p>
        </w:tc>
        <w:tc>
          <w:tcPr>
            <w:tcW w:w="2852" w:type="dxa"/>
            <w:vAlign w:val="top"/>
          </w:tcPr>
          <w:p w14:paraId="3FE84B67">
            <w:pPr>
              <w:rPr>
                <w:rFonts w:ascii="Arial"/>
                <w:sz w:val="21"/>
              </w:rPr>
            </w:pPr>
          </w:p>
        </w:tc>
      </w:tr>
    </w:tbl>
    <w:p w14:paraId="3C615A64">
      <w:pPr>
        <w:pStyle w:val="2"/>
        <w:spacing w:line="382" w:lineRule="auto"/>
      </w:pPr>
    </w:p>
    <w:p w14:paraId="0B5D1898">
      <w:pPr>
        <w:spacing w:before="91" w:line="306" w:lineRule="auto"/>
        <w:ind w:left="4474" w:right="2950" w:hanging="29"/>
        <w:rPr>
          <w:rFonts w:ascii="宋体" w:hAnsi="宋体" w:eastAsia="宋体" w:cs="宋体"/>
          <w:sz w:val="25"/>
          <w:szCs w:val="25"/>
        </w:rPr>
      </w:pPr>
      <w:r>
        <w:rPr>
          <w:rFonts w:ascii="宋体" w:hAnsi="宋体" w:eastAsia="宋体" w:cs="宋体"/>
          <w:spacing w:val="-13"/>
          <w:sz w:val="28"/>
          <w:szCs w:val="28"/>
        </w:rPr>
        <w:t>供应商盖章：</w:t>
      </w:r>
      <w:r>
        <w:rPr>
          <w:rFonts w:ascii="宋体" w:hAnsi="宋体" w:eastAsia="宋体" w:cs="宋体"/>
          <w:spacing w:val="1"/>
          <w:sz w:val="28"/>
          <w:szCs w:val="28"/>
        </w:rPr>
        <w:t xml:space="preserve"> </w:t>
      </w:r>
      <w:r>
        <w:rPr>
          <w:rFonts w:ascii="宋体" w:hAnsi="宋体" w:eastAsia="宋体" w:cs="宋体"/>
          <w:spacing w:val="-42"/>
          <w:sz w:val="25"/>
          <w:szCs w:val="25"/>
        </w:rPr>
        <w:t>日</w:t>
      </w:r>
      <w:r>
        <w:rPr>
          <w:rFonts w:ascii="宋体" w:hAnsi="宋体" w:eastAsia="宋体" w:cs="宋体"/>
          <w:spacing w:val="10"/>
          <w:sz w:val="25"/>
          <w:szCs w:val="25"/>
        </w:rPr>
        <w:t xml:space="preserve">      </w:t>
      </w:r>
      <w:r>
        <w:rPr>
          <w:rFonts w:ascii="宋体" w:hAnsi="宋体" w:eastAsia="宋体" w:cs="宋体"/>
          <w:spacing w:val="-42"/>
          <w:sz w:val="25"/>
          <w:szCs w:val="25"/>
        </w:rPr>
        <w:t>期</w:t>
      </w:r>
      <w:r>
        <w:rPr>
          <w:rFonts w:ascii="宋体" w:hAnsi="宋体" w:eastAsia="宋体" w:cs="宋体"/>
          <w:spacing w:val="-25"/>
          <w:sz w:val="25"/>
          <w:szCs w:val="25"/>
        </w:rPr>
        <w:t xml:space="preserve"> </w:t>
      </w:r>
      <w:r>
        <w:rPr>
          <w:rFonts w:ascii="宋体" w:hAnsi="宋体" w:eastAsia="宋体" w:cs="宋体"/>
          <w:spacing w:val="-42"/>
          <w:sz w:val="25"/>
          <w:szCs w:val="25"/>
        </w:rPr>
        <w:t>：</w:t>
      </w:r>
    </w:p>
    <w:p w14:paraId="0A58681D">
      <w:pPr>
        <w:spacing w:line="306" w:lineRule="auto"/>
        <w:rPr>
          <w:rFonts w:ascii="宋体" w:hAnsi="宋体" w:eastAsia="宋体" w:cs="宋体"/>
          <w:sz w:val="25"/>
          <w:szCs w:val="25"/>
        </w:rPr>
        <w:sectPr>
          <w:headerReference r:id="rId48" w:type="default"/>
          <w:footerReference r:id="rId49" w:type="default"/>
          <w:pgSz w:w="11900" w:h="16832"/>
          <w:pgMar w:top="1134" w:right="850" w:bottom="1134" w:left="1020" w:header="850" w:footer="862" w:gutter="0"/>
          <w:pgNumType w:fmt="decimal"/>
          <w:cols w:space="0" w:num="1"/>
          <w:rtlGutter w:val="0"/>
          <w:docGrid w:linePitch="0" w:charSpace="0"/>
        </w:sectPr>
      </w:pPr>
    </w:p>
    <w:p w14:paraId="4FBE38B9">
      <w:pPr>
        <w:pStyle w:val="2"/>
        <w:spacing w:line="268" w:lineRule="auto"/>
      </w:pPr>
    </w:p>
    <w:p w14:paraId="49E666A9">
      <w:pPr>
        <w:spacing w:before="108" w:line="219" w:lineRule="auto"/>
        <w:ind w:left="3569"/>
        <w:rPr>
          <w:rFonts w:ascii="宋体" w:hAnsi="宋体" w:eastAsia="宋体" w:cs="宋体"/>
          <w:sz w:val="33"/>
          <w:szCs w:val="33"/>
        </w:rPr>
      </w:pPr>
      <w:r>
        <w:rPr>
          <w:rFonts w:ascii="宋体" w:hAnsi="宋体" w:eastAsia="宋体" w:cs="宋体"/>
          <w:b/>
          <w:bCs/>
          <w:spacing w:val="-14"/>
          <w:sz w:val="33"/>
          <w:szCs w:val="33"/>
        </w:rPr>
        <w:t>3、商务响应表</w:t>
      </w:r>
    </w:p>
    <w:p w14:paraId="5C61D740">
      <w:pPr>
        <w:pStyle w:val="2"/>
        <w:spacing w:line="386" w:lineRule="auto"/>
      </w:pPr>
    </w:p>
    <w:p w14:paraId="42E848FB">
      <w:pPr>
        <w:spacing w:before="81" w:line="219" w:lineRule="auto"/>
        <w:ind w:left="54"/>
        <w:rPr>
          <w:rFonts w:ascii="宋体" w:hAnsi="宋体" w:eastAsia="宋体" w:cs="宋体"/>
          <w:sz w:val="25"/>
          <w:szCs w:val="25"/>
        </w:rPr>
      </w:pPr>
      <w:r>
        <w:rPr>
          <w:rFonts w:ascii="宋体" w:hAnsi="宋体" w:eastAsia="宋体" w:cs="宋体"/>
          <w:spacing w:val="-16"/>
          <w:sz w:val="25"/>
          <w:szCs w:val="25"/>
        </w:rPr>
        <w:t>内容要求：</w:t>
      </w:r>
    </w:p>
    <w:p w14:paraId="6272BF5B">
      <w:pPr>
        <w:spacing w:before="153" w:line="335" w:lineRule="auto"/>
        <w:ind w:left="54" w:right="60"/>
        <w:rPr>
          <w:rFonts w:ascii="宋体" w:hAnsi="宋体" w:eastAsia="宋体" w:cs="宋体"/>
          <w:sz w:val="25"/>
          <w:szCs w:val="25"/>
        </w:rPr>
      </w:pPr>
      <w:r>
        <w:rPr>
          <w:rFonts w:ascii="宋体" w:hAnsi="宋体" w:eastAsia="宋体" w:cs="宋体"/>
          <w:spacing w:val="-11"/>
          <w:sz w:val="25"/>
          <w:szCs w:val="25"/>
        </w:rPr>
        <w:t>1.供应商须针对采购需求中有关要求逐个作出实质性的响应，请按采购需求内容的顺序</w:t>
      </w:r>
      <w:r>
        <w:rPr>
          <w:rFonts w:ascii="宋体" w:hAnsi="宋体" w:eastAsia="宋体" w:cs="宋体"/>
          <w:spacing w:val="2"/>
          <w:sz w:val="25"/>
          <w:szCs w:val="25"/>
        </w:rPr>
        <w:t xml:space="preserve"> </w:t>
      </w:r>
      <w:r>
        <w:rPr>
          <w:rFonts w:ascii="宋体" w:hAnsi="宋体" w:eastAsia="宋体" w:cs="宋体"/>
          <w:spacing w:val="-11"/>
          <w:sz w:val="25"/>
          <w:szCs w:val="25"/>
        </w:rPr>
        <w:t>进行详细描述。</w:t>
      </w:r>
    </w:p>
    <w:p w14:paraId="5E2574D6">
      <w:pPr>
        <w:pStyle w:val="29"/>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2.本项目采购需求中有关要求只是基本要求，供应商可以根据投标产品/服务实际技术 指标作出优于或等同于采购需求的承诺。</w:t>
      </w:r>
    </w:p>
    <w:p w14:paraId="7A6DC9BE">
      <w:pPr>
        <w:pStyle w:val="29"/>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3.内容请按第二章和第五章内容要求编制，格式自拟。 </w:t>
      </w:r>
    </w:p>
    <w:p w14:paraId="5751988C">
      <w:pPr>
        <w:pStyle w:val="29"/>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项目名称：                       </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项目编号：</w:t>
      </w:r>
    </w:p>
    <w:tbl>
      <w:tblPr>
        <w:tblStyle w:val="20"/>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18"/>
        <w:gridCol w:w="2547"/>
        <w:gridCol w:w="2697"/>
        <w:gridCol w:w="1273"/>
      </w:tblGrid>
      <w:tr w14:paraId="1ECE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46323A64">
            <w:pPr>
              <w:pStyle w:val="21"/>
              <w:spacing w:before="166" w:line="221" w:lineRule="auto"/>
              <w:ind w:left="124"/>
              <w:rPr>
                <w:sz w:val="24"/>
                <w:szCs w:val="24"/>
              </w:rPr>
            </w:pPr>
            <w:r>
              <w:rPr>
                <w:spacing w:val="7"/>
                <w:sz w:val="24"/>
                <w:szCs w:val="24"/>
              </w:rPr>
              <w:t>序号</w:t>
            </w:r>
          </w:p>
        </w:tc>
        <w:tc>
          <w:tcPr>
            <w:tcW w:w="1918" w:type="dxa"/>
            <w:vAlign w:val="top"/>
          </w:tcPr>
          <w:p w14:paraId="0C20E9ED">
            <w:pPr>
              <w:pStyle w:val="21"/>
              <w:spacing w:before="165" w:line="219" w:lineRule="auto"/>
              <w:ind w:left="680"/>
              <w:rPr>
                <w:sz w:val="24"/>
                <w:szCs w:val="24"/>
              </w:rPr>
            </w:pPr>
            <w:r>
              <w:rPr>
                <w:spacing w:val="9"/>
                <w:sz w:val="24"/>
                <w:szCs w:val="24"/>
              </w:rPr>
              <w:t>类别</w:t>
            </w:r>
          </w:p>
        </w:tc>
        <w:tc>
          <w:tcPr>
            <w:tcW w:w="2547" w:type="dxa"/>
            <w:vAlign w:val="top"/>
          </w:tcPr>
          <w:p w14:paraId="2F485BD0">
            <w:pPr>
              <w:pStyle w:val="21"/>
              <w:spacing w:before="163" w:line="219" w:lineRule="auto"/>
              <w:ind w:left="522"/>
              <w:rPr>
                <w:sz w:val="24"/>
                <w:szCs w:val="24"/>
              </w:rPr>
            </w:pPr>
            <w:r>
              <w:rPr>
                <w:spacing w:val="-2"/>
                <w:sz w:val="24"/>
                <w:szCs w:val="24"/>
              </w:rPr>
              <w:t>采购文件要求</w:t>
            </w:r>
          </w:p>
        </w:tc>
        <w:tc>
          <w:tcPr>
            <w:tcW w:w="2697" w:type="dxa"/>
            <w:vAlign w:val="top"/>
          </w:tcPr>
          <w:p w14:paraId="43C47022">
            <w:pPr>
              <w:pStyle w:val="21"/>
              <w:spacing w:before="163" w:line="219" w:lineRule="auto"/>
              <w:ind w:left="726"/>
              <w:rPr>
                <w:sz w:val="24"/>
                <w:szCs w:val="24"/>
              </w:rPr>
            </w:pPr>
            <w:r>
              <w:rPr>
                <w:spacing w:val="-2"/>
                <w:sz w:val="24"/>
                <w:szCs w:val="24"/>
              </w:rPr>
              <w:t>供应商承诺</w:t>
            </w:r>
          </w:p>
        </w:tc>
        <w:tc>
          <w:tcPr>
            <w:tcW w:w="1273" w:type="dxa"/>
            <w:vAlign w:val="top"/>
          </w:tcPr>
          <w:p w14:paraId="6DECB68E">
            <w:pPr>
              <w:pStyle w:val="21"/>
              <w:spacing w:before="166" w:line="221" w:lineRule="auto"/>
              <w:ind w:left="368"/>
              <w:rPr>
                <w:sz w:val="24"/>
                <w:szCs w:val="24"/>
              </w:rPr>
            </w:pPr>
            <w:r>
              <w:rPr>
                <w:spacing w:val="6"/>
                <w:sz w:val="24"/>
                <w:szCs w:val="24"/>
              </w:rPr>
              <w:t>备注</w:t>
            </w:r>
          </w:p>
        </w:tc>
      </w:tr>
      <w:tr w14:paraId="74CE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25FA6E09">
            <w:pPr>
              <w:pStyle w:val="21"/>
              <w:spacing w:before="222" w:line="184" w:lineRule="auto"/>
              <w:ind w:left="304"/>
              <w:rPr>
                <w:sz w:val="24"/>
                <w:szCs w:val="24"/>
              </w:rPr>
            </w:pPr>
            <w:r>
              <w:rPr>
                <w:sz w:val="24"/>
                <w:szCs w:val="24"/>
              </w:rPr>
              <w:t>1</w:t>
            </w:r>
          </w:p>
        </w:tc>
        <w:tc>
          <w:tcPr>
            <w:tcW w:w="1918" w:type="dxa"/>
            <w:vAlign w:val="top"/>
          </w:tcPr>
          <w:p w14:paraId="7AF4E2B0">
            <w:pPr>
              <w:rPr>
                <w:rFonts w:ascii="Arial"/>
                <w:sz w:val="21"/>
              </w:rPr>
            </w:pPr>
          </w:p>
        </w:tc>
        <w:tc>
          <w:tcPr>
            <w:tcW w:w="2547" w:type="dxa"/>
            <w:vAlign w:val="top"/>
          </w:tcPr>
          <w:p w14:paraId="576C124E">
            <w:pPr>
              <w:rPr>
                <w:rFonts w:ascii="Arial"/>
                <w:sz w:val="21"/>
              </w:rPr>
            </w:pPr>
          </w:p>
        </w:tc>
        <w:tc>
          <w:tcPr>
            <w:tcW w:w="2697" w:type="dxa"/>
            <w:vAlign w:val="top"/>
          </w:tcPr>
          <w:p w14:paraId="18FE201E">
            <w:pPr>
              <w:rPr>
                <w:rFonts w:ascii="Arial"/>
                <w:sz w:val="21"/>
              </w:rPr>
            </w:pPr>
          </w:p>
        </w:tc>
        <w:tc>
          <w:tcPr>
            <w:tcW w:w="1273" w:type="dxa"/>
            <w:vAlign w:val="top"/>
          </w:tcPr>
          <w:p w14:paraId="1208D6C2">
            <w:pPr>
              <w:rPr>
                <w:rFonts w:ascii="Arial"/>
                <w:sz w:val="21"/>
              </w:rPr>
            </w:pPr>
          </w:p>
        </w:tc>
      </w:tr>
      <w:tr w14:paraId="198C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4" w:type="dxa"/>
            <w:vAlign w:val="top"/>
          </w:tcPr>
          <w:p w14:paraId="4A23E252">
            <w:pPr>
              <w:pStyle w:val="21"/>
              <w:spacing w:before="235" w:line="183" w:lineRule="auto"/>
              <w:ind w:left="304"/>
              <w:rPr>
                <w:sz w:val="24"/>
                <w:szCs w:val="24"/>
              </w:rPr>
            </w:pPr>
            <w:r>
              <w:rPr>
                <w:sz w:val="24"/>
                <w:szCs w:val="24"/>
              </w:rPr>
              <w:t>2</w:t>
            </w:r>
          </w:p>
        </w:tc>
        <w:tc>
          <w:tcPr>
            <w:tcW w:w="1918" w:type="dxa"/>
            <w:vAlign w:val="top"/>
          </w:tcPr>
          <w:p w14:paraId="764C39A6">
            <w:pPr>
              <w:rPr>
                <w:rFonts w:ascii="Arial"/>
                <w:sz w:val="21"/>
              </w:rPr>
            </w:pPr>
          </w:p>
        </w:tc>
        <w:tc>
          <w:tcPr>
            <w:tcW w:w="2547" w:type="dxa"/>
            <w:vAlign w:val="top"/>
          </w:tcPr>
          <w:p w14:paraId="1D6E12B5">
            <w:pPr>
              <w:rPr>
                <w:rFonts w:ascii="Arial"/>
                <w:sz w:val="21"/>
              </w:rPr>
            </w:pPr>
          </w:p>
        </w:tc>
        <w:tc>
          <w:tcPr>
            <w:tcW w:w="2697" w:type="dxa"/>
            <w:vAlign w:val="top"/>
          </w:tcPr>
          <w:p w14:paraId="651A9085">
            <w:pPr>
              <w:rPr>
                <w:rFonts w:ascii="Arial"/>
                <w:sz w:val="21"/>
              </w:rPr>
            </w:pPr>
          </w:p>
        </w:tc>
        <w:tc>
          <w:tcPr>
            <w:tcW w:w="1273" w:type="dxa"/>
            <w:vAlign w:val="top"/>
          </w:tcPr>
          <w:p w14:paraId="40001CD4">
            <w:pPr>
              <w:rPr>
                <w:rFonts w:ascii="Arial"/>
                <w:sz w:val="21"/>
              </w:rPr>
            </w:pPr>
          </w:p>
        </w:tc>
      </w:tr>
      <w:tr w14:paraId="70C1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62EED1BA">
            <w:pPr>
              <w:pStyle w:val="21"/>
              <w:spacing w:before="227" w:line="183" w:lineRule="auto"/>
              <w:ind w:left="304"/>
              <w:rPr>
                <w:sz w:val="24"/>
                <w:szCs w:val="24"/>
              </w:rPr>
            </w:pPr>
            <w:r>
              <w:rPr>
                <w:sz w:val="24"/>
                <w:szCs w:val="24"/>
              </w:rPr>
              <w:t>3</w:t>
            </w:r>
          </w:p>
        </w:tc>
        <w:tc>
          <w:tcPr>
            <w:tcW w:w="1918" w:type="dxa"/>
            <w:vAlign w:val="top"/>
          </w:tcPr>
          <w:p w14:paraId="35F3A978">
            <w:pPr>
              <w:rPr>
                <w:rFonts w:ascii="Arial"/>
                <w:sz w:val="21"/>
              </w:rPr>
            </w:pPr>
          </w:p>
        </w:tc>
        <w:tc>
          <w:tcPr>
            <w:tcW w:w="2547" w:type="dxa"/>
            <w:vAlign w:val="top"/>
          </w:tcPr>
          <w:p w14:paraId="0D15A2A6">
            <w:pPr>
              <w:rPr>
                <w:rFonts w:ascii="Arial"/>
                <w:sz w:val="21"/>
              </w:rPr>
            </w:pPr>
          </w:p>
        </w:tc>
        <w:tc>
          <w:tcPr>
            <w:tcW w:w="2697" w:type="dxa"/>
            <w:vAlign w:val="top"/>
          </w:tcPr>
          <w:p w14:paraId="2FD205CD">
            <w:pPr>
              <w:rPr>
                <w:rFonts w:ascii="Arial"/>
                <w:sz w:val="21"/>
              </w:rPr>
            </w:pPr>
          </w:p>
        </w:tc>
        <w:tc>
          <w:tcPr>
            <w:tcW w:w="1273" w:type="dxa"/>
            <w:vAlign w:val="top"/>
          </w:tcPr>
          <w:p w14:paraId="006970D9">
            <w:pPr>
              <w:rPr>
                <w:rFonts w:ascii="Arial"/>
                <w:sz w:val="21"/>
              </w:rPr>
            </w:pPr>
          </w:p>
        </w:tc>
      </w:tr>
      <w:tr w14:paraId="723DE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0E26A79C">
            <w:pPr>
              <w:pStyle w:val="21"/>
              <w:spacing w:before="229" w:line="183" w:lineRule="auto"/>
              <w:ind w:left="304"/>
              <w:rPr>
                <w:sz w:val="24"/>
                <w:szCs w:val="24"/>
              </w:rPr>
            </w:pPr>
            <w:r>
              <w:rPr>
                <w:sz w:val="24"/>
                <w:szCs w:val="24"/>
              </w:rPr>
              <w:t>4</w:t>
            </w:r>
          </w:p>
        </w:tc>
        <w:tc>
          <w:tcPr>
            <w:tcW w:w="1918" w:type="dxa"/>
            <w:vAlign w:val="top"/>
          </w:tcPr>
          <w:p w14:paraId="3298B48C">
            <w:pPr>
              <w:rPr>
                <w:rFonts w:ascii="Arial"/>
                <w:sz w:val="21"/>
              </w:rPr>
            </w:pPr>
          </w:p>
        </w:tc>
        <w:tc>
          <w:tcPr>
            <w:tcW w:w="2547" w:type="dxa"/>
            <w:vAlign w:val="top"/>
          </w:tcPr>
          <w:p w14:paraId="23852CCB">
            <w:pPr>
              <w:rPr>
                <w:rFonts w:ascii="Arial"/>
                <w:sz w:val="21"/>
              </w:rPr>
            </w:pPr>
          </w:p>
        </w:tc>
        <w:tc>
          <w:tcPr>
            <w:tcW w:w="2697" w:type="dxa"/>
            <w:vAlign w:val="top"/>
          </w:tcPr>
          <w:p w14:paraId="70BC9D7E">
            <w:pPr>
              <w:rPr>
                <w:rFonts w:ascii="Arial"/>
                <w:sz w:val="21"/>
              </w:rPr>
            </w:pPr>
          </w:p>
        </w:tc>
        <w:tc>
          <w:tcPr>
            <w:tcW w:w="1273" w:type="dxa"/>
            <w:vAlign w:val="top"/>
          </w:tcPr>
          <w:p w14:paraId="391F2A3F">
            <w:pPr>
              <w:rPr>
                <w:rFonts w:ascii="Arial"/>
                <w:sz w:val="21"/>
              </w:rPr>
            </w:pPr>
          </w:p>
        </w:tc>
      </w:tr>
    </w:tbl>
    <w:p w14:paraId="5EF72D36">
      <w:pPr>
        <w:pStyle w:val="2"/>
        <w:spacing w:line="255" w:lineRule="auto"/>
      </w:pPr>
    </w:p>
    <w:p w14:paraId="5C72D78D">
      <w:pPr>
        <w:pStyle w:val="2"/>
        <w:spacing w:line="255" w:lineRule="auto"/>
      </w:pPr>
    </w:p>
    <w:p w14:paraId="4F10C1DE">
      <w:pPr>
        <w:pStyle w:val="2"/>
        <w:spacing w:line="255" w:lineRule="auto"/>
      </w:pPr>
    </w:p>
    <w:p w14:paraId="239E9B67">
      <w:pPr>
        <w:pStyle w:val="2"/>
        <w:spacing w:line="255" w:lineRule="auto"/>
      </w:pPr>
    </w:p>
    <w:p w14:paraId="2A30CC56">
      <w:pPr>
        <w:pStyle w:val="27"/>
        <w:spacing w:line="360" w:lineRule="auto"/>
        <w:ind w:firstLine="4480" w:firstLineChars="1600"/>
        <w:rPr>
          <w:rFonts w:hint="default" w:ascii="Times New Roman" w:hAnsi="Times New Roman" w:cs="Times New Roman"/>
          <w:color w:val="auto"/>
          <w:spacing w:val="20"/>
          <w:sz w:val="24"/>
          <w:u w:val="single"/>
        </w:rPr>
      </w:pPr>
      <w:r>
        <w:rPr>
          <w:rFonts w:hint="default" w:ascii="Times New Roman" w:hAnsi="Times New Roman" w:cs="Times New Roman"/>
          <w:color w:val="auto"/>
          <w:spacing w:val="20"/>
          <w:sz w:val="24"/>
        </w:rPr>
        <w:t>供应商盖章：</w:t>
      </w:r>
    </w:p>
    <w:p w14:paraId="0B28AF79">
      <w:pPr>
        <w:pStyle w:val="28"/>
        <w:spacing w:line="360" w:lineRule="auto"/>
        <w:ind w:firstLine="4480" w:firstLineChars="1600"/>
        <w:rPr>
          <w:rFonts w:hint="default" w:ascii="Times New Roman" w:hAnsi="Times New Roman" w:cs="Times New Roman"/>
          <w:color w:val="auto"/>
          <w:sz w:val="30"/>
        </w:rPr>
        <w:sectPr>
          <w:pgSz w:w="11900" w:h="16832"/>
          <w:pgMar w:top="1134" w:right="850" w:bottom="1134"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r>
        <w:rPr>
          <w:rFonts w:hint="default" w:ascii="Times New Roman" w:hAnsi="Times New Roman" w:cs="Times New Roman"/>
          <w:color w:val="auto"/>
          <w:spacing w:val="20"/>
          <w:sz w:val="24"/>
        </w:rPr>
        <w:t>日     期：</w:t>
      </w:r>
    </w:p>
    <w:p w14:paraId="74A697FF">
      <w:pPr>
        <w:pStyle w:val="2"/>
        <w:spacing w:line="383" w:lineRule="auto"/>
      </w:pPr>
    </w:p>
    <w:p w14:paraId="51D4E33B">
      <w:pPr>
        <w:pStyle w:val="5"/>
        <w:spacing w:before="240" w:after="240"/>
        <w:ind w:firstLine="0" w:firstLineChars="0"/>
        <w:jc w:val="center"/>
        <w:rPr>
          <w:rFonts w:hint="default"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lang w:val="en-US" w:eastAsia="zh-CN"/>
        </w:rPr>
        <w:t>4</w:t>
      </w:r>
      <w:r>
        <w:rPr>
          <w:rFonts w:hint="default" w:ascii="Times New Roman" w:hAnsi="Times New Roman" w:eastAsia="宋体" w:cs="Times New Roman"/>
          <w:color w:val="000000"/>
          <w:sz w:val="32"/>
          <w:szCs w:val="32"/>
        </w:rPr>
        <w:t>、项目组人员配置</w:t>
      </w:r>
    </w:p>
    <w:p w14:paraId="402975AA">
      <w:pPr>
        <w:autoSpaceDE w:val="0"/>
        <w:autoSpaceDN w:val="0"/>
        <w:adjustRightInd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项目负责人等人员简历表</w:t>
      </w:r>
    </w:p>
    <w:p w14:paraId="18F696BA">
      <w:pPr>
        <w:autoSpaceDE w:val="0"/>
        <w:autoSpaceDN w:val="0"/>
        <w:adjustRightInd w:val="0"/>
        <w:spacing w:line="440" w:lineRule="exact"/>
        <w:jc w:val="center"/>
        <w:rPr>
          <w:rFonts w:hint="default" w:ascii="Times New Roman" w:hAnsi="Times New Roman" w:cs="Times New Roman"/>
          <w:b/>
          <w:color w:val="000000"/>
          <w:kern w:val="0"/>
          <w:sz w:val="24"/>
        </w:rPr>
      </w:pPr>
    </w:p>
    <w:tbl>
      <w:tblPr>
        <w:tblStyle w:val="17"/>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14:paraId="1F5AEB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14:paraId="2CB3E3A7">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姓名</w:t>
            </w:r>
          </w:p>
        </w:tc>
        <w:tc>
          <w:tcPr>
            <w:tcW w:w="1593" w:type="dxa"/>
            <w:tcBorders>
              <w:top w:val="single" w:color="auto" w:sz="4" w:space="0"/>
              <w:bottom w:val="single" w:color="000000" w:sz="4" w:space="0"/>
              <w:right w:val="single" w:color="auto" w:sz="4" w:space="0"/>
            </w:tcBorders>
            <w:noWrap w:val="0"/>
            <w:vAlign w:val="center"/>
          </w:tcPr>
          <w:p w14:paraId="79997FBA">
            <w:pPr>
              <w:autoSpaceDE w:val="0"/>
              <w:autoSpaceDN w:val="0"/>
              <w:spacing w:line="440" w:lineRule="exact"/>
              <w:jc w:val="center"/>
              <w:rPr>
                <w:rFonts w:hint="default" w:ascii="Times New Roman" w:hAnsi="Times New Roman" w:cs="Times New Roman"/>
                <w:color w:val="000000"/>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14:paraId="17229CBA">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14:paraId="39C97C79">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14:paraId="75E869D6">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14:paraId="5ACDD9CF">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tc>
      </w:tr>
      <w:tr w14:paraId="051B104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14:paraId="518642BE">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毕业院校专业</w:t>
            </w:r>
          </w:p>
        </w:tc>
        <w:tc>
          <w:tcPr>
            <w:tcW w:w="4694" w:type="dxa"/>
            <w:gridSpan w:val="4"/>
            <w:tcBorders>
              <w:bottom w:val="single" w:color="000000" w:sz="4" w:space="0"/>
              <w:right w:val="single" w:color="auto" w:sz="4" w:space="0"/>
            </w:tcBorders>
            <w:noWrap w:val="0"/>
            <w:vAlign w:val="center"/>
          </w:tcPr>
          <w:p w14:paraId="1EC0C0A6">
            <w:pPr>
              <w:autoSpaceDE w:val="0"/>
              <w:autoSpaceDN w:val="0"/>
              <w:spacing w:line="440" w:lineRule="exact"/>
              <w:jc w:val="center"/>
              <w:rPr>
                <w:rFonts w:hint="default" w:ascii="Times New Roman" w:hAnsi="Times New Roman" w:cs="Times New Roman"/>
                <w:color w:val="000000"/>
                <w:kern w:val="0"/>
                <w:sz w:val="24"/>
              </w:rPr>
            </w:pPr>
          </w:p>
        </w:tc>
        <w:tc>
          <w:tcPr>
            <w:tcW w:w="1506" w:type="dxa"/>
            <w:tcBorders>
              <w:left w:val="single" w:color="auto" w:sz="4" w:space="0"/>
              <w:bottom w:val="single" w:color="000000" w:sz="4" w:space="0"/>
              <w:right w:val="single" w:color="000000" w:sz="4" w:space="0"/>
            </w:tcBorders>
            <w:noWrap w:val="0"/>
            <w:vAlign w:val="center"/>
          </w:tcPr>
          <w:p w14:paraId="6B1DB4E8">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毕业时间</w:t>
            </w:r>
          </w:p>
        </w:tc>
        <w:tc>
          <w:tcPr>
            <w:tcW w:w="1573" w:type="dxa"/>
            <w:tcBorders>
              <w:bottom w:val="single" w:color="000000" w:sz="4" w:space="0"/>
              <w:right w:val="single" w:color="000000" w:sz="4" w:space="0"/>
            </w:tcBorders>
            <w:noWrap w:val="0"/>
            <w:vAlign w:val="center"/>
          </w:tcPr>
          <w:p w14:paraId="067E7E38">
            <w:pPr>
              <w:autoSpaceDE w:val="0"/>
              <w:autoSpaceDN w:val="0"/>
              <w:spacing w:line="440" w:lineRule="exact"/>
              <w:jc w:val="center"/>
              <w:rPr>
                <w:rFonts w:hint="default" w:ascii="Times New Roman" w:hAnsi="Times New Roman" w:cs="Times New Roman"/>
                <w:color w:val="000000"/>
                <w:kern w:val="0"/>
                <w:sz w:val="24"/>
              </w:rPr>
            </w:pPr>
          </w:p>
        </w:tc>
      </w:tr>
      <w:tr w14:paraId="39198A9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4F78F3E3">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从事本专业时间</w:t>
            </w:r>
          </w:p>
        </w:tc>
        <w:tc>
          <w:tcPr>
            <w:tcW w:w="2880" w:type="dxa"/>
            <w:gridSpan w:val="2"/>
            <w:tcBorders>
              <w:bottom w:val="single" w:color="000000" w:sz="4" w:space="0"/>
              <w:right w:val="single" w:color="000000" w:sz="4" w:space="0"/>
            </w:tcBorders>
            <w:noWrap w:val="0"/>
            <w:vAlign w:val="center"/>
          </w:tcPr>
          <w:p w14:paraId="3A8D17F9">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14:paraId="08E5CACE">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14:paraId="2B0E1C53">
            <w:pPr>
              <w:autoSpaceDE w:val="0"/>
              <w:autoSpaceDN w:val="0"/>
              <w:spacing w:line="440" w:lineRule="exact"/>
              <w:jc w:val="center"/>
              <w:rPr>
                <w:rFonts w:hint="default" w:ascii="Times New Roman" w:hAnsi="Times New Roman" w:cs="Times New Roman"/>
                <w:color w:val="000000"/>
                <w:kern w:val="0"/>
                <w:sz w:val="24"/>
              </w:rPr>
            </w:pPr>
          </w:p>
        </w:tc>
        <w:tc>
          <w:tcPr>
            <w:tcW w:w="1573" w:type="dxa"/>
            <w:tcBorders>
              <w:bottom w:val="single" w:color="000000" w:sz="4" w:space="0"/>
              <w:right w:val="single" w:color="000000" w:sz="4" w:space="0"/>
            </w:tcBorders>
            <w:noWrap w:val="0"/>
            <w:vAlign w:val="center"/>
          </w:tcPr>
          <w:p w14:paraId="59307951">
            <w:pPr>
              <w:autoSpaceDE w:val="0"/>
              <w:autoSpaceDN w:val="0"/>
              <w:spacing w:line="440" w:lineRule="exact"/>
              <w:jc w:val="center"/>
              <w:rPr>
                <w:rFonts w:hint="default" w:ascii="Times New Roman" w:hAnsi="Times New Roman" w:cs="Times New Roman"/>
                <w:color w:val="000000"/>
                <w:kern w:val="0"/>
                <w:sz w:val="24"/>
              </w:rPr>
            </w:pPr>
          </w:p>
        </w:tc>
      </w:tr>
      <w:tr w14:paraId="57690E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7471D3F7">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执业时间</w:t>
            </w:r>
          </w:p>
        </w:tc>
        <w:tc>
          <w:tcPr>
            <w:tcW w:w="2880" w:type="dxa"/>
            <w:gridSpan w:val="2"/>
            <w:tcBorders>
              <w:bottom w:val="single" w:color="000000" w:sz="4" w:space="0"/>
              <w:right w:val="single" w:color="000000" w:sz="4" w:space="0"/>
            </w:tcBorders>
            <w:noWrap w:val="0"/>
            <w:vAlign w:val="center"/>
          </w:tcPr>
          <w:p w14:paraId="7DDD8686">
            <w:pPr>
              <w:autoSpaceDE w:val="0"/>
              <w:autoSpaceDN w:val="0"/>
              <w:spacing w:line="440" w:lineRule="exact"/>
              <w:jc w:val="center"/>
              <w:rPr>
                <w:rFonts w:hint="default" w:ascii="Times New Roman" w:hAnsi="Times New Roman" w:cs="Times New Roman"/>
                <w:color w:val="000000"/>
                <w:kern w:val="0"/>
                <w:sz w:val="24"/>
              </w:rPr>
            </w:pPr>
          </w:p>
        </w:tc>
        <w:tc>
          <w:tcPr>
            <w:tcW w:w="1814" w:type="dxa"/>
            <w:gridSpan w:val="2"/>
            <w:tcBorders>
              <w:bottom w:val="single" w:color="000000" w:sz="4" w:space="0"/>
              <w:right w:val="single" w:color="auto" w:sz="4" w:space="0"/>
            </w:tcBorders>
            <w:noWrap w:val="0"/>
            <w:vAlign w:val="center"/>
          </w:tcPr>
          <w:p w14:paraId="632CDDBD">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14:paraId="42F87DAD">
            <w:pPr>
              <w:autoSpaceDE w:val="0"/>
              <w:autoSpaceDN w:val="0"/>
              <w:spacing w:line="440" w:lineRule="exact"/>
              <w:jc w:val="center"/>
              <w:rPr>
                <w:rFonts w:hint="default" w:ascii="Times New Roman" w:hAnsi="Times New Roman" w:cs="Times New Roman"/>
                <w:color w:val="000000"/>
                <w:kern w:val="0"/>
                <w:sz w:val="24"/>
              </w:rPr>
            </w:pPr>
          </w:p>
        </w:tc>
      </w:tr>
      <w:tr w14:paraId="388323C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14:paraId="7C94B9AC">
            <w:pPr>
              <w:autoSpaceDE w:val="0"/>
              <w:autoSpaceDN w:val="0"/>
              <w:spacing w:line="440" w:lineRule="exact"/>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在本项目拟任职务</w:t>
            </w:r>
          </w:p>
        </w:tc>
        <w:tc>
          <w:tcPr>
            <w:tcW w:w="4893" w:type="dxa"/>
            <w:gridSpan w:val="4"/>
            <w:tcBorders>
              <w:bottom w:val="single" w:color="000000" w:sz="4" w:space="0"/>
              <w:right w:val="single" w:color="000000" w:sz="4" w:space="0"/>
            </w:tcBorders>
            <w:noWrap w:val="0"/>
            <w:vAlign w:val="center"/>
          </w:tcPr>
          <w:p w14:paraId="74C1849B">
            <w:pPr>
              <w:autoSpaceDE w:val="0"/>
              <w:autoSpaceDN w:val="0"/>
              <w:spacing w:line="440" w:lineRule="exact"/>
              <w:jc w:val="center"/>
              <w:rPr>
                <w:rFonts w:hint="default" w:ascii="Times New Roman" w:hAnsi="Times New Roman" w:cs="Times New Roman"/>
                <w:color w:val="000000"/>
                <w:kern w:val="0"/>
                <w:sz w:val="24"/>
              </w:rPr>
            </w:pPr>
          </w:p>
        </w:tc>
      </w:tr>
      <w:tr w14:paraId="5B1A6F8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14:paraId="79F70B2F">
            <w:pPr>
              <w:autoSpaceDE w:val="0"/>
              <w:autoSpaceDN w:val="0"/>
              <w:spacing w:line="4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说明及相关介绍：</w:t>
            </w:r>
          </w:p>
        </w:tc>
      </w:tr>
      <w:tr w14:paraId="4804C69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14:paraId="63C8E8BB">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主要经历</w:t>
            </w:r>
          </w:p>
        </w:tc>
      </w:tr>
      <w:tr w14:paraId="328651F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14:paraId="7E17B914">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时间</w:t>
            </w:r>
          </w:p>
        </w:tc>
        <w:tc>
          <w:tcPr>
            <w:tcW w:w="4264" w:type="dxa"/>
            <w:gridSpan w:val="3"/>
            <w:tcBorders>
              <w:bottom w:val="single" w:color="000000" w:sz="4" w:space="0"/>
              <w:right w:val="single" w:color="auto" w:sz="4" w:space="0"/>
            </w:tcBorders>
            <w:noWrap w:val="0"/>
            <w:vAlign w:val="center"/>
          </w:tcPr>
          <w:p w14:paraId="22E12F93">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14:paraId="368401A9">
            <w:pPr>
              <w:autoSpaceDE w:val="0"/>
              <w:autoSpaceDN w:val="0"/>
              <w:spacing w:line="44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该项目中担任职务</w:t>
            </w:r>
          </w:p>
        </w:tc>
      </w:tr>
      <w:tr w14:paraId="6CE1494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14:paraId="6C9B27B0">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bottom w:val="single" w:color="auto" w:sz="4" w:space="0"/>
              <w:right w:val="single" w:color="auto" w:sz="4" w:space="0"/>
            </w:tcBorders>
            <w:noWrap w:val="0"/>
            <w:vAlign w:val="center"/>
          </w:tcPr>
          <w:p w14:paraId="0E00E5A1">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14:paraId="26C8A64E">
            <w:pPr>
              <w:autoSpaceDE w:val="0"/>
              <w:autoSpaceDN w:val="0"/>
              <w:spacing w:line="440" w:lineRule="exact"/>
              <w:jc w:val="center"/>
              <w:rPr>
                <w:rFonts w:hint="default" w:ascii="Times New Roman" w:hAnsi="Times New Roman" w:cs="Times New Roman"/>
                <w:color w:val="000000"/>
                <w:kern w:val="0"/>
                <w:sz w:val="24"/>
              </w:rPr>
            </w:pPr>
          </w:p>
        </w:tc>
      </w:tr>
      <w:tr w14:paraId="40FF156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14:paraId="4708D7C5">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26AB8348">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3B7AA0FE">
            <w:pPr>
              <w:autoSpaceDE w:val="0"/>
              <w:autoSpaceDN w:val="0"/>
              <w:spacing w:line="440" w:lineRule="exact"/>
              <w:jc w:val="center"/>
              <w:rPr>
                <w:rFonts w:hint="default" w:ascii="Times New Roman" w:hAnsi="Times New Roman" w:cs="Times New Roman"/>
                <w:color w:val="000000"/>
                <w:kern w:val="0"/>
                <w:sz w:val="24"/>
              </w:rPr>
            </w:pPr>
          </w:p>
        </w:tc>
      </w:tr>
      <w:tr w14:paraId="4CAC6CC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14:paraId="63AC2730">
            <w:pPr>
              <w:autoSpaceDE w:val="0"/>
              <w:autoSpaceDN w:val="0"/>
              <w:spacing w:line="440" w:lineRule="exact"/>
              <w:jc w:val="center"/>
              <w:rPr>
                <w:rFonts w:hint="default" w:ascii="Times New Roman" w:hAnsi="Times New Roman" w:cs="Times New Roman"/>
                <w:color w:val="000000"/>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5DF94C1C">
            <w:pPr>
              <w:autoSpaceDE w:val="0"/>
              <w:autoSpaceDN w:val="0"/>
              <w:spacing w:line="440" w:lineRule="exact"/>
              <w:jc w:val="center"/>
              <w:rPr>
                <w:rFonts w:hint="default" w:ascii="Times New Roman" w:hAnsi="Times New Roman" w:cs="Times New Roman"/>
                <w:color w:val="000000"/>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138E79D7">
            <w:pPr>
              <w:autoSpaceDE w:val="0"/>
              <w:autoSpaceDN w:val="0"/>
              <w:spacing w:line="440" w:lineRule="exact"/>
              <w:jc w:val="center"/>
              <w:rPr>
                <w:rFonts w:hint="default" w:ascii="Times New Roman" w:hAnsi="Times New Roman" w:cs="Times New Roman"/>
                <w:color w:val="000000"/>
                <w:kern w:val="0"/>
                <w:sz w:val="24"/>
              </w:rPr>
            </w:pPr>
          </w:p>
        </w:tc>
      </w:tr>
    </w:tbl>
    <w:p w14:paraId="0F2D555E">
      <w:pPr>
        <w:autoSpaceDE w:val="0"/>
        <w:autoSpaceDN w:val="0"/>
        <w:adjustRightInd w:val="0"/>
        <w:spacing w:line="440" w:lineRule="exact"/>
        <w:ind w:right="-483" w:rightChars="-230"/>
        <w:rPr>
          <w:rFonts w:hint="default" w:ascii="Times New Roman" w:hAnsi="Times New Roman" w:cs="Times New Roman"/>
          <w:b/>
          <w:bCs/>
          <w:color w:val="000000"/>
          <w:szCs w:val="21"/>
        </w:rPr>
      </w:pPr>
    </w:p>
    <w:p w14:paraId="21D6B100">
      <w:pPr>
        <w:autoSpaceDE w:val="0"/>
        <w:autoSpaceDN w:val="0"/>
        <w:adjustRightInd w:val="0"/>
        <w:spacing w:line="440" w:lineRule="exact"/>
        <w:ind w:firstLine="555"/>
        <w:rPr>
          <w:rFonts w:hint="default" w:ascii="Times New Roman" w:hAnsi="Times New Roman" w:cs="Times New Roman"/>
          <w:b/>
          <w:bCs/>
          <w:color w:val="000000"/>
          <w:szCs w:val="21"/>
        </w:rPr>
      </w:pPr>
    </w:p>
    <w:p w14:paraId="19366C56">
      <w:pPr>
        <w:pStyle w:val="16"/>
        <w:ind w:firstLine="422"/>
        <w:rPr>
          <w:rFonts w:hint="default" w:ascii="Times New Roman" w:hAnsi="Times New Roman" w:cs="Times New Roman"/>
          <w:b/>
          <w:bCs/>
          <w:color w:val="000000"/>
          <w:szCs w:val="21"/>
        </w:rPr>
      </w:pPr>
    </w:p>
    <w:p w14:paraId="42F4A0A6">
      <w:pPr>
        <w:pStyle w:val="16"/>
        <w:ind w:firstLine="422"/>
        <w:rPr>
          <w:rFonts w:hint="default" w:ascii="Times New Roman" w:hAnsi="Times New Roman" w:cs="Times New Roman"/>
          <w:b/>
          <w:bCs/>
          <w:color w:val="000000"/>
          <w:szCs w:val="21"/>
        </w:rPr>
      </w:pPr>
    </w:p>
    <w:p w14:paraId="0A08D031">
      <w:pPr>
        <w:pStyle w:val="16"/>
        <w:ind w:firstLine="422"/>
        <w:rPr>
          <w:rFonts w:hint="default" w:ascii="Times New Roman" w:hAnsi="Times New Roman" w:cs="Times New Roman"/>
          <w:b/>
          <w:bCs/>
          <w:color w:val="000000"/>
          <w:szCs w:val="21"/>
        </w:rPr>
      </w:pPr>
    </w:p>
    <w:p w14:paraId="584F3BC4">
      <w:pPr>
        <w:pStyle w:val="16"/>
        <w:ind w:firstLine="422"/>
        <w:rPr>
          <w:rFonts w:hint="default" w:ascii="Times New Roman" w:hAnsi="Times New Roman" w:cs="Times New Roman"/>
          <w:b/>
          <w:bCs/>
          <w:color w:val="000000"/>
          <w:szCs w:val="21"/>
        </w:rPr>
      </w:pPr>
    </w:p>
    <w:p w14:paraId="0F07C530">
      <w:pPr>
        <w:pStyle w:val="16"/>
        <w:ind w:firstLine="422"/>
        <w:rPr>
          <w:rFonts w:hint="default" w:ascii="Times New Roman" w:hAnsi="Times New Roman" w:cs="Times New Roman"/>
          <w:b/>
          <w:bCs/>
          <w:color w:val="000000"/>
          <w:szCs w:val="21"/>
        </w:rPr>
      </w:pPr>
    </w:p>
    <w:p w14:paraId="5CE30786">
      <w:pPr>
        <w:pStyle w:val="16"/>
        <w:ind w:firstLine="422"/>
        <w:rPr>
          <w:rFonts w:hint="default" w:ascii="Times New Roman" w:hAnsi="Times New Roman" w:cs="Times New Roman"/>
          <w:b/>
          <w:bCs/>
          <w:color w:val="000000"/>
          <w:szCs w:val="21"/>
        </w:rPr>
      </w:pPr>
    </w:p>
    <w:p w14:paraId="0CA9004F">
      <w:pPr>
        <w:autoSpaceDE w:val="0"/>
        <w:autoSpaceDN w:val="0"/>
        <w:adjustRightInd w:val="0"/>
        <w:spacing w:line="440" w:lineRule="exact"/>
        <w:jc w:val="center"/>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人员配备表及职责分工情况</w:t>
      </w:r>
    </w:p>
    <w:p w14:paraId="4F48BA1F">
      <w:pPr>
        <w:autoSpaceDE w:val="0"/>
        <w:autoSpaceDN w:val="0"/>
        <w:adjustRightInd w:val="0"/>
        <w:spacing w:line="440" w:lineRule="exact"/>
        <w:jc w:val="center"/>
        <w:rPr>
          <w:rFonts w:hint="default" w:ascii="Times New Roman" w:hAnsi="Times New Roman" w:cs="Times New Roman"/>
          <w:color w:val="000000"/>
          <w:kern w:val="0"/>
          <w:sz w:val="24"/>
        </w:rPr>
      </w:pP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14:paraId="174D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14:paraId="1E89A2F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194" w:type="dxa"/>
            <w:noWrap w:val="0"/>
            <w:vAlign w:val="center"/>
          </w:tcPr>
          <w:p w14:paraId="3B75F60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1194" w:type="dxa"/>
            <w:noWrap w:val="0"/>
            <w:vAlign w:val="center"/>
          </w:tcPr>
          <w:p w14:paraId="07DC80A4">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1194" w:type="dxa"/>
            <w:noWrap w:val="0"/>
            <w:vAlign w:val="center"/>
          </w:tcPr>
          <w:p w14:paraId="6AFC354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出生日期</w:t>
            </w:r>
          </w:p>
        </w:tc>
        <w:tc>
          <w:tcPr>
            <w:tcW w:w="1194" w:type="dxa"/>
            <w:noWrap w:val="0"/>
            <w:vAlign w:val="center"/>
          </w:tcPr>
          <w:p w14:paraId="29554608">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学历</w:t>
            </w:r>
          </w:p>
        </w:tc>
        <w:tc>
          <w:tcPr>
            <w:tcW w:w="1194" w:type="dxa"/>
            <w:noWrap w:val="0"/>
            <w:vAlign w:val="center"/>
          </w:tcPr>
          <w:p w14:paraId="2E62E8D5">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专业</w:t>
            </w:r>
          </w:p>
        </w:tc>
        <w:tc>
          <w:tcPr>
            <w:tcW w:w="1194" w:type="dxa"/>
            <w:noWrap w:val="0"/>
            <w:vAlign w:val="center"/>
          </w:tcPr>
          <w:p w14:paraId="04B401F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技术职称</w:t>
            </w:r>
          </w:p>
        </w:tc>
        <w:tc>
          <w:tcPr>
            <w:tcW w:w="1195" w:type="dxa"/>
            <w:noWrap w:val="0"/>
            <w:vAlign w:val="center"/>
          </w:tcPr>
          <w:p w14:paraId="3F59D4FA">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在本项目拟任职务</w:t>
            </w:r>
          </w:p>
        </w:tc>
      </w:tr>
      <w:tr w14:paraId="784F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084985AD">
            <w:pPr>
              <w:rPr>
                <w:rFonts w:hint="default" w:ascii="Times New Roman" w:hAnsi="Times New Roman" w:cs="Times New Roman"/>
                <w:color w:val="000000"/>
                <w:szCs w:val="21"/>
              </w:rPr>
            </w:pPr>
          </w:p>
        </w:tc>
        <w:tc>
          <w:tcPr>
            <w:tcW w:w="1194" w:type="dxa"/>
            <w:noWrap w:val="0"/>
            <w:vAlign w:val="top"/>
          </w:tcPr>
          <w:p w14:paraId="1635952F">
            <w:pPr>
              <w:rPr>
                <w:rFonts w:hint="default" w:ascii="Times New Roman" w:hAnsi="Times New Roman" w:cs="Times New Roman"/>
                <w:color w:val="000000"/>
                <w:szCs w:val="21"/>
              </w:rPr>
            </w:pPr>
          </w:p>
        </w:tc>
        <w:tc>
          <w:tcPr>
            <w:tcW w:w="1194" w:type="dxa"/>
            <w:noWrap w:val="0"/>
            <w:vAlign w:val="top"/>
          </w:tcPr>
          <w:p w14:paraId="4D07F41B">
            <w:pPr>
              <w:rPr>
                <w:rFonts w:hint="default" w:ascii="Times New Roman" w:hAnsi="Times New Roman" w:cs="Times New Roman"/>
                <w:color w:val="000000"/>
                <w:szCs w:val="21"/>
              </w:rPr>
            </w:pPr>
          </w:p>
        </w:tc>
        <w:tc>
          <w:tcPr>
            <w:tcW w:w="1194" w:type="dxa"/>
            <w:noWrap w:val="0"/>
            <w:vAlign w:val="top"/>
          </w:tcPr>
          <w:p w14:paraId="03FCCA63">
            <w:pPr>
              <w:rPr>
                <w:rFonts w:hint="default" w:ascii="Times New Roman" w:hAnsi="Times New Roman" w:cs="Times New Roman"/>
                <w:color w:val="000000"/>
                <w:szCs w:val="21"/>
              </w:rPr>
            </w:pPr>
          </w:p>
        </w:tc>
        <w:tc>
          <w:tcPr>
            <w:tcW w:w="1194" w:type="dxa"/>
            <w:noWrap w:val="0"/>
            <w:vAlign w:val="top"/>
          </w:tcPr>
          <w:p w14:paraId="53F68E3D">
            <w:pPr>
              <w:rPr>
                <w:rFonts w:hint="default" w:ascii="Times New Roman" w:hAnsi="Times New Roman" w:cs="Times New Roman"/>
                <w:color w:val="000000"/>
                <w:szCs w:val="21"/>
              </w:rPr>
            </w:pPr>
          </w:p>
        </w:tc>
        <w:tc>
          <w:tcPr>
            <w:tcW w:w="1194" w:type="dxa"/>
            <w:noWrap w:val="0"/>
            <w:vAlign w:val="top"/>
          </w:tcPr>
          <w:p w14:paraId="3D7A6901">
            <w:pPr>
              <w:rPr>
                <w:rFonts w:hint="default" w:ascii="Times New Roman" w:hAnsi="Times New Roman" w:cs="Times New Roman"/>
                <w:color w:val="000000"/>
                <w:szCs w:val="21"/>
              </w:rPr>
            </w:pPr>
          </w:p>
        </w:tc>
        <w:tc>
          <w:tcPr>
            <w:tcW w:w="1194" w:type="dxa"/>
            <w:noWrap w:val="0"/>
            <w:vAlign w:val="top"/>
          </w:tcPr>
          <w:p w14:paraId="48EF21C1">
            <w:pPr>
              <w:rPr>
                <w:rFonts w:hint="default" w:ascii="Times New Roman" w:hAnsi="Times New Roman" w:cs="Times New Roman"/>
                <w:color w:val="000000"/>
                <w:szCs w:val="21"/>
              </w:rPr>
            </w:pPr>
          </w:p>
        </w:tc>
        <w:tc>
          <w:tcPr>
            <w:tcW w:w="1195" w:type="dxa"/>
            <w:noWrap w:val="0"/>
            <w:vAlign w:val="top"/>
          </w:tcPr>
          <w:p w14:paraId="3048FF0E">
            <w:pPr>
              <w:rPr>
                <w:rFonts w:hint="default" w:ascii="Times New Roman" w:hAnsi="Times New Roman" w:cs="Times New Roman"/>
                <w:color w:val="000000"/>
                <w:szCs w:val="21"/>
              </w:rPr>
            </w:pPr>
          </w:p>
        </w:tc>
      </w:tr>
      <w:tr w14:paraId="0B8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7D78FB3A">
            <w:pPr>
              <w:rPr>
                <w:rFonts w:hint="default" w:ascii="Times New Roman" w:hAnsi="Times New Roman" w:cs="Times New Roman"/>
                <w:color w:val="000000"/>
                <w:szCs w:val="21"/>
              </w:rPr>
            </w:pPr>
          </w:p>
        </w:tc>
        <w:tc>
          <w:tcPr>
            <w:tcW w:w="1194" w:type="dxa"/>
            <w:noWrap w:val="0"/>
            <w:vAlign w:val="top"/>
          </w:tcPr>
          <w:p w14:paraId="45B53A2A">
            <w:pPr>
              <w:rPr>
                <w:rFonts w:hint="default" w:ascii="Times New Roman" w:hAnsi="Times New Roman" w:cs="Times New Roman"/>
                <w:color w:val="000000"/>
                <w:szCs w:val="21"/>
              </w:rPr>
            </w:pPr>
          </w:p>
        </w:tc>
        <w:tc>
          <w:tcPr>
            <w:tcW w:w="1194" w:type="dxa"/>
            <w:noWrap w:val="0"/>
            <w:vAlign w:val="top"/>
          </w:tcPr>
          <w:p w14:paraId="6B0CD8C3">
            <w:pPr>
              <w:rPr>
                <w:rFonts w:hint="default" w:ascii="Times New Roman" w:hAnsi="Times New Roman" w:cs="Times New Roman"/>
                <w:color w:val="000000"/>
                <w:szCs w:val="21"/>
              </w:rPr>
            </w:pPr>
          </w:p>
        </w:tc>
        <w:tc>
          <w:tcPr>
            <w:tcW w:w="1194" w:type="dxa"/>
            <w:noWrap w:val="0"/>
            <w:vAlign w:val="top"/>
          </w:tcPr>
          <w:p w14:paraId="4A565E9B">
            <w:pPr>
              <w:rPr>
                <w:rFonts w:hint="default" w:ascii="Times New Roman" w:hAnsi="Times New Roman" w:cs="Times New Roman"/>
                <w:color w:val="000000"/>
                <w:szCs w:val="21"/>
              </w:rPr>
            </w:pPr>
          </w:p>
        </w:tc>
        <w:tc>
          <w:tcPr>
            <w:tcW w:w="1194" w:type="dxa"/>
            <w:noWrap w:val="0"/>
            <w:vAlign w:val="top"/>
          </w:tcPr>
          <w:p w14:paraId="4EB7D082">
            <w:pPr>
              <w:rPr>
                <w:rFonts w:hint="default" w:ascii="Times New Roman" w:hAnsi="Times New Roman" w:cs="Times New Roman"/>
                <w:color w:val="000000"/>
                <w:szCs w:val="21"/>
              </w:rPr>
            </w:pPr>
          </w:p>
        </w:tc>
        <w:tc>
          <w:tcPr>
            <w:tcW w:w="1194" w:type="dxa"/>
            <w:noWrap w:val="0"/>
            <w:vAlign w:val="top"/>
          </w:tcPr>
          <w:p w14:paraId="1E2C3B09">
            <w:pPr>
              <w:rPr>
                <w:rFonts w:hint="default" w:ascii="Times New Roman" w:hAnsi="Times New Roman" w:cs="Times New Roman"/>
                <w:color w:val="000000"/>
                <w:szCs w:val="21"/>
              </w:rPr>
            </w:pPr>
          </w:p>
        </w:tc>
        <w:tc>
          <w:tcPr>
            <w:tcW w:w="1194" w:type="dxa"/>
            <w:noWrap w:val="0"/>
            <w:vAlign w:val="top"/>
          </w:tcPr>
          <w:p w14:paraId="75C6105D">
            <w:pPr>
              <w:rPr>
                <w:rFonts w:hint="default" w:ascii="Times New Roman" w:hAnsi="Times New Roman" w:cs="Times New Roman"/>
                <w:color w:val="000000"/>
                <w:szCs w:val="21"/>
              </w:rPr>
            </w:pPr>
          </w:p>
        </w:tc>
        <w:tc>
          <w:tcPr>
            <w:tcW w:w="1195" w:type="dxa"/>
            <w:noWrap w:val="0"/>
            <w:vAlign w:val="top"/>
          </w:tcPr>
          <w:p w14:paraId="3B777310">
            <w:pPr>
              <w:rPr>
                <w:rFonts w:hint="default" w:ascii="Times New Roman" w:hAnsi="Times New Roman" w:cs="Times New Roman"/>
                <w:color w:val="000000"/>
                <w:szCs w:val="21"/>
              </w:rPr>
            </w:pPr>
          </w:p>
        </w:tc>
      </w:tr>
      <w:tr w14:paraId="1E7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24CAE65D">
            <w:pPr>
              <w:rPr>
                <w:rFonts w:hint="default" w:ascii="Times New Roman" w:hAnsi="Times New Roman" w:cs="Times New Roman"/>
                <w:color w:val="000000"/>
                <w:szCs w:val="21"/>
              </w:rPr>
            </w:pPr>
          </w:p>
        </w:tc>
        <w:tc>
          <w:tcPr>
            <w:tcW w:w="1194" w:type="dxa"/>
            <w:noWrap w:val="0"/>
            <w:vAlign w:val="top"/>
          </w:tcPr>
          <w:p w14:paraId="222F46F8">
            <w:pPr>
              <w:rPr>
                <w:rFonts w:hint="default" w:ascii="Times New Roman" w:hAnsi="Times New Roman" w:cs="Times New Roman"/>
                <w:color w:val="000000"/>
                <w:szCs w:val="21"/>
              </w:rPr>
            </w:pPr>
          </w:p>
        </w:tc>
        <w:tc>
          <w:tcPr>
            <w:tcW w:w="1194" w:type="dxa"/>
            <w:noWrap w:val="0"/>
            <w:vAlign w:val="top"/>
          </w:tcPr>
          <w:p w14:paraId="420B4125">
            <w:pPr>
              <w:rPr>
                <w:rFonts w:hint="default" w:ascii="Times New Roman" w:hAnsi="Times New Roman" w:cs="Times New Roman"/>
                <w:color w:val="000000"/>
                <w:szCs w:val="21"/>
              </w:rPr>
            </w:pPr>
          </w:p>
        </w:tc>
        <w:tc>
          <w:tcPr>
            <w:tcW w:w="1194" w:type="dxa"/>
            <w:noWrap w:val="0"/>
            <w:vAlign w:val="top"/>
          </w:tcPr>
          <w:p w14:paraId="357200F0">
            <w:pPr>
              <w:rPr>
                <w:rFonts w:hint="default" w:ascii="Times New Roman" w:hAnsi="Times New Roman" w:cs="Times New Roman"/>
                <w:color w:val="000000"/>
                <w:szCs w:val="21"/>
              </w:rPr>
            </w:pPr>
          </w:p>
        </w:tc>
        <w:tc>
          <w:tcPr>
            <w:tcW w:w="1194" w:type="dxa"/>
            <w:noWrap w:val="0"/>
            <w:vAlign w:val="top"/>
          </w:tcPr>
          <w:p w14:paraId="1BA6F4BF">
            <w:pPr>
              <w:rPr>
                <w:rFonts w:hint="default" w:ascii="Times New Roman" w:hAnsi="Times New Roman" w:cs="Times New Roman"/>
                <w:color w:val="000000"/>
                <w:szCs w:val="21"/>
              </w:rPr>
            </w:pPr>
          </w:p>
        </w:tc>
        <w:tc>
          <w:tcPr>
            <w:tcW w:w="1194" w:type="dxa"/>
            <w:noWrap w:val="0"/>
            <w:vAlign w:val="top"/>
          </w:tcPr>
          <w:p w14:paraId="17FE9487">
            <w:pPr>
              <w:rPr>
                <w:rFonts w:hint="default" w:ascii="Times New Roman" w:hAnsi="Times New Roman" w:cs="Times New Roman"/>
                <w:color w:val="000000"/>
                <w:szCs w:val="21"/>
              </w:rPr>
            </w:pPr>
          </w:p>
        </w:tc>
        <w:tc>
          <w:tcPr>
            <w:tcW w:w="1194" w:type="dxa"/>
            <w:noWrap w:val="0"/>
            <w:vAlign w:val="top"/>
          </w:tcPr>
          <w:p w14:paraId="0BA360FF">
            <w:pPr>
              <w:rPr>
                <w:rFonts w:hint="default" w:ascii="Times New Roman" w:hAnsi="Times New Roman" w:cs="Times New Roman"/>
                <w:color w:val="000000"/>
                <w:szCs w:val="21"/>
              </w:rPr>
            </w:pPr>
          </w:p>
        </w:tc>
        <w:tc>
          <w:tcPr>
            <w:tcW w:w="1195" w:type="dxa"/>
            <w:noWrap w:val="0"/>
            <w:vAlign w:val="top"/>
          </w:tcPr>
          <w:p w14:paraId="5464AA3C">
            <w:pPr>
              <w:rPr>
                <w:rFonts w:hint="default" w:ascii="Times New Roman" w:hAnsi="Times New Roman" w:cs="Times New Roman"/>
                <w:color w:val="000000"/>
                <w:szCs w:val="21"/>
              </w:rPr>
            </w:pPr>
          </w:p>
        </w:tc>
      </w:tr>
      <w:tr w14:paraId="35FE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8303843">
            <w:pPr>
              <w:rPr>
                <w:rFonts w:hint="default" w:ascii="Times New Roman" w:hAnsi="Times New Roman" w:cs="Times New Roman"/>
                <w:color w:val="000000"/>
                <w:szCs w:val="21"/>
              </w:rPr>
            </w:pPr>
          </w:p>
        </w:tc>
        <w:tc>
          <w:tcPr>
            <w:tcW w:w="1194" w:type="dxa"/>
            <w:noWrap w:val="0"/>
            <w:vAlign w:val="top"/>
          </w:tcPr>
          <w:p w14:paraId="22DEA34C">
            <w:pPr>
              <w:rPr>
                <w:rFonts w:hint="default" w:ascii="Times New Roman" w:hAnsi="Times New Roman" w:cs="Times New Roman"/>
                <w:color w:val="000000"/>
                <w:szCs w:val="21"/>
              </w:rPr>
            </w:pPr>
          </w:p>
        </w:tc>
        <w:tc>
          <w:tcPr>
            <w:tcW w:w="1194" w:type="dxa"/>
            <w:noWrap w:val="0"/>
            <w:vAlign w:val="top"/>
          </w:tcPr>
          <w:p w14:paraId="4C062122">
            <w:pPr>
              <w:rPr>
                <w:rFonts w:hint="default" w:ascii="Times New Roman" w:hAnsi="Times New Roman" w:cs="Times New Roman"/>
                <w:color w:val="000000"/>
                <w:szCs w:val="21"/>
              </w:rPr>
            </w:pPr>
          </w:p>
        </w:tc>
        <w:tc>
          <w:tcPr>
            <w:tcW w:w="1194" w:type="dxa"/>
            <w:noWrap w:val="0"/>
            <w:vAlign w:val="top"/>
          </w:tcPr>
          <w:p w14:paraId="3348594B">
            <w:pPr>
              <w:rPr>
                <w:rFonts w:hint="default" w:ascii="Times New Roman" w:hAnsi="Times New Roman" w:cs="Times New Roman"/>
                <w:color w:val="000000"/>
                <w:szCs w:val="21"/>
              </w:rPr>
            </w:pPr>
          </w:p>
        </w:tc>
        <w:tc>
          <w:tcPr>
            <w:tcW w:w="1194" w:type="dxa"/>
            <w:noWrap w:val="0"/>
            <w:vAlign w:val="top"/>
          </w:tcPr>
          <w:p w14:paraId="7EEF9C1F">
            <w:pPr>
              <w:rPr>
                <w:rFonts w:hint="default" w:ascii="Times New Roman" w:hAnsi="Times New Roman" w:cs="Times New Roman"/>
                <w:color w:val="000000"/>
                <w:szCs w:val="21"/>
              </w:rPr>
            </w:pPr>
          </w:p>
        </w:tc>
        <w:tc>
          <w:tcPr>
            <w:tcW w:w="1194" w:type="dxa"/>
            <w:noWrap w:val="0"/>
            <w:vAlign w:val="top"/>
          </w:tcPr>
          <w:p w14:paraId="634203AA">
            <w:pPr>
              <w:rPr>
                <w:rFonts w:hint="default" w:ascii="Times New Roman" w:hAnsi="Times New Roman" w:cs="Times New Roman"/>
                <w:color w:val="000000"/>
                <w:szCs w:val="21"/>
              </w:rPr>
            </w:pPr>
          </w:p>
        </w:tc>
        <w:tc>
          <w:tcPr>
            <w:tcW w:w="1194" w:type="dxa"/>
            <w:noWrap w:val="0"/>
            <w:vAlign w:val="top"/>
          </w:tcPr>
          <w:p w14:paraId="632E9786">
            <w:pPr>
              <w:rPr>
                <w:rFonts w:hint="default" w:ascii="Times New Roman" w:hAnsi="Times New Roman" w:cs="Times New Roman"/>
                <w:color w:val="000000"/>
                <w:szCs w:val="21"/>
              </w:rPr>
            </w:pPr>
          </w:p>
        </w:tc>
        <w:tc>
          <w:tcPr>
            <w:tcW w:w="1195" w:type="dxa"/>
            <w:noWrap w:val="0"/>
            <w:vAlign w:val="top"/>
          </w:tcPr>
          <w:p w14:paraId="146F7ABB">
            <w:pPr>
              <w:rPr>
                <w:rFonts w:hint="default" w:ascii="Times New Roman" w:hAnsi="Times New Roman" w:cs="Times New Roman"/>
                <w:color w:val="000000"/>
                <w:szCs w:val="21"/>
              </w:rPr>
            </w:pPr>
          </w:p>
        </w:tc>
      </w:tr>
      <w:tr w14:paraId="766C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4BDF9631">
            <w:pPr>
              <w:rPr>
                <w:rFonts w:hint="default" w:ascii="Times New Roman" w:hAnsi="Times New Roman" w:cs="Times New Roman"/>
                <w:color w:val="000000"/>
                <w:szCs w:val="21"/>
              </w:rPr>
            </w:pPr>
          </w:p>
        </w:tc>
        <w:tc>
          <w:tcPr>
            <w:tcW w:w="1194" w:type="dxa"/>
            <w:noWrap w:val="0"/>
            <w:vAlign w:val="top"/>
          </w:tcPr>
          <w:p w14:paraId="766475E2">
            <w:pPr>
              <w:rPr>
                <w:rFonts w:hint="default" w:ascii="Times New Roman" w:hAnsi="Times New Roman" w:cs="Times New Roman"/>
                <w:color w:val="000000"/>
                <w:szCs w:val="21"/>
              </w:rPr>
            </w:pPr>
          </w:p>
        </w:tc>
        <w:tc>
          <w:tcPr>
            <w:tcW w:w="1194" w:type="dxa"/>
            <w:noWrap w:val="0"/>
            <w:vAlign w:val="top"/>
          </w:tcPr>
          <w:p w14:paraId="005312AA">
            <w:pPr>
              <w:rPr>
                <w:rFonts w:hint="default" w:ascii="Times New Roman" w:hAnsi="Times New Roman" w:cs="Times New Roman"/>
                <w:color w:val="000000"/>
                <w:szCs w:val="21"/>
              </w:rPr>
            </w:pPr>
          </w:p>
        </w:tc>
        <w:tc>
          <w:tcPr>
            <w:tcW w:w="1194" w:type="dxa"/>
            <w:noWrap w:val="0"/>
            <w:vAlign w:val="top"/>
          </w:tcPr>
          <w:p w14:paraId="2CC5B248">
            <w:pPr>
              <w:rPr>
                <w:rFonts w:hint="default" w:ascii="Times New Roman" w:hAnsi="Times New Roman" w:cs="Times New Roman"/>
                <w:color w:val="000000"/>
                <w:szCs w:val="21"/>
              </w:rPr>
            </w:pPr>
          </w:p>
        </w:tc>
        <w:tc>
          <w:tcPr>
            <w:tcW w:w="1194" w:type="dxa"/>
            <w:noWrap w:val="0"/>
            <w:vAlign w:val="top"/>
          </w:tcPr>
          <w:p w14:paraId="729D669C">
            <w:pPr>
              <w:rPr>
                <w:rFonts w:hint="default" w:ascii="Times New Roman" w:hAnsi="Times New Roman" w:cs="Times New Roman"/>
                <w:color w:val="000000"/>
                <w:szCs w:val="21"/>
              </w:rPr>
            </w:pPr>
          </w:p>
        </w:tc>
        <w:tc>
          <w:tcPr>
            <w:tcW w:w="1194" w:type="dxa"/>
            <w:noWrap w:val="0"/>
            <w:vAlign w:val="top"/>
          </w:tcPr>
          <w:p w14:paraId="0E687C8A">
            <w:pPr>
              <w:rPr>
                <w:rFonts w:hint="default" w:ascii="Times New Roman" w:hAnsi="Times New Roman" w:cs="Times New Roman"/>
                <w:color w:val="000000"/>
                <w:szCs w:val="21"/>
              </w:rPr>
            </w:pPr>
          </w:p>
        </w:tc>
        <w:tc>
          <w:tcPr>
            <w:tcW w:w="1194" w:type="dxa"/>
            <w:noWrap w:val="0"/>
            <w:vAlign w:val="top"/>
          </w:tcPr>
          <w:p w14:paraId="22E6FAC7">
            <w:pPr>
              <w:rPr>
                <w:rFonts w:hint="default" w:ascii="Times New Roman" w:hAnsi="Times New Roman" w:cs="Times New Roman"/>
                <w:color w:val="000000"/>
                <w:szCs w:val="21"/>
              </w:rPr>
            </w:pPr>
          </w:p>
        </w:tc>
        <w:tc>
          <w:tcPr>
            <w:tcW w:w="1195" w:type="dxa"/>
            <w:noWrap w:val="0"/>
            <w:vAlign w:val="top"/>
          </w:tcPr>
          <w:p w14:paraId="312E8771">
            <w:pPr>
              <w:rPr>
                <w:rFonts w:hint="default" w:ascii="Times New Roman" w:hAnsi="Times New Roman" w:cs="Times New Roman"/>
                <w:color w:val="000000"/>
                <w:szCs w:val="21"/>
              </w:rPr>
            </w:pPr>
          </w:p>
        </w:tc>
      </w:tr>
      <w:tr w14:paraId="5DF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E8AC7A3">
            <w:pPr>
              <w:rPr>
                <w:rFonts w:hint="default" w:ascii="Times New Roman" w:hAnsi="Times New Roman" w:cs="Times New Roman"/>
                <w:color w:val="000000"/>
                <w:szCs w:val="21"/>
              </w:rPr>
            </w:pPr>
          </w:p>
        </w:tc>
        <w:tc>
          <w:tcPr>
            <w:tcW w:w="1194" w:type="dxa"/>
            <w:noWrap w:val="0"/>
            <w:vAlign w:val="top"/>
          </w:tcPr>
          <w:p w14:paraId="2AC359CD">
            <w:pPr>
              <w:rPr>
                <w:rFonts w:hint="default" w:ascii="Times New Roman" w:hAnsi="Times New Roman" w:cs="Times New Roman"/>
                <w:color w:val="000000"/>
                <w:szCs w:val="21"/>
              </w:rPr>
            </w:pPr>
          </w:p>
        </w:tc>
        <w:tc>
          <w:tcPr>
            <w:tcW w:w="1194" w:type="dxa"/>
            <w:noWrap w:val="0"/>
            <w:vAlign w:val="top"/>
          </w:tcPr>
          <w:p w14:paraId="4327820E">
            <w:pPr>
              <w:rPr>
                <w:rFonts w:hint="default" w:ascii="Times New Roman" w:hAnsi="Times New Roman" w:cs="Times New Roman"/>
                <w:color w:val="000000"/>
                <w:szCs w:val="21"/>
              </w:rPr>
            </w:pPr>
          </w:p>
        </w:tc>
        <w:tc>
          <w:tcPr>
            <w:tcW w:w="1194" w:type="dxa"/>
            <w:noWrap w:val="0"/>
            <w:vAlign w:val="top"/>
          </w:tcPr>
          <w:p w14:paraId="246A2B4A">
            <w:pPr>
              <w:rPr>
                <w:rFonts w:hint="default" w:ascii="Times New Roman" w:hAnsi="Times New Roman" w:cs="Times New Roman"/>
                <w:color w:val="000000"/>
                <w:szCs w:val="21"/>
              </w:rPr>
            </w:pPr>
          </w:p>
        </w:tc>
        <w:tc>
          <w:tcPr>
            <w:tcW w:w="1194" w:type="dxa"/>
            <w:noWrap w:val="0"/>
            <w:vAlign w:val="top"/>
          </w:tcPr>
          <w:p w14:paraId="0EE7F4A9">
            <w:pPr>
              <w:rPr>
                <w:rFonts w:hint="default" w:ascii="Times New Roman" w:hAnsi="Times New Roman" w:cs="Times New Roman"/>
                <w:color w:val="000000"/>
                <w:szCs w:val="21"/>
              </w:rPr>
            </w:pPr>
          </w:p>
        </w:tc>
        <w:tc>
          <w:tcPr>
            <w:tcW w:w="1194" w:type="dxa"/>
            <w:noWrap w:val="0"/>
            <w:vAlign w:val="top"/>
          </w:tcPr>
          <w:p w14:paraId="5DF5F768">
            <w:pPr>
              <w:rPr>
                <w:rFonts w:hint="default" w:ascii="Times New Roman" w:hAnsi="Times New Roman" w:cs="Times New Roman"/>
                <w:color w:val="000000"/>
                <w:szCs w:val="21"/>
              </w:rPr>
            </w:pPr>
          </w:p>
        </w:tc>
        <w:tc>
          <w:tcPr>
            <w:tcW w:w="1194" w:type="dxa"/>
            <w:noWrap w:val="0"/>
            <w:vAlign w:val="top"/>
          </w:tcPr>
          <w:p w14:paraId="18A9EF49">
            <w:pPr>
              <w:rPr>
                <w:rFonts w:hint="default" w:ascii="Times New Roman" w:hAnsi="Times New Roman" w:cs="Times New Roman"/>
                <w:color w:val="000000"/>
                <w:szCs w:val="21"/>
              </w:rPr>
            </w:pPr>
          </w:p>
        </w:tc>
        <w:tc>
          <w:tcPr>
            <w:tcW w:w="1195" w:type="dxa"/>
            <w:noWrap w:val="0"/>
            <w:vAlign w:val="top"/>
          </w:tcPr>
          <w:p w14:paraId="368E7053">
            <w:pPr>
              <w:rPr>
                <w:rFonts w:hint="default" w:ascii="Times New Roman" w:hAnsi="Times New Roman" w:cs="Times New Roman"/>
                <w:color w:val="000000"/>
                <w:szCs w:val="21"/>
              </w:rPr>
            </w:pPr>
          </w:p>
        </w:tc>
      </w:tr>
      <w:tr w14:paraId="3D3E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446369D">
            <w:pPr>
              <w:rPr>
                <w:rFonts w:hint="default" w:ascii="Times New Roman" w:hAnsi="Times New Roman" w:cs="Times New Roman"/>
                <w:color w:val="000000"/>
                <w:szCs w:val="21"/>
              </w:rPr>
            </w:pPr>
          </w:p>
        </w:tc>
        <w:tc>
          <w:tcPr>
            <w:tcW w:w="1194" w:type="dxa"/>
            <w:noWrap w:val="0"/>
            <w:vAlign w:val="top"/>
          </w:tcPr>
          <w:p w14:paraId="51D92A3A">
            <w:pPr>
              <w:rPr>
                <w:rFonts w:hint="default" w:ascii="Times New Roman" w:hAnsi="Times New Roman" w:cs="Times New Roman"/>
                <w:color w:val="000000"/>
                <w:szCs w:val="21"/>
              </w:rPr>
            </w:pPr>
          </w:p>
        </w:tc>
        <w:tc>
          <w:tcPr>
            <w:tcW w:w="1194" w:type="dxa"/>
            <w:noWrap w:val="0"/>
            <w:vAlign w:val="top"/>
          </w:tcPr>
          <w:p w14:paraId="38B96083">
            <w:pPr>
              <w:rPr>
                <w:rFonts w:hint="default" w:ascii="Times New Roman" w:hAnsi="Times New Roman" w:cs="Times New Roman"/>
                <w:color w:val="000000"/>
                <w:szCs w:val="21"/>
              </w:rPr>
            </w:pPr>
          </w:p>
        </w:tc>
        <w:tc>
          <w:tcPr>
            <w:tcW w:w="1194" w:type="dxa"/>
            <w:noWrap w:val="0"/>
            <w:vAlign w:val="top"/>
          </w:tcPr>
          <w:p w14:paraId="3B86FE3A">
            <w:pPr>
              <w:rPr>
                <w:rFonts w:hint="default" w:ascii="Times New Roman" w:hAnsi="Times New Roman" w:cs="Times New Roman"/>
                <w:color w:val="000000"/>
                <w:szCs w:val="21"/>
              </w:rPr>
            </w:pPr>
          </w:p>
        </w:tc>
        <w:tc>
          <w:tcPr>
            <w:tcW w:w="1194" w:type="dxa"/>
            <w:noWrap w:val="0"/>
            <w:vAlign w:val="top"/>
          </w:tcPr>
          <w:p w14:paraId="4090016A">
            <w:pPr>
              <w:rPr>
                <w:rFonts w:hint="default" w:ascii="Times New Roman" w:hAnsi="Times New Roman" w:cs="Times New Roman"/>
                <w:color w:val="000000"/>
                <w:szCs w:val="21"/>
              </w:rPr>
            </w:pPr>
          </w:p>
        </w:tc>
        <w:tc>
          <w:tcPr>
            <w:tcW w:w="1194" w:type="dxa"/>
            <w:noWrap w:val="0"/>
            <w:vAlign w:val="top"/>
          </w:tcPr>
          <w:p w14:paraId="43C59F57">
            <w:pPr>
              <w:rPr>
                <w:rFonts w:hint="default" w:ascii="Times New Roman" w:hAnsi="Times New Roman" w:cs="Times New Roman"/>
                <w:color w:val="000000"/>
                <w:szCs w:val="21"/>
              </w:rPr>
            </w:pPr>
          </w:p>
        </w:tc>
        <w:tc>
          <w:tcPr>
            <w:tcW w:w="1194" w:type="dxa"/>
            <w:noWrap w:val="0"/>
            <w:vAlign w:val="top"/>
          </w:tcPr>
          <w:p w14:paraId="18EC1EE8">
            <w:pPr>
              <w:rPr>
                <w:rFonts w:hint="default" w:ascii="Times New Roman" w:hAnsi="Times New Roman" w:cs="Times New Roman"/>
                <w:color w:val="000000"/>
                <w:szCs w:val="21"/>
              </w:rPr>
            </w:pPr>
          </w:p>
        </w:tc>
        <w:tc>
          <w:tcPr>
            <w:tcW w:w="1195" w:type="dxa"/>
            <w:noWrap w:val="0"/>
            <w:vAlign w:val="top"/>
          </w:tcPr>
          <w:p w14:paraId="26BF5511">
            <w:pPr>
              <w:rPr>
                <w:rFonts w:hint="default" w:ascii="Times New Roman" w:hAnsi="Times New Roman" w:cs="Times New Roman"/>
                <w:color w:val="000000"/>
                <w:szCs w:val="21"/>
              </w:rPr>
            </w:pPr>
          </w:p>
        </w:tc>
      </w:tr>
      <w:tr w14:paraId="2356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1D3DE370">
            <w:pPr>
              <w:rPr>
                <w:rFonts w:hint="default" w:ascii="Times New Roman" w:hAnsi="Times New Roman" w:cs="Times New Roman"/>
                <w:color w:val="000000"/>
                <w:szCs w:val="21"/>
              </w:rPr>
            </w:pPr>
          </w:p>
        </w:tc>
        <w:tc>
          <w:tcPr>
            <w:tcW w:w="1194" w:type="dxa"/>
            <w:noWrap w:val="0"/>
            <w:vAlign w:val="top"/>
          </w:tcPr>
          <w:p w14:paraId="37D08437">
            <w:pPr>
              <w:rPr>
                <w:rFonts w:hint="default" w:ascii="Times New Roman" w:hAnsi="Times New Roman" w:cs="Times New Roman"/>
                <w:color w:val="000000"/>
                <w:szCs w:val="21"/>
              </w:rPr>
            </w:pPr>
          </w:p>
        </w:tc>
        <w:tc>
          <w:tcPr>
            <w:tcW w:w="1194" w:type="dxa"/>
            <w:noWrap w:val="0"/>
            <w:vAlign w:val="top"/>
          </w:tcPr>
          <w:p w14:paraId="3D06A970">
            <w:pPr>
              <w:rPr>
                <w:rFonts w:hint="default" w:ascii="Times New Roman" w:hAnsi="Times New Roman" w:cs="Times New Roman"/>
                <w:color w:val="000000"/>
                <w:szCs w:val="21"/>
              </w:rPr>
            </w:pPr>
          </w:p>
        </w:tc>
        <w:tc>
          <w:tcPr>
            <w:tcW w:w="1194" w:type="dxa"/>
            <w:noWrap w:val="0"/>
            <w:vAlign w:val="top"/>
          </w:tcPr>
          <w:p w14:paraId="3DF1EAE9">
            <w:pPr>
              <w:rPr>
                <w:rFonts w:hint="default" w:ascii="Times New Roman" w:hAnsi="Times New Roman" w:cs="Times New Roman"/>
                <w:color w:val="000000"/>
                <w:szCs w:val="21"/>
              </w:rPr>
            </w:pPr>
          </w:p>
        </w:tc>
        <w:tc>
          <w:tcPr>
            <w:tcW w:w="1194" w:type="dxa"/>
            <w:noWrap w:val="0"/>
            <w:vAlign w:val="top"/>
          </w:tcPr>
          <w:p w14:paraId="1E2E551F">
            <w:pPr>
              <w:rPr>
                <w:rFonts w:hint="default" w:ascii="Times New Roman" w:hAnsi="Times New Roman" w:cs="Times New Roman"/>
                <w:color w:val="000000"/>
                <w:szCs w:val="21"/>
              </w:rPr>
            </w:pPr>
          </w:p>
        </w:tc>
        <w:tc>
          <w:tcPr>
            <w:tcW w:w="1194" w:type="dxa"/>
            <w:noWrap w:val="0"/>
            <w:vAlign w:val="top"/>
          </w:tcPr>
          <w:p w14:paraId="31779A59">
            <w:pPr>
              <w:rPr>
                <w:rFonts w:hint="default" w:ascii="Times New Roman" w:hAnsi="Times New Roman" w:cs="Times New Roman"/>
                <w:color w:val="000000"/>
                <w:szCs w:val="21"/>
              </w:rPr>
            </w:pPr>
          </w:p>
        </w:tc>
        <w:tc>
          <w:tcPr>
            <w:tcW w:w="1194" w:type="dxa"/>
            <w:noWrap w:val="0"/>
            <w:vAlign w:val="top"/>
          </w:tcPr>
          <w:p w14:paraId="1EC85B17">
            <w:pPr>
              <w:rPr>
                <w:rFonts w:hint="default" w:ascii="Times New Roman" w:hAnsi="Times New Roman" w:cs="Times New Roman"/>
                <w:color w:val="000000"/>
                <w:szCs w:val="21"/>
              </w:rPr>
            </w:pPr>
          </w:p>
        </w:tc>
        <w:tc>
          <w:tcPr>
            <w:tcW w:w="1195" w:type="dxa"/>
            <w:noWrap w:val="0"/>
            <w:vAlign w:val="top"/>
          </w:tcPr>
          <w:p w14:paraId="393ADE81">
            <w:pPr>
              <w:rPr>
                <w:rFonts w:hint="default" w:ascii="Times New Roman" w:hAnsi="Times New Roman" w:cs="Times New Roman"/>
                <w:color w:val="000000"/>
                <w:szCs w:val="21"/>
              </w:rPr>
            </w:pPr>
          </w:p>
        </w:tc>
      </w:tr>
      <w:tr w14:paraId="4B95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7919A646">
            <w:pPr>
              <w:rPr>
                <w:rFonts w:hint="default" w:ascii="Times New Roman" w:hAnsi="Times New Roman" w:cs="Times New Roman"/>
                <w:color w:val="000000"/>
                <w:szCs w:val="21"/>
              </w:rPr>
            </w:pPr>
          </w:p>
        </w:tc>
        <w:tc>
          <w:tcPr>
            <w:tcW w:w="1194" w:type="dxa"/>
            <w:noWrap w:val="0"/>
            <w:vAlign w:val="top"/>
          </w:tcPr>
          <w:p w14:paraId="701C949F">
            <w:pPr>
              <w:rPr>
                <w:rFonts w:hint="default" w:ascii="Times New Roman" w:hAnsi="Times New Roman" w:cs="Times New Roman"/>
                <w:color w:val="000000"/>
                <w:szCs w:val="21"/>
              </w:rPr>
            </w:pPr>
          </w:p>
        </w:tc>
        <w:tc>
          <w:tcPr>
            <w:tcW w:w="1194" w:type="dxa"/>
            <w:noWrap w:val="0"/>
            <w:vAlign w:val="top"/>
          </w:tcPr>
          <w:p w14:paraId="04C8E042">
            <w:pPr>
              <w:rPr>
                <w:rFonts w:hint="default" w:ascii="Times New Roman" w:hAnsi="Times New Roman" w:cs="Times New Roman"/>
                <w:color w:val="000000"/>
                <w:szCs w:val="21"/>
              </w:rPr>
            </w:pPr>
          </w:p>
        </w:tc>
        <w:tc>
          <w:tcPr>
            <w:tcW w:w="1194" w:type="dxa"/>
            <w:noWrap w:val="0"/>
            <w:vAlign w:val="top"/>
          </w:tcPr>
          <w:p w14:paraId="401D59BF">
            <w:pPr>
              <w:rPr>
                <w:rFonts w:hint="default" w:ascii="Times New Roman" w:hAnsi="Times New Roman" w:cs="Times New Roman"/>
                <w:color w:val="000000"/>
                <w:szCs w:val="21"/>
              </w:rPr>
            </w:pPr>
          </w:p>
        </w:tc>
        <w:tc>
          <w:tcPr>
            <w:tcW w:w="1194" w:type="dxa"/>
            <w:noWrap w:val="0"/>
            <w:vAlign w:val="top"/>
          </w:tcPr>
          <w:p w14:paraId="5BA3F4D7">
            <w:pPr>
              <w:rPr>
                <w:rFonts w:hint="default" w:ascii="Times New Roman" w:hAnsi="Times New Roman" w:cs="Times New Roman"/>
                <w:color w:val="000000"/>
                <w:szCs w:val="21"/>
              </w:rPr>
            </w:pPr>
          </w:p>
        </w:tc>
        <w:tc>
          <w:tcPr>
            <w:tcW w:w="1194" w:type="dxa"/>
            <w:noWrap w:val="0"/>
            <w:vAlign w:val="top"/>
          </w:tcPr>
          <w:p w14:paraId="65FF08A3">
            <w:pPr>
              <w:rPr>
                <w:rFonts w:hint="default" w:ascii="Times New Roman" w:hAnsi="Times New Roman" w:cs="Times New Roman"/>
                <w:color w:val="000000"/>
                <w:szCs w:val="21"/>
              </w:rPr>
            </w:pPr>
          </w:p>
        </w:tc>
        <w:tc>
          <w:tcPr>
            <w:tcW w:w="1194" w:type="dxa"/>
            <w:noWrap w:val="0"/>
            <w:vAlign w:val="top"/>
          </w:tcPr>
          <w:p w14:paraId="4B83863B">
            <w:pPr>
              <w:rPr>
                <w:rFonts w:hint="default" w:ascii="Times New Roman" w:hAnsi="Times New Roman" w:cs="Times New Roman"/>
                <w:color w:val="000000"/>
                <w:szCs w:val="21"/>
              </w:rPr>
            </w:pPr>
          </w:p>
        </w:tc>
        <w:tc>
          <w:tcPr>
            <w:tcW w:w="1195" w:type="dxa"/>
            <w:noWrap w:val="0"/>
            <w:vAlign w:val="top"/>
          </w:tcPr>
          <w:p w14:paraId="77C6983B">
            <w:pPr>
              <w:rPr>
                <w:rFonts w:hint="default" w:ascii="Times New Roman" w:hAnsi="Times New Roman" w:cs="Times New Roman"/>
                <w:color w:val="000000"/>
                <w:szCs w:val="21"/>
              </w:rPr>
            </w:pPr>
          </w:p>
        </w:tc>
      </w:tr>
      <w:tr w14:paraId="06F6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09A1AB9">
            <w:pPr>
              <w:rPr>
                <w:rFonts w:hint="default" w:ascii="Times New Roman" w:hAnsi="Times New Roman" w:cs="Times New Roman"/>
                <w:color w:val="000000"/>
                <w:szCs w:val="21"/>
              </w:rPr>
            </w:pPr>
          </w:p>
        </w:tc>
        <w:tc>
          <w:tcPr>
            <w:tcW w:w="1194" w:type="dxa"/>
            <w:noWrap w:val="0"/>
            <w:vAlign w:val="top"/>
          </w:tcPr>
          <w:p w14:paraId="53973274">
            <w:pPr>
              <w:rPr>
                <w:rFonts w:hint="default" w:ascii="Times New Roman" w:hAnsi="Times New Roman" w:cs="Times New Roman"/>
                <w:color w:val="000000"/>
                <w:szCs w:val="21"/>
              </w:rPr>
            </w:pPr>
          </w:p>
        </w:tc>
        <w:tc>
          <w:tcPr>
            <w:tcW w:w="1194" w:type="dxa"/>
            <w:noWrap w:val="0"/>
            <w:vAlign w:val="top"/>
          </w:tcPr>
          <w:p w14:paraId="3DDD6180">
            <w:pPr>
              <w:rPr>
                <w:rFonts w:hint="default" w:ascii="Times New Roman" w:hAnsi="Times New Roman" w:cs="Times New Roman"/>
                <w:color w:val="000000"/>
                <w:szCs w:val="21"/>
              </w:rPr>
            </w:pPr>
          </w:p>
        </w:tc>
        <w:tc>
          <w:tcPr>
            <w:tcW w:w="1194" w:type="dxa"/>
            <w:noWrap w:val="0"/>
            <w:vAlign w:val="top"/>
          </w:tcPr>
          <w:p w14:paraId="3C8C5E38">
            <w:pPr>
              <w:rPr>
                <w:rFonts w:hint="default" w:ascii="Times New Roman" w:hAnsi="Times New Roman" w:cs="Times New Roman"/>
                <w:color w:val="000000"/>
                <w:szCs w:val="21"/>
              </w:rPr>
            </w:pPr>
          </w:p>
        </w:tc>
        <w:tc>
          <w:tcPr>
            <w:tcW w:w="1194" w:type="dxa"/>
            <w:noWrap w:val="0"/>
            <w:vAlign w:val="top"/>
          </w:tcPr>
          <w:p w14:paraId="3489A918">
            <w:pPr>
              <w:rPr>
                <w:rFonts w:hint="default" w:ascii="Times New Roman" w:hAnsi="Times New Roman" w:cs="Times New Roman"/>
                <w:color w:val="000000"/>
                <w:szCs w:val="21"/>
              </w:rPr>
            </w:pPr>
          </w:p>
        </w:tc>
        <w:tc>
          <w:tcPr>
            <w:tcW w:w="1194" w:type="dxa"/>
            <w:noWrap w:val="0"/>
            <w:vAlign w:val="top"/>
          </w:tcPr>
          <w:p w14:paraId="273B65DE">
            <w:pPr>
              <w:rPr>
                <w:rFonts w:hint="default" w:ascii="Times New Roman" w:hAnsi="Times New Roman" w:cs="Times New Roman"/>
                <w:color w:val="000000"/>
                <w:szCs w:val="21"/>
              </w:rPr>
            </w:pPr>
          </w:p>
        </w:tc>
        <w:tc>
          <w:tcPr>
            <w:tcW w:w="1194" w:type="dxa"/>
            <w:noWrap w:val="0"/>
            <w:vAlign w:val="top"/>
          </w:tcPr>
          <w:p w14:paraId="24A6AB75">
            <w:pPr>
              <w:rPr>
                <w:rFonts w:hint="default" w:ascii="Times New Roman" w:hAnsi="Times New Roman" w:cs="Times New Roman"/>
                <w:color w:val="000000"/>
                <w:szCs w:val="21"/>
              </w:rPr>
            </w:pPr>
          </w:p>
        </w:tc>
        <w:tc>
          <w:tcPr>
            <w:tcW w:w="1195" w:type="dxa"/>
            <w:noWrap w:val="0"/>
            <w:vAlign w:val="top"/>
          </w:tcPr>
          <w:p w14:paraId="0494A2C8">
            <w:pPr>
              <w:rPr>
                <w:rFonts w:hint="default" w:ascii="Times New Roman" w:hAnsi="Times New Roman" w:cs="Times New Roman"/>
                <w:color w:val="000000"/>
                <w:szCs w:val="21"/>
              </w:rPr>
            </w:pPr>
          </w:p>
        </w:tc>
      </w:tr>
      <w:tr w14:paraId="20AE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19B411D8">
            <w:pPr>
              <w:rPr>
                <w:rFonts w:hint="default" w:ascii="Times New Roman" w:hAnsi="Times New Roman" w:cs="Times New Roman"/>
                <w:color w:val="000000"/>
                <w:szCs w:val="21"/>
              </w:rPr>
            </w:pPr>
          </w:p>
        </w:tc>
        <w:tc>
          <w:tcPr>
            <w:tcW w:w="1194" w:type="dxa"/>
            <w:noWrap w:val="0"/>
            <w:vAlign w:val="top"/>
          </w:tcPr>
          <w:p w14:paraId="565C9A41">
            <w:pPr>
              <w:rPr>
                <w:rFonts w:hint="default" w:ascii="Times New Roman" w:hAnsi="Times New Roman" w:cs="Times New Roman"/>
                <w:color w:val="000000"/>
                <w:szCs w:val="21"/>
              </w:rPr>
            </w:pPr>
          </w:p>
        </w:tc>
        <w:tc>
          <w:tcPr>
            <w:tcW w:w="1194" w:type="dxa"/>
            <w:noWrap w:val="0"/>
            <w:vAlign w:val="top"/>
          </w:tcPr>
          <w:p w14:paraId="2563566C">
            <w:pPr>
              <w:rPr>
                <w:rFonts w:hint="default" w:ascii="Times New Roman" w:hAnsi="Times New Roman" w:cs="Times New Roman"/>
                <w:color w:val="000000"/>
                <w:szCs w:val="21"/>
              </w:rPr>
            </w:pPr>
          </w:p>
        </w:tc>
        <w:tc>
          <w:tcPr>
            <w:tcW w:w="1194" w:type="dxa"/>
            <w:noWrap w:val="0"/>
            <w:vAlign w:val="top"/>
          </w:tcPr>
          <w:p w14:paraId="3D4717C3">
            <w:pPr>
              <w:rPr>
                <w:rFonts w:hint="default" w:ascii="Times New Roman" w:hAnsi="Times New Roman" w:cs="Times New Roman"/>
                <w:color w:val="000000"/>
                <w:szCs w:val="21"/>
              </w:rPr>
            </w:pPr>
          </w:p>
        </w:tc>
        <w:tc>
          <w:tcPr>
            <w:tcW w:w="1194" w:type="dxa"/>
            <w:noWrap w:val="0"/>
            <w:vAlign w:val="top"/>
          </w:tcPr>
          <w:p w14:paraId="763E0D4A">
            <w:pPr>
              <w:rPr>
                <w:rFonts w:hint="default" w:ascii="Times New Roman" w:hAnsi="Times New Roman" w:cs="Times New Roman"/>
                <w:color w:val="000000"/>
                <w:szCs w:val="21"/>
              </w:rPr>
            </w:pPr>
          </w:p>
        </w:tc>
        <w:tc>
          <w:tcPr>
            <w:tcW w:w="1194" w:type="dxa"/>
            <w:noWrap w:val="0"/>
            <w:vAlign w:val="top"/>
          </w:tcPr>
          <w:p w14:paraId="0D37B882">
            <w:pPr>
              <w:rPr>
                <w:rFonts w:hint="default" w:ascii="Times New Roman" w:hAnsi="Times New Roman" w:cs="Times New Roman"/>
                <w:color w:val="000000"/>
                <w:szCs w:val="21"/>
              </w:rPr>
            </w:pPr>
          </w:p>
        </w:tc>
        <w:tc>
          <w:tcPr>
            <w:tcW w:w="1194" w:type="dxa"/>
            <w:noWrap w:val="0"/>
            <w:vAlign w:val="top"/>
          </w:tcPr>
          <w:p w14:paraId="743854F7">
            <w:pPr>
              <w:rPr>
                <w:rFonts w:hint="default" w:ascii="Times New Roman" w:hAnsi="Times New Roman" w:cs="Times New Roman"/>
                <w:color w:val="000000"/>
                <w:szCs w:val="21"/>
              </w:rPr>
            </w:pPr>
          </w:p>
        </w:tc>
        <w:tc>
          <w:tcPr>
            <w:tcW w:w="1195" w:type="dxa"/>
            <w:noWrap w:val="0"/>
            <w:vAlign w:val="top"/>
          </w:tcPr>
          <w:p w14:paraId="6D4DFBF9">
            <w:pPr>
              <w:rPr>
                <w:rFonts w:hint="default" w:ascii="Times New Roman" w:hAnsi="Times New Roman" w:cs="Times New Roman"/>
                <w:color w:val="000000"/>
                <w:szCs w:val="21"/>
              </w:rPr>
            </w:pPr>
          </w:p>
        </w:tc>
      </w:tr>
      <w:tr w14:paraId="45D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6ABA8B9">
            <w:pPr>
              <w:rPr>
                <w:rFonts w:hint="default" w:ascii="Times New Roman" w:hAnsi="Times New Roman" w:cs="Times New Roman"/>
                <w:color w:val="000000"/>
                <w:szCs w:val="21"/>
              </w:rPr>
            </w:pPr>
          </w:p>
        </w:tc>
        <w:tc>
          <w:tcPr>
            <w:tcW w:w="1194" w:type="dxa"/>
            <w:noWrap w:val="0"/>
            <w:vAlign w:val="top"/>
          </w:tcPr>
          <w:p w14:paraId="1E180FA6">
            <w:pPr>
              <w:rPr>
                <w:rFonts w:hint="default" w:ascii="Times New Roman" w:hAnsi="Times New Roman" w:cs="Times New Roman"/>
                <w:color w:val="000000"/>
                <w:szCs w:val="21"/>
              </w:rPr>
            </w:pPr>
          </w:p>
        </w:tc>
        <w:tc>
          <w:tcPr>
            <w:tcW w:w="1194" w:type="dxa"/>
            <w:noWrap w:val="0"/>
            <w:vAlign w:val="top"/>
          </w:tcPr>
          <w:p w14:paraId="0557684A">
            <w:pPr>
              <w:rPr>
                <w:rFonts w:hint="default" w:ascii="Times New Roman" w:hAnsi="Times New Roman" w:cs="Times New Roman"/>
                <w:color w:val="000000"/>
                <w:szCs w:val="21"/>
              </w:rPr>
            </w:pPr>
          </w:p>
        </w:tc>
        <w:tc>
          <w:tcPr>
            <w:tcW w:w="1194" w:type="dxa"/>
            <w:noWrap w:val="0"/>
            <w:vAlign w:val="top"/>
          </w:tcPr>
          <w:p w14:paraId="10E737A0">
            <w:pPr>
              <w:rPr>
                <w:rFonts w:hint="default" w:ascii="Times New Roman" w:hAnsi="Times New Roman" w:cs="Times New Roman"/>
                <w:color w:val="000000"/>
                <w:szCs w:val="21"/>
              </w:rPr>
            </w:pPr>
          </w:p>
        </w:tc>
        <w:tc>
          <w:tcPr>
            <w:tcW w:w="1194" w:type="dxa"/>
            <w:noWrap w:val="0"/>
            <w:vAlign w:val="top"/>
          </w:tcPr>
          <w:p w14:paraId="169C88DB">
            <w:pPr>
              <w:rPr>
                <w:rFonts w:hint="default" w:ascii="Times New Roman" w:hAnsi="Times New Roman" w:cs="Times New Roman"/>
                <w:color w:val="000000"/>
                <w:szCs w:val="21"/>
              </w:rPr>
            </w:pPr>
          </w:p>
        </w:tc>
        <w:tc>
          <w:tcPr>
            <w:tcW w:w="1194" w:type="dxa"/>
            <w:noWrap w:val="0"/>
            <w:vAlign w:val="top"/>
          </w:tcPr>
          <w:p w14:paraId="43531669">
            <w:pPr>
              <w:rPr>
                <w:rFonts w:hint="default" w:ascii="Times New Roman" w:hAnsi="Times New Roman" w:cs="Times New Roman"/>
                <w:color w:val="000000"/>
                <w:szCs w:val="21"/>
              </w:rPr>
            </w:pPr>
          </w:p>
        </w:tc>
        <w:tc>
          <w:tcPr>
            <w:tcW w:w="1194" w:type="dxa"/>
            <w:noWrap w:val="0"/>
            <w:vAlign w:val="top"/>
          </w:tcPr>
          <w:p w14:paraId="1242AB56">
            <w:pPr>
              <w:rPr>
                <w:rFonts w:hint="default" w:ascii="Times New Roman" w:hAnsi="Times New Roman" w:cs="Times New Roman"/>
                <w:color w:val="000000"/>
                <w:szCs w:val="21"/>
              </w:rPr>
            </w:pPr>
          </w:p>
        </w:tc>
        <w:tc>
          <w:tcPr>
            <w:tcW w:w="1195" w:type="dxa"/>
            <w:noWrap w:val="0"/>
            <w:vAlign w:val="top"/>
          </w:tcPr>
          <w:p w14:paraId="39ECE5F2">
            <w:pPr>
              <w:rPr>
                <w:rFonts w:hint="default" w:ascii="Times New Roman" w:hAnsi="Times New Roman" w:cs="Times New Roman"/>
                <w:color w:val="000000"/>
                <w:szCs w:val="21"/>
              </w:rPr>
            </w:pPr>
          </w:p>
        </w:tc>
      </w:tr>
      <w:tr w14:paraId="57B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14:paraId="55491F25">
            <w:pPr>
              <w:rPr>
                <w:rFonts w:hint="default" w:ascii="Times New Roman" w:hAnsi="Times New Roman" w:cs="Times New Roman"/>
                <w:color w:val="000000"/>
                <w:szCs w:val="21"/>
              </w:rPr>
            </w:pPr>
            <w:r>
              <w:rPr>
                <w:rFonts w:hint="default" w:ascii="Times New Roman" w:hAnsi="Times New Roman" w:cs="Times New Roman"/>
                <w:b/>
                <w:bCs/>
                <w:color w:val="000000"/>
                <w:szCs w:val="21"/>
              </w:rPr>
              <w:t>一旦我单位成交，我方保证并</w:t>
            </w:r>
            <w:r>
              <w:rPr>
                <w:rFonts w:hint="default" w:ascii="Times New Roman" w:hAnsi="Times New Roman" w:cs="Times New Roman"/>
                <w:b/>
                <w:bCs/>
                <w:color w:val="000000"/>
                <w:szCs w:val="21"/>
                <w:lang w:eastAsia="zh-CN"/>
              </w:rPr>
              <w:t>派驻</w:t>
            </w:r>
            <w:r>
              <w:rPr>
                <w:rFonts w:hint="default" w:ascii="Times New Roman" w:hAnsi="Times New Roman" w:cs="Times New Roman"/>
                <w:b/>
                <w:bCs/>
                <w:color w:val="000000"/>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default" w:ascii="Times New Roman" w:hAnsi="Times New Roman" w:cs="Times New Roman"/>
                <w:b/>
                <w:bCs/>
                <w:color w:val="000000"/>
                <w:szCs w:val="21"/>
                <w:lang w:eastAsia="zh-CN"/>
              </w:rPr>
              <w:t>复印件</w:t>
            </w:r>
            <w:r>
              <w:rPr>
                <w:rFonts w:hint="default" w:ascii="Times New Roman" w:hAnsi="Times New Roman" w:cs="Times New Roman"/>
                <w:b/>
                <w:bCs/>
                <w:color w:val="000000"/>
                <w:szCs w:val="21"/>
              </w:rPr>
              <w:t>。</w:t>
            </w:r>
          </w:p>
        </w:tc>
      </w:tr>
    </w:tbl>
    <w:p w14:paraId="76F4B56C">
      <w:pPr>
        <w:pStyle w:val="5"/>
        <w:spacing w:before="240" w:after="240"/>
        <w:ind w:firstLine="0" w:firstLineChars="0"/>
        <w:jc w:val="center"/>
        <w:rPr>
          <w:rFonts w:hint="default" w:ascii="Times New Roman" w:hAnsi="Times New Roman" w:eastAsia="宋体" w:cs="Times New Roman"/>
          <w:color w:val="auto"/>
          <w:sz w:val="32"/>
          <w:szCs w:val="32"/>
        </w:rPr>
      </w:pPr>
    </w:p>
    <w:p w14:paraId="5DA3E891">
      <w:pPr>
        <w:pStyle w:val="6"/>
        <w:rPr>
          <w:rFonts w:hint="default" w:ascii="Times New Roman" w:hAnsi="Times New Roman" w:eastAsia="宋体" w:cs="Times New Roman"/>
          <w:color w:val="auto"/>
          <w:sz w:val="32"/>
          <w:szCs w:val="32"/>
        </w:rPr>
      </w:pPr>
    </w:p>
    <w:p w14:paraId="656E76E0">
      <w:pPr>
        <w:rPr>
          <w:rFonts w:hint="default" w:ascii="Times New Roman" w:hAnsi="Times New Roman" w:eastAsia="宋体" w:cs="Times New Roman"/>
          <w:color w:val="auto"/>
          <w:sz w:val="32"/>
          <w:szCs w:val="32"/>
        </w:rPr>
      </w:pPr>
    </w:p>
    <w:p w14:paraId="007776C1">
      <w:pPr>
        <w:pStyle w:val="2"/>
        <w:spacing w:line="242" w:lineRule="auto"/>
      </w:pPr>
    </w:p>
    <w:p w14:paraId="7DD19821">
      <w:pPr>
        <w:pStyle w:val="2"/>
        <w:spacing w:line="242" w:lineRule="auto"/>
      </w:pPr>
    </w:p>
    <w:p w14:paraId="0F4E3EA0">
      <w:pPr>
        <w:pStyle w:val="2"/>
        <w:spacing w:line="242" w:lineRule="auto"/>
      </w:pPr>
    </w:p>
    <w:p w14:paraId="6944A48E">
      <w:pPr>
        <w:pStyle w:val="2"/>
        <w:spacing w:line="242" w:lineRule="auto"/>
      </w:pPr>
    </w:p>
    <w:p w14:paraId="297BF755">
      <w:pPr>
        <w:pStyle w:val="2"/>
        <w:spacing w:line="242" w:lineRule="auto"/>
      </w:pPr>
    </w:p>
    <w:p w14:paraId="30F192F5">
      <w:pPr>
        <w:pStyle w:val="2"/>
        <w:spacing w:line="242" w:lineRule="auto"/>
      </w:pPr>
    </w:p>
    <w:p w14:paraId="47977793">
      <w:pPr>
        <w:pStyle w:val="2"/>
        <w:spacing w:line="242" w:lineRule="auto"/>
      </w:pPr>
    </w:p>
    <w:p w14:paraId="17147A2F">
      <w:pPr>
        <w:pStyle w:val="2"/>
        <w:spacing w:line="242" w:lineRule="auto"/>
      </w:pPr>
    </w:p>
    <w:p w14:paraId="0806B32E">
      <w:pPr>
        <w:pStyle w:val="2"/>
        <w:spacing w:line="242" w:lineRule="auto"/>
      </w:pPr>
    </w:p>
    <w:p w14:paraId="5A10BE86">
      <w:pPr>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5</w:t>
      </w:r>
      <w:r>
        <w:rPr>
          <w:rFonts w:hint="default" w:ascii="Times New Roman" w:hAnsi="Times New Roman" w:eastAsia="宋体" w:cs="Times New Roman"/>
          <w:b/>
          <w:bCs/>
          <w:color w:val="auto"/>
          <w:sz w:val="32"/>
          <w:szCs w:val="32"/>
          <w:lang w:val="en-US" w:eastAsia="zh-CN"/>
        </w:rPr>
        <w:t>、投标人资质</w:t>
      </w:r>
      <w:r>
        <w:rPr>
          <w:rFonts w:hint="eastAsia" w:ascii="Times New Roman" w:hAnsi="Times New Roman" w:eastAsia="宋体" w:cs="Times New Roman"/>
          <w:b/>
          <w:bCs/>
          <w:color w:val="auto"/>
          <w:sz w:val="32"/>
          <w:szCs w:val="32"/>
          <w:lang w:val="en-US" w:eastAsia="zh-CN"/>
        </w:rPr>
        <w:t>、业绩、项目负责人、项目组成员、项目技术方案、对本项目的理解、项目进度计划、服务质量保证措施、合理化建议</w:t>
      </w:r>
    </w:p>
    <w:p w14:paraId="1520C7C8">
      <w:pPr>
        <w:spacing w:line="360" w:lineRule="auto"/>
        <w:rPr>
          <w:rFonts w:hint="eastAsia" w:ascii="宋体" w:hAnsi="宋体" w:cs="宋体"/>
          <w:sz w:val="24"/>
          <w:szCs w:val="24"/>
        </w:rPr>
      </w:pPr>
    </w:p>
    <w:p w14:paraId="2F881EF0">
      <w:pPr>
        <w:spacing w:line="360" w:lineRule="auto"/>
        <w:rPr>
          <w:rFonts w:ascii="宋体" w:hAnsi="宋体" w:cs="宋体"/>
          <w:sz w:val="24"/>
          <w:szCs w:val="24"/>
        </w:rPr>
      </w:pPr>
      <w:r>
        <w:rPr>
          <w:rFonts w:hint="eastAsia" w:ascii="宋体" w:hAnsi="宋体" w:cs="宋体"/>
          <w:sz w:val="24"/>
          <w:szCs w:val="24"/>
        </w:rPr>
        <w:t>内容要求：</w:t>
      </w:r>
    </w:p>
    <w:p w14:paraId="643B94B3">
      <w:pPr>
        <w:spacing w:line="360" w:lineRule="auto"/>
        <w:rPr>
          <w:rFonts w:ascii="宋体" w:hAnsi="宋体" w:cs="宋体"/>
          <w:sz w:val="24"/>
          <w:szCs w:val="24"/>
        </w:rPr>
      </w:pPr>
      <w:r>
        <w:rPr>
          <w:rFonts w:hint="eastAsia" w:ascii="宋体" w:hAnsi="宋体" w:cs="宋体"/>
          <w:sz w:val="24"/>
          <w:szCs w:val="24"/>
        </w:rPr>
        <w:t>1.供应商须针对采购需求中有关要求逐个作出实质性的响应，请按采购需求内容的顺序进行详细描述。</w:t>
      </w:r>
    </w:p>
    <w:p w14:paraId="27226554">
      <w:pPr>
        <w:spacing w:line="360" w:lineRule="auto"/>
        <w:rPr>
          <w:rFonts w:ascii="宋体" w:hAnsi="宋体" w:cs="宋体"/>
          <w:sz w:val="24"/>
          <w:szCs w:val="24"/>
        </w:rPr>
      </w:pPr>
      <w:r>
        <w:rPr>
          <w:rFonts w:hint="eastAsia" w:ascii="宋体" w:hAnsi="宋体" w:cs="宋体"/>
          <w:sz w:val="24"/>
          <w:szCs w:val="24"/>
        </w:rPr>
        <w:t>2.本项目采购需求中有关要求只是基本要求，供应商可以根据投标产品/服务实际技术指标作出优于或等同于采购需求的承诺。</w:t>
      </w:r>
    </w:p>
    <w:p w14:paraId="2485988F">
      <w:pPr>
        <w:spacing w:line="360" w:lineRule="auto"/>
        <w:rPr>
          <w:rFonts w:hint="eastAsia" w:ascii="宋体" w:hAnsi="宋体" w:cs="宋体"/>
          <w:bCs/>
          <w:sz w:val="24"/>
          <w:szCs w:val="24"/>
        </w:rPr>
      </w:pPr>
      <w:r>
        <w:rPr>
          <w:rFonts w:hint="eastAsia" w:ascii="宋体" w:hAnsi="宋体" w:cs="宋体"/>
          <w:sz w:val="24"/>
          <w:szCs w:val="24"/>
        </w:rPr>
        <w:t>3.</w:t>
      </w:r>
      <w:r>
        <w:rPr>
          <w:rFonts w:hint="eastAsia" w:ascii="宋体" w:hAnsi="宋体" w:cs="宋体"/>
          <w:bCs/>
          <w:sz w:val="24"/>
          <w:szCs w:val="24"/>
        </w:rPr>
        <w:t>内容请按第二章和第五章内容要求编制，格式自拟。</w:t>
      </w:r>
    </w:p>
    <w:p w14:paraId="0CA0516D">
      <w:pPr>
        <w:spacing w:line="360" w:lineRule="auto"/>
        <w:jc w:val="center"/>
        <w:rPr>
          <w:rFonts w:hint="eastAsia" w:ascii="Times New Roman" w:hAnsi="Times New Roman" w:cs="Times New Roman"/>
          <w:color w:val="auto"/>
          <w:sz w:val="32"/>
          <w:szCs w:val="32"/>
          <w:lang w:val="en-US" w:eastAsia="zh-CN"/>
        </w:rPr>
      </w:pPr>
    </w:p>
    <w:p w14:paraId="220A8E35">
      <w:pPr>
        <w:pStyle w:val="2"/>
        <w:spacing w:line="243" w:lineRule="auto"/>
      </w:pPr>
    </w:p>
    <w:p w14:paraId="77EA24BE">
      <w:pPr>
        <w:pStyle w:val="2"/>
        <w:spacing w:line="243" w:lineRule="auto"/>
      </w:pPr>
    </w:p>
    <w:p w14:paraId="288D7389">
      <w:pPr>
        <w:pStyle w:val="2"/>
        <w:spacing w:line="243" w:lineRule="auto"/>
      </w:pPr>
    </w:p>
    <w:p w14:paraId="73C7A97C">
      <w:pPr>
        <w:pStyle w:val="2"/>
        <w:spacing w:line="243" w:lineRule="auto"/>
      </w:pPr>
    </w:p>
    <w:p w14:paraId="514B9991">
      <w:pPr>
        <w:pStyle w:val="2"/>
        <w:spacing w:line="243" w:lineRule="auto"/>
      </w:pPr>
    </w:p>
    <w:p w14:paraId="1F62C1F7">
      <w:pPr>
        <w:pStyle w:val="2"/>
        <w:spacing w:line="243" w:lineRule="auto"/>
      </w:pPr>
    </w:p>
    <w:p w14:paraId="5FE91723">
      <w:pPr>
        <w:pStyle w:val="2"/>
        <w:spacing w:line="243" w:lineRule="auto"/>
      </w:pPr>
    </w:p>
    <w:p w14:paraId="579A0BF2">
      <w:pPr>
        <w:pStyle w:val="2"/>
        <w:spacing w:line="243" w:lineRule="auto"/>
      </w:pPr>
    </w:p>
    <w:p w14:paraId="0BDC634B">
      <w:pPr>
        <w:pStyle w:val="2"/>
        <w:spacing w:line="243" w:lineRule="auto"/>
      </w:pPr>
    </w:p>
    <w:p w14:paraId="31F4FA5A">
      <w:pPr>
        <w:pStyle w:val="2"/>
        <w:spacing w:line="243" w:lineRule="auto"/>
      </w:pPr>
    </w:p>
    <w:p w14:paraId="3D7BD8DC">
      <w:pPr>
        <w:spacing w:before="112" w:line="220" w:lineRule="auto"/>
        <w:ind w:left="4054"/>
        <w:rPr>
          <w:rFonts w:ascii="宋体" w:hAnsi="宋体" w:eastAsia="宋体" w:cs="宋体"/>
          <w:sz w:val="34"/>
          <w:szCs w:val="34"/>
        </w:rPr>
      </w:pPr>
      <w:r>
        <w:rPr>
          <w:rFonts w:hint="eastAsia" w:ascii="宋体" w:hAnsi="宋体" w:eastAsia="宋体" w:cs="宋体"/>
          <w:b/>
          <w:bCs/>
          <w:spacing w:val="-25"/>
          <w:sz w:val="34"/>
          <w:szCs w:val="34"/>
          <w:lang w:val="en-US" w:eastAsia="zh-CN"/>
        </w:rPr>
        <w:t>6</w:t>
      </w:r>
      <w:r>
        <w:rPr>
          <w:rFonts w:ascii="宋体" w:hAnsi="宋体" w:eastAsia="宋体" w:cs="宋体"/>
          <w:b/>
          <w:bCs/>
          <w:spacing w:val="-25"/>
          <w:sz w:val="34"/>
          <w:szCs w:val="34"/>
        </w:rPr>
        <w:t>、其他</w:t>
      </w:r>
    </w:p>
    <w:p w14:paraId="32F13BD4">
      <w:pPr>
        <w:pStyle w:val="2"/>
        <w:spacing w:line="379" w:lineRule="auto"/>
      </w:pPr>
    </w:p>
    <w:p w14:paraId="7D1C0FC9">
      <w:pPr>
        <w:spacing w:before="82" w:line="219" w:lineRule="auto"/>
        <w:ind w:left="2040"/>
        <w:rPr>
          <w:rFonts w:ascii="宋体" w:hAnsi="宋体" w:eastAsia="宋体" w:cs="宋体"/>
          <w:sz w:val="25"/>
          <w:szCs w:val="25"/>
        </w:rPr>
      </w:pPr>
      <w:r>
        <w:rPr>
          <w:rFonts w:ascii="宋体" w:hAnsi="宋体" w:eastAsia="宋体" w:cs="宋体"/>
          <w:spacing w:val="-13"/>
          <w:sz w:val="25"/>
          <w:szCs w:val="25"/>
        </w:rPr>
        <w:t>供应商认为有必要提交的其他商务技术证明资料。</w:t>
      </w:r>
    </w:p>
    <w:p w14:paraId="2C057CA7">
      <w:pPr>
        <w:spacing w:line="219" w:lineRule="auto"/>
        <w:rPr>
          <w:rFonts w:ascii="宋体" w:hAnsi="宋体" w:eastAsia="宋体" w:cs="宋体"/>
          <w:sz w:val="25"/>
          <w:szCs w:val="25"/>
        </w:rPr>
        <w:sectPr>
          <w:headerReference r:id="rId50" w:type="default"/>
          <w:footerReference r:id="rId51" w:type="default"/>
          <w:pgSz w:w="11900" w:h="16832"/>
          <w:pgMar w:top="1134" w:right="850" w:bottom="1134" w:left="1020" w:header="850" w:footer="862" w:gutter="0"/>
          <w:pgNumType w:fmt="decimal"/>
          <w:cols w:space="0" w:num="1"/>
          <w:rtlGutter w:val="0"/>
          <w:docGrid w:linePitch="0" w:charSpace="0"/>
        </w:sectPr>
      </w:pPr>
    </w:p>
    <w:p w14:paraId="55F4E34F">
      <w:pPr>
        <w:spacing w:before="286" w:line="218" w:lineRule="auto"/>
        <w:ind w:left="2881"/>
        <w:rPr>
          <w:rFonts w:ascii="宋体" w:hAnsi="宋体" w:eastAsia="宋体" w:cs="宋体"/>
          <w:sz w:val="45"/>
          <w:szCs w:val="45"/>
        </w:rPr>
      </w:pPr>
      <w:r>
        <w:rPr>
          <w:rFonts w:ascii="宋体" w:hAnsi="宋体" w:eastAsia="宋体" w:cs="宋体"/>
          <w:b/>
          <w:bCs/>
          <w:spacing w:val="47"/>
          <w:sz w:val="45"/>
          <w:szCs w:val="45"/>
        </w:rPr>
        <w:t>三</w:t>
      </w:r>
      <w:r>
        <w:rPr>
          <w:rFonts w:hint="eastAsia" w:ascii="宋体" w:hAnsi="宋体" w:eastAsia="宋体" w:cs="宋体"/>
          <w:b/>
          <w:bCs/>
          <w:spacing w:val="47"/>
          <w:sz w:val="45"/>
          <w:szCs w:val="45"/>
          <w:lang w:val="en-US" w:eastAsia="zh-CN"/>
        </w:rPr>
        <w:t xml:space="preserve">  </w:t>
      </w:r>
      <w:r>
        <w:rPr>
          <w:rFonts w:ascii="宋体" w:hAnsi="宋体" w:eastAsia="宋体" w:cs="宋体"/>
          <w:b/>
          <w:bCs/>
          <w:spacing w:val="47"/>
          <w:sz w:val="45"/>
          <w:szCs w:val="45"/>
        </w:rPr>
        <w:t>报价文件格式</w:t>
      </w:r>
    </w:p>
    <w:p w14:paraId="605707D6">
      <w:pPr>
        <w:pStyle w:val="2"/>
        <w:spacing w:line="248" w:lineRule="auto"/>
      </w:pPr>
    </w:p>
    <w:p w14:paraId="083DA4A0">
      <w:pPr>
        <w:pStyle w:val="2"/>
        <w:spacing w:line="248" w:lineRule="auto"/>
      </w:pPr>
    </w:p>
    <w:p w14:paraId="29BF7720">
      <w:pPr>
        <w:pStyle w:val="2"/>
        <w:spacing w:line="248" w:lineRule="auto"/>
      </w:pPr>
    </w:p>
    <w:p w14:paraId="5F8E31D9">
      <w:pPr>
        <w:pStyle w:val="2"/>
        <w:spacing w:line="249" w:lineRule="auto"/>
      </w:pPr>
    </w:p>
    <w:p w14:paraId="1CE9025E">
      <w:pPr>
        <w:pStyle w:val="2"/>
        <w:spacing w:line="249" w:lineRule="auto"/>
      </w:pPr>
    </w:p>
    <w:p w14:paraId="3C88DA35">
      <w:pPr>
        <w:pStyle w:val="2"/>
        <w:spacing w:line="249" w:lineRule="auto"/>
      </w:pPr>
    </w:p>
    <w:p w14:paraId="7EFA7B00">
      <w:pPr>
        <w:pStyle w:val="2"/>
        <w:spacing w:line="249" w:lineRule="auto"/>
      </w:pPr>
    </w:p>
    <w:p w14:paraId="5BEC1607">
      <w:pPr>
        <w:pStyle w:val="2"/>
        <w:spacing w:line="249" w:lineRule="auto"/>
      </w:pPr>
    </w:p>
    <w:p w14:paraId="6F6E37FA">
      <w:pPr>
        <w:pStyle w:val="2"/>
        <w:spacing w:line="249" w:lineRule="auto"/>
      </w:pPr>
    </w:p>
    <w:p w14:paraId="1BF1C290">
      <w:pPr>
        <w:pStyle w:val="2"/>
        <w:spacing w:line="249" w:lineRule="auto"/>
      </w:pPr>
    </w:p>
    <w:p w14:paraId="3C659E56">
      <w:pPr>
        <w:spacing w:before="146" w:line="218" w:lineRule="auto"/>
        <w:ind w:left="4211"/>
        <w:rPr>
          <w:rFonts w:ascii="宋体" w:hAnsi="宋体" w:eastAsia="宋体" w:cs="宋体"/>
          <w:sz w:val="45"/>
          <w:szCs w:val="45"/>
        </w:rPr>
      </w:pPr>
      <w:r>
        <w:rPr>
          <w:rFonts w:ascii="宋体" w:hAnsi="宋体" w:eastAsia="宋体" w:cs="宋体"/>
          <w:b/>
          <w:bCs/>
          <w:spacing w:val="-13"/>
          <w:sz w:val="45"/>
          <w:szCs w:val="45"/>
        </w:rPr>
        <w:t>报价文件</w:t>
      </w:r>
    </w:p>
    <w:p w14:paraId="3CB37969">
      <w:pPr>
        <w:pStyle w:val="2"/>
        <w:spacing w:line="258" w:lineRule="auto"/>
      </w:pPr>
    </w:p>
    <w:p w14:paraId="5B516E05">
      <w:pPr>
        <w:pStyle w:val="2"/>
        <w:spacing w:line="259" w:lineRule="auto"/>
      </w:pPr>
    </w:p>
    <w:p w14:paraId="3B6D67B0">
      <w:pPr>
        <w:pStyle w:val="2"/>
        <w:spacing w:line="259" w:lineRule="auto"/>
      </w:pPr>
    </w:p>
    <w:p w14:paraId="5E837D88">
      <w:pPr>
        <w:pStyle w:val="2"/>
        <w:spacing w:line="259" w:lineRule="auto"/>
      </w:pPr>
    </w:p>
    <w:p w14:paraId="39BD8733">
      <w:pPr>
        <w:spacing w:before="114" w:line="220" w:lineRule="auto"/>
        <w:ind w:left="705"/>
        <w:rPr>
          <w:rFonts w:ascii="宋体" w:hAnsi="宋体" w:eastAsia="宋体" w:cs="宋体"/>
          <w:sz w:val="35"/>
          <w:szCs w:val="35"/>
        </w:rPr>
      </w:pPr>
      <w:r>
        <w:rPr>
          <w:rFonts w:ascii="宋体" w:hAnsi="宋体" w:eastAsia="宋体" w:cs="宋体"/>
          <w:spacing w:val="-6"/>
          <w:sz w:val="35"/>
          <w:szCs w:val="35"/>
        </w:rPr>
        <w:t>项目名称：</w:t>
      </w:r>
    </w:p>
    <w:p w14:paraId="2402935D">
      <w:pPr>
        <w:pStyle w:val="2"/>
        <w:spacing w:line="284" w:lineRule="auto"/>
      </w:pPr>
    </w:p>
    <w:p w14:paraId="36A13DE5">
      <w:pPr>
        <w:pStyle w:val="2"/>
        <w:spacing w:line="284" w:lineRule="auto"/>
      </w:pPr>
    </w:p>
    <w:p w14:paraId="1C4D35A5">
      <w:pPr>
        <w:pStyle w:val="2"/>
        <w:spacing w:line="285" w:lineRule="auto"/>
      </w:pPr>
    </w:p>
    <w:p w14:paraId="49CCF6CB">
      <w:pPr>
        <w:spacing w:before="113" w:line="219" w:lineRule="auto"/>
        <w:ind w:left="705"/>
        <w:rPr>
          <w:rFonts w:ascii="宋体" w:hAnsi="宋体" w:eastAsia="宋体" w:cs="宋体"/>
          <w:sz w:val="35"/>
          <w:szCs w:val="35"/>
        </w:rPr>
      </w:pPr>
      <w:r>
        <w:rPr>
          <w:rFonts w:ascii="宋体" w:hAnsi="宋体" w:eastAsia="宋体" w:cs="宋体"/>
          <w:spacing w:val="-6"/>
          <w:sz w:val="35"/>
          <w:szCs w:val="35"/>
        </w:rPr>
        <w:t>项目编号：</w:t>
      </w:r>
    </w:p>
    <w:p w14:paraId="0EA1B34A">
      <w:pPr>
        <w:pStyle w:val="2"/>
        <w:spacing w:line="291" w:lineRule="auto"/>
      </w:pPr>
    </w:p>
    <w:p w14:paraId="32055C25">
      <w:pPr>
        <w:pStyle w:val="2"/>
        <w:spacing w:line="291" w:lineRule="auto"/>
      </w:pPr>
    </w:p>
    <w:p w14:paraId="47FB6B10">
      <w:pPr>
        <w:pStyle w:val="2"/>
        <w:spacing w:line="291" w:lineRule="auto"/>
      </w:pPr>
    </w:p>
    <w:p w14:paraId="10713A46">
      <w:pPr>
        <w:spacing w:before="114" w:line="219" w:lineRule="auto"/>
        <w:ind w:left="705"/>
        <w:rPr>
          <w:rFonts w:ascii="宋体" w:hAnsi="宋体" w:eastAsia="宋体" w:cs="宋体"/>
          <w:sz w:val="35"/>
          <w:szCs w:val="35"/>
        </w:rPr>
      </w:pPr>
      <w:r>
        <w:rPr>
          <w:rFonts w:ascii="宋体" w:hAnsi="宋体" w:eastAsia="宋体" w:cs="宋体"/>
          <w:spacing w:val="42"/>
          <w:sz w:val="35"/>
          <w:szCs w:val="35"/>
        </w:rPr>
        <w:t>供应商名称(盖章):</w:t>
      </w:r>
    </w:p>
    <w:p w14:paraId="2248A5BC">
      <w:pPr>
        <w:pStyle w:val="2"/>
        <w:spacing w:line="292" w:lineRule="auto"/>
      </w:pPr>
    </w:p>
    <w:p w14:paraId="5F511BE8">
      <w:pPr>
        <w:pStyle w:val="2"/>
        <w:spacing w:line="293" w:lineRule="auto"/>
      </w:pPr>
    </w:p>
    <w:p w14:paraId="053982C4">
      <w:pPr>
        <w:pStyle w:val="2"/>
        <w:spacing w:line="293" w:lineRule="auto"/>
      </w:pPr>
    </w:p>
    <w:p w14:paraId="4820F655">
      <w:pPr>
        <w:spacing w:before="115" w:line="220" w:lineRule="auto"/>
        <w:ind w:left="825"/>
        <w:rPr>
          <w:rFonts w:ascii="宋体" w:hAnsi="宋体" w:eastAsia="宋体" w:cs="宋体"/>
          <w:sz w:val="35"/>
          <w:szCs w:val="35"/>
        </w:rPr>
      </w:pPr>
      <w:r>
        <w:rPr>
          <w:rFonts w:ascii="宋体" w:hAnsi="宋体" w:eastAsia="宋体" w:cs="宋体"/>
          <w:spacing w:val="-31"/>
          <w:sz w:val="35"/>
          <w:szCs w:val="35"/>
        </w:rPr>
        <w:t>日</w:t>
      </w:r>
      <w:r>
        <w:rPr>
          <w:rFonts w:ascii="宋体" w:hAnsi="宋体" w:eastAsia="宋体" w:cs="宋体"/>
          <w:spacing w:val="3"/>
          <w:sz w:val="35"/>
          <w:szCs w:val="35"/>
        </w:rPr>
        <w:t xml:space="preserve">    </w:t>
      </w:r>
      <w:r>
        <w:rPr>
          <w:rFonts w:ascii="宋体" w:hAnsi="宋体" w:eastAsia="宋体" w:cs="宋体"/>
          <w:spacing w:val="-31"/>
          <w:sz w:val="35"/>
          <w:szCs w:val="35"/>
        </w:rPr>
        <w:t>期</w:t>
      </w:r>
      <w:r>
        <w:rPr>
          <w:rFonts w:ascii="宋体" w:hAnsi="宋体" w:eastAsia="宋体" w:cs="宋体"/>
          <w:spacing w:val="-60"/>
          <w:sz w:val="35"/>
          <w:szCs w:val="35"/>
        </w:rPr>
        <w:t xml:space="preserve"> </w:t>
      </w:r>
      <w:r>
        <w:rPr>
          <w:rFonts w:ascii="宋体" w:hAnsi="宋体" w:eastAsia="宋体" w:cs="宋体"/>
          <w:spacing w:val="-31"/>
          <w:sz w:val="35"/>
          <w:szCs w:val="35"/>
        </w:rPr>
        <w:t>：</w:t>
      </w:r>
    </w:p>
    <w:p w14:paraId="10ACC33F">
      <w:pPr>
        <w:spacing w:line="220" w:lineRule="auto"/>
        <w:rPr>
          <w:rFonts w:ascii="宋体" w:hAnsi="宋体" w:eastAsia="宋体" w:cs="宋体"/>
          <w:sz w:val="35"/>
          <w:szCs w:val="35"/>
        </w:rPr>
        <w:sectPr>
          <w:headerReference r:id="rId52" w:type="default"/>
          <w:footerReference r:id="rId53" w:type="default"/>
          <w:pgSz w:w="11900" w:h="16832"/>
          <w:pgMar w:top="1134" w:right="850" w:bottom="1134" w:left="1020" w:header="850" w:footer="862" w:gutter="0"/>
          <w:pgNumType w:fmt="decimal"/>
          <w:cols w:space="0" w:num="1"/>
          <w:rtlGutter w:val="0"/>
          <w:docGrid w:linePitch="0" w:charSpace="0"/>
        </w:sectPr>
      </w:pPr>
    </w:p>
    <w:p w14:paraId="3F1FAA19">
      <w:pPr>
        <w:spacing w:before="268" w:line="220" w:lineRule="auto"/>
        <w:ind w:left="3722"/>
        <w:rPr>
          <w:rFonts w:ascii="宋体" w:hAnsi="宋体" w:eastAsia="宋体" w:cs="宋体"/>
          <w:sz w:val="32"/>
          <w:szCs w:val="32"/>
        </w:rPr>
      </w:pPr>
      <w:r>
        <w:rPr>
          <w:rFonts w:ascii="宋体" w:hAnsi="宋体" w:eastAsia="宋体" w:cs="宋体"/>
          <w:b/>
          <w:bCs/>
          <w:spacing w:val="-22"/>
          <w:sz w:val="32"/>
          <w:szCs w:val="32"/>
        </w:rPr>
        <w:t>1、开标一览表</w:t>
      </w:r>
    </w:p>
    <w:p w14:paraId="46283777">
      <w:pPr>
        <w:pStyle w:val="2"/>
        <w:spacing w:line="446" w:lineRule="auto"/>
      </w:pPr>
    </w:p>
    <w:p w14:paraId="0E8AB1B0">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项目名称：                             </w:t>
      </w:r>
    </w:p>
    <w:p w14:paraId="015931A3">
      <w:pPr>
        <w:spacing w:line="440" w:lineRule="exact"/>
        <w:ind w:firstLine="240" w:firstLineChars="1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 xml:space="preserve">项目编号：                             </w:t>
      </w:r>
      <w:r>
        <w:rPr>
          <w:rFonts w:hint="default" w:ascii="Times New Roman" w:hAnsi="Times New Roman" w:cs="Times New Roman"/>
          <w:color w:val="auto"/>
          <w:sz w:val="24"/>
          <w:szCs w:val="21"/>
          <w:lang w:val="en-US" w:eastAsia="zh-CN"/>
        </w:rPr>
        <w:t xml:space="preserve">       </w:t>
      </w:r>
      <w:r>
        <w:rPr>
          <w:rFonts w:hint="eastAsia"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lang w:val="en-US" w:eastAsia="zh-CN"/>
        </w:rPr>
        <w:t xml:space="preserve">   </w:t>
      </w:r>
      <w:r>
        <w:rPr>
          <w:rFonts w:hint="default" w:ascii="Times New Roman" w:hAnsi="Times New Roman" w:cs="Times New Roman"/>
          <w:color w:val="auto"/>
          <w:sz w:val="24"/>
          <w:szCs w:val="21"/>
        </w:rPr>
        <w:t xml:space="preserve"> 报价金额单位：人民币元</w:t>
      </w:r>
    </w:p>
    <w:tbl>
      <w:tblPr>
        <w:tblStyle w:val="17"/>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2D62DB1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14:paraId="4EF94815">
            <w:pPr>
              <w:tabs>
                <w:tab w:val="left" w:pos="420"/>
                <w:tab w:val="center" w:pos="4153"/>
                <w:tab w:val="right" w:pos="8306"/>
              </w:tabs>
              <w:adjustRightInd w:val="0"/>
              <w:jc w:val="center"/>
              <w:rPr>
                <w:rFonts w:hint="default" w:ascii="Times New Roman" w:hAnsi="Times New Roman" w:cs="Times New Roman"/>
                <w:b/>
                <w:caps/>
                <w:color w:val="auto"/>
                <w:spacing w:val="20"/>
                <w:kern w:val="0"/>
                <w:sz w:val="24"/>
                <w:szCs w:val="20"/>
              </w:rPr>
            </w:pPr>
            <w:bookmarkStart w:id="34" w:name="OLE_LINK15"/>
            <w:r>
              <w:rPr>
                <w:rFonts w:hint="default" w:ascii="Times New Roman" w:hAnsi="Times New Roman" w:cs="Times New Roman"/>
                <w:b/>
                <w:caps/>
                <w:color w:val="auto"/>
                <w:spacing w:val="20"/>
                <w:kern w:val="0"/>
                <w:sz w:val="24"/>
                <w:szCs w:val="20"/>
              </w:rPr>
              <w:t>名称</w:t>
            </w:r>
          </w:p>
        </w:tc>
        <w:tc>
          <w:tcPr>
            <w:tcW w:w="6172" w:type="dxa"/>
            <w:tcBorders>
              <w:left w:val="single" w:color="000000" w:sz="6" w:space="0"/>
              <w:bottom w:val="single" w:color="000000" w:sz="6" w:space="0"/>
            </w:tcBorders>
            <w:vAlign w:val="center"/>
          </w:tcPr>
          <w:p w14:paraId="1B271CC4">
            <w:pPr>
              <w:jc w:val="center"/>
              <w:rPr>
                <w:rFonts w:hint="default" w:ascii="Times New Roman" w:hAnsi="Times New Roman" w:cs="Times New Roman"/>
                <w:b/>
                <w:caps/>
                <w:color w:val="auto"/>
                <w:spacing w:val="20"/>
                <w:sz w:val="24"/>
              </w:rPr>
            </w:pPr>
            <w:r>
              <w:rPr>
                <w:rFonts w:hint="default" w:ascii="Times New Roman" w:hAnsi="Times New Roman" w:cs="Times New Roman"/>
                <w:b/>
                <w:caps/>
                <w:color w:val="auto"/>
                <w:spacing w:val="20"/>
                <w:sz w:val="24"/>
              </w:rPr>
              <w:t>金额</w:t>
            </w:r>
          </w:p>
        </w:tc>
      </w:tr>
      <w:tr w14:paraId="78E41BA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vAlign w:val="center"/>
          </w:tcPr>
          <w:p w14:paraId="7F516456">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项目总报价</w:t>
            </w:r>
          </w:p>
        </w:tc>
        <w:tc>
          <w:tcPr>
            <w:tcW w:w="6172" w:type="dxa"/>
            <w:tcBorders>
              <w:top w:val="single" w:color="000000" w:sz="6" w:space="0"/>
              <w:left w:val="single" w:color="000000" w:sz="6" w:space="0"/>
            </w:tcBorders>
            <w:vAlign w:val="center"/>
          </w:tcPr>
          <w:p w14:paraId="52B0014F">
            <w:pPr>
              <w:jc w:val="center"/>
              <w:rPr>
                <w:rFonts w:hint="default" w:ascii="Times New Roman" w:hAnsi="Times New Roman" w:cs="Times New Roman"/>
                <w:color w:val="auto"/>
                <w:spacing w:val="20"/>
                <w:sz w:val="24"/>
              </w:rPr>
            </w:pPr>
            <w:r>
              <w:rPr>
                <w:rFonts w:hint="default" w:ascii="Times New Roman" w:hAnsi="Times New Roman" w:cs="Times New Roman"/>
                <w:color w:val="auto"/>
                <w:spacing w:val="20"/>
                <w:sz w:val="24"/>
              </w:rPr>
              <w:t>大写：                （￥          ）</w:t>
            </w:r>
          </w:p>
        </w:tc>
      </w:tr>
      <w:bookmarkEnd w:id="34"/>
    </w:tbl>
    <w:p w14:paraId="3D0553D7">
      <w:pPr>
        <w:spacing w:line="440" w:lineRule="exact"/>
        <w:rPr>
          <w:rFonts w:hint="default" w:ascii="Times New Roman" w:hAnsi="Times New Roman" w:cs="Times New Roman"/>
          <w:color w:val="auto"/>
          <w:sz w:val="24"/>
          <w:szCs w:val="21"/>
        </w:rPr>
      </w:pPr>
    </w:p>
    <w:p w14:paraId="37DC010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▲1、报价一经涂改，应在涂改处加盖单位公章，否则不得推荐为中标候选人。否则其报价文件不进入评定，报价得分为0，且不得推荐为中标候选人。</w:t>
      </w:r>
    </w:p>
    <w:p w14:paraId="4E47DE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上述报价应包括整个项目服务所需的人工费、材料费、交通费、安装调试、质保、保险、利润、税金等一切与之相关的所有费用。 </w:t>
      </w:r>
    </w:p>
    <w:p w14:paraId="4D86BDA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val="zh-CN" w:eastAsia="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snapToGrid/>
          <w:kern w:val="2"/>
          <w:sz w:val="24"/>
          <w:szCs w:val="24"/>
          <w:lang w:eastAsia="zh-CN"/>
        </w:rPr>
        <w:t>否则视为投标文件含有采购人不能接受的附加条件的，投标无效</w:t>
      </w:r>
      <w:r>
        <w:rPr>
          <w:rFonts w:hint="eastAsia" w:ascii="宋体" w:hAnsi="宋体" w:eastAsia="宋体" w:cs="宋体"/>
          <w:snapToGrid/>
          <w:kern w:val="2"/>
          <w:sz w:val="24"/>
          <w:szCs w:val="24"/>
          <w:lang w:val="zh-CN" w:eastAsia="zh-CN"/>
        </w:rPr>
        <w:t>。</w:t>
      </w:r>
    </w:p>
    <w:p w14:paraId="018AF01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4.供应商未在投标（响应）文件中注明上述相关明细或证明的，造成后果由供应商自行承担。</w:t>
      </w:r>
    </w:p>
    <w:p w14:paraId="3A454EDE">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kern w:val="2"/>
          <w:sz w:val="24"/>
          <w:szCs w:val="24"/>
          <w:lang w:eastAsia="zh-CN"/>
        </w:rPr>
      </w:pPr>
    </w:p>
    <w:p w14:paraId="0E789E9E">
      <w:pPr>
        <w:widowControl w:val="0"/>
        <w:kinsoku/>
        <w:autoSpaceDE/>
        <w:autoSpaceDN/>
        <w:adjustRightInd/>
        <w:snapToGrid/>
        <w:spacing w:line="360" w:lineRule="auto"/>
        <w:ind w:firstLine="480" w:firstLineChars="200"/>
        <w:jc w:val="both"/>
        <w:textAlignment w:val="auto"/>
        <w:rPr>
          <w:rFonts w:hint="default" w:ascii="宋体" w:hAnsi="宋体" w:eastAsia="宋体" w:cs="宋体"/>
          <w:snapToGrid/>
          <w:kern w:val="2"/>
          <w:sz w:val="24"/>
          <w:szCs w:val="24"/>
          <w:lang w:eastAsia="zh-CN"/>
        </w:rPr>
      </w:pPr>
    </w:p>
    <w:p w14:paraId="575E0BCB">
      <w:pPr>
        <w:widowControl w:val="0"/>
        <w:kinsoku/>
        <w:autoSpaceDE/>
        <w:autoSpaceDN/>
        <w:adjustRightInd/>
        <w:snapToGrid/>
        <w:spacing w:line="360" w:lineRule="auto"/>
        <w:ind w:firstLine="480" w:firstLineChars="200"/>
        <w:jc w:val="center"/>
        <w:textAlignment w:val="auto"/>
        <w:rPr>
          <w:rFonts w:hint="default" w:ascii="宋体" w:hAnsi="宋体" w:eastAsia="宋体" w:cs="宋体"/>
          <w:snapToGrid/>
          <w:kern w:val="2"/>
          <w:sz w:val="24"/>
          <w:szCs w:val="24"/>
          <w:lang w:eastAsia="zh-CN"/>
        </w:rPr>
      </w:pPr>
      <w:r>
        <w:rPr>
          <w:rFonts w:hint="eastAsia" w:ascii="宋体" w:hAnsi="宋体" w:eastAsia="宋体" w:cs="宋体"/>
          <w:snapToGrid/>
          <w:kern w:val="2"/>
          <w:sz w:val="24"/>
          <w:szCs w:val="24"/>
          <w:lang w:val="en-US" w:eastAsia="zh-CN"/>
        </w:rPr>
        <w:t xml:space="preserve">                     </w:t>
      </w:r>
      <w:r>
        <w:rPr>
          <w:rFonts w:hint="default" w:ascii="宋体" w:hAnsi="宋体" w:eastAsia="宋体" w:cs="宋体"/>
          <w:snapToGrid/>
          <w:kern w:val="2"/>
          <w:sz w:val="24"/>
          <w:szCs w:val="24"/>
          <w:lang w:eastAsia="zh-CN"/>
        </w:rPr>
        <w:t>供应商盖章：</w:t>
      </w:r>
    </w:p>
    <w:p w14:paraId="33475720">
      <w:pPr>
        <w:widowControl w:val="0"/>
        <w:kinsoku/>
        <w:autoSpaceDE/>
        <w:autoSpaceDN/>
        <w:adjustRightInd/>
        <w:snapToGrid/>
        <w:spacing w:line="360" w:lineRule="auto"/>
        <w:ind w:firstLine="480" w:firstLineChars="200"/>
        <w:jc w:val="center"/>
        <w:textAlignment w:val="auto"/>
        <w:rPr>
          <w:rFonts w:hint="default" w:ascii="宋体" w:hAnsi="宋体" w:eastAsia="宋体" w:cs="宋体"/>
          <w:snapToGrid/>
          <w:kern w:val="2"/>
          <w:sz w:val="24"/>
          <w:szCs w:val="24"/>
          <w:lang w:eastAsia="zh-CN"/>
        </w:rPr>
        <w:sectPr>
          <w:headerReference r:id="rId54" w:type="default"/>
          <w:footerReference r:id="rId55" w:type="default"/>
          <w:pgSz w:w="11900" w:h="16832"/>
          <w:pgMar w:top="1134" w:right="850" w:bottom="1134"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napToGrid/>
          <w:kern w:val="2"/>
          <w:sz w:val="24"/>
          <w:szCs w:val="24"/>
          <w:lang w:val="en-US" w:eastAsia="zh-CN"/>
        </w:rPr>
        <w:t xml:space="preserve">                     </w:t>
      </w:r>
      <w:r>
        <w:rPr>
          <w:rFonts w:hint="default" w:ascii="宋体" w:hAnsi="宋体" w:eastAsia="宋体" w:cs="宋体"/>
          <w:snapToGrid/>
          <w:kern w:val="2"/>
          <w:sz w:val="24"/>
          <w:szCs w:val="24"/>
          <w:lang w:eastAsia="zh-CN"/>
        </w:rPr>
        <w:t>日     期：</w:t>
      </w:r>
    </w:p>
    <w:p w14:paraId="4F32AECB">
      <w:pPr>
        <w:pStyle w:val="2"/>
        <w:spacing w:line="388" w:lineRule="auto"/>
      </w:pPr>
    </w:p>
    <w:p w14:paraId="269EAE15">
      <w:pPr>
        <w:spacing w:before="104" w:line="218" w:lineRule="auto"/>
        <w:ind w:left="3694"/>
        <w:rPr>
          <w:rFonts w:ascii="宋体" w:hAnsi="宋体" w:eastAsia="宋体" w:cs="宋体"/>
          <w:sz w:val="32"/>
          <w:szCs w:val="32"/>
        </w:rPr>
      </w:pPr>
      <w:r>
        <w:rPr>
          <w:rFonts w:ascii="宋体" w:hAnsi="宋体" w:eastAsia="宋体" w:cs="宋体"/>
          <w:b/>
          <w:bCs/>
          <w:spacing w:val="-19"/>
          <w:sz w:val="32"/>
          <w:szCs w:val="32"/>
        </w:rPr>
        <w:t>2、分项报价表</w:t>
      </w:r>
    </w:p>
    <w:p w14:paraId="301608CD">
      <w:pPr>
        <w:pStyle w:val="2"/>
        <w:spacing w:line="367" w:lineRule="auto"/>
      </w:pPr>
    </w:p>
    <w:p w14:paraId="2A317264">
      <w:pPr>
        <w:spacing w:before="81" w:line="218" w:lineRule="auto"/>
        <w:ind w:left="3"/>
        <w:rPr>
          <w:rFonts w:ascii="宋体" w:hAnsi="宋体" w:eastAsia="宋体" w:cs="宋体"/>
          <w:sz w:val="25"/>
          <w:szCs w:val="25"/>
        </w:rPr>
      </w:pPr>
      <w:r>
        <w:rPr>
          <w:rFonts w:ascii="宋体" w:hAnsi="宋体" w:eastAsia="宋体" w:cs="宋体"/>
          <w:b/>
          <w:bCs/>
          <w:spacing w:val="-14"/>
          <w:sz w:val="25"/>
          <w:szCs w:val="25"/>
        </w:rPr>
        <w:t>投标分项报价表内容要求：</w:t>
      </w:r>
    </w:p>
    <w:p w14:paraId="1C6BA56D">
      <w:pPr>
        <w:spacing w:before="155" w:line="344" w:lineRule="auto"/>
        <w:rPr>
          <w:rFonts w:ascii="宋体" w:hAnsi="宋体" w:eastAsia="宋体" w:cs="宋体"/>
          <w:sz w:val="25"/>
          <w:szCs w:val="25"/>
        </w:rPr>
      </w:pPr>
      <w:r>
        <w:rPr>
          <w:rFonts w:ascii="宋体" w:hAnsi="宋体" w:eastAsia="宋体" w:cs="宋体"/>
          <w:spacing w:val="-11"/>
          <w:sz w:val="25"/>
          <w:szCs w:val="25"/>
        </w:rPr>
        <w:t>供应商需按“开标一览表”的总报价，对产生总报价的</w:t>
      </w:r>
      <w:r>
        <w:rPr>
          <w:rFonts w:ascii="宋体" w:hAnsi="宋体" w:eastAsia="宋体" w:cs="宋体"/>
          <w:b/>
          <w:bCs/>
          <w:spacing w:val="-11"/>
          <w:sz w:val="25"/>
          <w:szCs w:val="25"/>
        </w:rPr>
        <w:t>分项报价进行详细列表说明。</w:t>
      </w:r>
      <w:r>
        <w:rPr>
          <w:rFonts w:ascii="宋体" w:hAnsi="宋体" w:eastAsia="宋体" w:cs="宋体"/>
          <w:spacing w:val="-11"/>
          <w:sz w:val="25"/>
          <w:szCs w:val="25"/>
        </w:rPr>
        <w:t>(</w:t>
      </w:r>
      <w:r>
        <w:rPr>
          <w:rFonts w:ascii="宋体" w:hAnsi="宋体" w:eastAsia="宋体" w:cs="宋体"/>
          <w:spacing w:val="-45"/>
          <w:sz w:val="25"/>
          <w:szCs w:val="25"/>
        </w:rPr>
        <w:t xml:space="preserve"> </w:t>
      </w:r>
      <w:r>
        <w:rPr>
          <w:rFonts w:ascii="宋体" w:hAnsi="宋体" w:eastAsia="宋体" w:cs="宋体"/>
          <w:spacing w:val="-11"/>
          <w:sz w:val="25"/>
          <w:szCs w:val="25"/>
        </w:rPr>
        <w:t>表</w:t>
      </w:r>
      <w:r>
        <w:rPr>
          <w:rFonts w:ascii="宋体" w:hAnsi="宋体" w:eastAsia="宋体" w:cs="宋体"/>
          <w:sz w:val="25"/>
          <w:szCs w:val="25"/>
        </w:rPr>
        <w:t xml:space="preserve"> </w:t>
      </w:r>
      <w:r>
        <w:rPr>
          <w:rFonts w:ascii="宋体" w:hAnsi="宋体" w:eastAsia="宋体" w:cs="宋体"/>
          <w:spacing w:val="-9"/>
          <w:sz w:val="25"/>
          <w:szCs w:val="25"/>
        </w:rPr>
        <w:t>格请按第二章和第五章相关内容和要求自行设计)</w:t>
      </w:r>
    </w:p>
    <w:p w14:paraId="0D1099F7">
      <w:pPr>
        <w:spacing w:before="1" w:line="218" w:lineRule="auto"/>
        <w:jc w:val="right"/>
        <w:rPr>
          <w:rFonts w:ascii="宋体" w:hAnsi="宋体" w:eastAsia="宋体" w:cs="宋体"/>
          <w:sz w:val="25"/>
          <w:szCs w:val="25"/>
        </w:rPr>
      </w:pPr>
      <w:r>
        <w:rPr>
          <w:rFonts w:ascii="宋体" w:hAnsi="宋体" w:eastAsia="宋体" w:cs="宋体"/>
          <w:spacing w:val="-10"/>
          <w:sz w:val="25"/>
          <w:szCs w:val="25"/>
        </w:rPr>
        <w:t>报价金额单位：人民币元</w:t>
      </w:r>
    </w:p>
    <w:p w14:paraId="4E1F875E">
      <w:pPr>
        <w:spacing w:line="171" w:lineRule="exact"/>
      </w:pPr>
    </w:p>
    <w:tbl>
      <w:tblPr>
        <w:tblStyle w:val="20"/>
        <w:tblW w:w="898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835"/>
        <w:gridCol w:w="1119"/>
        <w:gridCol w:w="1638"/>
        <w:gridCol w:w="1633"/>
      </w:tblGrid>
      <w:tr w14:paraId="02294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64" w:type="dxa"/>
            <w:vAlign w:val="top"/>
          </w:tcPr>
          <w:p w14:paraId="56094218">
            <w:pPr>
              <w:pStyle w:val="21"/>
              <w:spacing w:before="143" w:line="221" w:lineRule="auto"/>
              <w:ind w:left="118"/>
              <w:rPr>
                <w:sz w:val="26"/>
                <w:szCs w:val="26"/>
              </w:rPr>
            </w:pPr>
            <w:r>
              <w:rPr>
                <w:b/>
                <w:bCs/>
                <w:spacing w:val="-6"/>
                <w:sz w:val="26"/>
                <w:szCs w:val="26"/>
              </w:rPr>
              <w:t>序号</w:t>
            </w:r>
          </w:p>
        </w:tc>
        <w:tc>
          <w:tcPr>
            <w:tcW w:w="3835" w:type="dxa"/>
            <w:vAlign w:val="top"/>
          </w:tcPr>
          <w:p w14:paraId="2419276B">
            <w:pPr>
              <w:pStyle w:val="21"/>
              <w:spacing w:before="142" w:line="219" w:lineRule="auto"/>
              <w:ind w:left="1444"/>
              <w:rPr>
                <w:sz w:val="26"/>
                <w:szCs w:val="26"/>
              </w:rPr>
            </w:pPr>
            <w:r>
              <w:rPr>
                <w:b/>
                <w:bCs/>
                <w:spacing w:val="-2"/>
                <w:sz w:val="26"/>
                <w:szCs w:val="26"/>
              </w:rPr>
              <w:t>项目内容</w:t>
            </w:r>
          </w:p>
        </w:tc>
        <w:tc>
          <w:tcPr>
            <w:tcW w:w="1119" w:type="dxa"/>
            <w:vAlign w:val="top"/>
          </w:tcPr>
          <w:p w14:paraId="0D1AA42B">
            <w:pPr>
              <w:pStyle w:val="21"/>
              <w:spacing w:before="142" w:line="219" w:lineRule="auto"/>
              <w:ind w:left="289"/>
              <w:rPr>
                <w:sz w:val="26"/>
                <w:szCs w:val="26"/>
              </w:rPr>
            </w:pPr>
            <w:r>
              <w:rPr>
                <w:b/>
                <w:bCs/>
                <w:spacing w:val="-6"/>
                <w:sz w:val="26"/>
                <w:szCs w:val="26"/>
              </w:rPr>
              <w:t>数量</w:t>
            </w:r>
          </w:p>
        </w:tc>
        <w:tc>
          <w:tcPr>
            <w:tcW w:w="1638" w:type="dxa"/>
            <w:vAlign w:val="top"/>
          </w:tcPr>
          <w:p w14:paraId="41C2BEC0">
            <w:pPr>
              <w:pStyle w:val="21"/>
              <w:spacing w:before="139" w:line="218" w:lineRule="auto"/>
              <w:ind w:left="190"/>
              <w:rPr>
                <w:sz w:val="26"/>
                <w:szCs w:val="26"/>
              </w:rPr>
            </w:pPr>
            <w:r>
              <w:rPr>
                <w:b/>
                <w:bCs/>
                <w:spacing w:val="7"/>
                <w:sz w:val="26"/>
                <w:szCs w:val="26"/>
              </w:rPr>
              <w:t>单价(元)</w:t>
            </w:r>
          </w:p>
        </w:tc>
        <w:tc>
          <w:tcPr>
            <w:tcW w:w="1633" w:type="dxa"/>
            <w:vAlign w:val="top"/>
          </w:tcPr>
          <w:p w14:paraId="699DFA32">
            <w:pPr>
              <w:pStyle w:val="21"/>
              <w:spacing w:before="139" w:line="218" w:lineRule="auto"/>
              <w:ind w:left="202"/>
              <w:rPr>
                <w:sz w:val="26"/>
                <w:szCs w:val="26"/>
              </w:rPr>
            </w:pPr>
            <w:r>
              <w:rPr>
                <w:b/>
                <w:bCs/>
                <w:spacing w:val="7"/>
                <w:sz w:val="26"/>
                <w:szCs w:val="26"/>
              </w:rPr>
              <w:t>合价(元)</w:t>
            </w:r>
          </w:p>
        </w:tc>
      </w:tr>
      <w:tr w14:paraId="0DAC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64" w:type="dxa"/>
            <w:vAlign w:val="top"/>
          </w:tcPr>
          <w:p w14:paraId="39D86ACD">
            <w:pPr>
              <w:pStyle w:val="21"/>
              <w:spacing w:before="218" w:line="184" w:lineRule="auto"/>
              <w:ind w:left="304"/>
              <w:rPr>
                <w:sz w:val="26"/>
                <w:szCs w:val="26"/>
              </w:rPr>
            </w:pPr>
            <w:r>
              <w:rPr>
                <w:sz w:val="26"/>
                <w:szCs w:val="26"/>
              </w:rPr>
              <w:t>1</w:t>
            </w:r>
          </w:p>
        </w:tc>
        <w:tc>
          <w:tcPr>
            <w:tcW w:w="3835" w:type="dxa"/>
            <w:vAlign w:val="top"/>
          </w:tcPr>
          <w:p w14:paraId="4F625294">
            <w:pPr>
              <w:rPr>
                <w:rFonts w:ascii="Arial"/>
                <w:sz w:val="21"/>
              </w:rPr>
            </w:pPr>
          </w:p>
        </w:tc>
        <w:tc>
          <w:tcPr>
            <w:tcW w:w="1119" w:type="dxa"/>
            <w:vAlign w:val="top"/>
          </w:tcPr>
          <w:p w14:paraId="0F6A2C1B">
            <w:pPr>
              <w:rPr>
                <w:rFonts w:ascii="Arial"/>
                <w:sz w:val="21"/>
              </w:rPr>
            </w:pPr>
          </w:p>
        </w:tc>
        <w:tc>
          <w:tcPr>
            <w:tcW w:w="1638" w:type="dxa"/>
            <w:vAlign w:val="top"/>
          </w:tcPr>
          <w:p w14:paraId="75EA87D3">
            <w:pPr>
              <w:rPr>
                <w:rFonts w:ascii="Arial"/>
                <w:sz w:val="21"/>
              </w:rPr>
            </w:pPr>
          </w:p>
        </w:tc>
        <w:tc>
          <w:tcPr>
            <w:tcW w:w="1633" w:type="dxa"/>
            <w:vAlign w:val="top"/>
          </w:tcPr>
          <w:p w14:paraId="14EE169F">
            <w:pPr>
              <w:rPr>
                <w:rFonts w:ascii="Arial"/>
                <w:sz w:val="21"/>
              </w:rPr>
            </w:pPr>
          </w:p>
        </w:tc>
      </w:tr>
      <w:tr w14:paraId="1E2A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5B67C4F0">
            <w:pPr>
              <w:pStyle w:val="21"/>
              <w:spacing w:before="221" w:line="183" w:lineRule="auto"/>
              <w:ind w:left="304"/>
              <w:rPr>
                <w:sz w:val="26"/>
                <w:szCs w:val="26"/>
              </w:rPr>
            </w:pPr>
            <w:r>
              <w:rPr>
                <w:sz w:val="26"/>
                <w:szCs w:val="26"/>
              </w:rPr>
              <w:t>2</w:t>
            </w:r>
          </w:p>
        </w:tc>
        <w:tc>
          <w:tcPr>
            <w:tcW w:w="3835" w:type="dxa"/>
            <w:vAlign w:val="top"/>
          </w:tcPr>
          <w:p w14:paraId="5268A38A">
            <w:pPr>
              <w:rPr>
                <w:rFonts w:ascii="Arial"/>
                <w:sz w:val="21"/>
              </w:rPr>
            </w:pPr>
          </w:p>
        </w:tc>
        <w:tc>
          <w:tcPr>
            <w:tcW w:w="1119" w:type="dxa"/>
            <w:vAlign w:val="top"/>
          </w:tcPr>
          <w:p w14:paraId="765D5659">
            <w:pPr>
              <w:rPr>
                <w:rFonts w:ascii="Arial"/>
                <w:sz w:val="21"/>
              </w:rPr>
            </w:pPr>
          </w:p>
        </w:tc>
        <w:tc>
          <w:tcPr>
            <w:tcW w:w="1638" w:type="dxa"/>
            <w:vAlign w:val="top"/>
          </w:tcPr>
          <w:p w14:paraId="269E13C6">
            <w:pPr>
              <w:rPr>
                <w:rFonts w:ascii="Arial"/>
                <w:sz w:val="21"/>
              </w:rPr>
            </w:pPr>
          </w:p>
        </w:tc>
        <w:tc>
          <w:tcPr>
            <w:tcW w:w="1633" w:type="dxa"/>
            <w:vAlign w:val="top"/>
          </w:tcPr>
          <w:p w14:paraId="07C243BB">
            <w:pPr>
              <w:rPr>
                <w:rFonts w:ascii="Arial"/>
                <w:sz w:val="21"/>
              </w:rPr>
            </w:pPr>
          </w:p>
        </w:tc>
      </w:tr>
      <w:tr w14:paraId="4BEA2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64" w:type="dxa"/>
            <w:vAlign w:val="top"/>
          </w:tcPr>
          <w:p w14:paraId="4183834F">
            <w:pPr>
              <w:pStyle w:val="21"/>
              <w:spacing w:before="222" w:line="183" w:lineRule="auto"/>
              <w:ind w:left="304"/>
              <w:rPr>
                <w:sz w:val="26"/>
                <w:szCs w:val="26"/>
              </w:rPr>
            </w:pPr>
            <w:r>
              <w:rPr>
                <w:sz w:val="26"/>
                <w:szCs w:val="26"/>
              </w:rPr>
              <w:t>3</w:t>
            </w:r>
          </w:p>
        </w:tc>
        <w:tc>
          <w:tcPr>
            <w:tcW w:w="3835" w:type="dxa"/>
            <w:vAlign w:val="top"/>
          </w:tcPr>
          <w:p w14:paraId="1E01814E">
            <w:pPr>
              <w:rPr>
                <w:rFonts w:ascii="Arial"/>
                <w:sz w:val="21"/>
              </w:rPr>
            </w:pPr>
          </w:p>
        </w:tc>
        <w:tc>
          <w:tcPr>
            <w:tcW w:w="1119" w:type="dxa"/>
            <w:vAlign w:val="top"/>
          </w:tcPr>
          <w:p w14:paraId="672C7175">
            <w:pPr>
              <w:rPr>
                <w:rFonts w:ascii="Arial"/>
                <w:sz w:val="21"/>
              </w:rPr>
            </w:pPr>
          </w:p>
        </w:tc>
        <w:tc>
          <w:tcPr>
            <w:tcW w:w="1638" w:type="dxa"/>
            <w:vAlign w:val="top"/>
          </w:tcPr>
          <w:p w14:paraId="6D30157C">
            <w:pPr>
              <w:rPr>
                <w:rFonts w:ascii="Arial"/>
                <w:sz w:val="21"/>
              </w:rPr>
            </w:pPr>
          </w:p>
        </w:tc>
        <w:tc>
          <w:tcPr>
            <w:tcW w:w="1633" w:type="dxa"/>
            <w:vAlign w:val="top"/>
          </w:tcPr>
          <w:p w14:paraId="1AD7C559">
            <w:pPr>
              <w:rPr>
                <w:rFonts w:ascii="Arial"/>
                <w:sz w:val="21"/>
              </w:rPr>
            </w:pPr>
          </w:p>
        </w:tc>
      </w:tr>
      <w:tr w14:paraId="131B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5C7DC4BD">
            <w:pPr>
              <w:pStyle w:val="21"/>
              <w:spacing w:before="224" w:line="183" w:lineRule="auto"/>
              <w:ind w:left="304"/>
              <w:rPr>
                <w:sz w:val="26"/>
                <w:szCs w:val="26"/>
              </w:rPr>
            </w:pPr>
            <w:r>
              <w:rPr>
                <w:sz w:val="26"/>
                <w:szCs w:val="26"/>
              </w:rPr>
              <w:t>4</w:t>
            </w:r>
          </w:p>
        </w:tc>
        <w:tc>
          <w:tcPr>
            <w:tcW w:w="3835" w:type="dxa"/>
            <w:vAlign w:val="top"/>
          </w:tcPr>
          <w:p w14:paraId="4456F07B">
            <w:pPr>
              <w:rPr>
                <w:rFonts w:ascii="Arial"/>
                <w:sz w:val="21"/>
              </w:rPr>
            </w:pPr>
          </w:p>
        </w:tc>
        <w:tc>
          <w:tcPr>
            <w:tcW w:w="1119" w:type="dxa"/>
            <w:vAlign w:val="top"/>
          </w:tcPr>
          <w:p w14:paraId="73973A51">
            <w:pPr>
              <w:rPr>
                <w:rFonts w:ascii="Arial"/>
                <w:sz w:val="21"/>
              </w:rPr>
            </w:pPr>
          </w:p>
        </w:tc>
        <w:tc>
          <w:tcPr>
            <w:tcW w:w="1638" w:type="dxa"/>
            <w:vAlign w:val="top"/>
          </w:tcPr>
          <w:p w14:paraId="0308CC8C">
            <w:pPr>
              <w:rPr>
                <w:rFonts w:ascii="Arial"/>
                <w:sz w:val="21"/>
              </w:rPr>
            </w:pPr>
          </w:p>
        </w:tc>
        <w:tc>
          <w:tcPr>
            <w:tcW w:w="1633" w:type="dxa"/>
            <w:vAlign w:val="top"/>
          </w:tcPr>
          <w:p w14:paraId="619C17FF">
            <w:pPr>
              <w:rPr>
                <w:rFonts w:ascii="Arial"/>
                <w:sz w:val="21"/>
              </w:rPr>
            </w:pPr>
          </w:p>
        </w:tc>
      </w:tr>
      <w:tr w14:paraId="6A987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989" w:type="dxa"/>
            <w:gridSpan w:val="5"/>
            <w:vAlign w:val="top"/>
          </w:tcPr>
          <w:p w14:paraId="49BD4B43">
            <w:pPr>
              <w:spacing w:line="273" w:lineRule="auto"/>
              <w:rPr>
                <w:rFonts w:ascii="Arial"/>
                <w:sz w:val="21"/>
              </w:rPr>
            </w:pPr>
          </w:p>
          <w:p w14:paraId="3E90DFCB">
            <w:pPr>
              <w:pStyle w:val="21"/>
              <w:spacing w:before="84" w:line="227" w:lineRule="auto"/>
              <w:ind w:left="84"/>
              <w:rPr>
                <w:sz w:val="26"/>
                <w:szCs w:val="26"/>
              </w:rPr>
            </w:pPr>
            <w:r>
              <w:rPr>
                <w:spacing w:val="13"/>
                <w:sz w:val="26"/>
                <w:szCs w:val="26"/>
              </w:rPr>
              <w:t>总计：(大写)</w:t>
            </w:r>
            <w:r>
              <w:rPr>
                <w:spacing w:val="69"/>
                <w:sz w:val="26"/>
                <w:szCs w:val="26"/>
              </w:rPr>
              <w:t xml:space="preserve">  </w:t>
            </w:r>
            <w:r>
              <w:rPr>
                <w:spacing w:val="13"/>
                <w:sz w:val="26"/>
                <w:szCs w:val="26"/>
                <w:u w:val="single" w:color="auto"/>
              </w:rPr>
              <w:t xml:space="preserve">                       </w:t>
            </w:r>
            <w:r>
              <w:rPr>
                <w:spacing w:val="13"/>
                <w:sz w:val="26"/>
                <w:szCs w:val="26"/>
              </w:rPr>
              <w:t>元整(¥:</w:t>
            </w:r>
            <w:r>
              <w:rPr>
                <w:spacing w:val="-93"/>
                <w:sz w:val="26"/>
                <w:szCs w:val="26"/>
              </w:rPr>
              <w:t xml:space="preserve"> </w:t>
            </w:r>
            <w:r>
              <w:rPr>
                <w:spacing w:val="2"/>
                <w:sz w:val="26"/>
                <w:szCs w:val="26"/>
                <w:u w:val="single" w:color="auto"/>
              </w:rPr>
              <w:t xml:space="preserve">           </w:t>
            </w:r>
            <w:r>
              <w:rPr>
                <w:spacing w:val="-22"/>
                <w:sz w:val="26"/>
                <w:szCs w:val="26"/>
              </w:rPr>
              <w:t xml:space="preserve"> </w:t>
            </w:r>
            <w:r>
              <w:rPr>
                <w:spacing w:val="13"/>
                <w:sz w:val="26"/>
                <w:szCs w:val="26"/>
              </w:rPr>
              <w:t>元</w:t>
            </w:r>
            <w:r>
              <w:rPr>
                <w:spacing w:val="-49"/>
                <w:sz w:val="26"/>
                <w:szCs w:val="26"/>
              </w:rPr>
              <w:t xml:space="preserve"> </w:t>
            </w:r>
            <w:r>
              <w:rPr>
                <w:spacing w:val="13"/>
                <w:sz w:val="26"/>
                <w:szCs w:val="26"/>
              </w:rPr>
              <w:t>)</w:t>
            </w:r>
          </w:p>
        </w:tc>
      </w:tr>
    </w:tbl>
    <w:p w14:paraId="48C7A652">
      <w:pPr>
        <w:pStyle w:val="2"/>
        <w:spacing w:line="359" w:lineRule="auto"/>
      </w:pPr>
    </w:p>
    <w:p w14:paraId="4B0B3400">
      <w:pPr>
        <w:pStyle w:val="2"/>
        <w:spacing w:line="359" w:lineRule="auto"/>
      </w:pPr>
    </w:p>
    <w:p w14:paraId="29E8FD42">
      <w:pPr>
        <w:spacing w:before="81" w:line="219" w:lineRule="auto"/>
        <w:ind w:left="4499"/>
        <w:rPr>
          <w:rFonts w:ascii="宋体" w:hAnsi="宋体" w:eastAsia="宋体" w:cs="宋体"/>
          <w:sz w:val="25"/>
          <w:szCs w:val="25"/>
        </w:rPr>
      </w:pPr>
      <w:r>
        <w:rPr>
          <w:rFonts w:ascii="宋体" w:hAnsi="宋体" w:eastAsia="宋体" w:cs="宋体"/>
          <w:spacing w:val="14"/>
          <w:sz w:val="25"/>
          <w:szCs w:val="25"/>
        </w:rPr>
        <w:t>供应商盖章：</w:t>
      </w:r>
    </w:p>
    <w:p w14:paraId="5EB8871D">
      <w:pPr>
        <w:spacing w:before="192" w:line="220" w:lineRule="auto"/>
        <w:ind w:left="4503"/>
        <w:rPr>
          <w:rFonts w:ascii="宋体" w:hAnsi="宋体" w:eastAsia="宋体" w:cs="宋体"/>
          <w:sz w:val="25"/>
          <w:szCs w:val="25"/>
        </w:rPr>
      </w:pPr>
      <w:r>
        <w:rPr>
          <w:rFonts w:ascii="宋体" w:hAnsi="宋体" w:eastAsia="宋体" w:cs="宋体"/>
          <w:b/>
          <w:bCs/>
          <w:spacing w:val="-25"/>
          <w:sz w:val="25"/>
          <w:szCs w:val="25"/>
        </w:rPr>
        <w:t>日</w:t>
      </w:r>
      <w:r>
        <w:rPr>
          <w:rFonts w:ascii="宋体" w:hAnsi="宋体" w:eastAsia="宋体" w:cs="宋体"/>
          <w:spacing w:val="13"/>
          <w:sz w:val="25"/>
          <w:szCs w:val="25"/>
        </w:rPr>
        <w:t xml:space="preserve">      </w:t>
      </w:r>
      <w:r>
        <w:rPr>
          <w:rFonts w:ascii="宋体" w:hAnsi="宋体" w:eastAsia="宋体" w:cs="宋体"/>
          <w:b/>
          <w:bCs/>
          <w:spacing w:val="-25"/>
          <w:sz w:val="25"/>
          <w:szCs w:val="25"/>
        </w:rPr>
        <w:t>期</w:t>
      </w:r>
      <w:r>
        <w:rPr>
          <w:rFonts w:ascii="宋体" w:hAnsi="宋体" w:eastAsia="宋体" w:cs="宋体"/>
          <w:spacing w:val="-52"/>
          <w:sz w:val="25"/>
          <w:szCs w:val="25"/>
        </w:rPr>
        <w:t xml:space="preserve"> </w:t>
      </w:r>
      <w:r>
        <w:rPr>
          <w:rFonts w:ascii="宋体" w:hAnsi="宋体" w:eastAsia="宋体" w:cs="宋体"/>
          <w:b/>
          <w:bCs/>
          <w:spacing w:val="-25"/>
          <w:sz w:val="25"/>
          <w:szCs w:val="25"/>
        </w:rPr>
        <w:t>：</w:t>
      </w:r>
    </w:p>
    <w:p w14:paraId="177128FC">
      <w:pPr>
        <w:spacing w:line="220" w:lineRule="auto"/>
        <w:rPr>
          <w:rFonts w:ascii="宋体" w:hAnsi="宋体" w:eastAsia="宋体" w:cs="宋体"/>
          <w:sz w:val="25"/>
          <w:szCs w:val="25"/>
        </w:rPr>
        <w:sectPr>
          <w:headerReference r:id="rId56" w:type="default"/>
          <w:footerReference r:id="rId57" w:type="default"/>
          <w:pgSz w:w="11900" w:h="16832"/>
          <w:pgMar w:top="1134" w:right="850" w:bottom="1134" w:left="1020" w:header="850" w:footer="862" w:gutter="0"/>
          <w:pgNumType w:fmt="decimal"/>
          <w:cols w:space="0" w:num="1"/>
          <w:rtlGutter w:val="0"/>
          <w:docGrid w:linePitch="0" w:charSpace="0"/>
        </w:sectPr>
      </w:pPr>
    </w:p>
    <w:p w14:paraId="21803140">
      <w:pPr>
        <w:pStyle w:val="5"/>
        <w:spacing w:before="0" w:after="0"/>
        <w:ind w:firstLine="0" w:firstLineChars="0"/>
        <w:jc w:val="center"/>
        <w:rPr>
          <w:rFonts w:hint="eastAsia" w:ascii="宋体" w:hAnsi="宋体" w:eastAsia="宋体" w:cs="宋体"/>
          <w:sz w:val="32"/>
          <w:szCs w:val="32"/>
          <w:lang w:val="en-US" w:eastAsia="zh-CN"/>
        </w:rPr>
      </w:pPr>
      <w:bookmarkStart w:id="35" w:name="bookmark7"/>
      <w:bookmarkEnd w:id="35"/>
    </w:p>
    <w:p w14:paraId="6E1F2D89">
      <w:pPr>
        <w:pStyle w:val="5"/>
        <w:spacing w:before="0" w:after="0"/>
        <w:ind w:firstLine="0" w:firstLineChars="0"/>
        <w:jc w:val="center"/>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中小企业声明函格式</w:t>
      </w:r>
    </w:p>
    <w:p w14:paraId="4A74AF1D">
      <w:pPr>
        <w:widowControl/>
        <w:spacing w:line="720" w:lineRule="auto"/>
        <w:jc w:val="center"/>
      </w:pPr>
      <w:r>
        <w:rPr>
          <w:rFonts w:hint="eastAsia" w:ascii="宋体" w:hAnsi="宋体" w:cs="宋体"/>
          <w:b/>
          <w:kern w:val="0"/>
          <w:sz w:val="32"/>
          <w:szCs w:val="32"/>
          <w:lang w:bidi="ar"/>
        </w:rPr>
        <w:t>中小企业声明函（工程、服务）</w:t>
      </w:r>
    </w:p>
    <w:p w14:paraId="03A6E2B9">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本公司（联合体）郑重声明，根据《政府采购促进中小企业发展管理办法》（财库﹝2020﹞46 号）的规定，本公司（联合体）参加</w:t>
      </w:r>
      <w:r>
        <w:rPr>
          <w:rFonts w:hint="eastAsia" w:ascii="宋体" w:hAnsi="宋体" w:cs="宋体"/>
          <w:kern w:val="0"/>
          <w:sz w:val="24"/>
          <w:szCs w:val="24"/>
          <w:u w:val="single"/>
          <w:lang w:bidi="ar"/>
        </w:rPr>
        <w:t xml:space="preserve"> （单位名称） </w:t>
      </w:r>
      <w:r>
        <w:rPr>
          <w:rFonts w:hint="eastAsia" w:ascii="宋体" w:hAnsi="宋体" w:cs="宋体"/>
          <w:kern w:val="0"/>
          <w:sz w:val="24"/>
          <w:szCs w:val="24"/>
          <w:lang w:bidi="ar"/>
        </w:rPr>
        <w:t>的</w:t>
      </w:r>
      <w:r>
        <w:rPr>
          <w:rFonts w:hint="eastAsia" w:ascii="宋体" w:hAnsi="宋体" w:cs="宋体"/>
          <w:kern w:val="0"/>
          <w:sz w:val="24"/>
          <w:szCs w:val="24"/>
          <w:u w:val="single"/>
          <w:lang w:bidi="ar"/>
        </w:rPr>
        <w:t xml:space="preserve"> （项目名称） </w:t>
      </w:r>
      <w:r>
        <w:rPr>
          <w:rFonts w:hint="eastAsia" w:ascii="宋体" w:hAnsi="宋体" w:cs="宋体"/>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5D0B9C4F">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万元¹，属于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55B59D97">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  （标的名称）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 xml:space="preserve"> （采购文件中明确的所属行业） </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 xml:space="preserve"> （企业名称） </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（中型企业、小型企业、微型企业） </w:t>
      </w:r>
      <w:r>
        <w:rPr>
          <w:rFonts w:hint="eastAsia" w:ascii="宋体" w:hAnsi="宋体" w:cs="宋体"/>
          <w:kern w:val="0"/>
          <w:sz w:val="24"/>
          <w:szCs w:val="24"/>
          <w:lang w:bidi="ar"/>
        </w:rPr>
        <w:t xml:space="preserve">； </w:t>
      </w:r>
    </w:p>
    <w:p w14:paraId="2B201AE5">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14:paraId="4F5B843C">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14:paraId="297B28EF">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14:paraId="2E9537FB">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企业名称（盖章）： </w:t>
      </w:r>
    </w:p>
    <w:p w14:paraId="2F3F2C33">
      <w:pPr>
        <w:widowControl/>
        <w:spacing w:line="360" w:lineRule="auto"/>
        <w:ind w:firstLine="4560" w:firstLineChars="1900"/>
        <w:jc w:val="left"/>
        <w:rPr>
          <w:rFonts w:hint="eastAsia" w:ascii="宋体" w:hAnsi="宋体" w:cs="宋体"/>
          <w:sz w:val="24"/>
          <w:szCs w:val="24"/>
        </w:rPr>
      </w:pPr>
      <w:r>
        <w:rPr>
          <w:rFonts w:hint="eastAsia" w:ascii="宋体" w:hAnsi="宋体" w:cs="宋体"/>
          <w:kern w:val="0"/>
          <w:sz w:val="24"/>
          <w:szCs w:val="24"/>
          <w:lang w:bidi="ar"/>
        </w:rPr>
        <w:t xml:space="preserve">日 期： </w:t>
      </w:r>
    </w:p>
    <w:p w14:paraId="5555F4A3">
      <w:pPr>
        <w:pStyle w:val="28"/>
        <w:ind w:left="296" w:leftChars="141"/>
        <w:jc w:val="left"/>
        <w:rPr>
          <w:rFonts w:hint="eastAsia" w:ascii="宋体" w:hAnsi="宋体" w:cs="宋体"/>
          <w:kern w:val="0"/>
          <w:sz w:val="24"/>
          <w:lang w:bidi="ar"/>
        </w:rPr>
      </w:pPr>
      <w:r>
        <w:rPr>
          <w:rFonts w:hint="eastAsia" w:ascii="宋体" w:hAnsi="宋体" w:cs="宋体"/>
          <w:kern w:val="0"/>
          <w:sz w:val="24"/>
          <w:lang w:bidi="ar"/>
        </w:rPr>
        <w:t>¹从业人员、营业收入、资产总额填报上一年度数据，无上一年度数据的新成立企业可不填报。</w:t>
      </w:r>
    </w:p>
    <w:p w14:paraId="23A5C907">
      <w:pPr>
        <w:spacing w:before="305" w:line="219" w:lineRule="auto"/>
        <w:jc w:val="center"/>
        <w:outlineLvl w:val="0"/>
        <w:rPr>
          <w:rFonts w:ascii="宋体" w:hAnsi="宋体" w:eastAsia="宋体" w:cs="宋体"/>
          <w:b/>
          <w:bCs/>
          <w:spacing w:val="55"/>
          <w:sz w:val="34"/>
          <w:szCs w:val="34"/>
        </w:rPr>
        <w:sectPr>
          <w:footerReference r:id="rId60" w:type="first"/>
          <w:headerReference r:id="rId58" w:type="default"/>
          <w:footerReference r:id="rId59" w:type="default"/>
          <w:pgSz w:w="11900" w:h="16832"/>
          <w:pgMar w:top="1134" w:right="850" w:bottom="1134"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p>
    <w:p w14:paraId="62DEE467">
      <w:pPr>
        <w:spacing w:before="305" w:line="219" w:lineRule="auto"/>
        <w:jc w:val="center"/>
        <w:outlineLvl w:val="0"/>
        <w:rPr>
          <w:rFonts w:ascii="宋体" w:hAnsi="宋体" w:eastAsia="宋体" w:cs="宋体"/>
          <w:sz w:val="34"/>
          <w:szCs w:val="34"/>
        </w:rPr>
      </w:pPr>
      <w:r>
        <w:rPr>
          <w:rFonts w:ascii="宋体" w:hAnsi="宋体" w:eastAsia="宋体" w:cs="宋体"/>
          <w:b/>
          <w:bCs/>
          <w:spacing w:val="55"/>
          <w:sz w:val="34"/>
          <w:szCs w:val="34"/>
        </w:rPr>
        <w:t>第六章评审办法和细则</w:t>
      </w:r>
    </w:p>
    <w:p w14:paraId="2FFCA309">
      <w:pPr>
        <w:pStyle w:val="2"/>
        <w:spacing w:line="356" w:lineRule="auto"/>
      </w:pPr>
    </w:p>
    <w:p w14:paraId="74B6B848">
      <w:pPr>
        <w:pStyle w:val="1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根据《中华人民共和国政府采购法》等有关法律法规的规定，并结合本项目的实际， 按照公正、公平、科学、择优的原则选择中标人，特制定本办法。</w:t>
      </w:r>
    </w:p>
    <w:p w14:paraId="621BE7C1">
      <w:pPr>
        <w:pageBreakBefore w:val="0"/>
        <w:wordWrap/>
        <w:overflowPunct/>
        <w:topLinePunct w:val="0"/>
        <w:bidi w:val="0"/>
        <w:adjustRightInd w:val="0"/>
        <w:snapToGrid/>
        <w:spacing w:line="360" w:lineRule="auto"/>
        <w:ind w:left="0" w:right="0" w:firstLine="482" w:firstLineChars="200"/>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一</w:t>
      </w:r>
      <w:r>
        <w:rPr>
          <w:rFonts w:hint="eastAsia" w:ascii="宋体" w:hAnsi="宋体" w:eastAsia="宋体" w:cs="宋体"/>
          <w:spacing w:val="0"/>
          <w:kern w:val="21"/>
          <w:sz w:val="24"/>
          <w:szCs w:val="24"/>
        </w:rPr>
        <w:t xml:space="preserve">  </w:t>
      </w:r>
      <w:r>
        <w:rPr>
          <w:rFonts w:hint="eastAsia" w:ascii="宋体" w:hAnsi="宋体" w:eastAsia="宋体" w:cs="宋体"/>
          <w:b/>
          <w:bCs/>
          <w:spacing w:val="0"/>
          <w:kern w:val="21"/>
          <w:sz w:val="24"/>
          <w:szCs w:val="24"/>
        </w:rPr>
        <w:t>总则</w:t>
      </w:r>
    </w:p>
    <w:p w14:paraId="58888AC9">
      <w:pPr>
        <w:pageBreakBefore w:val="0"/>
        <w:wordWrap/>
        <w:overflowPunct/>
        <w:topLinePunct w:val="0"/>
        <w:bidi w:val="0"/>
        <w:adjustRightInd w:val="0"/>
        <w:snapToGrid/>
        <w:spacing w:line="360" w:lineRule="auto"/>
        <w:ind w:left="0" w:right="0" w:firstLine="480" w:firstLineChars="200"/>
        <w:jc w:val="both"/>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1.1为最大限度地保护各当事人的权益，评审小组应严格按照采购文件的商务技术、 报价要求，对响应文件进行综合分析评价并编制评标报告。评审小组成员必须严格遵守保 密规定，不得泄漏评审有关的情况，不得索贿受贿，不得参加影响评审的任何活动。</w:t>
      </w:r>
    </w:p>
    <w:p w14:paraId="6E34BD00">
      <w:pPr>
        <w:pageBreakBefore w:val="0"/>
        <w:wordWrap/>
        <w:overflowPunct/>
        <w:topLinePunct w:val="0"/>
        <w:bidi w:val="0"/>
        <w:adjustRightInd w:val="0"/>
        <w:snapToGrid/>
        <w:spacing w:line="360" w:lineRule="auto"/>
        <w:ind w:left="0" w:right="0" w:firstLine="480" w:firstLineChars="200"/>
        <w:jc w:val="both"/>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1.2本次评审方法采取百分制综合评分法，按最终得分由高到低顺序排列。最终得分 相同的，按最终报价由低到高顺序排列；最终得分且报价相同的，按商务技术得分由高到 低顺序排列。评审小组按顺序推荐一名中标候选人。</w:t>
      </w:r>
    </w:p>
    <w:p w14:paraId="1271A7B0">
      <w:pPr>
        <w:pStyle w:val="5"/>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hint="eastAsia" w:ascii="宋体" w:hAnsi="宋体" w:eastAsia="宋体" w:cs="宋体"/>
          <w:spacing w:val="0"/>
          <w:kern w:val="21"/>
          <w:sz w:val="24"/>
          <w:szCs w:val="24"/>
        </w:rPr>
      </w:pPr>
      <w:r>
        <w:rPr>
          <w:rFonts w:hint="eastAsia" w:ascii="宋体" w:hAnsi="宋体" w:eastAsia="宋体" w:cs="宋体"/>
          <w:bCs w:val="0"/>
          <w:snapToGrid/>
          <w:color w:val="000000" w:themeColor="text1"/>
          <w:spacing w:val="0"/>
          <w:kern w:val="21"/>
          <w:sz w:val="24"/>
          <w:szCs w:val="24"/>
          <w:lang w:eastAsia="zh-CN"/>
          <w14:textFill>
            <w14:solidFill>
              <w14:schemeClr w14:val="tx1"/>
            </w14:solidFill>
          </w14:textFill>
        </w:rPr>
        <w:t>二  评审小组</w:t>
      </w:r>
    </w:p>
    <w:p w14:paraId="07CD9DF7">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2.1评审小组</w:t>
      </w:r>
    </w:p>
    <w:p w14:paraId="4E2FBD38">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2.1.1成员：由采购人代表和评审专家组成，其中评审专家人数不得少于评审小组成 员总数的三分之二。除国务院财政部门规定的情形外，评审小组成员由</w:t>
      </w:r>
      <w:r>
        <w:rPr>
          <w:rFonts w:hint="eastAsia" w:ascii="宋体" w:hAnsi="宋体" w:eastAsia="宋体" w:cs="宋体"/>
          <w:spacing w:val="0"/>
          <w:kern w:val="21"/>
          <w:sz w:val="24"/>
          <w:szCs w:val="24"/>
          <w:lang w:eastAsia="zh-CN"/>
        </w:rPr>
        <w:t>龙泉市中期工程咨询有限公司</w:t>
      </w:r>
      <w:r>
        <w:rPr>
          <w:rFonts w:hint="eastAsia" w:ascii="宋体" w:hAnsi="宋体" w:eastAsia="宋体" w:cs="宋体"/>
          <w:spacing w:val="0"/>
          <w:kern w:val="21"/>
          <w:sz w:val="24"/>
          <w:szCs w:val="24"/>
        </w:rPr>
        <w:t>在政府采购专家库中随机抽取。</w:t>
      </w:r>
    </w:p>
    <w:p w14:paraId="5F291669">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2.1.2职责：严格按政府采购法律法规的有关规定执行，评审小组成员应按采购文件 规定的评审要求、评审程序、评审内容、评审方法和评审标准进行评审，对评审意见承担个人责任。</w:t>
      </w:r>
    </w:p>
    <w:p w14:paraId="11E273B5">
      <w:pPr>
        <w:pageBreakBefore w:val="0"/>
        <w:wordWrap/>
        <w:overflowPunct/>
        <w:topLinePunct w:val="0"/>
        <w:bidi w:val="0"/>
        <w:adjustRightInd w:val="0"/>
        <w:snapToGrid/>
        <w:spacing w:line="360" w:lineRule="auto"/>
        <w:ind w:left="0" w:right="0" w:firstLine="480" w:firstLineChars="200"/>
        <w:jc w:val="both"/>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2.2评审小组成员的评审情况和评审意见受监督人员和</w:t>
      </w:r>
      <w:r>
        <w:rPr>
          <w:rFonts w:hint="eastAsia" w:ascii="宋体" w:hAnsi="宋体" w:eastAsia="宋体" w:cs="宋体"/>
          <w:spacing w:val="0"/>
          <w:kern w:val="21"/>
          <w:sz w:val="24"/>
          <w:szCs w:val="24"/>
          <w:lang w:eastAsia="zh-CN"/>
        </w:rPr>
        <w:t xml:space="preserve">龙泉市中期工程咨询有限公司 </w:t>
      </w:r>
      <w:r>
        <w:rPr>
          <w:rFonts w:hint="eastAsia" w:ascii="宋体" w:hAnsi="宋体" w:eastAsia="宋体" w:cs="宋体"/>
          <w:spacing w:val="0"/>
          <w:kern w:val="21"/>
          <w:sz w:val="24"/>
          <w:szCs w:val="24"/>
        </w:rPr>
        <w:t>审查，如发现评审小组成员的评审意见带有明显倾向性，或不按规定程序和标准评审、计分的，可要求评审小组成员进行书面澄清和说明。</w:t>
      </w:r>
    </w:p>
    <w:p w14:paraId="27B47254">
      <w:pPr>
        <w:pStyle w:val="5"/>
        <w:pageBreakBefore w:val="0"/>
        <w:widowControl w:val="0"/>
        <w:kinsoku/>
        <w:wordWrap/>
        <w:overflowPunct/>
        <w:topLinePunct w:val="0"/>
        <w:autoSpaceDE/>
        <w:autoSpaceDN/>
        <w:bidi w:val="0"/>
        <w:adjustRightInd w:val="0"/>
        <w:snapToGrid/>
        <w:spacing w:before="0" w:after="0" w:line="360" w:lineRule="auto"/>
        <w:ind w:left="0" w:right="0" w:firstLine="482" w:firstLineChars="200"/>
        <w:jc w:val="both"/>
        <w:textAlignment w:val="auto"/>
        <w:rPr>
          <w:rFonts w:hint="eastAsia" w:ascii="宋体" w:hAnsi="宋体" w:eastAsia="宋体" w:cs="宋体"/>
          <w:spacing w:val="0"/>
          <w:kern w:val="21"/>
          <w:sz w:val="24"/>
          <w:szCs w:val="24"/>
        </w:rPr>
      </w:pPr>
      <w:r>
        <w:rPr>
          <w:rFonts w:hint="eastAsia" w:ascii="宋体" w:hAnsi="宋体" w:eastAsia="宋体" w:cs="宋体"/>
          <w:bCs w:val="0"/>
          <w:snapToGrid/>
          <w:color w:val="000000" w:themeColor="text1"/>
          <w:spacing w:val="0"/>
          <w:kern w:val="21"/>
          <w:sz w:val="24"/>
          <w:szCs w:val="24"/>
          <w:lang w:eastAsia="zh-CN"/>
          <w14:textFill>
            <w14:solidFill>
              <w14:schemeClr w14:val="tx1"/>
            </w14:solidFill>
          </w14:textFill>
        </w:rPr>
        <w:t>三  磋商程序</w:t>
      </w:r>
    </w:p>
    <w:p w14:paraId="255098EA">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3.1符合性审查</w:t>
      </w:r>
    </w:p>
    <w:p w14:paraId="3D4759AD">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3.1.1评审小组会依据采购文件的规定，从响应文件的有效性、完整性和对采购文件 的响应程度进行审查，以确定是否对采购文件的实质性要求作出响应。通过符合性审查不足三家的，除采购任务取消情形外，按相关规定重新组织采购。</w:t>
      </w:r>
    </w:p>
    <w:p w14:paraId="059E357B">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3.1.2根据《财政部关于政府采购竞争性磋商采购方式管理暂行办法有关问题的补充 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72B5315">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3.2磋商</w:t>
      </w:r>
    </w:p>
    <w:p w14:paraId="0A5657DD">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3.2.1评审小组对响应文件进行评审，并根据采购文件规定的程序、评定中标的标准 等事项与实质性响应采购文件要求的供应商进行多轮磋商。</w:t>
      </w:r>
    </w:p>
    <w:p w14:paraId="7633611E">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(1)评审小组按响应文件送达的供应商逆顺序分别进行磋商。评审小组所有成员应当集中与单一供应商分别进行磋商，并给予所有参加磋商的供应商平等的磋商机会。</w:t>
      </w:r>
    </w:p>
    <w:p w14:paraId="783C4851">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14:paraId="3B9D06C9">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(3)在磋商过程中，评审小组可以根据采购文件和磋商情况实质性变动采购需求中的技术、服务要求以及合同条款。实质性变动的内容，须经采购人代表确认。</w:t>
      </w:r>
    </w:p>
    <w:p w14:paraId="2CE6D01E">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对采购文件作出实质性变动是采购文件的有效组成部分，评审小组应当及时以书面电子形式同时通知所有参加磋商的供应商。</w:t>
      </w:r>
    </w:p>
    <w:p w14:paraId="374B84E8">
      <w:pPr>
        <w:pageBreakBefore w:val="0"/>
        <w:wordWrap/>
        <w:overflowPunct/>
        <w:topLinePunct w:val="0"/>
        <w:bidi w:val="0"/>
        <w:adjustRightInd w:val="0"/>
        <w:snapToGrid/>
        <w:spacing w:line="360" w:lineRule="auto"/>
        <w:ind w:left="0" w:right="0" w:firstLine="480" w:firstLineChars="200"/>
        <w:jc w:val="both"/>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(4)采购文件能够详细列明采购标的的技术、服务要求的，磋商结束后，评审小组应当要求所有继续参加磋商的供应商在规定时间内提交最后报价，提交最后报价的供应商不得少于3家。</w:t>
      </w:r>
    </w:p>
    <w:p w14:paraId="1C14A321">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45AF3143">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最后报价是供应商响应文件的有效组成部分。</w:t>
      </w:r>
    </w:p>
    <w:p w14:paraId="249EB7E3">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(5)经磋商确定最终采购需求和提交最后报价的供应商后，由评审小组采用综合评分法对提交最后报价的供应商的响应文件和最后报价进行综合评分。</w:t>
      </w:r>
    </w:p>
    <w:p w14:paraId="3A759A16">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3.2.2磋商注意事项</w:t>
      </w:r>
    </w:p>
    <w:p w14:paraId="0551A109">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14:paraId="4AFE6C5D">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2EA9D101">
      <w:pPr>
        <w:pageBreakBefore w:val="0"/>
        <w:wordWrap/>
        <w:overflowPunct/>
        <w:topLinePunct w:val="0"/>
        <w:bidi w:val="0"/>
        <w:adjustRightInd w:val="0"/>
        <w:snapToGrid/>
        <w:spacing w:line="360" w:lineRule="auto"/>
        <w:ind w:left="0" w:right="-168" w:rightChars="-8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(3)出席磋商的有关人员：监督小组、评审小组成员和</w:t>
      </w:r>
      <w:r>
        <w:rPr>
          <w:rFonts w:hint="eastAsia" w:ascii="宋体" w:hAnsi="宋体" w:eastAsia="宋体" w:cs="宋体"/>
          <w:spacing w:val="0"/>
          <w:kern w:val="21"/>
          <w:sz w:val="24"/>
          <w:szCs w:val="24"/>
          <w:lang w:eastAsia="zh-CN"/>
        </w:rPr>
        <w:t>龙泉市中期工程咨询有限公司</w:t>
      </w:r>
      <w:r>
        <w:rPr>
          <w:rFonts w:hint="eastAsia" w:ascii="宋体" w:hAnsi="宋体" w:eastAsia="宋体" w:cs="宋体"/>
          <w:spacing w:val="0"/>
          <w:kern w:val="21"/>
          <w:sz w:val="24"/>
          <w:szCs w:val="24"/>
        </w:rPr>
        <w:t>工作人员；监督小组负责现场监督。参与磋商的供应商的所有响应文件(包括每次报价及重新承诺)截至时间前由采购代理机构工作人员进行接收，任何参与磋商的个人均不得私自拆封。评审小组负责本次项目所有磋商任务，包括全程磋商、推荐中标候选人、填写评审报告等。</w:t>
      </w:r>
    </w:p>
    <w:p w14:paraId="0987A9D2">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3.3评审</w:t>
      </w:r>
    </w:p>
    <w:p w14:paraId="662BAD91">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3.3.1商务技术文件评审</w:t>
      </w:r>
    </w:p>
    <w:p w14:paraId="0A6E649F">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(1)评审小组依据采购文件的规定，对各供应商的商务技术文件进行独立评审。对各响应文件进行比较和必要的澄清，并根据审查、澄清、演示、样品等情况结合评审办法进行独立打分；</w:t>
      </w:r>
    </w:p>
    <w:p w14:paraId="1DD3D216">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(2)各供应商的商务技术得分，为各评审小组成员对该供应商的商务技术得分结果 汇总后的算术平均数。</w:t>
      </w:r>
    </w:p>
    <w:p w14:paraId="25318F1B">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(3)磋商小依据采购文件的规定，对各供应商的商务技术文件进行评审，对客观分应统一意见后统一给分。</w:t>
      </w:r>
    </w:p>
    <w:p w14:paraId="6A8B59FD">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3.3.2报价文件评审</w:t>
      </w:r>
    </w:p>
    <w:p w14:paraId="60EB525F">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(1)评审小组依据采购文件的规定，对各供应商的最终报价的合理性进行审查，必要时可要求供应商对其报价做出澄清、说明。</w:t>
      </w:r>
    </w:p>
    <w:p w14:paraId="1D2D39B0">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(2)报价修正；</w:t>
      </w:r>
    </w:p>
    <w:p w14:paraId="02BDA7DA">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(3)评审小组根据供应商的报价和评审标准，计算各供应商的报价得分。 3.3评标结果</w:t>
      </w:r>
    </w:p>
    <w:p w14:paraId="682559B9">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3.3.1评审结果汇总，供应商结果排序；</w:t>
      </w:r>
    </w:p>
    <w:p w14:paraId="2A21A1A6">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3.3.2起草评标报告，确定中标候选人；</w:t>
      </w:r>
    </w:p>
    <w:p w14:paraId="732D4497">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fldChar w:fldCharType="begin"/>
      </w:r>
      <w:r>
        <w:rPr>
          <w:rFonts w:hint="eastAsia" w:ascii="宋体" w:hAnsi="宋体" w:eastAsia="宋体" w:cs="宋体"/>
          <w:spacing w:val="0"/>
          <w:kern w:val="21"/>
          <w:sz w:val="24"/>
          <w:szCs w:val="24"/>
        </w:rPr>
        <w:instrText xml:space="preserve"> HYPERLINK "3.3.2.1" </w:instrText>
      </w:r>
      <w:r>
        <w:rPr>
          <w:rFonts w:hint="eastAsia" w:ascii="宋体" w:hAnsi="宋体" w:eastAsia="宋体" w:cs="宋体"/>
          <w:spacing w:val="0"/>
          <w:kern w:val="21"/>
          <w:sz w:val="24"/>
          <w:szCs w:val="24"/>
        </w:rPr>
        <w:fldChar w:fldCharType="separate"/>
      </w:r>
      <w:r>
        <w:rPr>
          <w:rFonts w:hint="eastAsia" w:ascii="宋体" w:hAnsi="宋体" w:eastAsia="宋体" w:cs="宋体"/>
          <w:spacing w:val="0"/>
          <w:kern w:val="21"/>
          <w:sz w:val="24"/>
          <w:szCs w:val="24"/>
        </w:rPr>
        <w:t>3.3.2.1</w:t>
      </w:r>
      <w:r>
        <w:rPr>
          <w:rFonts w:hint="eastAsia" w:ascii="宋体" w:hAnsi="宋体" w:eastAsia="宋体" w:cs="宋体"/>
          <w:spacing w:val="0"/>
          <w:kern w:val="21"/>
          <w:sz w:val="24"/>
          <w:szCs w:val="24"/>
        </w:rPr>
        <w:fldChar w:fldCharType="end"/>
      </w:r>
      <w:r>
        <w:rPr>
          <w:rFonts w:hint="eastAsia" w:ascii="宋体" w:hAnsi="宋体" w:eastAsia="宋体" w:cs="宋体"/>
          <w:spacing w:val="0"/>
          <w:kern w:val="21"/>
          <w:sz w:val="24"/>
          <w:szCs w:val="24"/>
        </w:rPr>
        <w:t>评标报告应包括以下内容：</w:t>
      </w:r>
    </w:p>
    <w:p w14:paraId="708AAEFA">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(1)采购公告刊登的媒体名称、开标日期和地点；</w:t>
      </w:r>
    </w:p>
    <w:p w14:paraId="37B5992E">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(2)供应商名单和评审小组名单；</w:t>
      </w:r>
    </w:p>
    <w:p w14:paraId="1D67D865">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(3)评审方法和标准；</w:t>
      </w:r>
    </w:p>
    <w:p w14:paraId="50C21062">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(4)开标记录和评审情况及说明，包括无效供应商名单及原因；</w:t>
      </w:r>
    </w:p>
    <w:p w14:paraId="1F0630DF">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(5)评审结果，确定的中标候选人名单或者经采购人委托直接确定的中标人；</w:t>
      </w:r>
    </w:p>
    <w:p w14:paraId="516F8D10">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(6)其他需要说明的情况，包括评审过程中供应商根据评审小组要求进行的澄清、说明或者补正，评审小组成员的更换等。</w:t>
      </w:r>
    </w:p>
    <w:p w14:paraId="02660454">
      <w:pPr>
        <w:pageBreakBefore w:val="0"/>
        <w:wordWrap/>
        <w:overflowPunct/>
        <w:topLinePunct w:val="0"/>
        <w:bidi w:val="0"/>
        <w:adjustRightInd w:val="0"/>
        <w:snapToGrid/>
        <w:spacing w:line="360" w:lineRule="auto"/>
        <w:ind w:left="0" w:right="0" w:firstLine="482" w:firstLineChars="200"/>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四</w:t>
      </w:r>
      <w:r>
        <w:rPr>
          <w:rFonts w:hint="eastAsia" w:ascii="宋体" w:hAnsi="宋体" w:eastAsia="宋体" w:cs="宋体"/>
          <w:spacing w:val="0"/>
          <w:kern w:val="21"/>
          <w:sz w:val="24"/>
          <w:szCs w:val="24"/>
        </w:rPr>
        <w:t xml:space="preserve">  </w:t>
      </w:r>
      <w:r>
        <w:rPr>
          <w:rFonts w:hint="eastAsia" w:ascii="宋体" w:hAnsi="宋体" w:eastAsia="宋体" w:cs="宋体"/>
          <w:b/>
          <w:bCs/>
          <w:spacing w:val="0"/>
          <w:kern w:val="21"/>
          <w:sz w:val="24"/>
          <w:szCs w:val="24"/>
        </w:rPr>
        <w:t>评审一般规定</w:t>
      </w:r>
    </w:p>
    <w:p w14:paraId="57F4B3E8">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本评审办法采用综合评分法，总分100分。</w:t>
      </w:r>
    </w:p>
    <w:p w14:paraId="41C43CF0">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4.1.1</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由评审小组讨论后统一打分。</w:t>
      </w:r>
    </w:p>
    <w:p w14:paraId="6CA3AAC0">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4.1.2</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本项目商务技术权重为</w:t>
      </w:r>
      <w:r>
        <w:rPr>
          <w:rFonts w:hint="eastAsia" w:ascii="宋体" w:hAnsi="宋体" w:eastAsia="宋体" w:cs="宋体"/>
          <w:spacing w:val="0"/>
          <w:kern w:val="21"/>
          <w:sz w:val="24"/>
          <w:szCs w:val="24"/>
          <w:lang w:val="en-US" w:eastAsia="zh-CN"/>
        </w:rPr>
        <w:t>9</w:t>
      </w:r>
      <w:r>
        <w:rPr>
          <w:rFonts w:hint="eastAsia" w:ascii="宋体" w:hAnsi="宋体" w:eastAsia="宋体" w:cs="宋体"/>
          <w:spacing w:val="0"/>
          <w:kern w:val="21"/>
          <w:sz w:val="24"/>
          <w:szCs w:val="24"/>
        </w:rPr>
        <w:t>0%,总分值为</w:t>
      </w:r>
      <w:r>
        <w:rPr>
          <w:rFonts w:hint="eastAsia" w:ascii="宋体" w:hAnsi="宋体" w:eastAsia="宋体" w:cs="宋体"/>
          <w:spacing w:val="0"/>
          <w:kern w:val="21"/>
          <w:sz w:val="24"/>
          <w:szCs w:val="24"/>
          <w:lang w:val="en-US" w:eastAsia="zh-CN"/>
        </w:rPr>
        <w:t>9</w:t>
      </w:r>
      <w:r>
        <w:rPr>
          <w:rFonts w:hint="eastAsia" w:ascii="宋体" w:hAnsi="宋体" w:eastAsia="宋体" w:cs="宋体"/>
          <w:spacing w:val="0"/>
          <w:kern w:val="21"/>
          <w:sz w:val="24"/>
          <w:szCs w:val="24"/>
        </w:rPr>
        <w:t>0分：评审小组对各响应文件的商务技术标经充分审核、讨论后，在规定的分值内由评审小组成员单独评定打分。如果某个单项的打分超过所规定的分值范围，则该张打分表无效。供应商最终商务技术得分为各评审小组成员对该供应商的商务技术得分结果汇总后的算术平均数。</w:t>
      </w:r>
    </w:p>
    <w:p w14:paraId="326AC553">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4.1.3</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商务技术总分为</w:t>
      </w:r>
      <w:r>
        <w:rPr>
          <w:rFonts w:hint="eastAsia" w:ascii="宋体" w:hAnsi="宋体" w:eastAsia="宋体" w:cs="宋体"/>
          <w:spacing w:val="0"/>
          <w:kern w:val="21"/>
          <w:sz w:val="24"/>
          <w:szCs w:val="24"/>
          <w:lang w:val="en-US" w:eastAsia="zh-CN"/>
        </w:rPr>
        <w:t>9</w:t>
      </w:r>
      <w:r>
        <w:rPr>
          <w:rFonts w:hint="eastAsia" w:ascii="宋体" w:hAnsi="宋体" w:eastAsia="宋体" w:cs="宋体"/>
          <w:spacing w:val="0"/>
          <w:kern w:val="21"/>
          <w:sz w:val="24"/>
          <w:szCs w:val="24"/>
        </w:rPr>
        <w:t>0分，评审小组成员按采购文件规定的评审办法进行评审。</w:t>
      </w:r>
    </w:p>
    <w:p w14:paraId="7C93E27B">
      <w:pPr>
        <w:pageBreakBefore w:val="0"/>
        <w:wordWrap/>
        <w:overflowPunct/>
        <w:topLinePunct w:val="0"/>
        <w:bidi w:val="0"/>
        <w:adjustRightInd w:val="0"/>
        <w:snapToGrid/>
        <w:spacing w:line="360" w:lineRule="auto"/>
        <w:ind w:left="0" w:right="0" w:firstLine="482" w:firstLineChars="200"/>
        <w:jc w:val="both"/>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4.1.4</w:t>
      </w:r>
      <w:r>
        <w:rPr>
          <w:rFonts w:hint="eastAsia" w:ascii="宋体" w:hAnsi="宋体" w:eastAsia="宋体" w:cs="宋体"/>
          <w:b/>
          <w:bCs/>
          <w:spacing w:val="0"/>
          <w:kern w:val="21"/>
          <w:sz w:val="24"/>
          <w:szCs w:val="24"/>
          <w:lang w:val="en-US" w:eastAsia="zh-CN"/>
        </w:rPr>
        <w:t xml:space="preserve"> </w:t>
      </w:r>
      <w:r>
        <w:rPr>
          <w:rFonts w:hint="eastAsia" w:ascii="宋体" w:hAnsi="宋体" w:eastAsia="宋体" w:cs="宋体"/>
          <w:b/>
          <w:bCs/>
          <w:spacing w:val="0"/>
          <w:kern w:val="21"/>
          <w:sz w:val="24"/>
          <w:szCs w:val="24"/>
        </w:rPr>
        <w:t>报价权重为</w:t>
      </w:r>
      <w:r>
        <w:rPr>
          <w:rFonts w:hint="eastAsia" w:ascii="宋体" w:hAnsi="宋体" w:eastAsia="宋体" w:cs="宋体"/>
          <w:b/>
          <w:bCs/>
          <w:spacing w:val="0"/>
          <w:kern w:val="21"/>
          <w:sz w:val="24"/>
          <w:szCs w:val="24"/>
          <w:lang w:val="en-US" w:eastAsia="zh-CN"/>
        </w:rPr>
        <w:t>1</w:t>
      </w:r>
      <w:r>
        <w:rPr>
          <w:rFonts w:hint="eastAsia" w:ascii="宋体" w:hAnsi="宋体" w:eastAsia="宋体" w:cs="宋体"/>
          <w:b/>
          <w:bCs/>
          <w:spacing w:val="0"/>
          <w:kern w:val="21"/>
          <w:sz w:val="24"/>
          <w:szCs w:val="24"/>
        </w:rPr>
        <w:t>0%,总分值为</w:t>
      </w:r>
      <w:r>
        <w:rPr>
          <w:rFonts w:hint="eastAsia" w:ascii="宋体" w:hAnsi="宋体" w:eastAsia="宋体" w:cs="宋体"/>
          <w:b/>
          <w:bCs/>
          <w:spacing w:val="0"/>
          <w:kern w:val="21"/>
          <w:sz w:val="24"/>
          <w:szCs w:val="24"/>
          <w:lang w:val="en-US" w:eastAsia="zh-CN"/>
        </w:rPr>
        <w:t>10</w:t>
      </w:r>
      <w:r>
        <w:rPr>
          <w:rFonts w:hint="eastAsia" w:ascii="宋体" w:hAnsi="宋体" w:eastAsia="宋体" w:cs="宋体"/>
          <w:b/>
          <w:bCs/>
          <w:spacing w:val="0"/>
          <w:kern w:val="21"/>
          <w:sz w:val="24"/>
          <w:szCs w:val="24"/>
        </w:rPr>
        <w:t>分，由评审小组成员按各供应商的报价统一计算</w:t>
      </w:r>
      <w:r>
        <w:rPr>
          <w:rFonts w:hint="eastAsia" w:ascii="宋体" w:hAnsi="宋体" w:eastAsia="宋体" w:cs="宋体"/>
          <w:spacing w:val="0"/>
          <w:kern w:val="21"/>
          <w:sz w:val="24"/>
          <w:szCs w:val="24"/>
        </w:rPr>
        <w:t>。</w:t>
      </w:r>
    </w:p>
    <w:p w14:paraId="65ACEECF">
      <w:pPr>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4.1.5</w:t>
      </w:r>
      <w:r>
        <w:rPr>
          <w:rFonts w:hint="eastAsia" w:ascii="宋体" w:hAnsi="宋体" w:eastAsia="宋体" w:cs="宋体"/>
          <w:spacing w:val="0"/>
          <w:kern w:val="21"/>
          <w:sz w:val="24"/>
          <w:szCs w:val="24"/>
          <w:lang w:val="en-US" w:eastAsia="zh-CN"/>
        </w:rPr>
        <w:t xml:space="preserve"> </w:t>
      </w:r>
      <w:r>
        <w:rPr>
          <w:rFonts w:hint="eastAsia" w:ascii="宋体" w:hAnsi="宋体" w:eastAsia="宋体" w:cs="宋体"/>
          <w:spacing w:val="0"/>
          <w:kern w:val="21"/>
          <w:sz w:val="24"/>
          <w:szCs w:val="24"/>
        </w:rPr>
        <w:t>评审小组成员在规定的分值范围内独立打分，评分保留两位小数，如某分项评 分要素为2分。</w:t>
      </w:r>
    </w:p>
    <w:p w14:paraId="68EBAE49">
      <w:pPr>
        <w:pageBreakBefore w:val="0"/>
        <w:wordWrap/>
        <w:overflowPunct/>
        <w:topLinePunct w:val="0"/>
        <w:bidi w:val="0"/>
        <w:adjustRightInd w:val="0"/>
        <w:snapToGrid/>
        <w:spacing w:line="360" w:lineRule="auto"/>
        <w:ind w:left="0" w:right="0" w:firstLine="482" w:firstLineChars="200"/>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五</w:t>
      </w:r>
      <w:r>
        <w:rPr>
          <w:rFonts w:hint="eastAsia" w:ascii="宋体" w:hAnsi="宋体" w:eastAsia="宋体" w:cs="宋体"/>
          <w:spacing w:val="0"/>
          <w:kern w:val="21"/>
          <w:sz w:val="24"/>
          <w:szCs w:val="24"/>
        </w:rPr>
        <w:t xml:space="preserve">  </w:t>
      </w:r>
      <w:r>
        <w:rPr>
          <w:rFonts w:hint="eastAsia" w:ascii="宋体" w:hAnsi="宋体" w:eastAsia="宋体" w:cs="宋体"/>
          <w:b/>
          <w:bCs/>
          <w:spacing w:val="0"/>
          <w:kern w:val="21"/>
          <w:sz w:val="24"/>
          <w:szCs w:val="24"/>
        </w:rPr>
        <w:t>评审内容及标准</w:t>
      </w:r>
    </w:p>
    <w:p w14:paraId="5F4456B3">
      <w:pPr>
        <w:spacing w:before="82" w:line="219" w:lineRule="auto"/>
        <w:ind w:left="578"/>
      </w:pPr>
      <w:r>
        <w:rPr>
          <w:rFonts w:ascii="宋体" w:hAnsi="宋体" w:eastAsia="宋体" w:cs="宋体"/>
          <w:b/>
          <w:bCs/>
          <w:spacing w:val="-7"/>
          <w:sz w:val="25"/>
          <w:szCs w:val="25"/>
        </w:rPr>
        <w:t>5.1商务技术部分评审内容及分值</w:t>
      </w:r>
    </w:p>
    <w:tbl>
      <w:tblPr>
        <w:tblStyle w:val="1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91"/>
        <w:gridCol w:w="6586"/>
        <w:gridCol w:w="898"/>
      </w:tblGrid>
      <w:tr w14:paraId="24D4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825" w:type="dxa"/>
            <w:noWrap w:val="0"/>
            <w:vAlign w:val="center"/>
          </w:tcPr>
          <w:p w14:paraId="2513A5F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91" w:type="dxa"/>
            <w:noWrap w:val="0"/>
            <w:vAlign w:val="center"/>
          </w:tcPr>
          <w:p w14:paraId="371D0446">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评分内容</w:t>
            </w:r>
          </w:p>
        </w:tc>
        <w:tc>
          <w:tcPr>
            <w:tcW w:w="6586" w:type="dxa"/>
            <w:noWrap w:val="0"/>
            <w:vAlign w:val="center"/>
          </w:tcPr>
          <w:p w14:paraId="20B90A5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898" w:type="dxa"/>
            <w:shd w:val="clear" w:color="auto" w:fill="auto"/>
            <w:noWrap w:val="0"/>
            <w:vAlign w:val="center"/>
          </w:tcPr>
          <w:p w14:paraId="391A2873">
            <w:pPr>
              <w:spacing w:line="36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分值</w:t>
            </w:r>
          </w:p>
        </w:tc>
      </w:tr>
      <w:tr w14:paraId="594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825" w:type="dxa"/>
            <w:noWrap w:val="0"/>
            <w:vAlign w:val="center"/>
          </w:tcPr>
          <w:p w14:paraId="19A577A4">
            <w:pPr>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191" w:type="dxa"/>
            <w:shd w:val="clear" w:color="auto" w:fill="auto"/>
            <w:noWrap w:val="0"/>
            <w:vAlign w:val="center"/>
          </w:tcPr>
          <w:p w14:paraId="0B57841B">
            <w:pPr>
              <w:spacing w:line="360" w:lineRule="exact"/>
              <w:jc w:val="center"/>
              <w:rPr>
                <w:rFonts w:hint="eastAsia" w:ascii="宋体" w:hAnsi="宋体" w:eastAsia="宋体" w:cs="宋体"/>
                <w:kern w:val="2"/>
                <w:sz w:val="24"/>
                <w:szCs w:val="24"/>
                <w:lang w:val="en-US" w:eastAsia="zh-CN" w:bidi="ar-SA"/>
              </w:rPr>
            </w:pPr>
            <w:r>
              <w:rPr>
                <w:rStyle w:val="31"/>
                <w:rFonts w:hint="eastAsia" w:ascii="宋体" w:hAnsi="宋体" w:eastAsia="宋体" w:cs="宋体"/>
                <w:sz w:val="24"/>
                <w:szCs w:val="24"/>
                <w:lang w:eastAsia="zh-CN"/>
              </w:rPr>
              <w:t>投标人资质</w:t>
            </w:r>
          </w:p>
        </w:tc>
        <w:tc>
          <w:tcPr>
            <w:tcW w:w="6586" w:type="dxa"/>
            <w:shd w:val="clear" w:color="auto" w:fill="auto"/>
            <w:noWrap w:val="0"/>
            <w:vAlign w:val="center"/>
          </w:tcPr>
          <w:p w14:paraId="12199018">
            <w:pPr>
              <w:spacing w:line="360" w:lineRule="exact"/>
              <w:rPr>
                <w:rFonts w:hint="eastAsia" w:ascii="宋体" w:hAnsi="宋体" w:eastAsia="宋体" w:cs="宋体"/>
                <w:bCs/>
                <w:sz w:val="24"/>
                <w:szCs w:val="24"/>
              </w:rPr>
            </w:pPr>
            <w:r>
              <w:rPr>
                <w:rFonts w:hint="eastAsia" w:ascii="宋体" w:hAnsi="宋体" w:eastAsia="宋体" w:cs="宋体"/>
                <w:bCs/>
                <w:sz w:val="24"/>
                <w:szCs w:val="24"/>
              </w:rPr>
              <w:t>1、具有水利行业设计资质甲级得5分</w:t>
            </w:r>
            <w:r>
              <w:rPr>
                <w:rFonts w:hint="eastAsia" w:ascii="宋体" w:hAnsi="宋体" w:eastAsia="宋体" w:cs="宋体"/>
                <w:bCs/>
                <w:sz w:val="24"/>
                <w:szCs w:val="24"/>
                <w:lang w:eastAsia="zh-CN"/>
              </w:rPr>
              <w:t>，</w:t>
            </w:r>
            <w:r>
              <w:rPr>
                <w:rFonts w:hint="eastAsia" w:ascii="宋体" w:hAnsi="宋体" w:eastAsia="宋体" w:cs="宋体"/>
                <w:bCs/>
                <w:sz w:val="24"/>
                <w:szCs w:val="24"/>
              </w:rPr>
              <w:t>乙级得2分；</w:t>
            </w:r>
          </w:p>
          <w:p w14:paraId="0060B380">
            <w:pPr>
              <w:spacing w:line="360" w:lineRule="exact"/>
              <w:rPr>
                <w:rFonts w:hint="eastAsia" w:ascii="宋体" w:hAnsi="宋体" w:eastAsia="宋体" w:cs="宋体"/>
                <w:bCs/>
                <w:sz w:val="24"/>
                <w:szCs w:val="24"/>
              </w:rPr>
            </w:pPr>
            <w:r>
              <w:rPr>
                <w:rFonts w:hint="eastAsia" w:ascii="宋体" w:hAnsi="宋体" w:eastAsia="宋体" w:cs="宋体"/>
                <w:bCs/>
                <w:sz w:val="24"/>
                <w:szCs w:val="24"/>
              </w:rPr>
              <w:t>2、具有</w:t>
            </w:r>
            <w:r>
              <w:rPr>
                <w:rFonts w:hint="eastAsia" w:ascii="宋体" w:hAnsi="宋体" w:eastAsia="宋体" w:cs="宋体"/>
                <w:bCs/>
                <w:sz w:val="24"/>
                <w:szCs w:val="24"/>
                <w:lang w:eastAsia="zh-CN"/>
              </w:rPr>
              <w:t>工程测量</w:t>
            </w:r>
            <w:r>
              <w:rPr>
                <w:rFonts w:hint="eastAsia" w:ascii="宋体" w:hAnsi="宋体" w:eastAsia="宋体" w:cs="宋体"/>
                <w:bCs/>
                <w:sz w:val="24"/>
                <w:szCs w:val="24"/>
              </w:rPr>
              <w:t>或测绘资质甲级得5分</w:t>
            </w:r>
            <w:r>
              <w:rPr>
                <w:rFonts w:hint="eastAsia" w:ascii="宋体" w:hAnsi="宋体" w:eastAsia="宋体" w:cs="宋体"/>
                <w:bCs/>
                <w:sz w:val="24"/>
                <w:szCs w:val="24"/>
                <w:lang w:eastAsia="zh-CN"/>
              </w:rPr>
              <w:t>，</w:t>
            </w:r>
            <w:r>
              <w:rPr>
                <w:rFonts w:hint="eastAsia" w:ascii="宋体" w:hAnsi="宋体" w:eastAsia="宋体" w:cs="宋体"/>
                <w:bCs/>
                <w:sz w:val="24"/>
                <w:szCs w:val="24"/>
              </w:rPr>
              <w:t>乙级得2分。</w:t>
            </w:r>
          </w:p>
          <w:p w14:paraId="5EE49CC8">
            <w:pPr>
              <w:spacing w:line="36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3、具有岩土工程资质</w:t>
            </w:r>
            <w:r>
              <w:rPr>
                <w:rFonts w:hint="eastAsia" w:ascii="宋体" w:hAnsi="宋体" w:eastAsia="宋体" w:cs="宋体"/>
                <w:bCs/>
                <w:sz w:val="24"/>
                <w:szCs w:val="24"/>
              </w:rPr>
              <w:t>甲级得5分</w:t>
            </w:r>
            <w:r>
              <w:rPr>
                <w:rFonts w:hint="eastAsia" w:ascii="宋体" w:hAnsi="宋体" w:eastAsia="宋体" w:cs="宋体"/>
                <w:bCs/>
                <w:sz w:val="24"/>
                <w:szCs w:val="24"/>
                <w:lang w:eastAsia="zh-CN"/>
              </w:rPr>
              <w:t>，</w:t>
            </w:r>
            <w:r>
              <w:rPr>
                <w:rFonts w:hint="eastAsia" w:ascii="宋体" w:hAnsi="宋体" w:eastAsia="宋体" w:cs="宋体"/>
                <w:bCs/>
                <w:sz w:val="24"/>
                <w:szCs w:val="24"/>
              </w:rPr>
              <w:t>乙级得2分。</w:t>
            </w:r>
          </w:p>
          <w:p w14:paraId="1E84D824">
            <w:pPr>
              <w:pStyle w:val="7"/>
              <w:ind w:left="420" w:leftChars="0" w:hanging="420" w:firstLineChars="0"/>
              <w:rPr>
                <w:rFonts w:hint="eastAsia" w:ascii="宋体" w:hAnsi="宋体" w:eastAsia="宋体" w:cs="宋体"/>
                <w:bCs/>
                <w:kern w:val="28"/>
                <w:sz w:val="24"/>
                <w:szCs w:val="24"/>
                <w:lang w:val="en-US" w:eastAsia="zh-CN" w:bidi="ar-SA"/>
              </w:rPr>
            </w:pPr>
            <w:r>
              <w:rPr>
                <w:rFonts w:hint="eastAsia" w:ascii="宋体" w:hAnsi="宋体" w:eastAsia="宋体" w:cs="宋体"/>
                <w:b/>
                <w:kern w:val="28"/>
                <w:sz w:val="24"/>
                <w:szCs w:val="24"/>
              </w:rPr>
              <w:t>注：必须提供以上符合要求的证书原件的扫描件并加盖单位公章</w:t>
            </w:r>
            <w:r>
              <w:rPr>
                <w:rFonts w:hint="eastAsia" w:ascii="宋体" w:hAnsi="宋体" w:eastAsia="宋体" w:cs="宋体"/>
                <w:b/>
                <w:sz w:val="24"/>
                <w:szCs w:val="24"/>
              </w:rPr>
              <w:t>或电子签章</w:t>
            </w:r>
            <w:r>
              <w:rPr>
                <w:rFonts w:hint="eastAsia" w:ascii="宋体" w:hAnsi="宋体" w:eastAsia="宋体" w:cs="宋体"/>
                <w:b/>
                <w:kern w:val="28"/>
                <w:sz w:val="24"/>
                <w:szCs w:val="24"/>
              </w:rPr>
              <w:t>，否则不予计分。</w:t>
            </w:r>
          </w:p>
        </w:tc>
        <w:tc>
          <w:tcPr>
            <w:tcW w:w="898" w:type="dxa"/>
            <w:shd w:val="clear" w:color="auto" w:fill="auto"/>
            <w:noWrap w:val="0"/>
            <w:vAlign w:val="center"/>
          </w:tcPr>
          <w:p w14:paraId="5A459F8D">
            <w:pPr>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7C66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blHeader/>
          <w:jc w:val="center"/>
        </w:trPr>
        <w:tc>
          <w:tcPr>
            <w:tcW w:w="825" w:type="dxa"/>
            <w:noWrap w:val="0"/>
            <w:vAlign w:val="center"/>
          </w:tcPr>
          <w:p w14:paraId="2FAA9431">
            <w:pPr>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191" w:type="dxa"/>
            <w:shd w:val="clear" w:color="auto" w:fill="auto"/>
            <w:noWrap w:val="0"/>
            <w:vAlign w:val="center"/>
          </w:tcPr>
          <w:p w14:paraId="75496946">
            <w:pPr>
              <w:spacing w:line="360" w:lineRule="exact"/>
              <w:jc w:val="center"/>
              <w:rPr>
                <w:rFonts w:hint="eastAsia" w:ascii="宋体" w:hAnsi="宋体" w:eastAsia="宋体" w:cs="宋体"/>
                <w:b/>
                <w:kern w:val="2"/>
                <w:sz w:val="24"/>
                <w:szCs w:val="24"/>
                <w:lang w:val="en-US" w:eastAsia="zh-CN" w:bidi="ar-SA"/>
              </w:rPr>
            </w:pPr>
            <w:r>
              <w:rPr>
                <w:rStyle w:val="31"/>
                <w:rFonts w:hint="eastAsia" w:ascii="宋体" w:hAnsi="宋体" w:eastAsia="宋体" w:cs="宋体"/>
                <w:sz w:val="24"/>
                <w:szCs w:val="24"/>
                <w:lang w:eastAsia="zh-CN"/>
              </w:rPr>
              <w:t>业绩</w:t>
            </w:r>
          </w:p>
        </w:tc>
        <w:tc>
          <w:tcPr>
            <w:tcW w:w="6586" w:type="dxa"/>
            <w:shd w:val="clear" w:color="auto" w:fill="auto"/>
            <w:noWrap w:val="0"/>
            <w:vAlign w:val="center"/>
          </w:tcPr>
          <w:p w14:paraId="6FC73E1D">
            <w:pPr>
              <w:spacing w:line="360" w:lineRule="exact"/>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0</w:t>
            </w:r>
            <w:r>
              <w:rPr>
                <w:rFonts w:hint="eastAsia" w:ascii="宋体" w:hAnsi="宋体" w:eastAsia="宋体" w:cs="宋体"/>
                <w:sz w:val="24"/>
                <w:szCs w:val="24"/>
              </w:rPr>
              <w:t>年1月1日以来承担过类似中型</w:t>
            </w:r>
            <w:r>
              <w:rPr>
                <w:rFonts w:hint="eastAsia" w:ascii="宋体" w:hAnsi="宋体" w:eastAsia="宋体" w:cs="宋体"/>
                <w:sz w:val="24"/>
                <w:szCs w:val="24"/>
                <w:lang w:eastAsia="zh-CN"/>
              </w:rPr>
              <w:t>及以上</w:t>
            </w:r>
            <w:bookmarkStart w:id="40" w:name="_GoBack"/>
            <w:bookmarkEnd w:id="40"/>
            <w:r>
              <w:rPr>
                <w:rFonts w:hint="eastAsia" w:ascii="宋体" w:hAnsi="宋体" w:eastAsia="宋体" w:cs="宋体"/>
                <w:sz w:val="24"/>
                <w:szCs w:val="24"/>
                <w:lang w:eastAsia="zh-CN"/>
              </w:rPr>
              <w:t>水库</w:t>
            </w:r>
            <w:r>
              <w:rPr>
                <w:rFonts w:hint="eastAsia" w:ascii="宋体" w:hAnsi="宋体" w:eastAsia="宋体" w:cs="宋体"/>
                <w:sz w:val="24"/>
                <w:szCs w:val="24"/>
              </w:rPr>
              <w:t>安全鉴定</w:t>
            </w:r>
            <w:r>
              <w:rPr>
                <w:rFonts w:hint="eastAsia" w:ascii="宋体" w:hAnsi="宋体" w:eastAsia="宋体" w:cs="宋体"/>
                <w:snapToGrid w:val="0"/>
                <w:sz w:val="24"/>
                <w:szCs w:val="24"/>
              </w:rPr>
              <w:t>业绩的每一个</w:t>
            </w:r>
            <w:r>
              <w:rPr>
                <w:rFonts w:hint="eastAsia" w:ascii="宋体" w:hAnsi="宋体" w:eastAsia="宋体" w:cs="宋体"/>
                <w:sz w:val="24"/>
                <w:szCs w:val="24"/>
              </w:rPr>
              <w:t>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60E4BE16">
            <w:pPr>
              <w:tabs>
                <w:tab w:val="left" w:pos="840"/>
              </w:tabs>
              <w:spacing w:line="360" w:lineRule="exact"/>
              <w:rPr>
                <w:rFonts w:hint="eastAsia" w:ascii="宋体" w:hAnsi="宋体" w:eastAsia="宋体" w:cs="宋体"/>
                <w:b/>
                <w:sz w:val="24"/>
                <w:szCs w:val="24"/>
              </w:rPr>
            </w:pPr>
            <w:r>
              <w:rPr>
                <w:rFonts w:hint="eastAsia" w:ascii="宋体" w:hAnsi="宋体" w:eastAsia="宋体" w:cs="宋体"/>
                <w:b/>
                <w:sz w:val="24"/>
                <w:szCs w:val="24"/>
              </w:rPr>
              <w:t>业绩有效性认定：</w:t>
            </w:r>
          </w:p>
          <w:p w14:paraId="4C89C851">
            <w:pPr>
              <w:tabs>
                <w:tab w:val="left" w:pos="840"/>
              </w:tabs>
              <w:spacing w:line="360" w:lineRule="exact"/>
              <w:rPr>
                <w:rFonts w:hint="eastAsia" w:ascii="宋体" w:hAnsi="宋体" w:eastAsia="宋体" w:cs="宋体"/>
                <w:b/>
                <w:sz w:val="24"/>
                <w:szCs w:val="24"/>
              </w:rPr>
            </w:pPr>
            <w:r>
              <w:rPr>
                <w:rFonts w:hint="eastAsia" w:ascii="宋体" w:hAnsi="宋体" w:eastAsia="宋体" w:cs="宋体"/>
                <w:b/>
                <w:sz w:val="24"/>
                <w:szCs w:val="24"/>
              </w:rPr>
              <w:t>1、业绩证明材料须提供合同（复印件加盖公章），如合同无法体现业绩情况，须另行提供相关的证明材料，否则不予得分。</w:t>
            </w:r>
          </w:p>
          <w:p w14:paraId="68A42607">
            <w:pPr>
              <w:pStyle w:val="7"/>
              <w:ind w:firstLine="0" w:firstLineChars="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2、业绩认定时间以合同签订时间为准，否则不予得分。</w:t>
            </w:r>
          </w:p>
        </w:tc>
        <w:tc>
          <w:tcPr>
            <w:tcW w:w="898" w:type="dxa"/>
            <w:shd w:val="clear" w:color="auto" w:fill="auto"/>
            <w:noWrap w:val="0"/>
            <w:vAlign w:val="center"/>
          </w:tcPr>
          <w:p w14:paraId="30A6B41E">
            <w:pPr>
              <w:spacing w:line="360" w:lineRule="exact"/>
              <w:jc w:val="center"/>
              <w:rPr>
                <w:rFonts w:hint="eastAsia" w:ascii="宋体" w:hAnsi="宋体" w:eastAsia="宋体" w:cs="宋体"/>
                <w:b/>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14:paraId="596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blHeader/>
          <w:jc w:val="center"/>
        </w:trPr>
        <w:tc>
          <w:tcPr>
            <w:tcW w:w="825" w:type="dxa"/>
            <w:noWrap w:val="0"/>
            <w:vAlign w:val="center"/>
          </w:tcPr>
          <w:p w14:paraId="1180407C">
            <w:pPr>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191" w:type="dxa"/>
            <w:shd w:val="clear" w:color="auto" w:fill="auto"/>
            <w:noWrap w:val="0"/>
            <w:vAlign w:val="center"/>
          </w:tcPr>
          <w:p w14:paraId="6F2A7505">
            <w:pPr>
              <w:spacing w:line="340" w:lineRule="exact"/>
              <w:ind w:right="3" w:rightChars="0"/>
              <w:jc w:val="center"/>
              <w:rPr>
                <w:rFonts w:hint="eastAsia" w:ascii="宋体" w:hAnsi="宋体" w:eastAsia="宋体" w:cs="宋体"/>
                <w:snapToGrid w:val="0"/>
                <w:kern w:val="2"/>
                <w:sz w:val="24"/>
                <w:szCs w:val="24"/>
                <w:lang w:val="en-US" w:eastAsia="zh-CN" w:bidi="ar-SA"/>
              </w:rPr>
            </w:pPr>
            <w:r>
              <w:rPr>
                <w:rStyle w:val="31"/>
                <w:rFonts w:hint="eastAsia" w:ascii="宋体" w:hAnsi="宋体" w:eastAsia="宋体" w:cs="宋体"/>
                <w:sz w:val="24"/>
                <w:szCs w:val="24"/>
              </w:rPr>
              <w:t>项目负责人</w:t>
            </w:r>
          </w:p>
        </w:tc>
        <w:tc>
          <w:tcPr>
            <w:tcW w:w="6586" w:type="dxa"/>
            <w:shd w:val="clear" w:color="auto" w:fill="auto"/>
            <w:noWrap w:val="0"/>
            <w:vAlign w:val="center"/>
          </w:tcPr>
          <w:p w14:paraId="02B7772C">
            <w:pPr>
              <w:numPr>
                <w:ilvl w:val="0"/>
                <w:numId w:val="7"/>
              </w:numPr>
              <w:adjustRightInd w:val="0"/>
              <w:snapToGrid w:val="0"/>
              <w:spacing w:line="360" w:lineRule="exact"/>
              <w:rPr>
                <w:rFonts w:hint="eastAsia" w:ascii="宋体" w:hAnsi="宋体" w:eastAsia="宋体" w:cs="宋体"/>
                <w:sz w:val="24"/>
                <w:szCs w:val="24"/>
                <w:lang w:val="en-US" w:eastAsia="zh-CN"/>
              </w:rPr>
            </w:pPr>
            <w:r>
              <w:rPr>
                <w:rStyle w:val="31"/>
                <w:rFonts w:hint="eastAsia" w:ascii="宋体" w:hAnsi="宋体" w:eastAsia="宋体" w:cs="宋体"/>
                <w:sz w:val="24"/>
                <w:szCs w:val="24"/>
              </w:rPr>
              <w:t>项目负责人</w:t>
            </w:r>
            <w:r>
              <w:rPr>
                <w:rFonts w:hint="eastAsia" w:ascii="宋体" w:hAnsi="宋体" w:eastAsia="宋体" w:cs="宋体"/>
                <w:bCs/>
                <w:sz w:val="24"/>
                <w:szCs w:val="24"/>
              </w:rPr>
              <w:t>具有</w:t>
            </w:r>
            <w:r>
              <w:rPr>
                <w:rStyle w:val="31"/>
                <w:rFonts w:hint="eastAsia" w:ascii="宋体" w:hAnsi="宋体" w:eastAsia="宋体" w:cs="宋体"/>
                <w:sz w:val="24"/>
                <w:szCs w:val="24"/>
              </w:rPr>
              <w:t>水利</w:t>
            </w:r>
            <w:r>
              <w:rPr>
                <w:rStyle w:val="31"/>
                <w:rFonts w:hint="eastAsia" w:ascii="宋体" w:hAnsi="宋体" w:eastAsia="宋体" w:cs="宋体"/>
                <w:sz w:val="24"/>
                <w:szCs w:val="24"/>
                <w:lang w:val="en-US" w:eastAsia="zh-CN"/>
              </w:rPr>
              <w:t>工程</w:t>
            </w:r>
            <w:r>
              <w:rPr>
                <w:rStyle w:val="31"/>
                <w:rFonts w:hint="eastAsia" w:ascii="宋体" w:hAnsi="宋体" w:eastAsia="宋体" w:cs="宋体"/>
                <w:sz w:val="24"/>
                <w:szCs w:val="24"/>
              </w:rPr>
              <w:t>专业</w:t>
            </w:r>
            <w:r>
              <w:rPr>
                <w:rFonts w:hint="eastAsia" w:ascii="宋体" w:hAnsi="宋体" w:eastAsia="宋体" w:cs="宋体"/>
                <w:sz w:val="24"/>
                <w:szCs w:val="24"/>
              </w:rPr>
              <w:t>高级</w:t>
            </w:r>
            <w:r>
              <w:rPr>
                <w:rStyle w:val="31"/>
                <w:rFonts w:hint="eastAsia" w:ascii="宋体" w:hAnsi="宋体" w:eastAsia="宋体" w:cs="宋体"/>
                <w:sz w:val="24"/>
                <w:szCs w:val="24"/>
              </w:rPr>
              <w:t>及以上职称</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中级的得</w:t>
            </w:r>
            <w:r>
              <w:rPr>
                <w:rFonts w:hint="eastAsia" w:ascii="宋体" w:hAnsi="宋体" w:eastAsia="宋体" w:cs="宋体"/>
                <w:sz w:val="24"/>
                <w:szCs w:val="24"/>
                <w:lang w:val="en-US" w:eastAsia="zh-CN"/>
              </w:rPr>
              <w:t>1分。</w:t>
            </w:r>
          </w:p>
          <w:p w14:paraId="0F410583">
            <w:pPr>
              <w:numPr>
                <w:ilvl w:val="0"/>
                <w:numId w:val="7"/>
              </w:numPr>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具有注册土木工程师（</w:t>
            </w:r>
            <w:r>
              <w:rPr>
                <w:rFonts w:hint="eastAsia" w:ascii="宋体" w:hAnsi="宋体" w:eastAsia="宋体" w:cs="宋体"/>
                <w:sz w:val="24"/>
                <w:szCs w:val="24"/>
                <w:lang w:val="en-US" w:eastAsia="zh-CN"/>
              </w:rPr>
              <w:t>水利水电工程水工结构</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21A7F411">
            <w:pPr>
              <w:tabs>
                <w:tab w:val="left" w:pos="840"/>
              </w:tabs>
              <w:spacing w:line="360" w:lineRule="exact"/>
              <w:ind w:left="354" w:leftChars="0" w:hanging="354" w:hangingChars="147"/>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注：</w:t>
            </w:r>
            <w:r>
              <w:rPr>
                <w:rFonts w:hint="eastAsia" w:ascii="宋体" w:hAnsi="宋体" w:eastAsia="宋体" w:cs="宋体"/>
                <w:b/>
                <w:sz w:val="24"/>
                <w:szCs w:val="24"/>
                <w:lang w:eastAsia="zh-CN"/>
              </w:rPr>
              <w:t>需提供相关证书扫描件</w:t>
            </w:r>
            <w:r>
              <w:rPr>
                <w:rFonts w:hint="eastAsia" w:ascii="宋体" w:hAnsi="宋体" w:eastAsia="宋体" w:cs="宋体"/>
                <w:b/>
                <w:sz w:val="24"/>
                <w:szCs w:val="24"/>
              </w:rPr>
              <w:t>，</w:t>
            </w:r>
            <w:r>
              <w:rPr>
                <w:rFonts w:hint="eastAsia" w:ascii="宋体" w:hAnsi="宋体" w:eastAsia="宋体" w:cs="宋体"/>
                <w:b/>
                <w:sz w:val="24"/>
                <w:szCs w:val="24"/>
                <w:lang w:eastAsia="zh-CN"/>
              </w:rPr>
              <w:t>不提供</w:t>
            </w:r>
            <w:r>
              <w:rPr>
                <w:rFonts w:hint="eastAsia" w:ascii="宋体" w:hAnsi="宋体" w:eastAsia="宋体" w:cs="宋体"/>
                <w:b/>
                <w:sz w:val="24"/>
                <w:szCs w:val="24"/>
              </w:rPr>
              <w:t>不得分。</w:t>
            </w:r>
          </w:p>
        </w:tc>
        <w:tc>
          <w:tcPr>
            <w:tcW w:w="898" w:type="dxa"/>
            <w:shd w:val="clear" w:color="auto" w:fill="auto"/>
            <w:noWrap w:val="0"/>
            <w:vAlign w:val="center"/>
          </w:tcPr>
          <w:p w14:paraId="49DA049D">
            <w:pPr>
              <w:spacing w:line="340" w:lineRule="exact"/>
              <w:ind w:right="3" w:rightChars="0"/>
              <w:jc w:val="center"/>
              <w:rPr>
                <w:rFonts w:hint="eastAsia" w:ascii="宋体" w:hAnsi="宋体" w:eastAsia="宋体" w:cs="宋体"/>
                <w:kern w:val="2"/>
                <w:sz w:val="24"/>
                <w:szCs w:val="24"/>
                <w:lang w:val="en-US" w:eastAsia="zh-CN" w:bidi="ar-SA"/>
              </w:rPr>
            </w:pPr>
            <w:r>
              <w:rPr>
                <w:rStyle w:val="31"/>
                <w:rFonts w:hint="eastAsia" w:ascii="宋体" w:hAnsi="宋体" w:eastAsia="宋体" w:cs="宋体"/>
                <w:sz w:val="24"/>
                <w:szCs w:val="24"/>
                <w:lang w:val="en-US" w:eastAsia="zh-CN"/>
              </w:rPr>
              <w:t>3</w:t>
            </w:r>
            <w:r>
              <w:rPr>
                <w:rStyle w:val="31"/>
                <w:rFonts w:hint="eastAsia" w:ascii="宋体" w:hAnsi="宋体" w:eastAsia="宋体" w:cs="宋体"/>
                <w:sz w:val="24"/>
                <w:szCs w:val="24"/>
              </w:rPr>
              <w:t>分</w:t>
            </w:r>
          </w:p>
        </w:tc>
      </w:tr>
      <w:tr w14:paraId="76CD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blHeader/>
          <w:jc w:val="center"/>
        </w:trPr>
        <w:tc>
          <w:tcPr>
            <w:tcW w:w="825" w:type="dxa"/>
            <w:noWrap w:val="0"/>
            <w:vAlign w:val="center"/>
          </w:tcPr>
          <w:p w14:paraId="5943EEAA">
            <w:pPr>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191" w:type="dxa"/>
            <w:shd w:val="clear" w:color="auto" w:fill="auto"/>
            <w:noWrap w:val="0"/>
            <w:vAlign w:val="center"/>
          </w:tcPr>
          <w:p w14:paraId="0255E325">
            <w:pPr>
              <w:adjustRightInd w:val="0"/>
              <w:snapToGrid w:val="0"/>
              <w:ind w:left="-50" w:lef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项目组成员</w:t>
            </w:r>
          </w:p>
        </w:tc>
        <w:tc>
          <w:tcPr>
            <w:tcW w:w="6586" w:type="dxa"/>
            <w:shd w:val="clear" w:color="auto" w:fill="auto"/>
            <w:noWrap w:val="0"/>
            <w:vAlign w:val="center"/>
          </w:tcPr>
          <w:p w14:paraId="24423000">
            <w:pPr>
              <w:rPr>
                <w:rFonts w:hint="eastAsia" w:ascii="宋体" w:hAnsi="宋体" w:eastAsia="宋体" w:cs="宋体"/>
                <w:sz w:val="24"/>
                <w:szCs w:val="24"/>
              </w:rPr>
            </w:pPr>
            <w:r>
              <w:rPr>
                <w:rFonts w:hint="eastAsia" w:ascii="宋体" w:hAnsi="宋体" w:eastAsia="宋体" w:cs="宋体"/>
                <w:sz w:val="24"/>
                <w:szCs w:val="24"/>
              </w:rPr>
              <w:t>项目组成员中</w:t>
            </w:r>
            <w:r>
              <w:rPr>
                <w:rFonts w:hint="eastAsia" w:ascii="宋体" w:hAnsi="宋体" w:eastAsia="宋体" w:cs="宋体"/>
                <w:sz w:val="24"/>
                <w:szCs w:val="24"/>
                <w:lang w:eastAsia="zh-CN"/>
              </w:rPr>
              <w:t>每具有规划、水文、</w:t>
            </w:r>
            <w:r>
              <w:rPr>
                <w:rFonts w:hint="eastAsia" w:ascii="宋体" w:hAnsi="宋体" w:eastAsia="宋体" w:cs="宋体"/>
                <w:sz w:val="24"/>
                <w:szCs w:val="24"/>
              </w:rPr>
              <w:t>测</w:t>
            </w:r>
            <w:r>
              <w:rPr>
                <w:rFonts w:hint="eastAsia" w:ascii="宋体" w:hAnsi="宋体" w:eastAsia="宋体" w:cs="宋体"/>
                <w:sz w:val="24"/>
                <w:szCs w:val="24"/>
                <w:lang w:eastAsia="zh-CN"/>
              </w:rPr>
              <w:t>绘（测量）</w:t>
            </w:r>
            <w:r>
              <w:rPr>
                <w:rFonts w:hint="eastAsia" w:ascii="宋体" w:hAnsi="宋体" w:eastAsia="宋体" w:cs="宋体"/>
                <w:sz w:val="24"/>
                <w:szCs w:val="24"/>
              </w:rPr>
              <w:t>、地质、水工、水利机械专业</w:t>
            </w:r>
            <w:r>
              <w:rPr>
                <w:rFonts w:hint="eastAsia" w:ascii="宋体" w:hAnsi="宋体" w:eastAsia="宋体" w:cs="宋体"/>
                <w:sz w:val="24"/>
                <w:szCs w:val="24"/>
                <w:lang w:eastAsia="zh-CN"/>
              </w:rPr>
              <w:t>、电气、造价专业</w:t>
            </w:r>
            <w:r>
              <w:rPr>
                <w:rFonts w:hint="eastAsia" w:ascii="宋体" w:hAnsi="宋体" w:eastAsia="宋体" w:cs="宋体"/>
                <w:sz w:val="24"/>
                <w:szCs w:val="24"/>
              </w:rPr>
              <w:t>高级及以上职称的每个得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中级的得</w:t>
            </w:r>
            <w:r>
              <w:rPr>
                <w:rFonts w:hint="eastAsia" w:ascii="宋体" w:hAnsi="宋体" w:eastAsia="宋体" w:cs="宋体"/>
                <w:sz w:val="24"/>
                <w:szCs w:val="24"/>
                <w:lang w:val="en-US" w:eastAsia="zh-CN"/>
              </w:rPr>
              <w:t>1分，</w:t>
            </w:r>
            <w:r>
              <w:rPr>
                <w:rFonts w:hint="eastAsia" w:ascii="宋体" w:hAnsi="宋体" w:eastAsia="宋体" w:cs="宋体"/>
                <w:sz w:val="24"/>
                <w:szCs w:val="24"/>
              </w:rPr>
              <w:t>最高得</w:t>
            </w:r>
            <w:r>
              <w:rPr>
                <w:rFonts w:hint="eastAsia" w:ascii="宋体" w:hAnsi="宋体" w:eastAsia="宋体" w:cs="宋体"/>
                <w:sz w:val="24"/>
                <w:szCs w:val="24"/>
                <w:lang w:val="en-US" w:eastAsia="zh-CN"/>
              </w:rPr>
              <w:t>16</w:t>
            </w:r>
            <w:r>
              <w:rPr>
                <w:rFonts w:hint="eastAsia" w:ascii="宋体" w:hAnsi="宋体" w:eastAsia="宋体" w:cs="宋体"/>
                <w:sz w:val="24"/>
                <w:szCs w:val="24"/>
              </w:rPr>
              <w:t>分；</w:t>
            </w:r>
          </w:p>
          <w:p w14:paraId="08108B08">
            <w:pPr>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注：</w:t>
            </w:r>
            <w:r>
              <w:rPr>
                <w:rFonts w:hint="eastAsia" w:ascii="宋体" w:hAnsi="宋体" w:eastAsia="宋体" w:cs="宋体"/>
                <w:b/>
                <w:sz w:val="24"/>
                <w:szCs w:val="24"/>
                <w:lang w:eastAsia="zh-CN"/>
              </w:rPr>
              <w:t>需提供相关证书扫描件</w:t>
            </w:r>
            <w:r>
              <w:rPr>
                <w:rFonts w:hint="eastAsia" w:ascii="宋体" w:hAnsi="宋体" w:eastAsia="宋体" w:cs="宋体"/>
                <w:b/>
                <w:sz w:val="24"/>
                <w:szCs w:val="24"/>
              </w:rPr>
              <w:t>，</w:t>
            </w:r>
            <w:r>
              <w:rPr>
                <w:rFonts w:hint="eastAsia" w:ascii="宋体" w:hAnsi="宋体" w:eastAsia="宋体" w:cs="宋体"/>
                <w:b/>
                <w:sz w:val="24"/>
                <w:szCs w:val="24"/>
                <w:lang w:eastAsia="zh-CN"/>
              </w:rPr>
              <w:t>不提供</w:t>
            </w:r>
            <w:r>
              <w:rPr>
                <w:rFonts w:hint="eastAsia" w:ascii="宋体" w:hAnsi="宋体" w:eastAsia="宋体" w:cs="宋体"/>
                <w:b/>
                <w:sz w:val="24"/>
                <w:szCs w:val="24"/>
              </w:rPr>
              <w:t>不得分。</w:t>
            </w:r>
          </w:p>
        </w:tc>
        <w:tc>
          <w:tcPr>
            <w:tcW w:w="898" w:type="dxa"/>
            <w:shd w:val="clear" w:color="auto" w:fill="auto"/>
            <w:noWrap w:val="0"/>
            <w:vAlign w:val="center"/>
          </w:tcPr>
          <w:p w14:paraId="37B26520">
            <w:pPr>
              <w:adjustRightInd w:val="0"/>
              <w:snapToGrid w:val="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sz w:val="24"/>
                <w:szCs w:val="24"/>
                <w:lang w:val="en-US" w:eastAsia="zh-CN"/>
              </w:rPr>
              <w:t>16</w:t>
            </w:r>
            <w:r>
              <w:rPr>
                <w:rFonts w:hint="eastAsia" w:ascii="宋体" w:hAnsi="宋体" w:eastAsia="宋体" w:cs="宋体"/>
                <w:snapToGrid w:val="0"/>
                <w:sz w:val="24"/>
                <w:szCs w:val="24"/>
              </w:rPr>
              <w:t>分</w:t>
            </w:r>
          </w:p>
        </w:tc>
      </w:tr>
      <w:tr w14:paraId="79C3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825" w:type="dxa"/>
            <w:noWrap w:val="0"/>
            <w:vAlign w:val="center"/>
          </w:tcPr>
          <w:p w14:paraId="24E4DE6B">
            <w:pPr>
              <w:adjustRightInd w:val="0"/>
              <w:snapToGrid w:val="0"/>
              <w:ind w:left="-50"/>
              <w:jc w:val="center"/>
              <w:rPr>
                <w:rFonts w:hint="eastAsia" w:ascii="宋体" w:hAnsi="宋体" w:eastAsia="宋体" w:cs="宋体"/>
                <w:snapToGrid w:val="0"/>
                <w:sz w:val="24"/>
                <w:szCs w:val="24"/>
              </w:rPr>
            </w:pPr>
            <w:r>
              <w:rPr>
                <w:rFonts w:hint="eastAsia" w:ascii="宋体" w:hAnsi="宋体" w:eastAsia="宋体" w:cs="宋体"/>
                <w:snapToGrid w:val="0"/>
                <w:sz w:val="24"/>
                <w:szCs w:val="24"/>
              </w:rPr>
              <w:t>5</w:t>
            </w:r>
          </w:p>
        </w:tc>
        <w:tc>
          <w:tcPr>
            <w:tcW w:w="1191" w:type="dxa"/>
            <w:shd w:val="clear" w:color="auto" w:fill="auto"/>
            <w:noWrap w:val="0"/>
            <w:vAlign w:val="center"/>
          </w:tcPr>
          <w:p w14:paraId="3D5DEAD0">
            <w:pPr>
              <w:adjustRightInd w:val="0"/>
              <w:snapToGrid w:val="0"/>
              <w:ind w:left="-50" w:leftChars="0"/>
              <w:jc w:val="center"/>
              <w:rPr>
                <w:rFonts w:hint="eastAsia" w:ascii="宋体" w:hAnsi="宋体" w:eastAsia="宋体" w:cs="宋体"/>
                <w:kern w:val="2"/>
                <w:sz w:val="24"/>
                <w:szCs w:val="24"/>
                <w:lang w:val="en-US" w:eastAsia="zh-CN" w:bidi="ar-SA"/>
              </w:rPr>
            </w:pPr>
            <w:r>
              <w:rPr>
                <w:rStyle w:val="31"/>
                <w:rFonts w:hint="eastAsia" w:ascii="宋体" w:hAnsi="宋体" w:eastAsia="宋体" w:cs="宋体"/>
                <w:sz w:val="24"/>
                <w:szCs w:val="24"/>
                <w:lang w:val="en-US" w:eastAsia="zh-CN"/>
              </w:rPr>
              <w:t>项目技术方案</w:t>
            </w:r>
          </w:p>
        </w:tc>
        <w:tc>
          <w:tcPr>
            <w:tcW w:w="6586" w:type="dxa"/>
            <w:shd w:val="clear" w:color="auto" w:fill="auto"/>
            <w:noWrap w:val="0"/>
            <w:vAlign w:val="center"/>
          </w:tcPr>
          <w:p w14:paraId="6855E746">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项目技术方案与工作思路优的得15分，良的得11分，一般的得7分，差的得3分。</w:t>
            </w:r>
          </w:p>
        </w:tc>
        <w:tc>
          <w:tcPr>
            <w:tcW w:w="898" w:type="dxa"/>
            <w:shd w:val="clear" w:color="auto" w:fill="auto"/>
            <w:noWrap w:val="0"/>
            <w:vAlign w:val="center"/>
          </w:tcPr>
          <w:p w14:paraId="651E1E19">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15分</w:t>
            </w:r>
          </w:p>
        </w:tc>
      </w:tr>
      <w:tr w14:paraId="3B52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825" w:type="dxa"/>
            <w:noWrap w:val="0"/>
            <w:vAlign w:val="center"/>
          </w:tcPr>
          <w:p w14:paraId="038EB19E">
            <w:pPr>
              <w:adjustRightInd w:val="0"/>
              <w:snapToGrid w:val="0"/>
              <w:ind w:left="-5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1191" w:type="dxa"/>
            <w:shd w:val="clear" w:color="auto" w:fill="auto"/>
            <w:noWrap w:val="0"/>
            <w:vAlign w:val="center"/>
          </w:tcPr>
          <w:p w14:paraId="0BA16549">
            <w:pPr>
              <w:adjustRightInd w:val="0"/>
              <w:snapToGrid w:val="0"/>
              <w:ind w:left="-50" w:leftChars="0"/>
              <w:jc w:val="center"/>
              <w:rPr>
                <w:rFonts w:hint="eastAsia" w:ascii="宋体" w:hAnsi="宋体" w:eastAsia="宋体" w:cs="宋体"/>
                <w:kern w:val="2"/>
                <w:sz w:val="24"/>
                <w:szCs w:val="24"/>
                <w:lang w:val="en-US" w:eastAsia="zh-CN" w:bidi="ar-SA"/>
              </w:rPr>
            </w:pPr>
            <w:r>
              <w:rPr>
                <w:rStyle w:val="31"/>
                <w:rFonts w:hint="eastAsia" w:ascii="宋体" w:hAnsi="宋体" w:eastAsia="宋体" w:cs="宋体"/>
                <w:sz w:val="24"/>
                <w:szCs w:val="24"/>
                <w:lang w:val="en-US" w:eastAsia="zh-CN"/>
              </w:rPr>
              <w:t>对本项目的理解</w:t>
            </w:r>
          </w:p>
        </w:tc>
        <w:tc>
          <w:tcPr>
            <w:tcW w:w="6586" w:type="dxa"/>
            <w:shd w:val="clear" w:color="auto" w:fill="auto"/>
            <w:noWrap w:val="0"/>
            <w:vAlign w:val="center"/>
          </w:tcPr>
          <w:p w14:paraId="1454E5C5">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对本项目的理解优的得10分，良的得6分，一般的得4分，不提供不得分。</w:t>
            </w:r>
          </w:p>
        </w:tc>
        <w:tc>
          <w:tcPr>
            <w:tcW w:w="898" w:type="dxa"/>
            <w:shd w:val="clear" w:color="auto" w:fill="auto"/>
            <w:noWrap w:val="0"/>
            <w:vAlign w:val="center"/>
          </w:tcPr>
          <w:p w14:paraId="370CE280">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10分</w:t>
            </w:r>
          </w:p>
        </w:tc>
      </w:tr>
      <w:tr w14:paraId="4C8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blHeader/>
          <w:jc w:val="center"/>
        </w:trPr>
        <w:tc>
          <w:tcPr>
            <w:tcW w:w="825" w:type="dxa"/>
            <w:noWrap w:val="0"/>
            <w:vAlign w:val="center"/>
          </w:tcPr>
          <w:p w14:paraId="51687D9B">
            <w:pPr>
              <w:adjustRightInd w:val="0"/>
              <w:snapToGrid w:val="0"/>
              <w:ind w:left="-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91" w:type="dxa"/>
            <w:shd w:val="clear" w:color="auto" w:fill="auto"/>
            <w:noWrap w:val="0"/>
            <w:vAlign w:val="center"/>
          </w:tcPr>
          <w:p w14:paraId="7F970B84">
            <w:pPr>
              <w:adjustRightInd w:val="0"/>
              <w:snapToGrid w:val="0"/>
              <w:ind w:left="-50" w:leftChars="0"/>
              <w:jc w:val="both"/>
              <w:rPr>
                <w:rFonts w:hint="eastAsia" w:ascii="宋体" w:hAnsi="宋体" w:eastAsia="宋体" w:cs="宋体"/>
                <w:kern w:val="2"/>
                <w:sz w:val="24"/>
                <w:szCs w:val="24"/>
                <w:lang w:val="en-US" w:eastAsia="zh-CN" w:bidi="ar-SA"/>
              </w:rPr>
            </w:pPr>
            <w:r>
              <w:rPr>
                <w:rStyle w:val="31"/>
                <w:rFonts w:hint="eastAsia" w:ascii="宋体" w:hAnsi="宋体" w:eastAsia="宋体" w:cs="宋体"/>
                <w:sz w:val="24"/>
                <w:szCs w:val="24"/>
                <w:lang w:val="en-US" w:eastAsia="zh-CN"/>
              </w:rPr>
              <w:t>项目进度计划</w:t>
            </w:r>
          </w:p>
        </w:tc>
        <w:tc>
          <w:tcPr>
            <w:tcW w:w="6586" w:type="dxa"/>
            <w:shd w:val="clear" w:color="auto" w:fill="auto"/>
            <w:noWrap w:val="0"/>
            <w:vAlign w:val="center"/>
          </w:tcPr>
          <w:p w14:paraId="238F72D9">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项目进度计划安排合理性和进度保证措施优的得10分，良的得6分，差的得4分，不提供不得分。</w:t>
            </w:r>
          </w:p>
        </w:tc>
        <w:tc>
          <w:tcPr>
            <w:tcW w:w="898" w:type="dxa"/>
            <w:shd w:val="clear" w:color="auto" w:fill="auto"/>
            <w:noWrap w:val="0"/>
            <w:vAlign w:val="center"/>
          </w:tcPr>
          <w:p w14:paraId="1976BE2E">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10分</w:t>
            </w:r>
          </w:p>
        </w:tc>
      </w:tr>
      <w:tr w14:paraId="098D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jc w:val="center"/>
        </w:trPr>
        <w:tc>
          <w:tcPr>
            <w:tcW w:w="825" w:type="dxa"/>
            <w:noWrap w:val="0"/>
            <w:vAlign w:val="center"/>
          </w:tcPr>
          <w:p w14:paraId="665FB8A2">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191" w:type="dxa"/>
            <w:shd w:val="clear" w:color="auto" w:fill="auto"/>
            <w:noWrap w:val="0"/>
            <w:vAlign w:val="center"/>
          </w:tcPr>
          <w:p w14:paraId="1826FCB9">
            <w:pPr>
              <w:adjustRightInd w:val="0"/>
              <w:snapToGrid w:val="0"/>
              <w:ind w:left="-50" w:leftChars="0"/>
              <w:jc w:val="both"/>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31"/>
                <w:rFonts w:hint="eastAsia" w:ascii="宋体" w:hAnsi="宋体" w:eastAsia="宋体" w:cs="宋体"/>
                <w:sz w:val="24"/>
                <w:szCs w:val="24"/>
                <w:lang w:val="en-US" w:eastAsia="zh-CN"/>
              </w:rPr>
              <w:t>服务质量保证措施</w:t>
            </w:r>
          </w:p>
        </w:tc>
        <w:tc>
          <w:tcPr>
            <w:tcW w:w="6586" w:type="dxa"/>
            <w:shd w:val="clear" w:color="auto" w:fill="auto"/>
            <w:noWrap w:val="0"/>
            <w:vAlign w:val="center"/>
          </w:tcPr>
          <w:p w14:paraId="3D2B4F51">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服务质量保证措施优的得10分，良的得6分，差的得4分，不提供不得分。</w:t>
            </w:r>
          </w:p>
        </w:tc>
        <w:tc>
          <w:tcPr>
            <w:tcW w:w="898" w:type="dxa"/>
            <w:shd w:val="clear" w:color="auto" w:fill="auto"/>
            <w:noWrap w:val="0"/>
            <w:vAlign w:val="center"/>
          </w:tcPr>
          <w:p w14:paraId="7C03C1AB">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10分</w:t>
            </w:r>
          </w:p>
        </w:tc>
      </w:tr>
      <w:tr w14:paraId="3B0C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825" w:type="dxa"/>
            <w:noWrap w:val="0"/>
            <w:vAlign w:val="center"/>
          </w:tcPr>
          <w:p w14:paraId="0F47251F">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1191" w:type="dxa"/>
            <w:shd w:val="clear" w:color="auto" w:fill="auto"/>
            <w:noWrap w:val="0"/>
            <w:vAlign w:val="center"/>
          </w:tcPr>
          <w:p w14:paraId="31F3A23C">
            <w:pPr>
              <w:adjustRightInd w:val="0"/>
              <w:snapToGrid w:val="0"/>
              <w:ind w:left="-50" w:leftChars="0"/>
              <w:jc w:val="both"/>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31"/>
                <w:rFonts w:hint="eastAsia" w:ascii="宋体" w:hAnsi="宋体" w:eastAsia="宋体" w:cs="宋体"/>
                <w:sz w:val="24"/>
                <w:szCs w:val="24"/>
                <w:lang w:val="en-US" w:eastAsia="zh-CN"/>
              </w:rPr>
              <w:t>合理化建议</w:t>
            </w:r>
          </w:p>
        </w:tc>
        <w:tc>
          <w:tcPr>
            <w:tcW w:w="6586" w:type="dxa"/>
            <w:shd w:val="clear" w:color="auto" w:fill="auto"/>
            <w:noWrap w:val="0"/>
            <w:vAlign w:val="center"/>
          </w:tcPr>
          <w:p w14:paraId="6E4EE08D">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合理化建议优的得10分，良的得6分，差的得4分，不提供不得分。</w:t>
            </w:r>
          </w:p>
        </w:tc>
        <w:tc>
          <w:tcPr>
            <w:tcW w:w="898" w:type="dxa"/>
            <w:shd w:val="clear" w:color="auto" w:fill="auto"/>
            <w:noWrap w:val="0"/>
            <w:vAlign w:val="center"/>
          </w:tcPr>
          <w:p w14:paraId="6C61CE6E">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10分</w:t>
            </w:r>
          </w:p>
        </w:tc>
      </w:tr>
    </w:tbl>
    <w:p w14:paraId="415BF914">
      <w:pPr>
        <w:spacing w:before="8" w:line="216" w:lineRule="auto"/>
        <w:jc w:val="both"/>
        <w:rPr>
          <w:rFonts w:ascii="宋体" w:hAnsi="宋体" w:eastAsia="宋体" w:cs="宋体"/>
          <w:b/>
          <w:bCs/>
          <w:spacing w:val="-4"/>
          <w:sz w:val="26"/>
          <w:szCs w:val="26"/>
        </w:rPr>
      </w:pPr>
    </w:p>
    <w:p w14:paraId="0D693E21">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2" w:firstLineChars="200"/>
        <w:jc w:val="both"/>
        <w:textAlignment w:val="baseline"/>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5.2</w:t>
      </w:r>
      <w:r>
        <w:rPr>
          <w:rFonts w:hint="eastAsia" w:ascii="宋体" w:hAnsi="宋体" w:eastAsia="宋体" w:cs="宋体"/>
          <w:b/>
          <w:bCs/>
          <w:spacing w:val="0"/>
          <w:kern w:val="21"/>
          <w:sz w:val="24"/>
          <w:szCs w:val="24"/>
          <w:lang w:val="en-US" w:eastAsia="zh-CN"/>
        </w:rPr>
        <w:t xml:space="preserve"> </w:t>
      </w:r>
      <w:r>
        <w:rPr>
          <w:rFonts w:hint="eastAsia" w:ascii="宋体" w:hAnsi="宋体" w:eastAsia="宋体" w:cs="宋体"/>
          <w:b/>
          <w:bCs/>
          <w:spacing w:val="0"/>
          <w:kern w:val="21"/>
          <w:sz w:val="24"/>
          <w:szCs w:val="24"/>
        </w:rPr>
        <w:t>供应商报价满分为</w:t>
      </w:r>
      <w:r>
        <w:rPr>
          <w:rFonts w:hint="eastAsia" w:ascii="宋体" w:hAnsi="宋体" w:eastAsia="宋体" w:cs="宋体"/>
          <w:b/>
          <w:bCs/>
          <w:spacing w:val="0"/>
          <w:kern w:val="21"/>
          <w:sz w:val="24"/>
          <w:szCs w:val="24"/>
          <w:lang w:val="en-US" w:eastAsia="zh-CN"/>
        </w:rPr>
        <w:t>1</w:t>
      </w:r>
      <w:r>
        <w:rPr>
          <w:rFonts w:hint="eastAsia" w:ascii="宋体" w:hAnsi="宋体" w:eastAsia="宋体" w:cs="宋体"/>
          <w:b/>
          <w:bCs/>
          <w:spacing w:val="0"/>
          <w:kern w:val="21"/>
          <w:sz w:val="24"/>
          <w:szCs w:val="24"/>
        </w:rPr>
        <w:t>0分，报价权重</w:t>
      </w:r>
      <w:r>
        <w:rPr>
          <w:rFonts w:hint="eastAsia" w:ascii="宋体" w:hAnsi="宋体" w:eastAsia="宋体" w:cs="宋体"/>
          <w:b/>
          <w:bCs/>
          <w:spacing w:val="0"/>
          <w:kern w:val="21"/>
          <w:sz w:val="24"/>
          <w:szCs w:val="24"/>
          <w:lang w:val="en-US" w:eastAsia="zh-CN"/>
        </w:rPr>
        <w:t>1</w:t>
      </w:r>
      <w:r>
        <w:rPr>
          <w:rFonts w:hint="eastAsia" w:ascii="宋体" w:hAnsi="宋体" w:eastAsia="宋体" w:cs="宋体"/>
          <w:b/>
          <w:bCs/>
          <w:spacing w:val="0"/>
          <w:kern w:val="21"/>
          <w:sz w:val="24"/>
          <w:szCs w:val="24"/>
        </w:rPr>
        <w:t>0%,由评审小组成员根据以下内容统一计算打分：</w:t>
      </w:r>
    </w:p>
    <w:p w14:paraId="02EC9FC7">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jc w:val="both"/>
        <w:textAlignment w:val="baseline"/>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5.2.1.报价评分应在报价范围口径一致的评定价基础上进行。属采购文件不清楚引起 的报价内容和口径不一致的，则按有关规定统一调整报价内容和口径，计算出供应商的最 终报价。属供应商失误造成的报价差错和遗漏，不得调整。</w:t>
      </w:r>
    </w:p>
    <w:p w14:paraId="2B71EF9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firstLineChars="200"/>
        <w:textAlignment w:val="baseline"/>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5.2.2最终报价超过最高限价的作无效响应文件处理。</w:t>
      </w:r>
    </w:p>
    <w:p w14:paraId="23499848">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5.2.3最终报价有漏项的或报价数量少于采购文件要求数量的，其报价无效，且报价 得分为0分，并不得推荐为中标候选人。</w:t>
      </w:r>
    </w:p>
    <w:p w14:paraId="7C9497A6">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jc w:val="both"/>
        <w:textAlignment w:val="baseline"/>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如最终报价有增项的或报价数量多于采购文件要求数量的，不对其价格进行修正。若 该供应商中标的，将按其承诺的有利于采购人的增项和数量进行供货，风险由供应商自行 承担。</w:t>
      </w:r>
    </w:p>
    <w:p w14:paraId="4DF1315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2" w:firstLineChars="200"/>
        <w:textAlignment w:val="baseline"/>
        <w:rPr>
          <w:rFonts w:hint="eastAsia" w:ascii="宋体" w:hAnsi="宋体" w:eastAsia="宋体" w:cs="宋体"/>
          <w:spacing w:val="0"/>
          <w:kern w:val="21"/>
          <w:sz w:val="24"/>
          <w:szCs w:val="24"/>
        </w:rPr>
      </w:pPr>
      <w:r>
        <w:rPr>
          <w:rFonts w:hint="eastAsia" w:ascii="宋体" w:hAnsi="宋体" w:eastAsia="宋体" w:cs="宋体"/>
          <w:b/>
          <w:bCs/>
          <w:spacing w:val="0"/>
          <w:kern w:val="21"/>
          <w:sz w:val="24"/>
          <w:szCs w:val="24"/>
        </w:rPr>
        <w:t>5.2.4报价得分按以下方式计算：</w:t>
      </w:r>
    </w:p>
    <w:p w14:paraId="1F3AEAEB">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firstLineChars="200"/>
        <w:textAlignment w:val="baseline"/>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fldChar w:fldCharType="begin"/>
      </w:r>
      <w:r>
        <w:rPr>
          <w:rFonts w:hint="eastAsia" w:ascii="宋体" w:hAnsi="宋体" w:eastAsia="宋体" w:cs="宋体"/>
          <w:spacing w:val="0"/>
          <w:kern w:val="21"/>
          <w:sz w:val="24"/>
          <w:szCs w:val="24"/>
        </w:rPr>
        <w:instrText xml:space="preserve"> HYPERLINK "5.2.4.1" </w:instrText>
      </w:r>
      <w:r>
        <w:rPr>
          <w:rFonts w:hint="eastAsia" w:ascii="宋体" w:hAnsi="宋体" w:eastAsia="宋体" w:cs="宋体"/>
          <w:spacing w:val="0"/>
          <w:kern w:val="21"/>
          <w:sz w:val="24"/>
          <w:szCs w:val="24"/>
        </w:rPr>
        <w:fldChar w:fldCharType="separate"/>
      </w:r>
      <w:r>
        <w:rPr>
          <w:rFonts w:hint="eastAsia" w:ascii="宋体" w:hAnsi="宋体" w:eastAsia="宋体" w:cs="宋体"/>
          <w:spacing w:val="0"/>
          <w:kern w:val="21"/>
          <w:sz w:val="24"/>
          <w:szCs w:val="24"/>
        </w:rPr>
        <w:t>5.2.4.1</w:t>
      </w:r>
      <w:r>
        <w:rPr>
          <w:rFonts w:hint="eastAsia" w:ascii="宋体" w:hAnsi="宋体" w:eastAsia="宋体" w:cs="宋体"/>
          <w:spacing w:val="0"/>
          <w:kern w:val="21"/>
          <w:sz w:val="24"/>
          <w:szCs w:val="24"/>
        </w:rPr>
        <w:fldChar w:fldCharType="end"/>
      </w:r>
      <w:r>
        <w:rPr>
          <w:rFonts w:hint="eastAsia" w:ascii="宋体" w:hAnsi="宋体" w:eastAsia="宋体" w:cs="宋体"/>
          <w:spacing w:val="0"/>
          <w:kern w:val="21"/>
          <w:sz w:val="24"/>
          <w:szCs w:val="24"/>
        </w:rPr>
        <w:t>评标基准价=最终投标报价中的最低报价；</w:t>
      </w:r>
    </w:p>
    <w:p w14:paraId="11311A17">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kern w:val="21"/>
          <w:sz w:val="25"/>
          <w:szCs w:val="25"/>
        </w:rPr>
      </w:pPr>
      <w:r>
        <w:rPr>
          <w:rFonts w:hint="eastAsia" w:ascii="宋体" w:hAnsi="宋体" w:eastAsia="宋体" w:cs="宋体"/>
          <w:spacing w:val="0"/>
          <w:kern w:val="21"/>
          <w:sz w:val="24"/>
          <w:szCs w:val="24"/>
        </w:rPr>
        <w:fldChar w:fldCharType="begin"/>
      </w:r>
      <w:r>
        <w:rPr>
          <w:rFonts w:hint="eastAsia" w:ascii="宋体" w:hAnsi="宋体" w:eastAsia="宋体" w:cs="宋体"/>
          <w:spacing w:val="0"/>
          <w:kern w:val="21"/>
          <w:sz w:val="24"/>
          <w:szCs w:val="24"/>
        </w:rPr>
        <w:instrText xml:space="preserve"> HYPERLINK "5.2.4.2" </w:instrText>
      </w:r>
      <w:r>
        <w:rPr>
          <w:rFonts w:hint="eastAsia" w:ascii="宋体" w:hAnsi="宋体" w:eastAsia="宋体" w:cs="宋体"/>
          <w:spacing w:val="0"/>
          <w:kern w:val="21"/>
          <w:sz w:val="24"/>
          <w:szCs w:val="24"/>
        </w:rPr>
        <w:fldChar w:fldCharType="separate"/>
      </w:r>
      <w:r>
        <w:rPr>
          <w:rFonts w:hint="eastAsia" w:ascii="宋体" w:hAnsi="宋体" w:eastAsia="宋体" w:cs="宋体"/>
          <w:spacing w:val="0"/>
          <w:kern w:val="21"/>
          <w:sz w:val="24"/>
          <w:szCs w:val="24"/>
        </w:rPr>
        <w:t>5.2.4.2</w:t>
      </w:r>
      <w:r>
        <w:rPr>
          <w:rFonts w:hint="eastAsia" w:ascii="宋体" w:hAnsi="宋体" w:eastAsia="宋体" w:cs="宋体"/>
          <w:spacing w:val="0"/>
          <w:kern w:val="21"/>
          <w:sz w:val="24"/>
          <w:szCs w:val="24"/>
        </w:rPr>
        <w:fldChar w:fldCharType="end"/>
      </w:r>
      <w:r>
        <w:rPr>
          <w:rFonts w:hint="eastAsia" w:ascii="宋体" w:hAnsi="宋体" w:eastAsia="宋体" w:cs="宋体"/>
          <w:spacing w:val="0"/>
          <w:kern w:val="21"/>
          <w:sz w:val="24"/>
          <w:szCs w:val="24"/>
        </w:rPr>
        <w:t>最终投标报价等于评标基准价的得</w:t>
      </w:r>
      <w:r>
        <w:rPr>
          <w:rFonts w:hint="eastAsia" w:ascii="宋体" w:hAnsi="宋体" w:eastAsia="宋体" w:cs="宋体"/>
          <w:spacing w:val="0"/>
          <w:kern w:val="21"/>
          <w:sz w:val="24"/>
          <w:szCs w:val="24"/>
          <w:lang w:val="en-US" w:eastAsia="zh-CN"/>
        </w:rPr>
        <w:t>1</w:t>
      </w:r>
      <w:r>
        <w:rPr>
          <w:rFonts w:hint="eastAsia" w:ascii="宋体" w:hAnsi="宋体" w:eastAsia="宋体" w:cs="宋体"/>
          <w:spacing w:val="0"/>
          <w:kern w:val="21"/>
          <w:sz w:val="24"/>
          <w:szCs w:val="24"/>
        </w:rPr>
        <w:t>0分，其他供应商的最终投标报价得分 按下列公式计算：</w:t>
      </w:r>
    </w:p>
    <w:p w14:paraId="23B39804">
      <w:pPr>
        <w:keepNext w:val="0"/>
        <w:keepLines w:val="0"/>
        <w:pageBreakBefore w:val="0"/>
        <w:widowControl/>
        <w:kinsoku w:val="0"/>
        <w:wordWrap/>
        <w:overflowPunct/>
        <w:topLinePunct w:val="0"/>
        <w:autoSpaceDE w:val="0"/>
        <w:autoSpaceDN w:val="0"/>
        <w:bidi w:val="0"/>
        <w:adjustRightInd w:val="0"/>
        <w:snapToGrid/>
        <w:spacing w:line="312" w:lineRule="auto"/>
        <w:ind w:left="0" w:right="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最终投标报价得分=(评标基准价/最终投标报价)×报价权重×100。</w:t>
      </w:r>
    </w:p>
    <w:p w14:paraId="5BC83B82">
      <w:pPr>
        <w:keepNext w:val="0"/>
        <w:keepLines w:val="0"/>
        <w:pageBreakBefore w:val="0"/>
        <w:widowControl/>
        <w:kinsoku w:val="0"/>
        <w:wordWrap/>
        <w:overflowPunct/>
        <w:topLinePunct w:val="0"/>
        <w:autoSpaceDE w:val="0"/>
        <w:autoSpaceDN w:val="0"/>
        <w:bidi w:val="0"/>
        <w:adjustRightInd w:val="0"/>
        <w:snapToGrid/>
        <w:spacing w:line="312" w:lineRule="auto"/>
        <w:ind w:right="0" w:firstLine="420" w:firstLineChars="2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rPr>
        <w:fldChar w:fldCharType="begin"/>
      </w:r>
      <w:r>
        <w:rPr>
          <w:rFonts w:hint="eastAsia" w:ascii="宋体" w:hAnsi="宋体" w:eastAsia="宋体" w:cs="宋体"/>
          <w:spacing w:val="0"/>
          <w:kern w:val="21"/>
        </w:rPr>
        <w:instrText xml:space="preserve"> HYPERLINK "5.2.4.3" </w:instrText>
      </w:r>
      <w:r>
        <w:rPr>
          <w:rFonts w:hint="eastAsia" w:ascii="宋体" w:hAnsi="宋体" w:eastAsia="宋体" w:cs="宋体"/>
          <w:spacing w:val="0"/>
          <w:kern w:val="21"/>
        </w:rPr>
        <w:fldChar w:fldCharType="separate"/>
      </w:r>
      <w:r>
        <w:rPr>
          <w:rFonts w:hint="eastAsia" w:ascii="宋体" w:hAnsi="宋体" w:eastAsia="宋体" w:cs="宋体"/>
          <w:spacing w:val="0"/>
          <w:kern w:val="21"/>
          <w:sz w:val="25"/>
          <w:szCs w:val="25"/>
        </w:rPr>
        <w:t>5.2.4.3</w:t>
      </w:r>
      <w:r>
        <w:rPr>
          <w:rFonts w:hint="eastAsia" w:ascii="宋体" w:hAnsi="宋体" w:eastAsia="宋体" w:cs="宋体"/>
          <w:spacing w:val="0"/>
          <w:kern w:val="21"/>
          <w:sz w:val="25"/>
          <w:szCs w:val="25"/>
        </w:rPr>
        <w:fldChar w:fldCharType="end"/>
      </w:r>
      <w:r>
        <w:rPr>
          <w:rFonts w:hint="eastAsia" w:ascii="宋体" w:hAnsi="宋体" w:eastAsia="宋体" w:cs="宋体"/>
          <w:spacing w:val="0"/>
          <w:kern w:val="21"/>
          <w:sz w:val="25"/>
          <w:szCs w:val="25"/>
        </w:rPr>
        <w:t>落实政府采购扶持政策说明：本项目</w:t>
      </w:r>
      <w:r>
        <w:rPr>
          <w:rFonts w:hint="eastAsia" w:ascii="宋体" w:hAnsi="宋体" w:eastAsia="宋体" w:cs="宋体"/>
          <w:spacing w:val="0"/>
          <w:kern w:val="21"/>
          <w:sz w:val="25"/>
          <w:szCs w:val="25"/>
          <w:lang w:eastAsia="zh-CN"/>
        </w:rPr>
        <w:t>不</w:t>
      </w:r>
      <w:r>
        <w:rPr>
          <w:rFonts w:hint="eastAsia" w:ascii="宋体" w:hAnsi="宋体" w:eastAsia="宋体" w:cs="宋体"/>
          <w:spacing w:val="0"/>
          <w:kern w:val="21"/>
          <w:sz w:val="25"/>
          <w:szCs w:val="25"/>
        </w:rPr>
        <w:t>专门面向中小企业采购，进行价格扣除。</w:t>
      </w:r>
    </w:p>
    <w:p w14:paraId="79964FC8">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5.3本项目最终得分=商务技术得分+报价得分；</w:t>
      </w:r>
    </w:p>
    <w:p w14:paraId="04CF6670">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5.4评分时保留小数2位，计算评分值时保留小数2位，小数点采用四舍五入方法。</w:t>
      </w:r>
    </w:p>
    <w:p w14:paraId="3A8BC822">
      <w:pPr>
        <w:keepNext w:val="0"/>
        <w:keepLines w:val="0"/>
        <w:pageBreakBefore w:val="0"/>
        <w:widowControl/>
        <w:kinsoku w:val="0"/>
        <w:wordWrap/>
        <w:overflowPunct/>
        <w:topLinePunct w:val="0"/>
        <w:autoSpaceDE w:val="0"/>
        <w:autoSpaceDN w:val="0"/>
        <w:bidi w:val="0"/>
        <w:adjustRightInd w:val="0"/>
        <w:snapToGrid/>
        <w:spacing w:line="312" w:lineRule="auto"/>
        <w:ind w:left="0" w:right="0"/>
        <w:textAlignment w:val="baseline"/>
        <w:rPr>
          <w:rFonts w:hint="eastAsia" w:ascii="宋体" w:hAnsi="宋体" w:eastAsia="宋体" w:cs="宋体"/>
          <w:spacing w:val="0"/>
          <w:kern w:val="21"/>
          <w:sz w:val="33"/>
          <w:szCs w:val="33"/>
        </w:rPr>
      </w:pPr>
      <w:r>
        <w:rPr>
          <w:rFonts w:hint="eastAsia" w:ascii="宋体" w:hAnsi="宋体" w:eastAsia="宋体" w:cs="宋体"/>
          <w:b/>
          <w:bCs/>
          <w:spacing w:val="0"/>
          <w:kern w:val="21"/>
          <w:sz w:val="33"/>
          <w:szCs w:val="33"/>
        </w:rPr>
        <w:t>六</w:t>
      </w:r>
      <w:r>
        <w:rPr>
          <w:rFonts w:hint="eastAsia" w:ascii="宋体" w:hAnsi="宋体" w:eastAsia="宋体" w:cs="宋体"/>
          <w:spacing w:val="0"/>
          <w:kern w:val="21"/>
          <w:sz w:val="33"/>
          <w:szCs w:val="33"/>
        </w:rPr>
        <w:t xml:space="preserve">  </w:t>
      </w:r>
      <w:r>
        <w:rPr>
          <w:rFonts w:hint="eastAsia" w:ascii="宋体" w:hAnsi="宋体" w:eastAsia="宋体" w:cs="宋体"/>
          <w:b/>
          <w:bCs/>
          <w:spacing w:val="0"/>
          <w:kern w:val="21"/>
          <w:sz w:val="33"/>
          <w:szCs w:val="33"/>
        </w:rPr>
        <w:t>评审纪律和要求</w:t>
      </w:r>
    </w:p>
    <w:p w14:paraId="186820C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6.1评审小组成员必须公平、公正评审，遵纪守法，客观、廉洁地履行职责。</w:t>
      </w:r>
    </w:p>
    <w:p w14:paraId="60A7E152">
      <w:pPr>
        <w:keepNext w:val="0"/>
        <w:keepLines w:val="0"/>
        <w:pageBreakBefore w:val="0"/>
        <w:widowControl/>
        <w:kinsoku w:val="0"/>
        <w:wordWrap/>
        <w:overflowPunct/>
        <w:topLinePunct w:val="0"/>
        <w:autoSpaceDE w:val="0"/>
        <w:autoSpaceDN w:val="0"/>
        <w:bidi w:val="0"/>
        <w:adjustRightInd w:val="0"/>
        <w:snapToGrid/>
        <w:spacing w:line="312" w:lineRule="auto"/>
        <w:ind w:left="0" w:right="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 xml:space="preserve"> </w:t>
      </w:r>
      <w:r>
        <w:rPr>
          <w:rFonts w:hint="eastAsia" w:ascii="宋体" w:hAnsi="宋体" w:eastAsia="宋体" w:cs="宋体"/>
          <w:spacing w:val="0"/>
          <w:kern w:val="21"/>
          <w:sz w:val="25"/>
          <w:szCs w:val="25"/>
          <w:lang w:val="en-US" w:eastAsia="zh-CN"/>
        </w:rPr>
        <w:t xml:space="preserve"> </w:t>
      </w:r>
      <w:r>
        <w:rPr>
          <w:rFonts w:hint="eastAsia" w:ascii="宋体" w:hAnsi="宋体" w:eastAsia="宋体" w:cs="宋体"/>
          <w:spacing w:val="0"/>
          <w:kern w:val="21"/>
          <w:sz w:val="25"/>
          <w:szCs w:val="25"/>
        </w:rPr>
        <w:t>6.2评审小组成员在评审开始前，应关闭并上交随身携带的各种通信工具。</w:t>
      </w:r>
    </w:p>
    <w:p w14:paraId="77A5AFB9">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6.3评审小组成员在评审过程中，未经许可不得中途离开评审现场，不得迟到早退。</w:t>
      </w:r>
    </w:p>
    <w:p w14:paraId="5BDB1D8D">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6.4评审小组成员和工作人员不得透露评审过程中的讨论情况和评审结果。</w:t>
      </w:r>
    </w:p>
    <w:p w14:paraId="2200ED68">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A6233FC">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6.6采购人、采购代理机构不得向评审小组的评审小组成员作倾向性、误导性的解释或者说明。</w:t>
      </w:r>
    </w:p>
    <w:p w14:paraId="44768EC9">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502C08CB">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6.8评审小组成员在评审过程中不得将自己的观点强加给其他评审小组成员，评审小 组成员应自主发表见解，对评审意见承担个人责任。</w:t>
      </w:r>
    </w:p>
    <w:p w14:paraId="1C9B957B">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w:t>
      </w:r>
    </w:p>
    <w:p w14:paraId="77816050">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250" w:firstLineChars="100"/>
        <w:jc w:val="both"/>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51C56669">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6.11评审小组成员应当遵守评审工作纪律，不得泄露评审文件、评审情况和评审中获悉的商业秘密。</w:t>
      </w:r>
    </w:p>
    <w:p w14:paraId="6F8EBD8B">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评审小组在评审过程中发现供应商有行贿、提供虚假材料或者串通等违法行为的，应当及时向财政部门报告。</w:t>
      </w:r>
    </w:p>
    <w:p w14:paraId="7FFC217B">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6.12采购文件内容违反国家有关强制性规定的，评审小组应当停止评审并向采购代理机构说明情况。</w:t>
      </w:r>
    </w:p>
    <w:p w14:paraId="4F5B715A">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6.13评审小组成员应当配合采购代理机构答复供应商提出的质疑。 6.14评审小组成员应当配合财政部门的投诉处理工作。</w:t>
      </w:r>
    </w:p>
    <w:p w14:paraId="23FEC21D">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6.15评审小组成员有如下行为之一的，责令改正，给予警告，可以并处一千元以下的罚款：</w:t>
      </w:r>
    </w:p>
    <w:p w14:paraId="5C3B48CF">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6.15.1明知应当回避而未主动回避的；</w:t>
      </w:r>
    </w:p>
    <w:p w14:paraId="2C684FF2">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6.15.2在知道自己为评审小组成员身份后至评审结束前的时段内私下接触供应商的；</w:t>
      </w:r>
    </w:p>
    <w:p w14:paraId="02CB12C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6.15.3在评审过程中擅离职守，影响评审程序正常进行的；</w:t>
      </w:r>
    </w:p>
    <w:p w14:paraId="2A5E6CB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6.15.4在评审过程有明显不合理或者不正当倾向性的；</w:t>
      </w:r>
    </w:p>
    <w:p w14:paraId="034911F0">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6.15.5未按采购文件规定的评审方法和标准进行评审的。</w:t>
      </w:r>
    </w:p>
    <w:p w14:paraId="0050AD7C">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6.15.6上述6.15.1至6.15.5行为影响中标(成交)结果的，中标(成交)结果无效。</w:t>
      </w:r>
    </w:p>
    <w:p w14:paraId="3C579073">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3382D29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rPr>
        <w:t>6.17</w:t>
      </w:r>
      <w:r>
        <w:rPr>
          <w:rFonts w:hint="eastAsia" w:ascii="宋体" w:hAnsi="宋体" w:eastAsia="宋体" w:cs="宋体"/>
          <w:spacing w:val="0"/>
          <w:kern w:val="21"/>
          <w:sz w:val="25"/>
          <w:szCs w:val="25"/>
          <w:lang w:eastAsia="zh-CN"/>
        </w:rPr>
        <w:t>采购评审小组</w:t>
      </w:r>
      <w:r>
        <w:rPr>
          <w:rFonts w:hint="eastAsia" w:ascii="宋体" w:hAnsi="宋体" w:eastAsia="宋体" w:cs="宋体"/>
          <w:spacing w:val="0"/>
          <w:kern w:val="21"/>
          <w:sz w:val="25"/>
          <w:szCs w:val="25"/>
        </w:rPr>
        <w:t>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5903FBE">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lang w:eastAsia="zh-CN"/>
        </w:rPr>
        <w:t>采购评审小组</w:t>
      </w:r>
      <w:r>
        <w:rPr>
          <w:rFonts w:hint="eastAsia" w:ascii="宋体" w:hAnsi="宋体" w:eastAsia="宋体" w:cs="宋体"/>
          <w:spacing w:val="0"/>
          <w:kern w:val="21"/>
          <w:sz w:val="25"/>
          <w:szCs w:val="25"/>
        </w:rPr>
        <w:t>成员与供应商存在利害关系未回避的，处2万元以上5万元以下的罚款，禁止其参加政府采购评审活动。</w:t>
      </w:r>
    </w:p>
    <w:p w14:paraId="2D5AEB5D">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hint="eastAsia" w:ascii="宋体" w:hAnsi="宋体" w:eastAsia="宋体" w:cs="宋体"/>
          <w:spacing w:val="0"/>
          <w:kern w:val="21"/>
          <w:sz w:val="25"/>
          <w:szCs w:val="25"/>
        </w:rPr>
      </w:pPr>
      <w:r>
        <w:rPr>
          <w:rFonts w:hint="eastAsia" w:ascii="宋体" w:hAnsi="宋体" w:eastAsia="宋体" w:cs="宋体"/>
          <w:spacing w:val="0"/>
          <w:kern w:val="21"/>
          <w:sz w:val="25"/>
          <w:szCs w:val="25"/>
          <w:lang w:eastAsia="zh-CN"/>
        </w:rPr>
        <w:t>采购评审小组</w:t>
      </w:r>
      <w:r>
        <w:rPr>
          <w:rFonts w:hint="eastAsia" w:ascii="宋体" w:hAnsi="宋体" w:eastAsia="宋体" w:cs="宋体"/>
          <w:spacing w:val="0"/>
          <w:kern w:val="21"/>
          <w:sz w:val="25"/>
          <w:szCs w:val="25"/>
        </w:rPr>
        <w:t>成员收受采购人、采购代理机构、供应商贿赂或者获取其他不正当利益，构成犯罪的，依法追究刑事责任；尚不构成犯罪的，处2万元以上5万元以下的罚款，禁止其参加政府采购评审活动。</w:t>
      </w:r>
    </w:p>
    <w:p w14:paraId="1492881F">
      <w:pPr>
        <w:keepNext w:val="0"/>
        <w:keepLines w:val="0"/>
        <w:pageBreakBefore w:val="0"/>
        <w:widowControl/>
        <w:kinsoku w:val="0"/>
        <w:wordWrap/>
        <w:overflowPunct/>
        <w:topLinePunct w:val="0"/>
        <w:autoSpaceDE w:val="0"/>
        <w:autoSpaceDN w:val="0"/>
        <w:bidi w:val="0"/>
        <w:adjustRightInd w:val="0"/>
        <w:snapToGrid/>
        <w:spacing w:line="312" w:lineRule="auto"/>
        <w:ind w:left="0" w:right="0" w:firstLine="480"/>
        <w:textAlignment w:val="baseline"/>
        <w:rPr>
          <w:rFonts w:ascii="宋体" w:hAnsi="宋体" w:eastAsia="宋体" w:cs="宋体"/>
          <w:spacing w:val="0"/>
          <w:kern w:val="21"/>
          <w:sz w:val="25"/>
          <w:szCs w:val="25"/>
        </w:rPr>
      </w:pPr>
      <w:r>
        <w:rPr>
          <w:rFonts w:hint="eastAsia" w:ascii="宋体" w:hAnsi="宋体" w:eastAsia="宋体" w:cs="宋体"/>
          <w:spacing w:val="0"/>
          <w:kern w:val="21"/>
          <w:sz w:val="25"/>
          <w:szCs w:val="25"/>
          <w:lang w:eastAsia="zh-CN"/>
        </w:rPr>
        <w:t>采购评审小组</w:t>
      </w:r>
      <w:r>
        <w:rPr>
          <w:rFonts w:hint="eastAsia" w:ascii="宋体" w:hAnsi="宋体" w:eastAsia="宋体" w:cs="宋体"/>
          <w:spacing w:val="0"/>
          <w:kern w:val="21"/>
          <w:sz w:val="25"/>
          <w:szCs w:val="25"/>
        </w:rPr>
        <w:t>成员有上述违法行为的，其评审意见无效，不得获取评审费；有违法所得的，没收违法所得；给他人造成损失的，依法承担民事责任。</w:t>
      </w:r>
    </w:p>
    <w:p w14:paraId="57BCAF77">
      <w:pPr>
        <w:pStyle w:val="15"/>
        <w:spacing w:before="0" w:after="0" w:line="360" w:lineRule="auto"/>
        <w:jc w:val="center"/>
        <w:rPr>
          <w:rFonts w:hint="default" w:ascii="Times New Roman" w:hAnsi="Times New Roman" w:cs="Times New Roman"/>
          <w:sz w:val="36"/>
          <w:szCs w:val="36"/>
        </w:rPr>
      </w:pPr>
      <w:bookmarkStart w:id="36" w:name="bookmark14"/>
      <w:bookmarkEnd w:id="36"/>
      <w:bookmarkStart w:id="37" w:name="bookmark8"/>
      <w:bookmarkEnd w:id="37"/>
    </w:p>
    <w:p w14:paraId="1B9222BE">
      <w:pPr>
        <w:pStyle w:val="15"/>
        <w:spacing w:before="0" w:after="0" w:line="360" w:lineRule="auto"/>
        <w:jc w:val="center"/>
        <w:rPr>
          <w:rFonts w:hint="default" w:ascii="Times New Roman" w:hAnsi="Times New Roman" w:cs="Times New Roman"/>
          <w:sz w:val="36"/>
          <w:szCs w:val="36"/>
        </w:rPr>
      </w:pPr>
    </w:p>
    <w:p w14:paraId="1AE56967">
      <w:pPr>
        <w:pStyle w:val="15"/>
        <w:spacing w:before="0" w:after="0" w:line="360" w:lineRule="auto"/>
        <w:jc w:val="center"/>
        <w:rPr>
          <w:rFonts w:hint="default" w:ascii="Times New Roman" w:hAnsi="Times New Roman" w:cs="Times New Roman"/>
          <w:sz w:val="36"/>
          <w:szCs w:val="36"/>
        </w:rPr>
      </w:pPr>
    </w:p>
    <w:p w14:paraId="0BFE4B70">
      <w:pPr>
        <w:pStyle w:val="15"/>
        <w:spacing w:before="0" w:after="0" w:line="360" w:lineRule="auto"/>
        <w:jc w:val="center"/>
        <w:rPr>
          <w:rFonts w:hint="default" w:ascii="Times New Roman" w:hAnsi="Times New Roman" w:cs="Times New Roman"/>
          <w:sz w:val="36"/>
          <w:szCs w:val="36"/>
        </w:rPr>
      </w:pPr>
    </w:p>
    <w:p w14:paraId="30B26679">
      <w:pPr>
        <w:pStyle w:val="15"/>
        <w:spacing w:before="0" w:after="0" w:line="360" w:lineRule="auto"/>
        <w:jc w:val="center"/>
        <w:rPr>
          <w:rFonts w:hint="default" w:ascii="Times New Roman" w:hAnsi="Times New Roman" w:cs="Times New Roman"/>
          <w:sz w:val="36"/>
          <w:szCs w:val="36"/>
        </w:rPr>
      </w:pPr>
    </w:p>
    <w:p w14:paraId="63F32F76">
      <w:pPr>
        <w:pStyle w:val="15"/>
        <w:spacing w:before="0" w:after="0" w:line="360" w:lineRule="auto"/>
        <w:jc w:val="center"/>
        <w:rPr>
          <w:rFonts w:hint="default" w:ascii="Times New Roman" w:hAnsi="Times New Roman" w:cs="Times New Roman"/>
          <w:sz w:val="36"/>
          <w:szCs w:val="36"/>
        </w:rPr>
      </w:pPr>
    </w:p>
    <w:p w14:paraId="686FDB15">
      <w:pPr>
        <w:pStyle w:val="15"/>
        <w:spacing w:before="0" w:after="0" w:line="360" w:lineRule="auto"/>
        <w:jc w:val="center"/>
        <w:rPr>
          <w:rFonts w:hint="default" w:ascii="Times New Roman" w:hAnsi="Times New Roman" w:cs="Times New Roman"/>
          <w:sz w:val="36"/>
          <w:szCs w:val="36"/>
        </w:rPr>
      </w:pPr>
    </w:p>
    <w:p w14:paraId="38E27105">
      <w:pPr>
        <w:pStyle w:val="15"/>
        <w:spacing w:before="0" w:after="0" w:line="360" w:lineRule="auto"/>
        <w:jc w:val="center"/>
        <w:rPr>
          <w:rFonts w:hint="default" w:ascii="Times New Roman" w:hAnsi="Times New Roman" w:cs="Times New Roman"/>
          <w:sz w:val="36"/>
          <w:szCs w:val="36"/>
        </w:rPr>
      </w:pPr>
    </w:p>
    <w:p w14:paraId="2990C11D">
      <w:pPr>
        <w:pStyle w:val="15"/>
        <w:spacing w:before="0" w:after="0" w:line="360" w:lineRule="auto"/>
        <w:jc w:val="center"/>
        <w:rPr>
          <w:rFonts w:hint="default" w:ascii="Times New Roman" w:hAnsi="Times New Roman" w:cs="Times New Roman"/>
          <w:sz w:val="36"/>
          <w:szCs w:val="36"/>
        </w:rPr>
      </w:pPr>
    </w:p>
    <w:p w14:paraId="22320A11">
      <w:pPr>
        <w:pStyle w:val="15"/>
        <w:spacing w:before="0" w:after="0" w:line="360" w:lineRule="auto"/>
        <w:jc w:val="center"/>
        <w:rPr>
          <w:rFonts w:hint="default" w:ascii="Times New Roman" w:hAnsi="Times New Roman" w:cs="Times New Roman"/>
          <w:sz w:val="36"/>
          <w:szCs w:val="36"/>
        </w:rPr>
      </w:pPr>
    </w:p>
    <w:p w14:paraId="0706F40C">
      <w:pPr>
        <w:pStyle w:val="15"/>
        <w:spacing w:before="0" w:after="0" w:line="360" w:lineRule="auto"/>
        <w:jc w:val="center"/>
        <w:rPr>
          <w:rFonts w:hint="default" w:ascii="Times New Roman" w:hAnsi="Times New Roman" w:cs="Times New Roman"/>
          <w:sz w:val="36"/>
          <w:szCs w:val="36"/>
        </w:rPr>
      </w:pPr>
    </w:p>
    <w:p w14:paraId="7759FD6D">
      <w:pPr>
        <w:pStyle w:val="15"/>
        <w:spacing w:before="0" w:after="0" w:line="360" w:lineRule="auto"/>
        <w:jc w:val="center"/>
        <w:rPr>
          <w:rFonts w:hint="default" w:ascii="Times New Roman" w:hAnsi="Times New Roman" w:cs="Times New Roman"/>
          <w:sz w:val="36"/>
          <w:szCs w:val="36"/>
        </w:rPr>
      </w:pPr>
    </w:p>
    <w:p w14:paraId="0499A7DC">
      <w:pPr>
        <w:pStyle w:val="15"/>
        <w:spacing w:before="0" w:after="0" w:line="360" w:lineRule="auto"/>
        <w:jc w:val="center"/>
        <w:rPr>
          <w:rFonts w:hint="default" w:ascii="Times New Roman" w:hAnsi="Times New Roman" w:cs="Times New Roman"/>
          <w:sz w:val="36"/>
          <w:szCs w:val="36"/>
        </w:rPr>
      </w:pPr>
    </w:p>
    <w:p w14:paraId="4F841142">
      <w:pPr>
        <w:pStyle w:val="15"/>
        <w:spacing w:before="0" w:after="0" w:line="360" w:lineRule="auto"/>
        <w:jc w:val="center"/>
        <w:rPr>
          <w:rFonts w:hint="default" w:ascii="Times New Roman" w:hAnsi="Times New Roman" w:cs="Times New Roman"/>
          <w:sz w:val="36"/>
          <w:szCs w:val="36"/>
        </w:rPr>
      </w:pPr>
    </w:p>
    <w:p w14:paraId="26BA52FF">
      <w:pPr>
        <w:pStyle w:val="15"/>
        <w:spacing w:before="0" w:after="0" w:line="360" w:lineRule="auto"/>
        <w:jc w:val="center"/>
        <w:rPr>
          <w:rFonts w:hint="default" w:ascii="Times New Roman" w:hAnsi="Times New Roman" w:cs="Times New Roman"/>
          <w:sz w:val="36"/>
          <w:szCs w:val="36"/>
        </w:rPr>
      </w:pPr>
    </w:p>
    <w:p w14:paraId="381D3D36">
      <w:pPr>
        <w:pStyle w:val="15"/>
        <w:spacing w:before="0" w:after="0" w:line="360" w:lineRule="auto"/>
        <w:jc w:val="center"/>
        <w:rPr>
          <w:rFonts w:hint="default" w:ascii="Times New Roman" w:hAnsi="Times New Roman" w:cs="Times New Roman"/>
          <w:sz w:val="36"/>
          <w:szCs w:val="36"/>
        </w:rPr>
      </w:pPr>
    </w:p>
    <w:p w14:paraId="449D5351">
      <w:pPr>
        <w:pStyle w:val="15"/>
        <w:spacing w:before="0" w:after="0" w:line="360" w:lineRule="auto"/>
        <w:jc w:val="center"/>
        <w:rPr>
          <w:rFonts w:hint="default" w:ascii="Times New Roman" w:hAnsi="Times New Roman" w:eastAsia="仿宋_GB2312" w:cs="Times New Roman"/>
          <w:sz w:val="24"/>
          <w:szCs w:val="24"/>
        </w:rPr>
      </w:pPr>
      <w:r>
        <w:rPr>
          <w:rFonts w:hint="default" w:ascii="Times New Roman" w:hAnsi="Times New Roman" w:cs="Times New Roman"/>
          <w:sz w:val="36"/>
          <w:szCs w:val="36"/>
        </w:rPr>
        <w:t xml:space="preserve">第七章  </w:t>
      </w:r>
      <w:bookmarkStart w:id="38" w:name="_Toc2409"/>
      <w:r>
        <w:rPr>
          <w:rFonts w:hint="default" w:ascii="Times New Roman" w:hAnsi="Times New Roman" w:cs="Times New Roman"/>
          <w:sz w:val="36"/>
          <w:szCs w:val="36"/>
        </w:rPr>
        <w:t>采购活动现场确认声明书</w:t>
      </w:r>
      <w:bookmarkEnd w:id="38"/>
    </w:p>
    <w:p w14:paraId="1014729A">
      <w:pPr>
        <w:spacing w:line="360" w:lineRule="auto"/>
        <w:jc w:val="center"/>
        <w:rPr>
          <w:rFonts w:hint="default" w:ascii="Times New Roman" w:hAnsi="Times New Roman" w:cs="Times New Roman"/>
          <w:b/>
          <w:sz w:val="24"/>
        </w:rPr>
      </w:pPr>
      <w:r>
        <w:rPr>
          <w:rFonts w:hint="default" w:ascii="Times New Roman" w:hAnsi="Times New Roman" w:cs="Times New Roman"/>
          <w:b/>
          <w:sz w:val="32"/>
          <w:szCs w:val="32"/>
        </w:rPr>
        <w:t>采购活动现场确认声明书</w:t>
      </w:r>
    </w:p>
    <w:p w14:paraId="00EE44B2">
      <w:pPr>
        <w:spacing w:line="360" w:lineRule="auto"/>
        <w:jc w:val="left"/>
        <w:rPr>
          <w:rFonts w:hint="default" w:ascii="Times New Roman" w:hAnsi="Times New Roman" w:cs="Times New Roman"/>
          <w:sz w:val="24"/>
          <w:u w:val="single"/>
        </w:rPr>
      </w:pPr>
      <w:r>
        <w:rPr>
          <w:rFonts w:hint="default" w:ascii="Times New Roman" w:hAnsi="Times New Roman" w:cs="Times New Roman"/>
          <w:sz w:val="24"/>
          <w:u w:val="single"/>
        </w:rPr>
        <w:t xml:space="preserve">  </w:t>
      </w:r>
      <w:r>
        <w:rPr>
          <w:rFonts w:hint="default" w:ascii="Times New Roman" w:hAnsi="Times New Roman" w:cs="Times New Roman"/>
          <w:iCs/>
          <w:sz w:val="24"/>
          <w:u w:val="single"/>
        </w:rPr>
        <w:t>（采购人名称）  ：</w:t>
      </w:r>
    </w:p>
    <w:p w14:paraId="3C32B9AD">
      <w:pPr>
        <w:spacing w:line="360" w:lineRule="auto"/>
        <w:rPr>
          <w:rFonts w:hint="default" w:ascii="Times New Roman" w:hAnsi="Times New Roman" w:cs="Times New Roman"/>
          <w:sz w:val="24"/>
        </w:rPr>
      </w:pPr>
      <w:r>
        <w:rPr>
          <w:rFonts w:hint="default" w:ascii="Times New Roman" w:hAnsi="Times New Roman" w:cs="Times New Roman"/>
          <w:sz w:val="24"/>
        </w:rPr>
        <w:t xml:space="preserve">    本人经由</w:t>
      </w:r>
      <w:r>
        <w:rPr>
          <w:rFonts w:hint="default" w:ascii="Times New Roman" w:hAnsi="Times New Roman" w:cs="Times New Roman"/>
          <w:sz w:val="24"/>
          <w:u w:val="single"/>
        </w:rPr>
        <w:t xml:space="preserve">   （公司名称）      </w:t>
      </w:r>
      <w:r>
        <w:rPr>
          <w:rFonts w:hint="default" w:ascii="Times New Roman" w:hAnsi="Times New Roman" w:cs="Times New Roman"/>
          <w:sz w:val="24"/>
        </w:rPr>
        <w:t>法定代表人（负责人）</w:t>
      </w:r>
      <w:r>
        <w:rPr>
          <w:rFonts w:hint="default" w:ascii="Times New Roman" w:hAnsi="Times New Roman" w:cs="Times New Roman"/>
          <w:sz w:val="24"/>
          <w:u w:val="single"/>
        </w:rPr>
        <w:t xml:space="preserve">       </w:t>
      </w:r>
      <w:r>
        <w:rPr>
          <w:rFonts w:hint="default" w:ascii="Times New Roman" w:hAnsi="Times New Roman" w:cs="Times New Roman"/>
          <w:sz w:val="24"/>
        </w:rPr>
        <w:t>，合法授权参加</w:t>
      </w:r>
      <w:r>
        <w:rPr>
          <w:rFonts w:hint="default" w:ascii="Times New Roman" w:hAnsi="Times New Roman" w:cs="Times New Roman"/>
          <w:sz w:val="24"/>
          <w:u w:val="single"/>
        </w:rPr>
        <w:t xml:space="preserve">    （项目名称） （项目编号） </w:t>
      </w:r>
      <w:r>
        <w:rPr>
          <w:rFonts w:hint="default" w:ascii="Times New Roman" w:hAnsi="Times New Roman" w:cs="Times New Roman"/>
          <w:sz w:val="24"/>
        </w:rPr>
        <w:t>采购活动，经与本单位法人代表（负责人）联系确认，现就有关公平竞争事项郑重声明如下：</w:t>
      </w:r>
    </w:p>
    <w:p w14:paraId="2B169863">
      <w:pPr>
        <w:spacing w:line="360" w:lineRule="auto"/>
        <w:rPr>
          <w:rFonts w:hint="default" w:ascii="Times New Roman" w:hAnsi="Times New Roman" w:cs="Times New Roman"/>
          <w:sz w:val="24"/>
        </w:rPr>
      </w:pPr>
      <w:r>
        <w:rPr>
          <w:rFonts w:hint="default" w:ascii="Times New Roman" w:hAnsi="Times New Roman" w:cs="Times New Roman"/>
          <w:sz w:val="24"/>
        </w:rPr>
        <w:t xml:space="preserve">    一、本单位与采购人之间 □不存在利害关系 □存在下列利害关系</w:t>
      </w:r>
      <w:r>
        <w:rPr>
          <w:rFonts w:hint="default" w:ascii="Times New Roman" w:hAnsi="Times New Roman" w:cs="Times New Roman"/>
          <w:sz w:val="24"/>
          <w:u w:val="single"/>
        </w:rPr>
        <w:t xml:space="preserve">         ：</w:t>
      </w:r>
    </w:p>
    <w:p w14:paraId="434384EA">
      <w:pPr>
        <w:spacing w:line="360" w:lineRule="auto"/>
        <w:rPr>
          <w:rFonts w:hint="default" w:ascii="Times New Roman" w:hAnsi="Times New Roman" w:cs="Times New Roman"/>
          <w:sz w:val="24"/>
        </w:rPr>
      </w:pPr>
      <w:r>
        <w:rPr>
          <w:rFonts w:hint="default" w:ascii="Times New Roman" w:hAnsi="Times New Roman" w:cs="Times New Roman"/>
          <w:sz w:val="24"/>
        </w:rPr>
        <w:t xml:space="preserve">    A.投资关系    B.行政隶属关系    C.业务指导关系</w:t>
      </w:r>
    </w:p>
    <w:p w14:paraId="7F430C21">
      <w:pPr>
        <w:spacing w:line="360" w:lineRule="auto"/>
        <w:ind w:firstLine="480"/>
        <w:rPr>
          <w:rFonts w:hint="default" w:ascii="Times New Roman" w:hAnsi="Times New Roman" w:cs="Times New Roman"/>
          <w:sz w:val="24"/>
          <w:u w:val="single"/>
        </w:rPr>
      </w:pPr>
      <w:r>
        <w:rPr>
          <w:rFonts w:hint="default" w:ascii="Times New Roman" w:hAnsi="Times New Roman" w:cs="Times New Roman"/>
          <w:sz w:val="24"/>
        </w:rPr>
        <w:t>D.其他可能影响采购公正的利害关系（如有，请如实说明）</w:t>
      </w:r>
      <w:r>
        <w:rPr>
          <w:rFonts w:hint="default" w:ascii="Times New Roman" w:hAnsi="Times New Roman" w:cs="Times New Roman"/>
          <w:sz w:val="24"/>
          <w:u w:val="single"/>
        </w:rPr>
        <w:t xml:space="preserve">         </w:t>
      </w:r>
    </w:p>
    <w:p w14:paraId="491B0CF5">
      <w:pPr>
        <w:spacing w:line="360" w:lineRule="auto"/>
        <w:ind w:firstLine="480"/>
        <w:rPr>
          <w:rFonts w:hint="default" w:ascii="Times New Roman" w:hAnsi="Times New Roman" w:cs="Times New Roman"/>
          <w:sz w:val="24"/>
        </w:rPr>
      </w:pPr>
      <w:r>
        <w:rPr>
          <w:rFonts w:hint="default" w:ascii="Times New Roman" w:hAnsi="Times New Roman" w:cs="Times New Roman"/>
          <w:sz w:val="24"/>
        </w:rPr>
        <w:t>二、现已清楚知道参加本项目采购活动的其他所有供应商名称，本单位</w:t>
      </w:r>
    </w:p>
    <w:p w14:paraId="7131A5E7">
      <w:pPr>
        <w:spacing w:line="360" w:lineRule="auto"/>
        <w:ind w:firstLine="480"/>
        <w:rPr>
          <w:rFonts w:hint="default" w:ascii="Times New Roman" w:hAnsi="Times New Roman" w:cs="Times New Roman"/>
          <w:sz w:val="24"/>
        </w:rPr>
      </w:pPr>
      <w:r>
        <w:rPr>
          <w:rFonts w:hint="default" w:ascii="Times New Roman" w:hAnsi="Times New Roman" w:cs="Times New Roman"/>
          <w:sz w:val="24"/>
        </w:rPr>
        <w:t>□与其他所有供应商之间均不存在利害关系  □与</w:t>
      </w:r>
      <w:r>
        <w:rPr>
          <w:rFonts w:hint="default" w:ascii="Times New Roman" w:hAnsi="Times New Roman" w:cs="Times New Roman"/>
          <w:sz w:val="24"/>
          <w:u w:val="single"/>
        </w:rPr>
        <w:t xml:space="preserve">（供应商名称）     </w:t>
      </w:r>
      <w:r>
        <w:rPr>
          <w:rFonts w:hint="default" w:ascii="Times New Roman" w:hAnsi="Times New Roman" w:cs="Times New Roman"/>
          <w:sz w:val="24"/>
        </w:rPr>
        <w:t>之间存在下列利害关系</w:t>
      </w: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3D3CC0CF">
      <w:pPr>
        <w:spacing w:line="360" w:lineRule="auto"/>
        <w:rPr>
          <w:rFonts w:hint="default" w:ascii="Times New Roman" w:hAnsi="Times New Roman" w:cs="Times New Roman"/>
          <w:sz w:val="24"/>
        </w:rPr>
      </w:pPr>
      <w:r>
        <w:rPr>
          <w:rFonts w:hint="default" w:ascii="Times New Roman" w:hAnsi="Times New Roman" w:cs="Times New Roman"/>
          <w:sz w:val="24"/>
        </w:rPr>
        <w:t xml:space="preserve">    A.法定代表人或负责人或实际控制人是同一人</w:t>
      </w:r>
    </w:p>
    <w:p w14:paraId="6A6B71F1">
      <w:pPr>
        <w:spacing w:line="360" w:lineRule="auto"/>
        <w:rPr>
          <w:rFonts w:hint="default" w:ascii="Times New Roman" w:hAnsi="Times New Roman" w:cs="Times New Roman"/>
          <w:sz w:val="24"/>
        </w:rPr>
      </w:pPr>
      <w:r>
        <w:rPr>
          <w:rFonts w:hint="default" w:ascii="Times New Roman" w:hAnsi="Times New Roman" w:cs="Times New Roman"/>
          <w:sz w:val="24"/>
        </w:rPr>
        <w:t xml:space="preserve">    B.法定代表人或负责人或实际控制人是夫妻关系</w:t>
      </w:r>
    </w:p>
    <w:p w14:paraId="0BE04DAB">
      <w:pPr>
        <w:spacing w:line="360" w:lineRule="auto"/>
        <w:rPr>
          <w:rFonts w:hint="default" w:ascii="Times New Roman" w:hAnsi="Times New Roman" w:cs="Times New Roman"/>
          <w:sz w:val="24"/>
        </w:rPr>
      </w:pPr>
      <w:r>
        <w:rPr>
          <w:rFonts w:hint="default" w:ascii="Times New Roman" w:hAnsi="Times New Roman" w:cs="Times New Roman"/>
          <w:sz w:val="24"/>
        </w:rPr>
        <w:t xml:space="preserve">    C.法定代表人或负责人或实际控制人是直系血亲关系</w:t>
      </w:r>
    </w:p>
    <w:p w14:paraId="29D27FE3">
      <w:pPr>
        <w:spacing w:line="360" w:lineRule="auto"/>
        <w:rPr>
          <w:rFonts w:hint="default" w:ascii="Times New Roman" w:hAnsi="Times New Roman" w:cs="Times New Roman"/>
          <w:sz w:val="24"/>
        </w:rPr>
      </w:pPr>
      <w:r>
        <w:rPr>
          <w:rFonts w:hint="default" w:ascii="Times New Roman" w:hAnsi="Times New Roman" w:cs="Times New Roman"/>
          <w:sz w:val="24"/>
        </w:rPr>
        <w:t xml:space="preserve">    D.法定代表人或负责人或实际控制人存在三代以内旁系血亲关系</w:t>
      </w:r>
    </w:p>
    <w:p w14:paraId="2D6B8CBC">
      <w:pPr>
        <w:spacing w:line="360" w:lineRule="auto"/>
        <w:rPr>
          <w:rFonts w:hint="default" w:ascii="Times New Roman" w:hAnsi="Times New Roman" w:cs="Times New Roman"/>
          <w:sz w:val="24"/>
        </w:rPr>
      </w:pPr>
      <w:r>
        <w:rPr>
          <w:rFonts w:hint="default" w:ascii="Times New Roman" w:hAnsi="Times New Roman" w:cs="Times New Roman"/>
          <w:sz w:val="24"/>
        </w:rPr>
        <w:t xml:space="preserve">    E.法定代表人或负责人或实际控制人存在近姻亲关系</w:t>
      </w:r>
    </w:p>
    <w:p w14:paraId="1A4F878F">
      <w:pPr>
        <w:spacing w:line="360" w:lineRule="auto"/>
        <w:rPr>
          <w:rFonts w:hint="default" w:ascii="Times New Roman" w:hAnsi="Times New Roman" w:cs="Times New Roman"/>
          <w:sz w:val="24"/>
        </w:rPr>
      </w:pPr>
      <w:r>
        <w:rPr>
          <w:rFonts w:hint="default" w:ascii="Times New Roman" w:hAnsi="Times New Roman" w:cs="Times New Roman"/>
          <w:sz w:val="24"/>
        </w:rPr>
        <w:t xml:space="preserve">    F.法定代表人或负责人或实际控制人存在股份控制或实际控制关系</w:t>
      </w:r>
    </w:p>
    <w:p w14:paraId="7A0EE930">
      <w:pPr>
        <w:spacing w:line="360" w:lineRule="auto"/>
        <w:rPr>
          <w:rFonts w:hint="default" w:ascii="Times New Roman" w:hAnsi="Times New Roman" w:cs="Times New Roman"/>
          <w:sz w:val="24"/>
        </w:rPr>
      </w:pPr>
      <w:r>
        <w:rPr>
          <w:rFonts w:hint="default" w:ascii="Times New Roman" w:hAnsi="Times New Roman" w:cs="Times New Roman"/>
          <w:sz w:val="24"/>
        </w:rPr>
        <w:t xml:space="preserve">    G.存在共同直接或间接投资设立子公司、联营企业和合营企业情况</w:t>
      </w:r>
    </w:p>
    <w:p w14:paraId="7112AC98">
      <w:pPr>
        <w:spacing w:line="360" w:lineRule="auto"/>
        <w:rPr>
          <w:rFonts w:hint="default" w:ascii="Times New Roman" w:hAnsi="Times New Roman" w:cs="Times New Roman"/>
          <w:sz w:val="24"/>
        </w:rPr>
      </w:pPr>
      <w:r>
        <w:rPr>
          <w:rFonts w:hint="default" w:ascii="Times New Roman" w:hAnsi="Times New Roman" w:cs="Times New Roman"/>
          <w:sz w:val="24"/>
        </w:rPr>
        <w:t xml:space="preserve">    H.存在分级代理或代销关系、同一生产制造商关系、管理关系、重要业务（占主营业务收入50%以上）或重要财务往来关系（如融资）等其他实质性控制关系</w:t>
      </w:r>
    </w:p>
    <w:p w14:paraId="01E7A632">
      <w:pPr>
        <w:spacing w:line="360" w:lineRule="auto"/>
        <w:ind w:left="240" w:hanging="240" w:hangingChars="100"/>
        <w:rPr>
          <w:rFonts w:hint="default" w:ascii="Times New Roman" w:hAnsi="Times New Roman" w:cs="Times New Roman"/>
          <w:sz w:val="24"/>
        </w:rPr>
      </w:pPr>
      <w:r>
        <w:rPr>
          <w:rFonts w:hint="default" w:ascii="Times New Roman" w:hAnsi="Times New Roman" w:cs="Times New Roman"/>
          <w:sz w:val="24"/>
        </w:rPr>
        <w:t xml:space="preserve">    I.其他利害关系情况 </w:t>
      </w:r>
      <w:r>
        <w:rPr>
          <w:rFonts w:hint="default" w:ascii="Times New Roman" w:hAnsi="Times New Roman" w:cs="Times New Roman"/>
          <w:sz w:val="24"/>
          <w:u w:val="single"/>
        </w:rPr>
        <w:t xml:space="preserve">                 </w:t>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r>
        <w:rPr>
          <w:rFonts w:hint="default" w:ascii="Times New Roman" w:hAnsi="Times New Roman" w:cs="Times New Roman"/>
          <w:sz w:val="24"/>
          <w:u w:val="single"/>
        </w:rPr>
        <w:tab/>
      </w:r>
    </w:p>
    <w:p w14:paraId="656A20AE">
      <w:pPr>
        <w:spacing w:line="360" w:lineRule="auto"/>
        <w:ind w:firstLine="480"/>
        <w:rPr>
          <w:rFonts w:hint="default" w:ascii="Times New Roman" w:hAnsi="Times New Roman" w:cs="Times New Roman"/>
          <w:sz w:val="24"/>
        </w:rPr>
      </w:pPr>
      <w:r>
        <w:rPr>
          <w:rFonts w:hint="default" w:ascii="Times New Roman" w:hAnsi="Times New Roman" w:cs="Times New Roman"/>
          <w:sz w:val="24"/>
        </w:rPr>
        <w:t>三、现已清楚知道并严格遵守政府采购法律法规和现场纪律。</w:t>
      </w:r>
    </w:p>
    <w:p w14:paraId="4780853E">
      <w:pPr>
        <w:spacing w:line="360" w:lineRule="auto"/>
        <w:ind w:firstLine="480"/>
        <w:rPr>
          <w:rFonts w:hint="default" w:ascii="Times New Roman" w:hAnsi="Times New Roman" w:cs="Times New Roman"/>
          <w:sz w:val="24"/>
        </w:rPr>
      </w:pPr>
      <w:r>
        <w:rPr>
          <w:rFonts w:hint="default" w:ascii="Times New Roman" w:hAnsi="Times New Roman" w:cs="Times New Roman"/>
          <w:sz w:val="24"/>
        </w:rPr>
        <w:t>四、我发现</w:t>
      </w:r>
      <w:r>
        <w:rPr>
          <w:rFonts w:hint="default" w:ascii="Times New Roman" w:hAnsi="Times New Roman" w:cs="Times New Roman"/>
          <w:sz w:val="24"/>
          <w:u w:val="single"/>
        </w:rPr>
        <w:t xml:space="preserve">                      </w:t>
      </w:r>
      <w:r>
        <w:rPr>
          <w:rFonts w:hint="default" w:ascii="Times New Roman" w:hAnsi="Times New Roman" w:cs="Times New Roman"/>
          <w:sz w:val="24"/>
        </w:rPr>
        <w:t>和</w:t>
      </w:r>
      <w:r>
        <w:rPr>
          <w:rFonts w:hint="default" w:ascii="Times New Roman" w:hAnsi="Times New Roman" w:cs="Times New Roman"/>
          <w:sz w:val="24"/>
          <w:u w:val="single"/>
        </w:rPr>
        <w:t xml:space="preserve">                  </w:t>
      </w:r>
      <w:r>
        <w:rPr>
          <w:rFonts w:hint="default" w:ascii="Times New Roman" w:hAnsi="Times New Roman" w:cs="Times New Roman"/>
          <w:sz w:val="24"/>
        </w:rPr>
        <w:t>供应商之间存在或可能存在上述第二条第</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项利害关系。 </w:t>
      </w:r>
    </w:p>
    <w:p w14:paraId="185C81EF">
      <w:pPr>
        <w:spacing w:line="360" w:lineRule="auto"/>
        <w:ind w:firstLine="480"/>
        <w:rPr>
          <w:rFonts w:hint="default" w:ascii="Times New Roman" w:hAnsi="Times New Roman" w:cs="Times New Roman"/>
          <w:sz w:val="24"/>
        </w:rPr>
      </w:pPr>
    </w:p>
    <w:p w14:paraId="48B87A6B">
      <w:pPr>
        <w:wordWrap w:val="0"/>
        <w:spacing w:line="360" w:lineRule="auto"/>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（供应商代表签名）：          </w:t>
      </w:r>
    </w:p>
    <w:p w14:paraId="5EB16BA5">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14:paraId="571FCFE4">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年   月   日</w:t>
      </w:r>
      <w:r>
        <w:rPr>
          <w:rFonts w:hint="default" w:ascii="Times New Roman" w:hAnsi="Times New Roman" w:cs="Times New Roman"/>
          <w:sz w:val="24"/>
        </w:rPr>
        <w:tab/>
      </w:r>
      <w:r>
        <w:rPr>
          <w:rFonts w:hint="default" w:ascii="Times New Roman" w:hAnsi="Times New Roman" w:cs="Times New Roman"/>
          <w:sz w:val="24"/>
        </w:rPr>
        <w:t xml:space="preserve">  </w:t>
      </w:r>
      <w:r>
        <w:rPr>
          <w:rFonts w:hint="default" w:ascii="Times New Roman" w:hAnsi="Times New Roman" w:cs="Times New Roman"/>
          <w:sz w:val="24"/>
        </w:rPr>
        <w:tab/>
      </w:r>
    </w:p>
    <w:p w14:paraId="596B7C8D">
      <w:pPr>
        <w:spacing w:line="360" w:lineRule="auto"/>
        <w:rPr>
          <w:rFonts w:hint="default" w:ascii="Times New Roman" w:hAnsi="Times New Roman" w:cs="Times New Roman"/>
          <w:b/>
          <w:sz w:val="24"/>
        </w:rPr>
      </w:pPr>
    </w:p>
    <w:p w14:paraId="60D85AFE">
      <w:pPr>
        <w:spacing w:line="360" w:lineRule="auto"/>
        <w:rPr>
          <w:rFonts w:hint="default" w:ascii="Times New Roman" w:hAnsi="Times New Roman" w:cs="Times New Roman"/>
          <w:b/>
          <w:sz w:val="24"/>
        </w:rPr>
      </w:pPr>
      <w:r>
        <w:rPr>
          <w:rFonts w:hint="default" w:ascii="Times New Roman" w:hAnsi="Times New Roman" w:cs="Times New Roman"/>
          <w:b/>
          <w:sz w:val="24"/>
        </w:rPr>
        <w:t>注：</w:t>
      </w:r>
    </w:p>
    <w:p w14:paraId="52D4A383">
      <w:pPr>
        <w:spacing w:line="360" w:lineRule="auto"/>
        <w:ind w:firstLine="480" w:firstLineChars="200"/>
        <w:rPr>
          <w:rFonts w:hint="default" w:ascii="Times New Roman" w:hAnsi="Times New Roman" w:cs="Times New Roman"/>
          <w:b/>
          <w:sz w:val="24"/>
        </w:rPr>
      </w:pPr>
      <w:r>
        <w:rPr>
          <w:rFonts w:hint="default" w:ascii="Times New Roman" w:hAnsi="Times New Roman" w:cs="Times New Roman"/>
          <w:b/>
          <w:sz w:val="24"/>
        </w:rPr>
        <w:t>1、供应商认为有利害关系和需要回避的人员，应提供相关证明材料，与本声明书一同提交。由采购代理机构和</w:t>
      </w:r>
      <w:r>
        <w:rPr>
          <w:rFonts w:hint="eastAsia" w:ascii="Times New Roman" w:hAnsi="Times New Roman" w:eastAsia="宋体" w:cs="Times New Roman"/>
          <w:b/>
          <w:sz w:val="24"/>
          <w:lang w:val="en-US" w:eastAsia="zh-CN"/>
        </w:rPr>
        <w:t>采购人</w:t>
      </w:r>
      <w:r>
        <w:rPr>
          <w:rFonts w:hint="default" w:ascii="Times New Roman" w:hAnsi="Times New Roman" w:cs="Times New Roman"/>
          <w:b/>
          <w:sz w:val="24"/>
        </w:rPr>
        <w:t>负责询问核查；</w:t>
      </w:r>
    </w:p>
    <w:p w14:paraId="3E175FC8">
      <w:pPr>
        <w:spacing w:line="360" w:lineRule="auto"/>
        <w:ind w:firstLine="480" w:firstLineChars="200"/>
        <w:rPr>
          <w:rFonts w:hint="default" w:ascii="Times New Roman" w:hAnsi="Times New Roman" w:cs="Times New Roman"/>
          <w:b/>
          <w:sz w:val="24"/>
        </w:rPr>
      </w:pPr>
      <w:r>
        <w:rPr>
          <w:rFonts w:hint="default" w:ascii="Times New Roman" w:hAnsi="Times New Roman" w:cs="Times New Roman"/>
          <w:b/>
          <w:sz w:val="24"/>
        </w:rPr>
        <w:t>2、供应商须将该声明书签署后将扫描件(加盖公章)在解密环节之后60分钟内发送至指定邮箱（</w:t>
      </w:r>
      <w:r>
        <w:rPr>
          <w:rFonts w:hint="eastAsia" w:ascii="Times New Roman" w:hAnsi="Times New Roman" w:cs="Times New Roman"/>
          <w:b/>
          <w:sz w:val="24"/>
          <w:lang w:eastAsia="zh-CN"/>
        </w:rPr>
        <w:t>174549437@qq.com</w:t>
      </w:r>
      <w:r>
        <w:rPr>
          <w:rFonts w:hint="default" w:ascii="Times New Roman" w:hAnsi="Times New Roman" w:cs="Times New Roman"/>
          <w:b/>
          <w:sz w:val="24"/>
        </w:rPr>
        <w:t>)，否则视为供应商放弃投标。</w:t>
      </w:r>
    </w:p>
    <w:p w14:paraId="5D2E3B43">
      <w:pPr>
        <w:pStyle w:val="13"/>
        <w:ind w:left="0" w:leftChars="0" w:firstLine="480" w:firstLineChars="200"/>
        <w:rPr>
          <w:rFonts w:hint="default" w:ascii="Times New Roman" w:hAnsi="Times New Roman" w:cs="Times New Roman"/>
        </w:rPr>
      </w:pPr>
      <w:r>
        <w:rPr>
          <w:rFonts w:hint="default" w:ascii="Times New Roman" w:hAnsi="Times New Roman" w:cs="Times New Roman"/>
          <w:b/>
          <w:sz w:val="24"/>
          <w:szCs w:val="24"/>
        </w:rPr>
        <w:t>3、该声明书请各供应商在开标前提前准备好。</w:t>
      </w:r>
    </w:p>
    <w:p w14:paraId="17069D8B">
      <w:pPr>
        <w:spacing w:before="219" w:line="219" w:lineRule="auto"/>
        <w:ind w:left="500"/>
        <w:rPr>
          <w:rFonts w:ascii="宋体" w:hAnsi="宋体" w:eastAsia="宋体" w:cs="宋体"/>
          <w:sz w:val="25"/>
          <w:szCs w:val="25"/>
        </w:rPr>
      </w:pPr>
    </w:p>
    <w:sectPr>
      <w:pgSz w:w="11900" w:h="16832"/>
      <w:pgMar w:top="1134" w:right="850" w:bottom="1134"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A442">
    <w:pPr>
      <w:spacing w:line="173" w:lineRule="auto"/>
      <w:ind w:left="443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417B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417B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04F9">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74D19">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FB74D19">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CC8C">
    <w:pPr>
      <w:spacing w:line="174" w:lineRule="auto"/>
      <w:ind w:left="444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ABBB7">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F0ABBB7">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5FCE">
    <w:pPr>
      <w:spacing w:line="173" w:lineRule="auto"/>
      <w:ind w:left="449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52C89">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9152C89">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C80">
    <w:pPr>
      <w:spacing w:line="172" w:lineRule="auto"/>
      <w:ind w:left="444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790D">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60F790D">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F82F">
    <w:pPr>
      <w:spacing w:line="173" w:lineRule="auto"/>
      <w:ind w:left="44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9B7B2">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D9B7B2">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1E56">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EDDE6">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F6EDDE6">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48F7">
    <w:pPr>
      <w:spacing w:line="169" w:lineRule="auto"/>
      <w:ind w:left="4430"/>
      <w:rPr>
        <w:rFonts w:ascii="Times New Roman" w:hAnsi="Times New Roman" w:eastAsia="Times New Roman" w:cs="Times New Roman"/>
        <w:sz w:val="11"/>
        <w:szCs w:val="11"/>
      </w:rPr>
    </w:pPr>
    <w:r>
      <w:rPr>
        <w:sz w:val="11"/>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6092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566092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57A6">
    <w:pPr>
      <w:spacing w:line="174" w:lineRule="auto"/>
      <w:ind w:left="445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4C94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254C94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ED94">
    <w:pPr>
      <w:spacing w:line="173" w:lineRule="auto"/>
      <w:ind w:left="445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9EC69">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7A9EC69">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BFC3">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48BED">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B248BED">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F5BB">
    <w:pPr>
      <w:spacing w:before="1" w:line="179" w:lineRule="auto"/>
      <w:ind w:left="4610"/>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1D2B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71D2B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BAB9">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06E1E">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6306E1E">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8B6E">
    <w:pPr>
      <w:spacing w:line="174" w:lineRule="auto"/>
      <w:ind w:left="444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BF9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78EBF9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7114">
    <w:pPr>
      <w:spacing w:line="174" w:lineRule="auto"/>
      <w:ind w:left="439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CD646">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15CD646">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3465">
    <w:pPr>
      <w:spacing w:line="173" w:lineRule="auto"/>
      <w:ind w:left="45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6A8E4">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346A8E4">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7A0B">
    <w:pPr>
      <w:spacing w:line="174" w:lineRule="auto"/>
      <w:ind w:left="451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7E513">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AB7E513">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1CC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44D5D">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944D5D">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1B70">
    <w:pPr>
      <w:spacing w:line="173" w:lineRule="auto"/>
      <w:ind w:left="44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25320">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C825320">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59A1">
    <w:pPr>
      <w:pStyle w:val="11"/>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04315">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1404315">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950F">
    <w:pPr>
      <w:pStyle w:val="11"/>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D8980">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C8D8980">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105A">
    <w:pPr>
      <w:pStyle w:val="2"/>
      <w:spacing w:line="14" w:lineRule="auto"/>
      <w:rPr>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7C058">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97C058">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DB4E">
    <w:pPr>
      <w:spacing w:line="174" w:lineRule="auto"/>
      <w:ind w:left="460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7E395">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57E395">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A9DC">
    <w:pPr>
      <w:spacing w:line="173" w:lineRule="auto"/>
      <w:ind w:left="459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35D1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235D1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2CBB">
    <w:pPr>
      <w:spacing w:line="174" w:lineRule="auto"/>
      <w:ind w:left="461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BAA8">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5FFBAA8">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B33D">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5C5F0">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215C5F0">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85D1">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80772">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3080772">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9613">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DDC3F">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1FDDC3F">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D603A">
    <w:pPr>
      <w:spacing w:before="17" w:line="191" w:lineRule="auto"/>
      <w:ind w:left="7"/>
      <w:rPr>
        <w:rFonts w:hint="eastAsia" w:eastAsia="宋体"/>
        <w:lang w:eastAsia="zh-CN"/>
      </w:rPr>
    </w:pPr>
    <w:r>
      <w:rPr>
        <w:sz w:val="18"/>
        <w:szCs w:val="18"/>
      </w:rPr>
      <w:drawing>
        <wp:anchor distT="0" distB="0" distL="0" distR="0" simplePos="0" relativeHeight="251684864" behindDoc="0" locked="0" layoutInCell="1" allowOverlap="1">
          <wp:simplePos x="0" y="0"/>
          <wp:positionH relativeFrom="column">
            <wp:posOffset>0</wp:posOffset>
          </wp:positionH>
          <wp:positionV relativeFrom="paragraph">
            <wp:posOffset>125095</wp:posOffset>
          </wp:positionV>
          <wp:extent cx="5859780" cy="6350"/>
          <wp:effectExtent l="0" t="0" r="0" b="0"/>
          <wp:wrapNone/>
          <wp:docPr id="34" name="IM 140"/>
          <wp:cNvGraphicFramePr/>
          <a:graphic xmlns:a="http://schemas.openxmlformats.org/drawingml/2006/main">
            <a:graphicData uri="http://schemas.openxmlformats.org/drawingml/2006/picture">
              <pic:pic xmlns:pic="http://schemas.openxmlformats.org/drawingml/2006/picture">
                <pic:nvPicPr>
                  <pic:cNvPr id="34" name="IM 140"/>
                  <pic:cNvPicPr/>
                </pic:nvPicPr>
                <pic:blipFill>
                  <a:blip r:embed="rId1"/>
                  <a:stretch>
                    <a:fillRect/>
                  </a:stretch>
                </pic:blipFill>
                <pic:spPr>
                  <a:xfrm>
                    <a:off x="0" y="0"/>
                    <a:ext cx="5859476" cy="6350"/>
                  </a:xfrm>
                  <a:prstGeom prst="rect">
                    <a:avLst/>
                  </a:prstGeom>
                </pic:spPr>
              </pic:pic>
            </a:graphicData>
          </a:graphic>
        </wp:anchor>
      </w:drawing>
    </w:r>
    <w:r>
      <w:rPr>
        <w:rFonts w:hint="eastAsia" w:ascii="宋体" w:hAnsi="宋体" w:eastAsia="宋体" w:cs="宋体"/>
        <w:spacing w:val="-8"/>
        <w:sz w:val="18"/>
        <w:szCs w:val="18"/>
        <w:lang w:eastAsia="zh-CN"/>
      </w:rPr>
      <w:t xml:space="preserve">龙泉市中期工程咨询有限公司 </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电</w:t>
    </w:r>
    <w:r>
      <w:rPr>
        <w:rFonts w:ascii="宋体" w:hAnsi="宋体" w:eastAsia="宋体" w:cs="宋体"/>
        <w:spacing w:val="-27"/>
        <w:sz w:val="18"/>
        <w:szCs w:val="18"/>
      </w:rPr>
      <w:t xml:space="preserve"> </w:t>
    </w:r>
    <w:r>
      <w:rPr>
        <w:rFonts w:ascii="宋体" w:hAnsi="宋体" w:eastAsia="宋体" w:cs="宋体"/>
        <w:spacing w:val="-8"/>
        <w:sz w:val="18"/>
        <w:szCs w:val="18"/>
      </w:rPr>
      <w:t>话</w:t>
    </w:r>
    <w:r>
      <w:rPr>
        <w:rFonts w:ascii="宋体" w:hAnsi="宋体" w:eastAsia="宋体" w:cs="宋体"/>
        <w:spacing w:val="-28"/>
        <w:sz w:val="18"/>
        <w:szCs w:val="18"/>
      </w:rPr>
      <w:t xml:space="preserve"> </w:t>
    </w:r>
    <w:r>
      <w:rPr>
        <w:rFonts w:ascii="宋体" w:hAnsi="宋体" w:eastAsia="宋体" w:cs="宋体"/>
        <w:spacing w:val="-8"/>
        <w:sz w:val="18"/>
        <w:szCs w:val="18"/>
      </w:rPr>
      <w:t>/</w:t>
    </w:r>
    <w:r>
      <w:rPr>
        <w:rFonts w:ascii="宋体" w:hAnsi="宋体" w:eastAsia="宋体" w:cs="宋体"/>
        <w:spacing w:val="-29"/>
        <w:sz w:val="18"/>
        <w:szCs w:val="18"/>
      </w:rPr>
      <w:t xml:space="preserve"> </w:t>
    </w:r>
    <w:r>
      <w:rPr>
        <w:rFonts w:ascii="宋体" w:hAnsi="宋体" w:eastAsia="宋体" w:cs="宋体"/>
        <w:spacing w:val="-8"/>
        <w:sz w:val="18"/>
        <w:szCs w:val="18"/>
      </w:rPr>
      <w:t>传</w:t>
    </w:r>
    <w:r>
      <w:rPr>
        <w:rFonts w:ascii="宋体" w:hAnsi="宋体" w:eastAsia="宋体" w:cs="宋体"/>
        <w:spacing w:val="-25"/>
        <w:sz w:val="18"/>
        <w:szCs w:val="18"/>
      </w:rPr>
      <w:t xml:space="preserve"> </w:t>
    </w:r>
    <w:r>
      <w:rPr>
        <w:rFonts w:ascii="宋体" w:hAnsi="宋体" w:eastAsia="宋体" w:cs="宋体"/>
        <w:spacing w:val="-8"/>
        <w:sz w:val="18"/>
        <w:szCs w:val="18"/>
      </w:rPr>
      <w:t>真 ：</w:t>
    </w:r>
    <w:r>
      <w:rPr>
        <w:rFonts w:ascii="宋体" w:hAnsi="宋体" w:eastAsia="宋体" w:cs="宋体"/>
        <w:spacing w:val="-26"/>
        <w:sz w:val="18"/>
        <w:szCs w:val="18"/>
      </w:rPr>
      <w:t xml:space="preserve"> </w:t>
    </w:r>
    <w:r>
      <w:rPr>
        <w:rFonts w:hint="eastAsia" w:ascii="宋体" w:hAnsi="宋体" w:eastAsia="宋体" w:cs="宋体"/>
        <w:spacing w:val="-8"/>
        <w:sz w:val="18"/>
        <w:szCs w:val="18"/>
        <w:lang w:eastAsia="zh-CN"/>
      </w:rPr>
      <w:t>0578-7112117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9F2D">
    <w:pPr>
      <w:wordWrap w:val="0"/>
      <w:spacing w:before="17" w:line="191" w:lineRule="auto"/>
      <w:jc w:val="right"/>
      <w:rPr>
        <w:rFonts w:hint="default" w:ascii="宋体" w:hAnsi="宋体" w:eastAsia="宋体" w:cs="宋体"/>
        <w:b w:val="0"/>
        <w:bCs w:val="0"/>
        <w:sz w:val="18"/>
        <w:szCs w:val="18"/>
        <w:lang w:val="en-US" w:eastAsia="zh-CN"/>
      </w:rPr>
    </w:pPr>
    <w:r>
      <w:rPr>
        <w:b w:val="0"/>
        <w:bCs w:val="0"/>
        <w:sz w:val="18"/>
        <w:szCs w:val="18"/>
      </w:rPr>
      <w:drawing>
        <wp:anchor distT="0" distB="0" distL="0" distR="0" simplePos="0" relativeHeight="251664384" behindDoc="0" locked="0" layoutInCell="1" allowOverlap="1">
          <wp:simplePos x="0" y="0"/>
          <wp:positionH relativeFrom="column">
            <wp:posOffset>26670</wp:posOffset>
          </wp:positionH>
          <wp:positionV relativeFrom="paragraph">
            <wp:posOffset>125095</wp:posOffset>
          </wp:positionV>
          <wp:extent cx="5680075" cy="63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679929" cy="6350"/>
                  </a:xfrm>
                  <a:prstGeom prst="rect">
                    <a:avLst/>
                  </a:prstGeom>
                </pic:spPr>
              </pic:pic>
            </a:graphicData>
          </a:graphic>
        </wp:anchor>
      </w:drawing>
    </w:r>
    <w:r>
      <w:rPr>
        <w:rFonts w:hint="eastAsia" w:ascii="宋体" w:hAnsi="宋体" w:eastAsia="宋体" w:cs="宋体"/>
        <w:b w:val="0"/>
        <w:bCs w:val="0"/>
        <w:spacing w:val="-9"/>
        <w:sz w:val="18"/>
        <w:szCs w:val="18"/>
        <w:lang w:eastAsia="zh-CN"/>
      </w:rPr>
      <w:t xml:space="preserve">龙泉市中期工程咨询有限公司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r>
      <w:rPr>
        <w:rFonts w:ascii="宋体" w:hAnsi="宋体" w:eastAsia="宋体" w:cs="宋体"/>
        <w:b w:val="0"/>
        <w:bCs w:val="0"/>
        <w:spacing w:val="-10"/>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10"/>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0"/>
        <w:sz w:val="18"/>
        <w:szCs w:val="18"/>
      </w:rPr>
      <w:t>/</w:t>
    </w:r>
    <w:r>
      <w:rPr>
        <w:rFonts w:ascii="宋体" w:hAnsi="宋体" w:eastAsia="宋体" w:cs="宋体"/>
        <w:b w:val="0"/>
        <w:bCs w:val="0"/>
        <w:spacing w:val="-27"/>
        <w:sz w:val="18"/>
        <w:szCs w:val="18"/>
      </w:rPr>
      <w:t xml:space="preserve"> </w:t>
    </w:r>
    <w:r>
      <w:rPr>
        <w:rFonts w:ascii="宋体" w:hAnsi="宋体" w:eastAsia="宋体" w:cs="宋体"/>
        <w:b w:val="0"/>
        <w:bCs w:val="0"/>
        <w:spacing w:val="-10"/>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0"/>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10"/>
        <w:sz w:val="18"/>
        <w:szCs w:val="18"/>
        <w:lang w:eastAsia="zh-CN"/>
      </w:rPr>
      <w:t>0578-7112117</w:t>
    </w:r>
    <w:r>
      <w:rPr>
        <w:rFonts w:hint="eastAsia" w:ascii="宋体" w:hAnsi="宋体" w:eastAsia="宋体" w:cs="宋体"/>
        <w:b w:val="0"/>
        <w:bCs w:val="0"/>
        <w:spacing w:val="-10"/>
        <w:sz w:val="18"/>
        <w:szCs w:val="18"/>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2F38">
    <w:pPr>
      <w:spacing w:before="17" w:line="191" w:lineRule="auto"/>
      <w:ind w:left="52"/>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5408" behindDoc="0" locked="0" layoutInCell="1" allowOverlap="1">
          <wp:simplePos x="0" y="0"/>
          <wp:positionH relativeFrom="column">
            <wp:posOffset>27940</wp:posOffset>
          </wp:positionH>
          <wp:positionV relativeFrom="paragraph">
            <wp:posOffset>125095</wp:posOffset>
          </wp:positionV>
          <wp:extent cx="568452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5684603" cy="6350"/>
                  </a:xfrm>
                  <a:prstGeom prst="rect">
                    <a:avLst/>
                  </a:prstGeom>
                </pic:spPr>
              </pic:pic>
            </a:graphicData>
          </a:graphic>
        </wp:anchor>
      </w:drawing>
    </w:r>
    <w:r>
      <w:rPr>
        <w:rFonts w:hint="eastAsia" w:ascii="宋体" w:hAnsi="宋体" w:eastAsia="宋体" w:cs="宋体"/>
        <w:b w:val="0"/>
        <w:bCs w:val="0"/>
        <w:spacing w:val="-6"/>
        <w:sz w:val="18"/>
        <w:szCs w:val="18"/>
        <w:lang w:eastAsia="zh-CN"/>
      </w:rPr>
      <w:t xml:space="preserve">龙泉市中期工程咨询有限公司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6"/>
        <w:sz w:val="18"/>
        <w:szCs w:val="18"/>
      </w:rPr>
      <w:t>话</w:t>
    </w:r>
    <w:r>
      <w:rPr>
        <w:rFonts w:ascii="宋体" w:hAnsi="宋体" w:eastAsia="宋体" w:cs="宋体"/>
        <w:b w:val="0"/>
        <w:bCs w:val="0"/>
        <w:spacing w:val="-26"/>
        <w:sz w:val="18"/>
        <w:szCs w:val="18"/>
      </w:rPr>
      <w:t xml:space="preserve"> </w:t>
    </w:r>
    <w:r>
      <w:rPr>
        <w:rFonts w:ascii="宋体" w:hAnsi="宋体" w:eastAsia="宋体" w:cs="宋体"/>
        <w:b w:val="0"/>
        <w:bCs w:val="0"/>
        <w:spacing w:val="-6"/>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6"/>
        <w:sz w:val="18"/>
        <w:szCs w:val="18"/>
      </w:rPr>
      <w:t>传</w:t>
    </w:r>
    <w:r>
      <w:rPr>
        <w:rFonts w:ascii="宋体" w:hAnsi="宋体" w:eastAsia="宋体" w:cs="宋体"/>
        <w:b w:val="0"/>
        <w:bCs w:val="0"/>
        <w:spacing w:val="-23"/>
        <w:sz w:val="18"/>
        <w:szCs w:val="18"/>
      </w:rPr>
      <w:t xml:space="preserve"> </w:t>
    </w:r>
    <w:r>
      <w:rPr>
        <w:rFonts w:ascii="宋体" w:hAnsi="宋体" w:eastAsia="宋体" w:cs="宋体"/>
        <w:b w:val="0"/>
        <w:bCs w:val="0"/>
        <w:spacing w:val="-6"/>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6"/>
        <w:sz w:val="18"/>
        <w:szCs w:val="18"/>
        <w:lang w:eastAsia="zh-CN"/>
      </w:rPr>
      <w:t>0578-7112117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66B6">
    <w:pPr>
      <w:spacing w:before="17" w:line="191" w:lineRule="auto"/>
      <w:ind w:left="7"/>
      <w:rPr>
        <w:rFonts w:hint="eastAsia" w:ascii="宋体" w:hAnsi="宋体" w:eastAsia="宋体" w:cs="宋体"/>
        <w:sz w:val="18"/>
        <w:szCs w:val="18"/>
        <w:lang w:eastAsia="zh-CN"/>
      </w:rPr>
    </w:pPr>
    <w:r>
      <w:rPr>
        <w:sz w:val="18"/>
        <w:szCs w:val="18"/>
      </w:rPr>
      <w:drawing>
        <wp:anchor distT="0" distB="0" distL="0" distR="0" simplePos="0" relativeHeight="251666432" behindDoc="0" locked="0" layoutInCell="1" allowOverlap="1">
          <wp:simplePos x="0" y="0"/>
          <wp:positionH relativeFrom="column">
            <wp:posOffset>0</wp:posOffset>
          </wp:positionH>
          <wp:positionV relativeFrom="paragraph">
            <wp:posOffset>125095</wp:posOffset>
          </wp:positionV>
          <wp:extent cx="568198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5681688" cy="6350"/>
                  </a:xfrm>
                  <a:prstGeom prst="rect">
                    <a:avLst/>
                  </a:prstGeom>
                </pic:spPr>
              </pic:pic>
            </a:graphicData>
          </a:graphic>
        </wp:anchor>
      </w:drawing>
    </w:r>
    <w:r>
      <w:rPr>
        <w:rFonts w:hint="eastAsia" w:ascii="宋体" w:hAnsi="宋体" w:eastAsia="宋体" w:cs="宋体"/>
        <w:spacing w:val="-7"/>
        <w:sz w:val="18"/>
        <w:szCs w:val="18"/>
        <w:lang w:eastAsia="zh-CN"/>
      </w:rPr>
      <w:t xml:space="preserve">龙泉市中期工程咨询有限公司 </w:t>
    </w:r>
    <w:r>
      <w:rPr>
        <w:rFonts w:ascii="宋体" w:hAnsi="宋体" w:eastAsia="宋体" w:cs="宋体"/>
        <w:spacing w:val="-7"/>
        <w:sz w:val="18"/>
        <w:szCs w:val="18"/>
      </w:rPr>
      <w:t xml:space="preserve">        </w:t>
    </w:r>
    <w:r>
      <w:rPr>
        <w:rFonts w:hint="eastAsia" w:ascii="宋体" w:hAnsi="宋体" w:eastAsia="宋体" w:cs="宋体"/>
        <w:spacing w:val="-7"/>
        <w:sz w:val="18"/>
        <w:szCs w:val="18"/>
        <w:lang w:val="en-US" w:eastAsia="zh-CN"/>
      </w:rPr>
      <w:t xml:space="preserve">                    </w:t>
    </w:r>
    <w:r>
      <w:rPr>
        <w:rFonts w:ascii="宋体" w:hAnsi="宋体" w:eastAsia="宋体" w:cs="宋体"/>
        <w:spacing w:val="-7"/>
        <w:sz w:val="18"/>
        <w:szCs w:val="18"/>
      </w:rPr>
      <w:t xml:space="preserve">                       电</w:t>
    </w:r>
    <w:r>
      <w:rPr>
        <w:rFonts w:ascii="宋体" w:hAnsi="宋体" w:eastAsia="宋体" w:cs="宋体"/>
        <w:spacing w:val="-27"/>
        <w:sz w:val="18"/>
        <w:szCs w:val="18"/>
      </w:rPr>
      <w:t xml:space="preserve"> </w:t>
    </w:r>
    <w:r>
      <w:rPr>
        <w:rFonts w:ascii="宋体" w:hAnsi="宋体" w:eastAsia="宋体" w:cs="宋体"/>
        <w:spacing w:val="-7"/>
        <w:sz w:val="18"/>
        <w:szCs w:val="18"/>
      </w:rPr>
      <w:t>话</w:t>
    </w:r>
    <w:r>
      <w:rPr>
        <w:rFonts w:ascii="宋体" w:hAnsi="宋体" w:eastAsia="宋体" w:cs="宋体"/>
        <w:spacing w:val="-27"/>
        <w:sz w:val="18"/>
        <w:szCs w:val="18"/>
      </w:rPr>
      <w:t xml:space="preserve"> </w:t>
    </w:r>
    <w:r>
      <w:rPr>
        <w:rFonts w:ascii="宋体" w:hAnsi="宋体" w:eastAsia="宋体" w:cs="宋体"/>
        <w:spacing w:val="-7"/>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传</w:t>
    </w:r>
    <w:r>
      <w:rPr>
        <w:rFonts w:ascii="宋体" w:hAnsi="宋体" w:eastAsia="宋体" w:cs="宋体"/>
        <w:spacing w:val="-24"/>
        <w:sz w:val="18"/>
        <w:szCs w:val="18"/>
      </w:rPr>
      <w:t xml:space="preserve"> </w:t>
    </w:r>
    <w:r>
      <w:rPr>
        <w:rFonts w:ascii="宋体" w:hAnsi="宋体" w:eastAsia="宋体" w:cs="宋体"/>
        <w:spacing w:val="-7"/>
        <w:sz w:val="18"/>
        <w:szCs w:val="18"/>
      </w:rPr>
      <w:t>真 ：</w:t>
    </w:r>
    <w:r>
      <w:rPr>
        <w:rFonts w:ascii="宋体" w:hAnsi="宋体" w:eastAsia="宋体" w:cs="宋体"/>
        <w:spacing w:val="-25"/>
        <w:sz w:val="18"/>
        <w:szCs w:val="18"/>
      </w:rPr>
      <w:t xml:space="preserve"> </w:t>
    </w:r>
    <w:r>
      <w:rPr>
        <w:rFonts w:hint="eastAsia" w:ascii="宋体" w:hAnsi="宋体" w:eastAsia="宋体" w:cs="宋体"/>
        <w:spacing w:val="-7"/>
        <w:sz w:val="18"/>
        <w:szCs w:val="18"/>
        <w:lang w:eastAsia="zh-CN"/>
      </w:rPr>
      <w:t>0578-7112117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47F7">
    <w:pPr>
      <w:spacing w:before="17" w:line="191" w:lineRule="auto"/>
      <w:ind w:left="124"/>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7456" behindDoc="0" locked="0" layoutInCell="1" allowOverlap="1">
          <wp:simplePos x="0" y="0"/>
          <wp:positionH relativeFrom="column">
            <wp:posOffset>74295</wp:posOffset>
          </wp:positionH>
          <wp:positionV relativeFrom="paragraph">
            <wp:posOffset>125095</wp:posOffset>
          </wp:positionV>
          <wp:extent cx="5680075" cy="63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 xml:space="preserve">龙泉市中期工程咨询有限公司 </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0578-7112117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5CC3">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8480"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5678256" cy="6350"/>
                  </a:xfrm>
                  <a:prstGeom prst="rect">
                    <a:avLst/>
                  </a:prstGeom>
                </pic:spPr>
              </pic:pic>
            </a:graphicData>
          </a:graphic>
        </wp:anchor>
      </w:drawing>
    </w:r>
    <w:r>
      <w:rPr>
        <w:rFonts w:hint="eastAsia" w:ascii="宋体" w:hAnsi="宋体" w:eastAsia="宋体" w:cs="宋体"/>
        <w:b w:val="0"/>
        <w:bCs w:val="0"/>
        <w:spacing w:val="-6"/>
        <w:sz w:val="18"/>
        <w:szCs w:val="18"/>
        <w:lang w:eastAsia="zh-CN"/>
      </w:rPr>
      <w:t xml:space="preserve">龙泉市中期工程咨询有限公司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w:t>
    </w:r>
    <w:r>
      <w:rPr>
        <w:rFonts w:ascii="宋体" w:hAnsi="宋体" w:eastAsia="宋体" w:cs="宋体"/>
        <w:b w:val="0"/>
        <w:bCs w:val="0"/>
        <w:spacing w:val="-25"/>
        <w:sz w:val="18"/>
        <w:szCs w:val="18"/>
      </w:rPr>
      <w:t xml:space="preserve"> </w:t>
    </w:r>
    <w:r>
      <w:rPr>
        <w:rFonts w:ascii="宋体" w:hAnsi="宋体" w:eastAsia="宋体" w:cs="宋体"/>
        <w:b w:val="0"/>
        <w:bCs w:val="0"/>
        <w:spacing w:val="-6"/>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6"/>
        <w:sz w:val="18"/>
        <w:szCs w:val="18"/>
      </w:rPr>
      <w:t>/</w:t>
    </w:r>
    <w:r>
      <w:rPr>
        <w:rFonts w:ascii="宋体" w:hAnsi="宋体" w:eastAsia="宋体" w:cs="宋体"/>
        <w:b w:val="0"/>
        <w:bCs w:val="0"/>
        <w:spacing w:val="-27"/>
        <w:sz w:val="18"/>
        <w:szCs w:val="18"/>
      </w:rPr>
      <w:t xml:space="preserve"> </w:t>
    </w:r>
    <w:r>
      <w:rPr>
        <w:rFonts w:ascii="宋体" w:hAnsi="宋体" w:eastAsia="宋体" w:cs="宋体"/>
        <w:b w:val="0"/>
        <w:bCs w:val="0"/>
        <w:spacing w:val="-6"/>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6"/>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6"/>
        <w:sz w:val="18"/>
        <w:szCs w:val="18"/>
        <w:lang w:eastAsia="zh-CN"/>
      </w:rPr>
      <w:t>0578-7112117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3B27">
    <w:pPr>
      <w:spacing w:before="17" w:line="191" w:lineRule="auto"/>
      <w:ind w:left="39"/>
      <w:rPr>
        <w:rFonts w:hint="eastAsia" w:ascii="宋体" w:hAnsi="宋体" w:eastAsia="宋体" w:cs="宋体"/>
        <w:sz w:val="18"/>
        <w:szCs w:val="18"/>
        <w:lang w:eastAsia="zh-CN"/>
      </w:rPr>
    </w:pPr>
    <w:r>
      <w:rPr>
        <w:sz w:val="18"/>
        <w:szCs w:val="18"/>
      </w:rPr>
      <w:drawing>
        <wp:anchor distT="0" distB="0" distL="0" distR="0" simplePos="0" relativeHeight="251669504" behindDoc="0" locked="0" layoutInCell="1" allowOverlap="1">
          <wp:simplePos x="0" y="0"/>
          <wp:positionH relativeFrom="column">
            <wp:posOffset>20320</wp:posOffset>
          </wp:positionH>
          <wp:positionV relativeFrom="paragraph">
            <wp:posOffset>125095</wp:posOffset>
          </wp:positionV>
          <wp:extent cx="5687695" cy="635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5687964" cy="6350"/>
                  </a:xfrm>
                  <a:prstGeom prst="rect">
                    <a:avLst/>
                  </a:prstGeom>
                </pic:spPr>
              </pic:pic>
            </a:graphicData>
          </a:graphic>
        </wp:anchor>
      </w:drawing>
    </w:r>
    <w:r>
      <w:rPr>
        <w:rFonts w:hint="eastAsia" w:ascii="宋体" w:hAnsi="宋体" w:eastAsia="宋体" w:cs="宋体"/>
        <w:spacing w:val="-5"/>
        <w:sz w:val="18"/>
        <w:szCs w:val="18"/>
        <w:lang w:eastAsia="zh-CN"/>
      </w:rPr>
      <w:t xml:space="preserve">龙泉市中期工程咨询有限公司 </w:t>
    </w:r>
    <w:r>
      <w:rPr>
        <w:rFonts w:ascii="宋体" w:hAnsi="宋体" w:eastAsia="宋体" w:cs="宋体"/>
        <w:spacing w:val="-5"/>
        <w:sz w:val="18"/>
        <w:szCs w:val="18"/>
      </w:rPr>
      <w:t xml:space="preserve">                     </w:t>
    </w:r>
    <w:r>
      <w:rPr>
        <w:rFonts w:hint="eastAsia" w:ascii="宋体" w:hAnsi="宋体" w:eastAsia="宋体" w:cs="宋体"/>
        <w:spacing w:val="-5"/>
        <w:sz w:val="18"/>
        <w:szCs w:val="18"/>
        <w:lang w:val="en-US" w:eastAsia="zh-CN"/>
      </w:rPr>
      <w:t xml:space="preserve">                </w:t>
    </w:r>
    <w:r>
      <w:rPr>
        <w:rFonts w:ascii="宋体" w:hAnsi="宋体" w:eastAsia="宋体" w:cs="宋体"/>
        <w:spacing w:val="-5"/>
        <w:sz w:val="18"/>
        <w:szCs w:val="18"/>
      </w:rPr>
      <w:t xml:space="preserve">            电</w:t>
    </w:r>
    <w:r>
      <w:rPr>
        <w:rFonts w:ascii="宋体" w:hAnsi="宋体" w:eastAsia="宋体" w:cs="宋体"/>
        <w:spacing w:val="-26"/>
        <w:sz w:val="18"/>
        <w:szCs w:val="18"/>
      </w:rPr>
      <w:t xml:space="preserve"> </w:t>
    </w:r>
    <w:r>
      <w:rPr>
        <w:rFonts w:ascii="宋体" w:hAnsi="宋体" w:eastAsia="宋体" w:cs="宋体"/>
        <w:spacing w:val="-5"/>
        <w:sz w:val="18"/>
        <w:szCs w:val="18"/>
      </w:rPr>
      <w:t>话</w:t>
    </w:r>
    <w:r>
      <w:rPr>
        <w:rFonts w:ascii="宋体" w:hAnsi="宋体" w:eastAsia="宋体" w:cs="宋体"/>
        <w:spacing w:val="-26"/>
        <w:sz w:val="18"/>
        <w:szCs w:val="18"/>
      </w:rPr>
      <w:t xml:space="preserve"> </w:t>
    </w:r>
    <w:r>
      <w:rPr>
        <w:rFonts w:ascii="宋体" w:hAnsi="宋体" w:eastAsia="宋体" w:cs="宋体"/>
        <w:spacing w:val="-5"/>
        <w:sz w:val="18"/>
        <w:szCs w:val="18"/>
      </w:rPr>
      <w:t>/</w:t>
    </w:r>
    <w:r>
      <w:rPr>
        <w:rFonts w:ascii="宋体" w:hAnsi="宋体" w:eastAsia="宋体" w:cs="宋体"/>
        <w:spacing w:val="-27"/>
        <w:sz w:val="18"/>
        <w:szCs w:val="18"/>
      </w:rPr>
      <w:t xml:space="preserve"> </w:t>
    </w:r>
    <w:r>
      <w:rPr>
        <w:rFonts w:ascii="宋体" w:hAnsi="宋体" w:eastAsia="宋体" w:cs="宋体"/>
        <w:spacing w:val="-5"/>
        <w:sz w:val="18"/>
        <w:szCs w:val="18"/>
      </w:rPr>
      <w:t>传</w:t>
    </w:r>
    <w:r>
      <w:rPr>
        <w:rFonts w:ascii="宋体" w:hAnsi="宋体" w:eastAsia="宋体" w:cs="宋体"/>
        <w:spacing w:val="-23"/>
        <w:sz w:val="18"/>
        <w:szCs w:val="18"/>
      </w:rPr>
      <w:t xml:space="preserve"> </w:t>
    </w:r>
    <w:r>
      <w:rPr>
        <w:rFonts w:ascii="宋体" w:hAnsi="宋体" w:eastAsia="宋体" w:cs="宋体"/>
        <w:spacing w:val="-5"/>
        <w:sz w:val="18"/>
        <w:szCs w:val="18"/>
      </w:rPr>
      <w:t>真 ：</w:t>
    </w:r>
    <w:r>
      <w:rPr>
        <w:rFonts w:ascii="宋体" w:hAnsi="宋体" w:eastAsia="宋体" w:cs="宋体"/>
        <w:spacing w:val="-24"/>
        <w:sz w:val="18"/>
        <w:szCs w:val="18"/>
      </w:rPr>
      <w:t xml:space="preserve"> </w:t>
    </w:r>
    <w:r>
      <w:rPr>
        <w:rFonts w:hint="eastAsia" w:ascii="宋体" w:hAnsi="宋体" w:eastAsia="宋体" w:cs="宋体"/>
        <w:spacing w:val="-5"/>
        <w:sz w:val="18"/>
        <w:szCs w:val="18"/>
        <w:lang w:eastAsia="zh-CN"/>
      </w:rPr>
      <w:t>0578-7112117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E1BD">
    <w:pPr>
      <w:spacing w:before="15" w:line="222" w:lineRule="auto"/>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0528"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b w:val="0"/>
        <w:bCs w:val="0"/>
        <w:spacing w:val="-5"/>
        <w:sz w:val="18"/>
        <w:szCs w:val="18"/>
        <w:lang w:eastAsia="zh-CN"/>
      </w:rPr>
      <w:t xml:space="preserve">龙泉市中期工程咨询有限公司 </w:t>
    </w:r>
    <w:r>
      <w:rPr>
        <w:rFonts w:ascii="宋体" w:hAnsi="宋体" w:eastAsia="宋体" w:cs="宋体"/>
        <w:b w:val="0"/>
        <w:bCs w:val="0"/>
        <w:spacing w:val="-5"/>
        <w:sz w:val="18"/>
        <w:szCs w:val="18"/>
      </w:rPr>
      <w:t xml:space="preserve">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电话/传真：</w:t>
    </w:r>
    <w:r>
      <w:rPr>
        <w:rFonts w:hint="eastAsia" w:ascii="宋体" w:hAnsi="宋体" w:eastAsia="宋体" w:cs="宋体"/>
        <w:b w:val="0"/>
        <w:bCs w:val="0"/>
        <w:spacing w:val="-6"/>
        <w:sz w:val="18"/>
        <w:szCs w:val="18"/>
        <w:lang w:eastAsia="zh-CN"/>
      </w:rPr>
      <w:t>0578-7112117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CE9F">
    <w:pPr>
      <w:spacing w:before="17" w:line="191" w:lineRule="auto"/>
      <w:ind w:left="59"/>
      <w:rPr>
        <w:rFonts w:hint="eastAsia" w:ascii="宋体" w:hAnsi="宋体" w:eastAsia="宋体" w:cs="宋体"/>
        <w:b w:val="0"/>
        <w:bCs w:val="0"/>
        <w:sz w:val="18"/>
        <w:szCs w:val="18"/>
        <w:lang w:eastAsia="zh-CN"/>
      </w:rPr>
    </w:pPr>
    <w:r>
      <w:drawing>
        <wp:anchor distT="0" distB="0" distL="0" distR="0" simplePos="0" relativeHeight="251671552" behindDoc="0" locked="0" layoutInCell="1" allowOverlap="1">
          <wp:simplePos x="0" y="0"/>
          <wp:positionH relativeFrom="column">
            <wp:posOffset>33020</wp:posOffset>
          </wp:positionH>
          <wp:positionV relativeFrom="paragraph">
            <wp:posOffset>125095</wp:posOffset>
          </wp:positionV>
          <wp:extent cx="5680075"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5679890" cy="6350"/>
                  </a:xfrm>
                  <a:prstGeom prst="rect">
                    <a:avLst/>
                  </a:prstGeom>
                </pic:spPr>
              </pic:pic>
            </a:graphicData>
          </a:graphic>
        </wp:anchor>
      </w:drawing>
    </w:r>
    <w:r>
      <w:rPr>
        <w:rFonts w:hint="eastAsia" w:ascii="宋体" w:hAnsi="宋体" w:eastAsia="宋体" w:cs="宋体"/>
        <w:spacing w:val="-4"/>
        <w:sz w:val="18"/>
        <w:szCs w:val="18"/>
        <w:lang w:eastAsia="zh-CN"/>
      </w:rPr>
      <w:t xml:space="preserve">龙泉市中期工程咨询有限公司 </w:t>
    </w:r>
    <w:r>
      <w:rPr>
        <w:rFonts w:ascii="宋体" w:hAnsi="宋体" w:eastAsia="宋体" w:cs="宋体"/>
        <w:b w:val="0"/>
        <w:bCs w:val="0"/>
        <w:spacing w:val="-4"/>
        <w:sz w:val="18"/>
        <w:szCs w:val="18"/>
      </w:rPr>
      <w:t xml:space="preserve">                     </w:t>
    </w:r>
    <w:r>
      <w:rPr>
        <w:rFonts w:hint="eastAsia" w:ascii="宋体" w:hAnsi="宋体" w:eastAsia="宋体" w:cs="宋体"/>
        <w:b w:val="0"/>
        <w:bCs w:val="0"/>
        <w:spacing w:val="-4"/>
        <w:sz w:val="18"/>
        <w:szCs w:val="18"/>
        <w:lang w:val="en-US" w:eastAsia="zh-CN"/>
      </w:rPr>
      <w:t xml:space="preserve">                  </w:t>
    </w:r>
    <w:r>
      <w:rPr>
        <w:rFonts w:ascii="宋体" w:hAnsi="宋体" w:eastAsia="宋体" w:cs="宋体"/>
        <w:b w:val="0"/>
        <w:bCs w:val="0"/>
        <w:spacing w:val="-4"/>
        <w:sz w:val="18"/>
        <w:szCs w:val="18"/>
      </w:rPr>
      <w:t xml:space="preserve">       </w:t>
    </w:r>
    <w:r>
      <w:rPr>
        <w:rFonts w:ascii="宋体" w:hAnsi="宋体" w:eastAsia="宋体" w:cs="宋体"/>
        <w:b w:val="0"/>
        <w:bCs w:val="0"/>
        <w:spacing w:val="-5"/>
        <w:sz w:val="18"/>
        <w:szCs w:val="18"/>
      </w:rPr>
      <w:t xml:space="preserve">    电</w:t>
    </w:r>
    <w:r>
      <w:rPr>
        <w:rFonts w:ascii="宋体" w:hAnsi="宋体" w:eastAsia="宋体" w:cs="宋体"/>
        <w:b w:val="0"/>
        <w:bCs w:val="0"/>
        <w:spacing w:val="-26"/>
        <w:sz w:val="18"/>
        <w:szCs w:val="18"/>
      </w:rPr>
      <w:t xml:space="preserve"> </w:t>
    </w:r>
    <w:r>
      <w:rPr>
        <w:rFonts w:ascii="宋体" w:hAnsi="宋体" w:eastAsia="宋体" w:cs="宋体"/>
        <w:b w:val="0"/>
        <w:bCs w:val="0"/>
        <w:spacing w:val="-5"/>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5"/>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5"/>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5"/>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5"/>
        <w:sz w:val="18"/>
        <w:szCs w:val="18"/>
        <w:lang w:eastAsia="zh-CN"/>
      </w:rPr>
      <w:t>0578-7112117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869E">
    <w:pPr>
      <w:spacing w:before="17" w:line="219" w:lineRule="auto"/>
      <w:ind w:left="19"/>
      <w:rPr>
        <w:rFonts w:hint="eastAsia" w:ascii="宋体" w:hAnsi="宋体" w:eastAsia="宋体" w:cs="宋体"/>
        <w:sz w:val="18"/>
        <w:szCs w:val="18"/>
        <w:lang w:eastAsia="zh-CN"/>
      </w:rPr>
    </w:pPr>
    <w:r>
      <w:rPr>
        <w:sz w:val="18"/>
        <w:szCs w:val="18"/>
      </w:rPr>
      <w:drawing>
        <wp:anchor distT="0" distB="0" distL="0" distR="0" simplePos="0" relativeHeight="251683840"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spacing w:val="-5"/>
        <w:sz w:val="18"/>
        <w:szCs w:val="18"/>
        <w:lang w:eastAsia="zh-CN"/>
      </w:rPr>
      <w:t xml:space="preserve">龙泉市中期工程咨询有限公司 </w:t>
    </w:r>
    <w:r>
      <w:rPr>
        <w:rFonts w:ascii="宋体" w:hAnsi="宋体" w:eastAsia="宋体" w:cs="宋体"/>
        <w:spacing w:val="-5"/>
        <w:sz w:val="18"/>
        <w:szCs w:val="18"/>
      </w:rPr>
      <w:t xml:space="preserve">                           </w:t>
    </w:r>
    <w:r>
      <w:rPr>
        <w:rFonts w:hint="eastAsia" w:ascii="宋体" w:hAnsi="宋体" w:eastAsia="宋体" w:cs="宋体"/>
        <w:spacing w:val="-5"/>
        <w:sz w:val="18"/>
        <w:szCs w:val="18"/>
        <w:lang w:val="en-US" w:eastAsia="zh-CN"/>
      </w:rPr>
      <w:t xml:space="preserve">            </w:t>
    </w:r>
    <w:r>
      <w:rPr>
        <w:rFonts w:ascii="宋体" w:hAnsi="宋体" w:eastAsia="宋体" w:cs="宋体"/>
        <w:spacing w:val="-5"/>
        <w:sz w:val="18"/>
        <w:szCs w:val="18"/>
      </w:rPr>
      <w:t xml:space="preserve">      电话/传真：</w:t>
    </w:r>
    <w:r>
      <w:rPr>
        <w:rFonts w:hint="eastAsia" w:ascii="宋体" w:hAnsi="宋体" w:eastAsia="宋体" w:cs="宋体"/>
        <w:spacing w:val="-5"/>
        <w:sz w:val="18"/>
        <w:szCs w:val="18"/>
        <w:lang w:eastAsia="zh-CN"/>
      </w:rPr>
      <w:t>0578-7112117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4006">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2576" behindDoc="0" locked="0" layoutInCell="1" allowOverlap="1">
          <wp:simplePos x="0" y="0"/>
          <wp:positionH relativeFrom="column">
            <wp:posOffset>0</wp:posOffset>
          </wp:positionH>
          <wp:positionV relativeFrom="paragraph">
            <wp:posOffset>125095</wp:posOffset>
          </wp:positionV>
          <wp:extent cx="5686425"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5686238" cy="6350"/>
                  </a:xfrm>
                  <a:prstGeom prst="rect">
                    <a:avLst/>
                  </a:prstGeom>
                </pic:spPr>
              </pic:pic>
            </a:graphicData>
          </a:graphic>
        </wp:anchor>
      </w:drawing>
    </w:r>
    <w:r>
      <w:rPr>
        <w:rFonts w:hint="eastAsia" w:ascii="宋体" w:hAnsi="宋体" w:eastAsia="宋体" w:cs="宋体"/>
        <w:b w:val="0"/>
        <w:bCs w:val="0"/>
        <w:spacing w:val="-4"/>
        <w:sz w:val="18"/>
        <w:szCs w:val="18"/>
        <w:lang w:eastAsia="zh-CN"/>
      </w:rPr>
      <w:t xml:space="preserve">龙泉市中期工程咨询有限公司 </w:t>
    </w:r>
    <w:r>
      <w:rPr>
        <w:rFonts w:ascii="宋体" w:hAnsi="宋体" w:eastAsia="宋体" w:cs="宋体"/>
        <w:b w:val="0"/>
        <w:bCs w:val="0"/>
        <w:spacing w:val="-4"/>
        <w:sz w:val="18"/>
        <w:szCs w:val="18"/>
      </w:rPr>
      <w:t xml:space="preserve">                   </w:t>
    </w:r>
    <w:r>
      <w:rPr>
        <w:rFonts w:hint="eastAsia" w:ascii="宋体" w:hAnsi="宋体" w:eastAsia="宋体" w:cs="宋体"/>
        <w:b w:val="0"/>
        <w:bCs w:val="0"/>
        <w:spacing w:val="-4"/>
        <w:sz w:val="18"/>
        <w:szCs w:val="18"/>
        <w:lang w:val="en-US" w:eastAsia="zh-CN"/>
      </w:rPr>
      <w:t xml:space="preserve">                  </w:t>
    </w:r>
    <w:r>
      <w:rPr>
        <w:rFonts w:ascii="宋体" w:hAnsi="宋体" w:eastAsia="宋体" w:cs="宋体"/>
        <w:b w:val="0"/>
        <w:bCs w:val="0"/>
        <w:spacing w:val="-4"/>
        <w:sz w:val="18"/>
        <w:szCs w:val="18"/>
      </w:rPr>
      <w:t xml:space="preserve">             电</w:t>
    </w:r>
    <w:r>
      <w:rPr>
        <w:rFonts w:ascii="宋体" w:hAnsi="宋体" w:eastAsia="宋体" w:cs="宋体"/>
        <w:b w:val="0"/>
        <w:bCs w:val="0"/>
        <w:spacing w:val="-26"/>
        <w:sz w:val="18"/>
        <w:szCs w:val="18"/>
      </w:rPr>
      <w:t xml:space="preserve"> </w:t>
    </w:r>
    <w:r>
      <w:rPr>
        <w:rFonts w:ascii="宋体" w:hAnsi="宋体" w:eastAsia="宋体" w:cs="宋体"/>
        <w:b w:val="0"/>
        <w:bCs w:val="0"/>
        <w:spacing w:val="-4"/>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5"/>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5"/>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5"/>
        <w:sz w:val="18"/>
        <w:szCs w:val="18"/>
      </w:rPr>
      <w:t>真 ：</w:t>
    </w:r>
    <w:r>
      <w:rPr>
        <w:rFonts w:ascii="宋体" w:hAnsi="宋体" w:eastAsia="宋体" w:cs="宋体"/>
        <w:b w:val="0"/>
        <w:bCs w:val="0"/>
        <w:spacing w:val="-24"/>
        <w:sz w:val="18"/>
        <w:szCs w:val="18"/>
      </w:rPr>
      <w:t xml:space="preserve"> </w:t>
    </w:r>
    <w:r>
      <w:rPr>
        <w:rFonts w:hint="eastAsia" w:ascii="宋体" w:hAnsi="宋体" w:eastAsia="宋体" w:cs="宋体"/>
        <w:b w:val="0"/>
        <w:bCs w:val="0"/>
        <w:spacing w:val="-5"/>
        <w:sz w:val="18"/>
        <w:szCs w:val="18"/>
        <w:lang w:eastAsia="zh-CN"/>
      </w:rPr>
      <w:t>0578-7112117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A727">
    <w:pPr>
      <w:spacing w:before="17" w:line="191" w:lineRule="auto"/>
      <w:ind w:left="180"/>
      <w:rPr>
        <w:rFonts w:hint="eastAsia" w:ascii="宋体" w:hAnsi="宋体" w:eastAsia="宋体" w:cs="宋体"/>
        <w:b w:val="0"/>
        <w:bCs w:val="0"/>
        <w:sz w:val="18"/>
        <w:szCs w:val="18"/>
        <w:lang w:eastAsia="zh-CN"/>
      </w:rPr>
    </w:pPr>
    <w:r>
      <w:rPr>
        <w:rFonts w:hint="eastAsia" w:ascii="宋体" w:hAnsi="宋体" w:cs="宋体"/>
        <w:szCs w:val="18"/>
        <w:lang w:eastAsia="zh-CN"/>
      </w:rPr>
      <w:t>龙泉市中期工程咨询有限公司</w:t>
    </w:r>
    <w:r>
      <w:rPr>
        <w:rFonts w:hint="eastAsia" w:ascii="宋体" w:hAnsi="宋体" w:cs="宋体"/>
        <w:szCs w:val="18"/>
      </w:rPr>
      <w:t xml:space="preserve">                          </w:t>
    </w:r>
    <w:r>
      <w:rPr>
        <w:rFonts w:hint="eastAsia" w:ascii="宋体" w:hAnsi="宋体" w:eastAsia="宋体" w:cs="宋体"/>
        <w:szCs w:val="18"/>
        <w:lang w:val="en-US" w:eastAsia="zh-CN"/>
      </w:rPr>
      <w:t xml:space="preserve">     </w:t>
    </w:r>
    <w:r>
      <w:rPr>
        <w:rFonts w:hint="eastAsia" w:ascii="宋体" w:hAnsi="宋体" w:cs="宋体"/>
        <w:szCs w:val="18"/>
      </w:rPr>
      <w:t xml:space="preserve">  电话/传真：</w:t>
    </w:r>
    <w:r>
      <w:rPr>
        <w:rFonts w:hint="eastAsia" w:ascii="宋体" w:hAnsi="宋体" w:cs="宋体"/>
        <w:szCs w:val="18"/>
        <w:lang w:eastAsia="zh-CN"/>
      </w:rPr>
      <w:t>0578-7112117</w:t>
    </w:r>
    <w:r>
      <w:rPr>
        <w:sz w:val="18"/>
        <w:szCs w:val="18"/>
      </w:rPr>
      <w:drawing>
        <wp:anchor distT="0" distB="0" distL="0" distR="0" simplePos="0" relativeHeight="251680768"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
                  <a:stretch>
                    <a:fillRect/>
                  </a:stretch>
                </pic:blipFill>
                <pic:spPr>
                  <a:xfrm>
                    <a:off x="0" y="0"/>
                    <a:ext cx="5802314" cy="6350"/>
                  </a:xfrm>
                  <a:prstGeom prst="rect">
                    <a:avLst/>
                  </a:prstGeom>
                </pic:spPr>
              </pic:pic>
            </a:graphicData>
          </a:graphic>
        </wp:anchor>
      </w:drawing>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E7DA">
    <w:pPr>
      <w:spacing w:before="17" w:line="191" w:lineRule="auto"/>
      <w:jc w:val="both"/>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3600"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5678297" cy="6350"/>
                  </a:xfrm>
                  <a:prstGeom prst="rect">
                    <a:avLst/>
                  </a:prstGeom>
                </pic:spPr>
              </pic:pic>
            </a:graphicData>
          </a:graphic>
        </wp:anchor>
      </w:drawing>
    </w:r>
    <w:r>
      <w:rPr>
        <w:rFonts w:hint="eastAsia" w:ascii="宋体" w:hAnsi="宋体" w:eastAsia="宋体" w:cs="宋体"/>
        <w:b w:val="0"/>
        <w:bCs w:val="0"/>
        <w:spacing w:val="-13"/>
        <w:sz w:val="18"/>
        <w:szCs w:val="18"/>
        <w:lang w:eastAsia="zh-CN"/>
      </w:rPr>
      <w:t xml:space="preserve">龙泉市中期工程咨询有限公司 </w:t>
    </w:r>
    <w:r>
      <w:rPr>
        <w:rFonts w:ascii="宋体" w:hAnsi="宋体" w:eastAsia="宋体" w:cs="宋体"/>
        <w:b w:val="0"/>
        <w:bCs w:val="0"/>
        <w:spacing w:val="2"/>
        <w:sz w:val="18"/>
        <w:szCs w:val="18"/>
      </w:rPr>
      <w:t xml:space="preserve">         </w:t>
    </w:r>
    <w:r>
      <w:rPr>
        <w:rFonts w:hint="eastAsia" w:ascii="宋体" w:hAnsi="宋体" w:eastAsia="宋体" w:cs="宋体"/>
        <w:b w:val="0"/>
        <w:bCs w:val="0"/>
        <w:spacing w:val="2"/>
        <w:sz w:val="18"/>
        <w:szCs w:val="18"/>
        <w:lang w:val="en-US" w:eastAsia="zh-CN"/>
      </w:rPr>
      <w:t xml:space="preserve">                    </w:t>
    </w:r>
    <w:r>
      <w:rPr>
        <w:rFonts w:ascii="宋体" w:hAnsi="宋体" w:eastAsia="宋体" w:cs="宋体"/>
        <w:b w:val="0"/>
        <w:bCs w:val="0"/>
        <w:spacing w:val="2"/>
        <w:sz w:val="18"/>
        <w:szCs w:val="18"/>
      </w:rPr>
      <w:t xml:space="preserve">                    </w:t>
    </w:r>
    <w:r>
      <w:rPr>
        <w:rFonts w:ascii="宋体" w:hAnsi="宋体" w:eastAsia="宋体" w:cs="宋体"/>
        <w:b w:val="0"/>
        <w:bCs w:val="0"/>
        <w:spacing w:val="-12"/>
        <w:sz w:val="18"/>
        <w:szCs w:val="18"/>
      </w:rPr>
      <w:t>电</w:t>
    </w:r>
    <w:r>
      <w:rPr>
        <w:rFonts w:ascii="宋体" w:hAnsi="宋体" w:eastAsia="宋体" w:cs="宋体"/>
        <w:b w:val="0"/>
        <w:bCs w:val="0"/>
        <w:spacing w:val="-11"/>
        <w:sz w:val="18"/>
        <w:szCs w:val="18"/>
      </w:rPr>
      <w:t xml:space="preserve"> </w:t>
    </w:r>
    <w:r>
      <w:rPr>
        <w:rFonts w:ascii="宋体" w:hAnsi="宋体" w:eastAsia="宋体" w:cs="宋体"/>
        <w:b w:val="0"/>
        <w:bCs w:val="0"/>
        <w:spacing w:val="-12"/>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2"/>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12"/>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2"/>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12"/>
        <w:sz w:val="18"/>
        <w:szCs w:val="18"/>
        <w:lang w:eastAsia="zh-CN"/>
      </w:rPr>
      <w:t>0578-7112117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22EB">
    <w:pPr>
      <w:spacing w:before="17" w:line="191" w:lineRule="auto"/>
      <w:ind w:left="59"/>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4624" behindDoc="0" locked="0" layoutInCell="1" allowOverlap="1">
          <wp:simplePos x="0" y="0"/>
          <wp:positionH relativeFrom="column">
            <wp:posOffset>33020</wp:posOffset>
          </wp:positionH>
          <wp:positionV relativeFrom="paragraph">
            <wp:posOffset>125095</wp:posOffset>
          </wp:positionV>
          <wp:extent cx="5680075"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 xml:space="preserve">龙泉市中期工程咨询有限公司 </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0578-7112117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79AB">
    <w:pPr>
      <w:spacing w:before="17" w:line="191" w:lineRule="auto"/>
      <w:ind w:left="69"/>
      <w:rPr>
        <w:rFonts w:hint="eastAsia" w:ascii="宋体" w:hAnsi="宋体" w:eastAsia="宋体" w:cs="宋体"/>
        <w:sz w:val="18"/>
        <w:szCs w:val="18"/>
        <w:lang w:eastAsia="zh-CN"/>
      </w:rPr>
    </w:pPr>
    <w:r>
      <w:rPr>
        <w:sz w:val="18"/>
        <w:szCs w:val="18"/>
      </w:rPr>
      <w:drawing>
        <wp:anchor distT="0" distB="0" distL="0" distR="0" simplePos="0" relativeHeight="251675648" behindDoc="0" locked="0" layoutInCell="1" allowOverlap="1">
          <wp:simplePos x="0" y="0"/>
          <wp:positionH relativeFrom="column">
            <wp:posOffset>39370</wp:posOffset>
          </wp:positionH>
          <wp:positionV relativeFrom="paragraph">
            <wp:posOffset>125095</wp:posOffset>
          </wp:positionV>
          <wp:extent cx="5681980" cy="635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5681688" cy="6350"/>
                  </a:xfrm>
                  <a:prstGeom prst="rect">
                    <a:avLst/>
                  </a:prstGeom>
                </pic:spPr>
              </pic:pic>
            </a:graphicData>
          </a:graphic>
        </wp:anchor>
      </w:drawing>
    </w:r>
    <w:r>
      <w:rPr>
        <w:rFonts w:hint="eastAsia" w:ascii="宋体" w:hAnsi="宋体" w:eastAsia="宋体" w:cs="宋体"/>
        <w:spacing w:val="-7"/>
        <w:sz w:val="18"/>
        <w:szCs w:val="18"/>
        <w:lang w:eastAsia="zh-CN"/>
      </w:rPr>
      <w:t xml:space="preserve">龙泉市中期工程咨询有限公司 </w:t>
    </w:r>
    <w:r>
      <w:rPr>
        <w:rFonts w:ascii="宋体" w:hAnsi="宋体" w:eastAsia="宋体" w:cs="宋体"/>
        <w:spacing w:val="-7"/>
        <w:sz w:val="18"/>
        <w:szCs w:val="18"/>
      </w:rPr>
      <w:t xml:space="preserve">      </w:t>
    </w:r>
    <w:r>
      <w:rPr>
        <w:rFonts w:hint="eastAsia" w:ascii="宋体" w:hAnsi="宋体" w:eastAsia="宋体" w:cs="宋体"/>
        <w:spacing w:val="-7"/>
        <w:sz w:val="18"/>
        <w:szCs w:val="18"/>
        <w:lang w:val="en-US" w:eastAsia="zh-CN"/>
      </w:rPr>
      <w:t xml:space="preserve">                      </w:t>
    </w:r>
    <w:r>
      <w:rPr>
        <w:rFonts w:ascii="宋体" w:hAnsi="宋体" w:eastAsia="宋体" w:cs="宋体"/>
        <w:spacing w:val="-7"/>
        <w:sz w:val="18"/>
        <w:szCs w:val="18"/>
      </w:rPr>
      <w:t xml:space="preserve">                         电</w:t>
    </w:r>
    <w:r>
      <w:rPr>
        <w:rFonts w:ascii="宋体" w:hAnsi="宋体" w:eastAsia="宋体" w:cs="宋体"/>
        <w:spacing w:val="-27"/>
        <w:sz w:val="18"/>
        <w:szCs w:val="18"/>
      </w:rPr>
      <w:t xml:space="preserve"> </w:t>
    </w:r>
    <w:r>
      <w:rPr>
        <w:rFonts w:ascii="宋体" w:hAnsi="宋体" w:eastAsia="宋体" w:cs="宋体"/>
        <w:spacing w:val="-7"/>
        <w:sz w:val="18"/>
        <w:szCs w:val="18"/>
      </w:rPr>
      <w:t>话</w:t>
    </w:r>
    <w:r>
      <w:rPr>
        <w:rFonts w:ascii="宋体" w:hAnsi="宋体" w:eastAsia="宋体" w:cs="宋体"/>
        <w:spacing w:val="-27"/>
        <w:sz w:val="18"/>
        <w:szCs w:val="18"/>
      </w:rPr>
      <w:t xml:space="preserve"> </w:t>
    </w:r>
    <w:r>
      <w:rPr>
        <w:rFonts w:ascii="宋体" w:hAnsi="宋体" w:eastAsia="宋体" w:cs="宋体"/>
        <w:spacing w:val="-7"/>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传</w:t>
    </w:r>
    <w:r>
      <w:rPr>
        <w:rFonts w:ascii="宋体" w:hAnsi="宋体" w:eastAsia="宋体" w:cs="宋体"/>
        <w:spacing w:val="-24"/>
        <w:sz w:val="18"/>
        <w:szCs w:val="18"/>
      </w:rPr>
      <w:t xml:space="preserve"> </w:t>
    </w:r>
    <w:r>
      <w:rPr>
        <w:rFonts w:ascii="宋体" w:hAnsi="宋体" w:eastAsia="宋体" w:cs="宋体"/>
        <w:spacing w:val="-7"/>
        <w:sz w:val="18"/>
        <w:szCs w:val="18"/>
      </w:rPr>
      <w:t>真 ：</w:t>
    </w:r>
    <w:r>
      <w:rPr>
        <w:rFonts w:ascii="宋体" w:hAnsi="宋体" w:eastAsia="宋体" w:cs="宋体"/>
        <w:spacing w:val="-24"/>
        <w:sz w:val="18"/>
        <w:szCs w:val="18"/>
      </w:rPr>
      <w:t xml:space="preserve"> </w:t>
    </w:r>
    <w:r>
      <w:rPr>
        <w:rFonts w:hint="eastAsia" w:ascii="宋体" w:hAnsi="宋体" w:eastAsia="宋体" w:cs="宋体"/>
        <w:spacing w:val="-7"/>
        <w:sz w:val="18"/>
        <w:szCs w:val="18"/>
        <w:lang w:eastAsia="zh-CN"/>
      </w:rPr>
      <w:t>0578-7112117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29AFF">
    <w:pPr>
      <w:spacing w:before="17" w:line="191" w:lineRule="auto"/>
      <w:ind w:left="24"/>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6672" behindDoc="0" locked="0" layoutInCell="1" allowOverlap="1">
          <wp:simplePos x="0" y="0"/>
          <wp:positionH relativeFrom="column">
            <wp:posOffset>10795</wp:posOffset>
          </wp:positionH>
          <wp:positionV relativeFrom="paragraph">
            <wp:posOffset>125095</wp:posOffset>
          </wp:positionV>
          <wp:extent cx="5680075" cy="63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5679962" cy="6350"/>
                  </a:xfrm>
                  <a:prstGeom prst="rect">
                    <a:avLst/>
                  </a:prstGeom>
                </pic:spPr>
              </pic:pic>
            </a:graphicData>
          </a:graphic>
        </wp:anchor>
      </w:drawing>
    </w:r>
    <w:r>
      <w:rPr>
        <w:rFonts w:hint="eastAsia" w:ascii="宋体" w:hAnsi="宋体" w:eastAsia="宋体" w:cs="宋体"/>
        <w:b w:val="0"/>
        <w:bCs w:val="0"/>
        <w:spacing w:val="-8"/>
        <w:sz w:val="18"/>
        <w:szCs w:val="18"/>
        <w:lang w:eastAsia="zh-CN"/>
      </w:rPr>
      <w:t xml:space="preserve">龙泉市中期工程咨询有限公司 </w:t>
    </w:r>
    <w:r>
      <w:rPr>
        <w:rFonts w:ascii="宋体" w:hAnsi="宋体" w:eastAsia="宋体" w:cs="宋体"/>
        <w:b w:val="0"/>
        <w:bCs w:val="0"/>
        <w:spacing w:val="-8"/>
        <w:sz w:val="18"/>
        <w:szCs w:val="18"/>
      </w:rPr>
      <w:t xml:space="preserve">                   </w:t>
    </w:r>
    <w:r>
      <w:rPr>
        <w:rFonts w:hint="eastAsia" w:ascii="宋体" w:hAnsi="宋体" w:eastAsia="宋体" w:cs="宋体"/>
        <w:b w:val="0"/>
        <w:bCs w:val="0"/>
        <w:spacing w:val="-8"/>
        <w:sz w:val="18"/>
        <w:szCs w:val="18"/>
        <w:lang w:val="en-US" w:eastAsia="zh-CN"/>
      </w:rPr>
      <w:t xml:space="preserve">                       </w:t>
    </w:r>
    <w:r>
      <w:rPr>
        <w:rFonts w:ascii="宋体" w:hAnsi="宋体" w:eastAsia="宋体" w:cs="宋体"/>
        <w:b w:val="0"/>
        <w:bCs w:val="0"/>
        <w:spacing w:val="-8"/>
        <w:sz w:val="18"/>
        <w:szCs w:val="18"/>
      </w:rPr>
      <w:t xml:space="preserve">            电 话</w:t>
    </w:r>
    <w:r>
      <w:rPr>
        <w:rFonts w:ascii="宋体" w:hAnsi="宋体" w:eastAsia="宋体" w:cs="宋体"/>
        <w:b w:val="0"/>
        <w:bCs w:val="0"/>
        <w:spacing w:val="-27"/>
        <w:sz w:val="18"/>
        <w:szCs w:val="18"/>
      </w:rPr>
      <w:t xml:space="preserve"> </w:t>
    </w:r>
    <w:r>
      <w:rPr>
        <w:rFonts w:ascii="宋体" w:hAnsi="宋体" w:eastAsia="宋体" w:cs="宋体"/>
        <w:b w:val="0"/>
        <w:bCs w:val="0"/>
        <w:spacing w:val="-8"/>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8"/>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8"/>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8"/>
        <w:sz w:val="18"/>
        <w:szCs w:val="18"/>
        <w:lang w:eastAsia="zh-CN"/>
      </w:rPr>
      <w:t>0578-7112117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7514">
    <w:pPr>
      <w:spacing w:before="17" w:line="191" w:lineRule="auto"/>
      <w:ind w:left="9"/>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77696" behindDoc="0" locked="0" layoutInCell="1" allowOverlap="1">
          <wp:simplePos x="0" y="0"/>
          <wp:positionH relativeFrom="column">
            <wp:posOffset>1270</wp:posOffset>
          </wp:positionH>
          <wp:positionV relativeFrom="paragraph">
            <wp:posOffset>125095</wp:posOffset>
          </wp:positionV>
          <wp:extent cx="5857875" cy="635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5857734" cy="6350"/>
                  </a:xfrm>
                  <a:prstGeom prst="rect">
                    <a:avLst/>
                  </a:prstGeom>
                </pic:spPr>
              </pic:pic>
            </a:graphicData>
          </a:graphic>
        </wp:anchor>
      </w:drawing>
    </w:r>
    <w:r>
      <w:rPr>
        <w:rFonts w:hint="eastAsia" w:ascii="宋体" w:hAnsi="宋体" w:eastAsia="宋体" w:cs="宋体"/>
        <w:b w:val="0"/>
        <w:bCs w:val="0"/>
        <w:spacing w:val="-8"/>
        <w:sz w:val="18"/>
        <w:szCs w:val="18"/>
        <w:lang w:eastAsia="zh-CN"/>
      </w:rPr>
      <w:t xml:space="preserve">龙泉市中期工程咨询有限公司 </w:t>
    </w:r>
    <w:r>
      <w:rPr>
        <w:rFonts w:ascii="宋体" w:hAnsi="宋体" w:eastAsia="宋体" w:cs="宋体"/>
        <w:b w:val="0"/>
        <w:bCs w:val="0"/>
        <w:spacing w:val="-8"/>
        <w:sz w:val="18"/>
        <w:szCs w:val="18"/>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电</w:t>
    </w:r>
    <w:r>
      <w:rPr>
        <w:rFonts w:ascii="宋体" w:hAnsi="宋体" w:eastAsia="宋体" w:cs="宋体"/>
        <w:b w:val="0"/>
        <w:bCs w:val="0"/>
        <w:spacing w:val="-27"/>
        <w:sz w:val="18"/>
        <w:szCs w:val="18"/>
      </w:rPr>
      <w:t xml:space="preserve"> </w:t>
    </w:r>
    <w:r>
      <w:rPr>
        <w:rFonts w:ascii="宋体" w:hAnsi="宋体" w:eastAsia="宋体" w:cs="宋体"/>
        <w:b w:val="0"/>
        <w:bCs w:val="0"/>
        <w:spacing w:val="-9"/>
        <w:sz w:val="18"/>
        <w:szCs w:val="18"/>
      </w:rPr>
      <w:t>话</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9"/>
        <w:sz w:val="18"/>
        <w:szCs w:val="18"/>
      </w:rPr>
      <w:t>真 ：</w:t>
    </w:r>
    <w:r>
      <w:rPr>
        <w:rFonts w:ascii="宋体" w:hAnsi="宋体" w:eastAsia="宋体" w:cs="宋体"/>
        <w:b w:val="0"/>
        <w:bCs w:val="0"/>
        <w:spacing w:val="-26"/>
        <w:sz w:val="18"/>
        <w:szCs w:val="18"/>
      </w:rPr>
      <w:t xml:space="preserve"> </w:t>
    </w:r>
    <w:r>
      <w:rPr>
        <w:rFonts w:hint="eastAsia" w:ascii="宋体" w:hAnsi="宋体" w:eastAsia="宋体" w:cs="宋体"/>
        <w:b w:val="0"/>
        <w:bCs w:val="0"/>
        <w:spacing w:val="-9"/>
        <w:sz w:val="18"/>
        <w:szCs w:val="18"/>
        <w:lang w:eastAsia="zh-CN"/>
      </w:rPr>
      <w:t>0578-7112117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9550">
    <w:pPr>
      <w:pBdr>
        <w:bottom w:val="none" w:color="auto" w:sz="0" w:space="0"/>
      </w:pBdr>
      <w:spacing w:before="17" w:line="191" w:lineRule="auto"/>
      <w:jc w:val="right"/>
      <w:rPr>
        <w:rFonts w:hint="eastAsia" w:ascii="宋体" w:hAnsi="宋体" w:eastAsia="宋体" w:cs="宋体"/>
        <w:b w:val="0"/>
        <w:bCs w:val="0"/>
        <w:sz w:val="18"/>
        <w:szCs w:val="18"/>
        <w:lang w:eastAsia="zh-CN"/>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D52A">
    <w:pPr>
      <w:pStyle w:val="12"/>
      <w:rPr>
        <w:rFonts w:hint="eastAsia" w:eastAsia="宋体"/>
        <w:lang w:eastAsia="zh-CN"/>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D512">
    <w:pPr>
      <w:spacing w:before="17" w:line="191" w:lineRule="auto"/>
      <w:ind w:left="60"/>
      <w:rPr>
        <w:rFonts w:hint="eastAsia" w:ascii="宋体" w:hAnsi="宋体" w:eastAsia="宋体" w:cs="宋体"/>
        <w:b w:val="0"/>
        <w:bCs w:val="0"/>
        <w:sz w:val="18"/>
        <w:szCs w:val="18"/>
        <w:lang w:eastAsia="zh-CN"/>
      </w:rPr>
    </w:pPr>
    <w:bookmarkStart w:id="39" w:name="OLE_LINK3"/>
    <w:r>
      <w:rPr>
        <w:b w:val="0"/>
        <w:bCs w:val="0"/>
        <w:sz w:val="18"/>
        <w:szCs w:val="18"/>
      </w:rPr>
      <w:drawing>
        <wp:anchor distT="0" distB="0" distL="0" distR="0" simplePos="0" relativeHeight="251678720" behindDoc="0" locked="0" layoutInCell="1" allowOverlap="1">
          <wp:simplePos x="0" y="0"/>
          <wp:positionH relativeFrom="column">
            <wp:posOffset>33020</wp:posOffset>
          </wp:positionH>
          <wp:positionV relativeFrom="paragraph">
            <wp:posOffset>125095</wp:posOffset>
          </wp:positionV>
          <wp:extent cx="5851525" cy="6350"/>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
                  <a:stretch>
                    <a:fillRect/>
                  </a:stretch>
                </pic:blipFill>
                <pic:spPr>
                  <a:xfrm>
                    <a:off x="0" y="0"/>
                    <a:ext cx="5851311" cy="6350"/>
                  </a:xfrm>
                  <a:prstGeom prst="rect">
                    <a:avLst/>
                  </a:prstGeom>
                </pic:spPr>
              </pic:pic>
            </a:graphicData>
          </a:graphic>
        </wp:anchor>
      </w:drawing>
    </w:r>
    <w:r>
      <w:rPr>
        <w:rFonts w:hint="eastAsia" w:ascii="宋体" w:hAnsi="宋体" w:eastAsia="宋体" w:cs="宋体"/>
        <w:b w:val="0"/>
        <w:bCs w:val="0"/>
        <w:spacing w:val="-8"/>
        <w:sz w:val="18"/>
        <w:szCs w:val="18"/>
        <w:lang w:eastAsia="zh-CN"/>
      </w:rPr>
      <w:t xml:space="preserve">龙泉市中期工程咨询有限公司 </w:t>
    </w:r>
    <w:r>
      <w:rPr>
        <w:rFonts w:ascii="宋体" w:hAnsi="宋体" w:eastAsia="宋体" w:cs="宋体"/>
        <w:b w:val="0"/>
        <w:bCs w:val="0"/>
        <w:spacing w:val="-8"/>
        <w:sz w:val="18"/>
        <w:szCs w:val="18"/>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w:t>
    </w:r>
    <w:r>
      <w:rPr>
        <w:rFonts w:hint="eastAsia" w:ascii="宋体" w:hAnsi="宋体" w:eastAsia="宋体" w:cs="宋体"/>
        <w:b w:val="0"/>
        <w:bCs w:val="0"/>
        <w:spacing w:val="-9"/>
        <w:sz w:val="18"/>
        <w:szCs w:val="18"/>
        <w:lang w:val="en-US" w:eastAsia="zh-CN"/>
      </w:rPr>
      <w:t xml:space="preserve">       </w:t>
    </w:r>
    <w:r>
      <w:rPr>
        <w:rFonts w:ascii="宋体" w:hAnsi="宋体" w:eastAsia="宋体" w:cs="宋体"/>
        <w:b w:val="0"/>
        <w:bCs w:val="0"/>
        <w:spacing w:val="-9"/>
        <w:sz w:val="18"/>
        <w:szCs w:val="18"/>
      </w:rPr>
      <w:t xml:space="preserve">     电</w:t>
    </w:r>
    <w:r>
      <w:rPr>
        <w:rFonts w:ascii="宋体" w:hAnsi="宋体" w:eastAsia="宋体" w:cs="宋体"/>
        <w:b w:val="0"/>
        <w:bCs w:val="0"/>
        <w:spacing w:val="-27"/>
        <w:sz w:val="18"/>
        <w:szCs w:val="18"/>
      </w:rPr>
      <w:t xml:space="preserve"> </w:t>
    </w:r>
    <w:r>
      <w:rPr>
        <w:rFonts w:ascii="宋体" w:hAnsi="宋体" w:eastAsia="宋体" w:cs="宋体"/>
        <w:b w:val="0"/>
        <w:bCs w:val="0"/>
        <w:spacing w:val="-9"/>
        <w:sz w:val="18"/>
        <w:szCs w:val="18"/>
      </w:rPr>
      <w:t>话</w:t>
    </w:r>
    <w:r>
      <w:rPr>
        <w:rFonts w:ascii="宋体" w:hAnsi="宋体" w:eastAsia="宋体" w:cs="宋体"/>
        <w:b w:val="0"/>
        <w:bCs w:val="0"/>
        <w:spacing w:val="-28"/>
        <w:sz w:val="18"/>
        <w:szCs w:val="18"/>
      </w:rPr>
      <w:t xml:space="preserve"> </w:t>
    </w:r>
    <w:r>
      <w:rPr>
        <w:rFonts w:ascii="宋体" w:hAnsi="宋体" w:eastAsia="宋体" w:cs="宋体"/>
        <w:b w:val="0"/>
        <w:bCs w:val="0"/>
        <w:spacing w:val="-9"/>
        <w:sz w:val="18"/>
        <w:szCs w:val="18"/>
      </w:rPr>
      <w:t>/</w:t>
    </w:r>
    <w:r>
      <w:rPr>
        <w:rFonts w:ascii="宋体" w:hAnsi="宋体" w:eastAsia="宋体" w:cs="宋体"/>
        <w:b w:val="0"/>
        <w:bCs w:val="0"/>
        <w:spacing w:val="-29"/>
        <w:sz w:val="18"/>
        <w:szCs w:val="18"/>
      </w:rPr>
      <w:t xml:space="preserve"> </w:t>
    </w:r>
    <w:r>
      <w:rPr>
        <w:rFonts w:ascii="宋体" w:hAnsi="宋体" w:eastAsia="宋体" w:cs="宋体"/>
        <w:b w:val="0"/>
        <w:bCs w:val="0"/>
        <w:spacing w:val="-9"/>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9"/>
        <w:sz w:val="18"/>
        <w:szCs w:val="18"/>
      </w:rPr>
      <w:t>真 ：</w:t>
    </w:r>
    <w:r>
      <w:rPr>
        <w:rFonts w:ascii="宋体" w:hAnsi="宋体" w:eastAsia="宋体" w:cs="宋体"/>
        <w:b w:val="0"/>
        <w:bCs w:val="0"/>
        <w:spacing w:val="-26"/>
        <w:sz w:val="18"/>
        <w:szCs w:val="18"/>
      </w:rPr>
      <w:t xml:space="preserve"> </w:t>
    </w:r>
    <w:bookmarkEnd w:id="39"/>
    <w:r>
      <w:rPr>
        <w:rFonts w:hint="eastAsia" w:ascii="宋体" w:hAnsi="宋体" w:eastAsia="宋体" w:cs="宋体"/>
        <w:b w:val="0"/>
        <w:bCs w:val="0"/>
        <w:spacing w:val="-9"/>
        <w:sz w:val="18"/>
        <w:szCs w:val="18"/>
        <w:lang w:eastAsia="zh-CN"/>
      </w:rPr>
      <w:t>0578-7112117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B6C4">
    <w:pPr>
      <w:spacing w:before="17" w:line="191" w:lineRule="auto"/>
      <w:ind w:left="7"/>
      <w:rPr>
        <w:rFonts w:hint="eastAsia"/>
        <w:lang w:eastAsia="zh-CN"/>
      </w:rPr>
    </w:pPr>
    <w:r>
      <w:rPr>
        <w:sz w:val="18"/>
        <w:szCs w:val="18"/>
      </w:rPr>
      <w:drawing>
        <wp:anchor distT="0" distB="0" distL="0" distR="0" simplePos="0" relativeHeight="251685888" behindDoc="0" locked="0" layoutInCell="1" allowOverlap="1">
          <wp:simplePos x="0" y="0"/>
          <wp:positionH relativeFrom="column">
            <wp:posOffset>0</wp:posOffset>
          </wp:positionH>
          <wp:positionV relativeFrom="paragraph">
            <wp:posOffset>125095</wp:posOffset>
          </wp:positionV>
          <wp:extent cx="5859780" cy="6350"/>
          <wp:effectExtent l="0" t="0" r="0" b="0"/>
          <wp:wrapNone/>
          <wp:docPr id="35" name="IM 140"/>
          <wp:cNvGraphicFramePr/>
          <a:graphic xmlns:a="http://schemas.openxmlformats.org/drawingml/2006/main">
            <a:graphicData uri="http://schemas.openxmlformats.org/drawingml/2006/picture">
              <pic:pic xmlns:pic="http://schemas.openxmlformats.org/drawingml/2006/picture">
                <pic:nvPicPr>
                  <pic:cNvPr id="35" name="IM 140"/>
                  <pic:cNvPicPr/>
                </pic:nvPicPr>
                <pic:blipFill>
                  <a:blip r:embed="rId1"/>
                  <a:stretch>
                    <a:fillRect/>
                  </a:stretch>
                </pic:blipFill>
                <pic:spPr>
                  <a:xfrm>
                    <a:off x="0" y="0"/>
                    <a:ext cx="5859476" cy="6350"/>
                  </a:xfrm>
                  <a:prstGeom prst="rect">
                    <a:avLst/>
                  </a:prstGeom>
                </pic:spPr>
              </pic:pic>
            </a:graphicData>
          </a:graphic>
        </wp:anchor>
      </w:drawing>
    </w:r>
    <w:r>
      <w:rPr>
        <w:rFonts w:hint="eastAsia" w:ascii="宋体" w:hAnsi="宋体" w:eastAsia="宋体" w:cs="宋体"/>
        <w:spacing w:val="-8"/>
        <w:sz w:val="18"/>
        <w:szCs w:val="18"/>
        <w:lang w:eastAsia="zh-CN"/>
      </w:rPr>
      <w:t xml:space="preserve">龙泉市中期工程咨询有限公司 </w:t>
    </w:r>
    <w:r>
      <w:rPr>
        <w:rFonts w:ascii="宋体" w:hAnsi="宋体" w:eastAsia="宋体" w:cs="宋体"/>
        <w:spacing w:val="-8"/>
        <w:sz w:val="18"/>
        <w:szCs w:val="18"/>
      </w:rPr>
      <w:t xml:space="preserve">                     </w:t>
    </w:r>
    <w:r>
      <w:rPr>
        <w:rFonts w:hint="eastAsia" w:ascii="宋体" w:hAnsi="宋体" w:eastAsia="宋体" w:cs="宋体"/>
        <w:spacing w:val="-8"/>
        <w:sz w:val="18"/>
        <w:szCs w:val="18"/>
        <w:lang w:val="en-US" w:eastAsia="zh-CN"/>
      </w:rPr>
      <w:t xml:space="preserve"> </w:t>
    </w:r>
    <w:r>
      <w:rPr>
        <w:rFonts w:ascii="宋体" w:hAnsi="宋体" w:eastAsia="宋体" w:cs="宋体"/>
        <w:spacing w:val="-8"/>
        <w:sz w:val="18"/>
        <w:szCs w:val="18"/>
      </w:rPr>
      <w:t xml:space="preserve">          电</w:t>
    </w:r>
    <w:r>
      <w:rPr>
        <w:rFonts w:ascii="宋体" w:hAnsi="宋体" w:eastAsia="宋体" w:cs="宋体"/>
        <w:spacing w:val="-27"/>
        <w:sz w:val="18"/>
        <w:szCs w:val="18"/>
      </w:rPr>
      <w:t xml:space="preserve"> </w:t>
    </w:r>
    <w:r>
      <w:rPr>
        <w:rFonts w:ascii="宋体" w:hAnsi="宋体" w:eastAsia="宋体" w:cs="宋体"/>
        <w:spacing w:val="-8"/>
        <w:sz w:val="18"/>
        <w:szCs w:val="18"/>
      </w:rPr>
      <w:t>话</w:t>
    </w:r>
    <w:r>
      <w:rPr>
        <w:rFonts w:ascii="宋体" w:hAnsi="宋体" w:eastAsia="宋体" w:cs="宋体"/>
        <w:spacing w:val="-28"/>
        <w:sz w:val="18"/>
        <w:szCs w:val="18"/>
      </w:rPr>
      <w:t xml:space="preserve"> </w:t>
    </w:r>
    <w:r>
      <w:rPr>
        <w:rFonts w:ascii="宋体" w:hAnsi="宋体" w:eastAsia="宋体" w:cs="宋体"/>
        <w:spacing w:val="-8"/>
        <w:sz w:val="18"/>
        <w:szCs w:val="18"/>
      </w:rPr>
      <w:t>/</w:t>
    </w:r>
    <w:r>
      <w:rPr>
        <w:rFonts w:ascii="宋体" w:hAnsi="宋体" w:eastAsia="宋体" w:cs="宋体"/>
        <w:spacing w:val="-29"/>
        <w:sz w:val="18"/>
        <w:szCs w:val="18"/>
      </w:rPr>
      <w:t xml:space="preserve"> </w:t>
    </w:r>
    <w:r>
      <w:rPr>
        <w:rFonts w:ascii="宋体" w:hAnsi="宋体" w:eastAsia="宋体" w:cs="宋体"/>
        <w:spacing w:val="-8"/>
        <w:sz w:val="18"/>
        <w:szCs w:val="18"/>
      </w:rPr>
      <w:t>传</w:t>
    </w:r>
    <w:r>
      <w:rPr>
        <w:rFonts w:ascii="宋体" w:hAnsi="宋体" w:eastAsia="宋体" w:cs="宋体"/>
        <w:spacing w:val="-25"/>
        <w:sz w:val="18"/>
        <w:szCs w:val="18"/>
      </w:rPr>
      <w:t xml:space="preserve"> </w:t>
    </w:r>
    <w:r>
      <w:rPr>
        <w:rFonts w:ascii="宋体" w:hAnsi="宋体" w:eastAsia="宋体" w:cs="宋体"/>
        <w:spacing w:val="-8"/>
        <w:sz w:val="18"/>
        <w:szCs w:val="18"/>
      </w:rPr>
      <w:t>真 ：</w:t>
    </w:r>
    <w:r>
      <w:rPr>
        <w:rFonts w:ascii="宋体" w:hAnsi="宋体" w:eastAsia="宋体" w:cs="宋体"/>
        <w:spacing w:val="-26"/>
        <w:sz w:val="18"/>
        <w:szCs w:val="18"/>
      </w:rPr>
      <w:t xml:space="preserve"> </w:t>
    </w:r>
    <w:r>
      <w:rPr>
        <w:rFonts w:hint="eastAsia" w:ascii="宋体" w:hAnsi="宋体" w:eastAsia="宋体" w:cs="宋体"/>
        <w:spacing w:val="-8"/>
        <w:sz w:val="18"/>
        <w:szCs w:val="18"/>
        <w:lang w:eastAsia="zh-CN"/>
      </w:rPr>
      <w:t>0578-7112117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12EC">
    <w:pPr>
      <w:spacing w:before="17" w:line="191" w:lineRule="auto"/>
      <w:ind w:left="180"/>
      <w:rPr>
        <w:rFonts w:hint="eastAsia"/>
        <w:lang w:eastAsia="zh-CN"/>
      </w:rPr>
    </w:pPr>
    <w:r>
      <w:rPr>
        <w:sz w:val="18"/>
        <w:szCs w:val="18"/>
      </w:rPr>
      <w:drawing>
        <wp:anchor distT="0" distB="0" distL="0" distR="0" simplePos="0" relativeHeight="251679744"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 xml:space="preserve">龙泉市中期工程咨询有限公司 </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0578-7112117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3829">
    <w:pPr>
      <w:spacing w:before="17" w:line="191" w:lineRule="auto"/>
      <w:ind w:left="180"/>
      <w:rPr>
        <w:rFonts w:hint="eastAsia"/>
        <w:lang w:eastAsia="zh-CN"/>
      </w:rPr>
    </w:pPr>
    <w:r>
      <w:rPr>
        <w:sz w:val="18"/>
        <w:szCs w:val="18"/>
      </w:rPr>
      <w:drawing>
        <wp:anchor distT="0" distB="0" distL="0" distR="0" simplePos="0" relativeHeight="251681792"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 xml:space="preserve">龙泉市中期工程咨询有限公司 </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0578-7112117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0E00">
    <w:pPr>
      <w:spacing w:before="17" w:line="191" w:lineRule="auto"/>
      <w:ind w:left="180"/>
      <w:rPr>
        <w:rFonts w:hint="eastAsia"/>
        <w:lang w:eastAsia="zh-CN"/>
      </w:rPr>
    </w:pPr>
    <w:r>
      <w:rPr>
        <w:sz w:val="18"/>
        <w:szCs w:val="18"/>
      </w:rPr>
      <w:drawing>
        <wp:anchor distT="0" distB="0" distL="0" distR="0" simplePos="0" relativeHeight="251682816" behindDoc="0" locked="0" layoutInCell="1" allowOverlap="1">
          <wp:simplePos x="0" y="0"/>
          <wp:positionH relativeFrom="column">
            <wp:posOffset>109220</wp:posOffset>
          </wp:positionH>
          <wp:positionV relativeFrom="paragraph">
            <wp:posOffset>125095</wp:posOffset>
          </wp:positionV>
          <wp:extent cx="5802630" cy="6350"/>
          <wp:effectExtent l="0" t="0" r="0" b="0"/>
          <wp:wrapNone/>
          <wp:docPr id="15" name="IM 8"/>
          <wp:cNvGraphicFramePr/>
          <a:graphic xmlns:a="http://schemas.openxmlformats.org/drawingml/2006/main">
            <a:graphicData uri="http://schemas.openxmlformats.org/drawingml/2006/picture">
              <pic:pic xmlns:pic="http://schemas.openxmlformats.org/drawingml/2006/picture">
                <pic:nvPicPr>
                  <pic:cNvPr id="15" name="IM 8"/>
                  <pic:cNvPicPr/>
                </pic:nvPicPr>
                <pic:blipFill>
                  <a:blip r:embed="rId1"/>
                  <a:stretch>
                    <a:fillRect/>
                  </a:stretch>
                </pic:blipFill>
                <pic:spPr>
                  <a:xfrm>
                    <a:off x="0" y="0"/>
                    <a:ext cx="5802314" cy="6350"/>
                  </a:xfrm>
                  <a:prstGeom prst="rect">
                    <a:avLst/>
                  </a:prstGeom>
                </pic:spPr>
              </pic:pic>
            </a:graphicData>
          </a:graphic>
        </wp:anchor>
      </w:drawing>
    </w:r>
    <w:r>
      <w:rPr>
        <w:rFonts w:hint="eastAsia" w:ascii="宋体" w:hAnsi="宋体" w:eastAsia="宋体" w:cs="宋体"/>
        <w:spacing w:val="-9"/>
        <w:sz w:val="18"/>
        <w:szCs w:val="18"/>
        <w:lang w:eastAsia="zh-CN"/>
      </w:rPr>
      <w:t xml:space="preserve">龙泉市中期工程咨询有限公司 </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0578-7112117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FD25">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711E">
    <w:pPr>
      <w:spacing w:before="17" w:line="191" w:lineRule="auto"/>
      <w:ind w:left="224"/>
      <w:rPr>
        <w:rFonts w:hint="eastAsia" w:ascii="宋体" w:hAnsi="宋体" w:eastAsia="宋体" w:cs="宋体"/>
        <w:sz w:val="18"/>
        <w:szCs w:val="18"/>
        <w:lang w:eastAsia="zh-CN"/>
      </w:rPr>
    </w:pPr>
    <w:r>
      <w:rPr>
        <w:sz w:val="18"/>
        <w:szCs w:val="18"/>
      </w:rPr>
      <w:drawing>
        <wp:anchor distT="0" distB="0" distL="0" distR="0" simplePos="0" relativeHeight="251661312" behindDoc="0" locked="0" layoutInCell="1" allowOverlap="1">
          <wp:simplePos x="0" y="0"/>
          <wp:positionH relativeFrom="column">
            <wp:posOffset>137795</wp:posOffset>
          </wp:positionH>
          <wp:positionV relativeFrom="paragraph">
            <wp:posOffset>125095</wp:posOffset>
          </wp:positionV>
          <wp:extent cx="580834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808660" cy="6350"/>
                  </a:xfrm>
                  <a:prstGeom prst="rect">
                    <a:avLst/>
                  </a:prstGeom>
                </pic:spPr>
              </pic:pic>
            </a:graphicData>
          </a:graphic>
        </wp:anchor>
      </w:drawing>
    </w:r>
    <w:r>
      <w:rPr>
        <w:rFonts w:hint="eastAsia" w:ascii="宋体" w:hAnsi="宋体" w:eastAsia="宋体" w:cs="宋体"/>
        <w:spacing w:val="-9"/>
        <w:sz w:val="18"/>
        <w:szCs w:val="18"/>
        <w:lang w:eastAsia="zh-CN"/>
      </w:rPr>
      <w:t xml:space="preserve">龙泉市中期工程咨询有限公司 </w:t>
    </w:r>
    <w:r>
      <w:rPr>
        <w:rFonts w:ascii="宋体" w:hAnsi="宋体" w:eastAsia="宋体" w:cs="宋体"/>
        <w:spacing w:val="-9"/>
        <w:sz w:val="18"/>
        <w:szCs w:val="18"/>
      </w:rPr>
      <w:t xml:space="preserve">                </w:t>
    </w:r>
    <w:r>
      <w:rPr>
        <w:rFonts w:hint="eastAsia" w:ascii="宋体" w:hAnsi="宋体" w:eastAsia="宋体" w:cs="宋体"/>
        <w:spacing w:val="-9"/>
        <w:sz w:val="18"/>
        <w:szCs w:val="18"/>
        <w:lang w:val="en-US" w:eastAsia="zh-CN"/>
      </w:rPr>
      <w:t xml:space="preserve">               </w:t>
    </w:r>
    <w:r>
      <w:rPr>
        <w:rFonts w:ascii="宋体" w:hAnsi="宋体" w:eastAsia="宋体" w:cs="宋体"/>
        <w:spacing w:val="-9"/>
        <w:sz w:val="18"/>
        <w:szCs w:val="18"/>
      </w:rPr>
      <w:t xml:space="preserve">                 电 话 /</w:t>
    </w:r>
    <w:r>
      <w:rPr>
        <w:rFonts w:ascii="宋体" w:hAnsi="宋体" w:eastAsia="宋体" w:cs="宋体"/>
        <w:spacing w:val="-21"/>
        <w:sz w:val="18"/>
        <w:szCs w:val="18"/>
      </w:rPr>
      <w:t xml:space="preserve"> </w:t>
    </w:r>
    <w:r>
      <w:rPr>
        <w:rFonts w:ascii="宋体" w:hAnsi="宋体" w:eastAsia="宋体" w:cs="宋体"/>
        <w:spacing w:val="-9"/>
        <w:sz w:val="18"/>
        <w:szCs w:val="18"/>
      </w:rPr>
      <w:t xml:space="preserve">传 真 ： </w:t>
    </w:r>
    <w:r>
      <w:rPr>
        <w:rFonts w:hint="eastAsia" w:ascii="宋体" w:hAnsi="宋体" w:eastAsia="宋体" w:cs="宋体"/>
        <w:spacing w:val="-9"/>
        <w:sz w:val="18"/>
        <w:szCs w:val="18"/>
        <w:lang w:eastAsia="zh-CN"/>
      </w:rPr>
      <w:t>0578-7112117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47DC">
    <w:pPr>
      <w:spacing w:before="17" w:line="191" w:lineRule="auto"/>
      <w:ind w:left="7"/>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2336" behindDoc="0" locked="0" layoutInCell="1" allowOverlap="1">
          <wp:simplePos x="0" y="0"/>
          <wp:positionH relativeFrom="column">
            <wp:posOffset>0</wp:posOffset>
          </wp:positionH>
          <wp:positionV relativeFrom="paragraph">
            <wp:posOffset>125095</wp:posOffset>
          </wp:positionV>
          <wp:extent cx="5678170"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678297" cy="6350"/>
                  </a:xfrm>
                  <a:prstGeom prst="rect">
                    <a:avLst/>
                  </a:prstGeom>
                </pic:spPr>
              </pic:pic>
            </a:graphicData>
          </a:graphic>
        </wp:anchor>
      </w:drawing>
    </w:r>
    <w:r>
      <w:rPr>
        <w:rFonts w:hint="eastAsia" w:ascii="宋体" w:hAnsi="宋体" w:eastAsia="宋体" w:cs="宋体"/>
        <w:b w:val="0"/>
        <w:bCs w:val="0"/>
        <w:spacing w:val="-12"/>
        <w:sz w:val="18"/>
        <w:szCs w:val="18"/>
        <w:lang w:eastAsia="zh-CN"/>
      </w:rPr>
      <w:t xml:space="preserve">龙泉市中期工程咨询有限公司 </w:t>
    </w:r>
    <w:r>
      <w:rPr>
        <w:rFonts w:ascii="宋体" w:hAnsi="宋体" w:eastAsia="宋体" w:cs="宋体"/>
        <w:b w:val="0"/>
        <w:bCs w:val="0"/>
        <w:spacing w:val="2"/>
        <w:sz w:val="18"/>
        <w:szCs w:val="18"/>
      </w:rPr>
      <w:t xml:space="preserve">         </w:t>
    </w:r>
    <w:r>
      <w:rPr>
        <w:rFonts w:hint="eastAsia" w:ascii="宋体" w:hAnsi="宋体" w:eastAsia="宋体" w:cs="宋体"/>
        <w:b w:val="0"/>
        <w:bCs w:val="0"/>
        <w:spacing w:val="2"/>
        <w:sz w:val="18"/>
        <w:szCs w:val="18"/>
        <w:lang w:val="en-US" w:eastAsia="zh-CN"/>
      </w:rPr>
      <w:t xml:space="preserve">                     </w:t>
    </w:r>
    <w:r>
      <w:rPr>
        <w:rFonts w:ascii="宋体" w:hAnsi="宋体" w:eastAsia="宋体" w:cs="宋体"/>
        <w:b w:val="0"/>
        <w:bCs w:val="0"/>
        <w:spacing w:val="2"/>
        <w:sz w:val="18"/>
        <w:szCs w:val="18"/>
      </w:rPr>
      <w:t xml:space="preserve">               </w:t>
    </w:r>
    <w:r>
      <w:rPr>
        <w:rFonts w:ascii="宋体" w:hAnsi="宋体" w:eastAsia="宋体" w:cs="宋体"/>
        <w:b w:val="0"/>
        <w:bCs w:val="0"/>
        <w:spacing w:val="-12"/>
        <w:sz w:val="18"/>
        <w:szCs w:val="18"/>
      </w:rPr>
      <w:t>电</w:t>
    </w:r>
    <w:r>
      <w:rPr>
        <w:rFonts w:ascii="宋体" w:hAnsi="宋体" w:eastAsia="宋体" w:cs="宋体"/>
        <w:b w:val="0"/>
        <w:bCs w:val="0"/>
        <w:spacing w:val="-11"/>
        <w:sz w:val="18"/>
        <w:szCs w:val="18"/>
      </w:rPr>
      <w:t xml:space="preserve"> </w:t>
    </w:r>
    <w:r>
      <w:rPr>
        <w:rFonts w:ascii="宋体" w:hAnsi="宋体" w:eastAsia="宋体" w:cs="宋体"/>
        <w:b w:val="0"/>
        <w:bCs w:val="0"/>
        <w:spacing w:val="-12"/>
        <w:sz w:val="18"/>
        <w:szCs w:val="18"/>
      </w:rPr>
      <w:t>话</w:t>
    </w:r>
    <w:r>
      <w:rPr>
        <w:rFonts w:ascii="宋体" w:hAnsi="宋体" w:eastAsia="宋体" w:cs="宋体"/>
        <w:b w:val="0"/>
        <w:bCs w:val="0"/>
        <w:spacing w:val="-27"/>
        <w:sz w:val="18"/>
        <w:szCs w:val="18"/>
      </w:rPr>
      <w:t xml:space="preserve"> </w:t>
    </w:r>
    <w:r>
      <w:rPr>
        <w:rFonts w:ascii="宋体" w:hAnsi="宋体" w:eastAsia="宋体" w:cs="宋体"/>
        <w:b w:val="0"/>
        <w:bCs w:val="0"/>
        <w:spacing w:val="-12"/>
        <w:sz w:val="18"/>
        <w:szCs w:val="18"/>
      </w:rPr>
      <w:t>/</w:t>
    </w:r>
    <w:r>
      <w:rPr>
        <w:rFonts w:ascii="宋体" w:hAnsi="宋体" w:eastAsia="宋体" w:cs="宋体"/>
        <w:b w:val="0"/>
        <w:bCs w:val="0"/>
        <w:spacing w:val="-28"/>
        <w:sz w:val="18"/>
        <w:szCs w:val="18"/>
      </w:rPr>
      <w:t xml:space="preserve"> </w:t>
    </w:r>
    <w:r>
      <w:rPr>
        <w:rFonts w:ascii="宋体" w:hAnsi="宋体" w:eastAsia="宋体" w:cs="宋体"/>
        <w:b w:val="0"/>
        <w:bCs w:val="0"/>
        <w:spacing w:val="-12"/>
        <w:sz w:val="18"/>
        <w:szCs w:val="18"/>
      </w:rPr>
      <w:t>传</w:t>
    </w:r>
    <w:r>
      <w:rPr>
        <w:rFonts w:ascii="宋体" w:hAnsi="宋体" w:eastAsia="宋体" w:cs="宋体"/>
        <w:b w:val="0"/>
        <w:bCs w:val="0"/>
        <w:spacing w:val="-24"/>
        <w:sz w:val="18"/>
        <w:szCs w:val="18"/>
      </w:rPr>
      <w:t xml:space="preserve"> </w:t>
    </w:r>
    <w:r>
      <w:rPr>
        <w:rFonts w:ascii="宋体" w:hAnsi="宋体" w:eastAsia="宋体" w:cs="宋体"/>
        <w:b w:val="0"/>
        <w:bCs w:val="0"/>
        <w:spacing w:val="-12"/>
        <w:sz w:val="18"/>
        <w:szCs w:val="18"/>
      </w:rPr>
      <w:t>真 ：</w:t>
    </w:r>
    <w:r>
      <w:rPr>
        <w:rFonts w:ascii="宋体" w:hAnsi="宋体" w:eastAsia="宋体" w:cs="宋体"/>
        <w:b w:val="0"/>
        <w:bCs w:val="0"/>
        <w:spacing w:val="-25"/>
        <w:sz w:val="18"/>
        <w:szCs w:val="18"/>
      </w:rPr>
      <w:t xml:space="preserve"> </w:t>
    </w:r>
    <w:r>
      <w:rPr>
        <w:rFonts w:hint="eastAsia" w:ascii="宋体" w:hAnsi="宋体" w:eastAsia="宋体" w:cs="宋体"/>
        <w:b w:val="0"/>
        <w:bCs w:val="0"/>
        <w:spacing w:val="-12"/>
        <w:sz w:val="18"/>
        <w:szCs w:val="18"/>
        <w:lang w:eastAsia="zh-CN"/>
      </w:rPr>
      <w:t>0578-7112117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8891">
    <w:pPr>
      <w:spacing w:before="17" w:line="219" w:lineRule="auto"/>
      <w:ind w:left="52"/>
      <w:rPr>
        <w:rFonts w:hint="eastAsia" w:ascii="宋体" w:hAnsi="宋体" w:eastAsia="宋体" w:cs="宋体"/>
        <w:b w:val="0"/>
        <w:bCs w:val="0"/>
        <w:sz w:val="18"/>
        <w:szCs w:val="18"/>
        <w:lang w:eastAsia="zh-CN"/>
      </w:rPr>
    </w:pPr>
    <w:r>
      <w:rPr>
        <w:b w:val="0"/>
        <w:bCs w:val="0"/>
        <w:sz w:val="18"/>
        <w:szCs w:val="18"/>
      </w:rPr>
      <w:drawing>
        <wp:anchor distT="0" distB="0" distL="0" distR="0" simplePos="0" relativeHeight="251663360" behindDoc="0" locked="0" layoutInCell="0" allowOverlap="1">
          <wp:simplePos x="0" y="0"/>
          <wp:positionH relativeFrom="page">
            <wp:posOffset>895350</wp:posOffset>
          </wp:positionH>
          <wp:positionV relativeFrom="page">
            <wp:posOffset>711200</wp:posOffset>
          </wp:positionV>
          <wp:extent cx="5772150" cy="63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772108" cy="6350"/>
                  </a:xfrm>
                  <a:prstGeom prst="rect">
                    <a:avLst/>
                  </a:prstGeom>
                </pic:spPr>
              </pic:pic>
            </a:graphicData>
          </a:graphic>
        </wp:anchor>
      </w:drawing>
    </w:r>
    <w:r>
      <w:rPr>
        <w:rFonts w:hint="eastAsia" w:ascii="宋体" w:hAnsi="宋体" w:eastAsia="宋体" w:cs="宋体"/>
        <w:b w:val="0"/>
        <w:bCs w:val="0"/>
        <w:spacing w:val="-5"/>
        <w:sz w:val="18"/>
        <w:szCs w:val="18"/>
        <w:lang w:eastAsia="zh-CN"/>
      </w:rPr>
      <w:t xml:space="preserve">龙泉市中期工程咨询有限公司 </w:t>
    </w:r>
    <w:r>
      <w:rPr>
        <w:rFonts w:ascii="宋体" w:hAnsi="宋体" w:eastAsia="宋体" w:cs="宋体"/>
        <w:b w:val="0"/>
        <w:bCs w:val="0"/>
        <w:spacing w:val="-5"/>
        <w:sz w:val="18"/>
        <w:szCs w:val="18"/>
      </w:rPr>
      <w:t xml:space="preserve">                        </w:t>
    </w:r>
    <w:r>
      <w:rPr>
        <w:rFonts w:ascii="宋体" w:hAnsi="宋体" w:eastAsia="宋体" w:cs="宋体"/>
        <w:b w:val="0"/>
        <w:bCs w:val="0"/>
        <w:spacing w:val="-6"/>
        <w:sz w:val="18"/>
        <w:szCs w:val="18"/>
      </w:rPr>
      <w:t xml:space="preserve">        </w:t>
    </w:r>
    <w:r>
      <w:rPr>
        <w:rFonts w:hint="eastAsia" w:ascii="宋体" w:hAnsi="宋体" w:eastAsia="宋体" w:cs="宋体"/>
        <w:b w:val="0"/>
        <w:bCs w:val="0"/>
        <w:spacing w:val="-6"/>
        <w:sz w:val="18"/>
        <w:szCs w:val="18"/>
        <w:lang w:val="en-US" w:eastAsia="zh-CN"/>
      </w:rPr>
      <w:t xml:space="preserve">             </w:t>
    </w:r>
    <w:r>
      <w:rPr>
        <w:rFonts w:ascii="宋体" w:hAnsi="宋体" w:eastAsia="宋体" w:cs="宋体"/>
        <w:b w:val="0"/>
        <w:bCs w:val="0"/>
        <w:spacing w:val="-6"/>
        <w:sz w:val="18"/>
        <w:szCs w:val="18"/>
      </w:rPr>
      <w:t xml:space="preserve">      电话/传真：</w:t>
    </w:r>
    <w:r>
      <w:rPr>
        <w:rFonts w:hint="eastAsia" w:ascii="宋体" w:hAnsi="宋体" w:eastAsia="宋体" w:cs="宋体"/>
        <w:b w:val="0"/>
        <w:bCs w:val="0"/>
        <w:spacing w:val="-6"/>
        <w:sz w:val="18"/>
        <w:szCs w:val="18"/>
        <w:lang w:eastAsia="zh-CN"/>
      </w:rPr>
      <w:t>0578-7112117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BBD04"/>
    <w:multiLevelType w:val="singleLevel"/>
    <w:tmpl w:val="84EBBD04"/>
    <w:lvl w:ilvl="0" w:tentative="0">
      <w:start w:val="27"/>
      <w:numFmt w:val="decimal"/>
      <w:suff w:val="space"/>
      <w:lvlText w:val="%1."/>
      <w:lvlJc w:val="left"/>
    </w:lvl>
  </w:abstractNum>
  <w:abstractNum w:abstractNumId="1">
    <w:nsid w:val="93C0E9C3"/>
    <w:multiLevelType w:val="singleLevel"/>
    <w:tmpl w:val="93C0E9C3"/>
    <w:lvl w:ilvl="0" w:tentative="0">
      <w:start w:val="15"/>
      <w:numFmt w:val="decimal"/>
      <w:suff w:val="space"/>
      <w:lvlText w:val="%1."/>
      <w:lvlJc w:val="left"/>
    </w:lvl>
  </w:abstractNum>
  <w:abstractNum w:abstractNumId="2">
    <w:nsid w:val="A707912D"/>
    <w:multiLevelType w:val="singleLevel"/>
    <w:tmpl w:val="A707912D"/>
    <w:lvl w:ilvl="0" w:tentative="0">
      <w:start w:val="1"/>
      <w:numFmt w:val="decimal"/>
      <w:suff w:val="nothing"/>
      <w:lvlText w:val="%1、"/>
      <w:lvlJc w:val="left"/>
    </w:lvl>
  </w:abstractNum>
  <w:abstractNum w:abstractNumId="3">
    <w:nsid w:val="0596E6FB"/>
    <w:multiLevelType w:val="singleLevel"/>
    <w:tmpl w:val="0596E6FB"/>
    <w:lvl w:ilvl="0" w:tentative="0">
      <w:start w:val="1"/>
      <w:numFmt w:val="decimal"/>
      <w:lvlText w:val="%1."/>
      <w:lvlJc w:val="left"/>
      <w:pPr>
        <w:tabs>
          <w:tab w:val="left" w:pos="312"/>
        </w:tabs>
      </w:pPr>
    </w:lvl>
  </w:abstractNum>
  <w:abstractNum w:abstractNumId="4">
    <w:nsid w:val="0CAC4CC3"/>
    <w:multiLevelType w:val="singleLevel"/>
    <w:tmpl w:val="0CAC4CC3"/>
    <w:lvl w:ilvl="0" w:tentative="0">
      <w:start w:val="1"/>
      <w:numFmt w:val="decimal"/>
      <w:lvlText w:val="%1."/>
      <w:lvlJc w:val="left"/>
      <w:pPr>
        <w:tabs>
          <w:tab w:val="left" w:pos="312"/>
        </w:tabs>
      </w:pPr>
    </w:lvl>
  </w:abstractNum>
  <w:abstractNum w:abstractNumId="5">
    <w:nsid w:val="28DE5D6D"/>
    <w:multiLevelType w:val="singleLevel"/>
    <w:tmpl w:val="28DE5D6D"/>
    <w:lvl w:ilvl="0" w:tentative="0">
      <w:start w:val="1"/>
      <w:numFmt w:val="decimal"/>
      <w:lvlText w:val="%1."/>
      <w:lvlJc w:val="left"/>
      <w:pPr>
        <w:tabs>
          <w:tab w:val="left" w:pos="312"/>
        </w:tabs>
      </w:pPr>
    </w:lvl>
  </w:abstractNum>
  <w:abstractNum w:abstractNumId="6">
    <w:nsid w:val="73B43C0A"/>
    <w:multiLevelType w:val="singleLevel"/>
    <w:tmpl w:val="73B43C0A"/>
    <w:lvl w:ilvl="0" w:tentative="0">
      <w:start w:val="2"/>
      <w:numFmt w:val="decimal"/>
      <w:suff w:val="nothing"/>
      <w:lvlText w:val="%1、"/>
      <w:lvlJc w:val="left"/>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gutterAtTop/>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kwOTkxOTcwMGYwNjcxY2FkMTA1MGVkMDNhYTc2N2QifQ=="/>
  </w:docVars>
  <w:rsids>
    <w:rsidRoot w:val="00000000"/>
    <w:rsid w:val="050A06B4"/>
    <w:rsid w:val="09C857AA"/>
    <w:rsid w:val="0A7760E8"/>
    <w:rsid w:val="0E11558C"/>
    <w:rsid w:val="0E252C04"/>
    <w:rsid w:val="10946E11"/>
    <w:rsid w:val="18BB562B"/>
    <w:rsid w:val="19002010"/>
    <w:rsid w:val="1A2C2D15"/>
    <w:rsid w:val="1D75047C"/>
    <w:rsid w:val="207B2B57"/>
    <w:rsid w:val="209459C7"/>
    <w:rsid w:val="23A5575B"/>
    <w:rsid w:val="253108E4"/>
    <w:rsid w:val="2D6C1D99"/>
    <w:rsid w:val="33BB32F8"/>
    <w:rsid w:val="3836588A"/>
    <w:rsid w:val="3CF3200B"/>
    <w:rsid w:val="52552958"/>
    <w:rsid w:val="531D1D2C"/>
    <w:rsid w:val="5BF60D08"/>
    <w:rsid w:val="5C666A40"/>
    <w:rsid w:val="6056347B"/>
    <w:rsid w:val="63465DF8"/>
    <w:rsid w:val="77731088"/>
    <w:rsid w:val="789F77F8"/>
    <w:rsid w:val="78A03545"/>
    <w:rsid w:val="7AAB2866"/>
    <w:rsid w:val="7CFD7EB9"/>
    <w:rsid w:val="7F117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1"/>
    <w:qFormat/>
    <w:uiPriority w:val="0"/>
    <w:pPr>
      <w:tabs>
        <w:tab w:val="left" w:pos="208"/>
      </w:tabs>
      <w:spacing w:after="120" w:line="240" w:lineRule="auto"/>
      <w:ind w:firstLine="420" w:firstLineChars="100"/>
    </w:pPr>
    <w:rPr>
      <w:rFonts w:ascii="Times New Roman" w:eastAsia="宋体"/>
      <w:sz w:val="21"/>
    </w:r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ind w:firstLine="540"/>
    </w:pPr>
    <w:rPr>
      <w:sz w:val="28"/>
      <w:szCs w:val="20"/>
    </w:rPr>
  </w:style>
  <w:style w:type="paragraph" w:styleId="8">
    <w:name w:val="Plain Text"/>
    <w:basedOn w:val="1"/>
    <w:next w:val="9"/>
    <w:qFormat/>
    <w:uiPriority w:val="0"/>
    <w:rPr>
      <w:rFonts w:ascii="宋体" w:hAnsi="Courier New"/>
      <w:szCs w:val="20"/>
    </w:rPr>
  </w:style>
  <w:style w:type="paragraph" w:styleId="9">
    <w:name w:val="index 7"/>
    <w:basedOn w:val="1"/>
    <w:next w:val="1"/>
    <w:semiHidden/>
    <w:qFormat/>
    <w:uiPriority w:val="0"/>
    <w:pPr>
      <w:ind w:left="1200" w:leftChars="1200"/>
    </w:p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6"/>
    <w:basedOn w:val="1"/>
    <w:next w:val="1"/>
    <w:unhideWhenUsed/>
    <w:qFormat/>
    <w:uiPriority w:val="39"/>
    <w:pPr>
      <w:ind w:left="1050"/>
      <w:jc w:val="left"/>
    </w:pPr>
    <w:rPr>
      <w:rFonts w:ascii="Times New Roman" w:hAnsi="Times New Roman"/>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2"/>
    <w:basedOn w:val="7"/>
    <w:next w:val="1"/>
    <w:qFormat/>
    <w:uiPriority w:val="0"/>
    <w:pPr>
      <w:spacing w:line="360" w:lineRule="auto"/>
      <w:ind w:firstLine="420" w:firstLineChars="200"/>
    </w:pPr>
    <w:rPr>
      <w:sz w:val="24"/>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5"/>
      <w:szCs w:val="25"/>
      <w:lang w:val="en-US" w:eastAsia="en-US" w:bidi="ar-SA"/>
    </w:rPr>
  </w:style>
  <w:style w:type="paragraph" w:customStyle="1" w:styleId="22">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3">
    <w:name w:val="普通(网站)_0"/>
    <w:basedOn w:val="24"/>
    <w:qFormat/>
    <w:uiPriority w:val="0"/>
    <w:pPr>
      <w:widowControl/>
      <w:spacing w:before="100" w:beforeAutospacing="1" w:after="100" w:afterAutospacing="1"/>
      <w:jc w:val="left"/>
    </w:pPr>
    <w:rPr>
      <w:rFonts w:ascii="宋体" w:hAnsi="宋体"/>
      <w:kern w:val="0"/>
      <w:sz w:val="24"/>
      <w:szCs w:val="22"/>
    </w:rPr>
  </w:style>
  <w:style w:type="paragraph" w:customStyle="1" w:styleId="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26">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p0"/>
    <w:basedOn w:val="1"/>
    <w:qFormat/>
    <w:uiPriority w:val="0"/>
    <w:pPr>
      <w:widowControl/>
    </w:pPr>
    <w:rPr>
      <w:rFonts w:ascii="Times New Roman" w:hAnsi="Times New Roman"/>
      <w:kern w:val="0"/>
      <w:szCs w:val="21"/>
    </w:rPr>
  </w:style>
  <w:style w:type="character" w:customStyle="1" w:styleId="3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3.jpeg"/><Relationship Id="rId62" Type="http://schemas.openxmlformats.org/officeDocument/2006/relationships/image" Target="media/image2.png"/><Relationship Id="rId61" Type="http://schemas.openxmlformats.org/officeDocument/2006/relationships/theme" Target="theme/theme1.xml"/><Relationship Id="rId60" Type="http://schemas.openxmlformats.org/officeDocument/2006/relationships/footer" Target="footer28.xml"/><Relationship Id="rId6" Type="http://schemas.openxmlformats.org/officeDocument/2006/relationships/header" Target="header2.xml"/><Relationship Id="rId59" Type="http://schemas.openxmlformats.org/officeDocument/2006/relationships/footer" Target="footer27.xml"/><Relationship Id="rId58" Type="http://schemas.openxmlformats.org/officeDocument/2006/relationships/header" Target="header28.xml"/><Relationship Id="rId57" Type="http://schemas.openxmlformats.org/officeDocument/2006/relationships/footer" Target="footer26.xml"/><Relationship Id="rId56" Type="http://schemas.openxmlformats.org/officeDocument/2006/relationships/header" Target="header27.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9.png"/></Relationships>
</file>

<file path=word/_rels/header16.xml.rels><?xml version="1.0" encoding="UTF-8" standalone="yes"?>
<Relationships xmlns="http://schemas.openxmlformats.org/package/2006/relationships"><Relationship Id="rId1" Type="http://schemas.openxmlformats.org/officeDocument/2006/relationships/image" Target="media/image5.jpe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5.jpeg"/></Relationships>
</file>

<file path=word/_rels/header19.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11.png"/></Relationships>
</file>

<file path=word/_rels/header27.xml.rels><?xml version="1.0" encoding="UTF-8" standalone="yes"?>
<Relationships xmlns="http://schemas.openxmlformats.org/package/2006/relationships"><Relationship Id="rId1" Type="http://schemas.openxmlformats.org/officeDocument/2006/relationships/image" Target="media/image12.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32327</Words>
  <Characters>34619</Characters>
  <TotalTime>0</TotalTime>
  <ScaleCrop>false</ScaleCrop>
  <LinksUpToDate>false</LinksUpToDate>
  <CharactersWithSpaces>37426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2024-08-06T15:38:00Z</dcterms:created>
  <dc:creator>Kingsoft-PDF</dc:creator>
  <cp:lastModifiedBy>■■bin</cp:lastModifiedBy>
  <dcterms:modified xsi:type="dcterms:W3CDTF">2024-09-26T01:45:37Z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2024-08-06T15:38:26Z</vt:filetime>
  </property>
  <property fmtid="{D5CDD505-2E9C-101B-9397-08002B2CF9AE}" pid="4" name="UsrData">
    <vt:lpwstr>66b1d2e37a5e61001fa21727wl</vt:lpwstr>
  </property>
  <property fmtid="{D5CDD505-2E9C-101B-9397-08002B2CF9AE}" pid="5" name="KSOProductBuildVer">
    <vt:lpwstr>2052-12.1.0.18276</vt:lpwstr>
  </property>
  <property fmtid="{D5CDD505-2E9C-101B-9397-08002B2CF9AE}" pid="6" name="ICV">
    <vt:lpwstr>A949CE52D3FF40868013B4E1183B8F1A_13</vt:lpwstr>
  </property>
</Properties>
</file>