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13F45">
      <w:pPr>
        <w:snapToGrid w:val="0"/>
        <w:spacing w:line="360" w:lineRule="auto"/>
        <w:jc w:val="center"/>
        <w:rPr>
          <w:rFonts w:ascii="黑体" w:hAnsi="Times New Roman" w:eastAsia="宋体" w:cs="Times New Roman"/>
          <w:b/>
          <w:bCs/>
          <w:kern w:val="0"/>
          <w:sz w:val="52"/>
          <w:szCs w:val="52"/>
        </w:rPr>
      </w:pPr>
      <w:r>
        <w:rPr>
          <w:rFonts w:hint="eastAsia" w:ascii="Times New Roman" w:hAnsi="Times New Roman" w:eastAsia="宋体" w:cs="Times New Roman"/>
          <w:b/>
          <w:kern w:val="0"/>
          <w:sz w:val="52"/>
          <w:szCs w:val="52"/>
        </w:rPr>
        <w:t>东阳竣博招标代理有限公司关于东阳市产发新能源科技有限公司1998.225kWp屋顶分布式光伏发电(东阳技校)项目</w:t>
      </w:r>
    </w:p>
    <w:p w14:paraId="459D1454">
      <w:pPr>
        <w:snapToGrid w:val="0"/>
        <w:spacing w:line="480" w:lineRule="auto"/>
        <w:rPr>
          <w:rFonts w:ascii="Times New Roman" w:hAnsi="Times New Roman" w:eastAsia="宋体" w:cs="Times New Roman"/>
          <w:kern w:val="0"/>
          <w:sz w:val="28"/>
          <w:szCs w:val="20"/>
        </w:rPr>
      </w:pPr>
    </w:p>
    <w:p w14:paraId="25046D25">
      <w:pPr>
        <w:snapToGrid w:val="0"/>
        <w:spacing w:line="480" w:lineRule="auto"/>
        <w:rPr>
          <w:rFonts w:ascii="Times New Roman" w:hAnsi="Times New Roman" w:eastAsia="宋体" w:cs="Times New Roman"/>
          <w:kern w:val="0"/>
          <w:sz w:val="28"/>
          <w:szCs w:val="20"/>
        </w:rPr>
      </w:pPr>
    </w:p>
    <w:p w14:paraId="29958C1B">
      <w:pPr>
        <w:snapToGrid w:val="0"/>
        <w:spacing w:before="120"/>
        <w:jc w:val="center"/>
        <w:rPr>
          <w:rFonts w:ascii="Times New Roman" w:hAnsi="Times New Roman" w:eastAsia="宋体" w:cs="Times New Roman"/>
          <w:kern w:val="0"/>
          <w:sz w:val="72"/>
          <w:szCs w:val="20"/>
        </w:rPr>
      </w:pPr>
      <w:r>
        <w:rPr>
          <w:rFonts w:hint="eastAsia" w:ascii="Times New Roman" w:hAnsi="Times New Roman" w:eastAsia="宋体" w:cs="Times New Roman"/>
          <w:b/>
          <w:bCs/>
          <w:kern w:val="0"/>
          <w:sz w:val="72"/>
          <w:szCs w:val="20"/>
        </w:rPr>
        <w:t>公开招标采购文件</w:t>
      </w:r>
    </w:p>
    <w:p w14:paraId="0EEA947B">
      <w:pPr>
        <w:snapToGrid w:val="0"/>
        <w:spacing w:line="480" w:lineRule="auto"/>
        <w:rPr>
          <w:rFonts w:ascii="Times New Roman" w:hAnsi="Times New Roman" w:eastAsia="宋体" w:cs="Times New Roman"/>
          <w:kern w:val="0"/>
          <w:sz w:val="28"/>
          <w:szCs w:val="20"/>
        </w:rPr>
      </w:pPr>
    </w:p>
    <w:p w14:paraId="44AC9F25">
      <w:pPr>
        <w:tabs>
          <w:tab w:val="left" w:pos="2175"/>
        </w:tabs>
        <w:snapToGrid w:val="0"/>
        <w:spacing w:before="120" w:after="120" w:line="360" w:lineRule="auto"/>
        <w:rPr>
          <w:rFonts w:ascii="宋体" w:hAnsi="宋体" w:eastAsia="宋体" w:cs="宋体"/>
          <w:b/>
          <w:kern w:val="0"/>
          <w:sz w:val="30"/>
          <w:szCs w:val="20"/>
        </w:rPr>
      </w:pPr>
    </w:p>
    <w:p w14:paraId="597E3B2D">
      <w:pPr>
        <w:tabs>
          <w:tab w:val="left" w:pos="2175"/>
        </w:tabs>
        <w:snapToGrid w:val="0"/>
        <w:spacing w:before="120" w:after="120" w:line="360" w:lineRule="auto"/>
        <w:rPr>
          <w:rFonts w:ascii="宋体" w:hAnsi="宋体" w:eastAsia="宋体" w:cs="宋体"/>
          <w:b/>
          <w:kern w:val="0"/>
          <w:sz w:val="30"/>
          <w:szCs w:val="20"/>
        </w:rPr>
      </w:pPr>
    </w:p>
    <w:p w14:paraId="209EBBD6">
      <w:pPr>
        <w:tabs>
          <w:tab w:val="left" w:pos="2175"/>
        </w:tabs>
        <w:snapToGrid w:val="0"/>
        <w:spacing w:before="120" w:after="120" w:line="360" w:lineRule="auto"/>
        <w:ind w:firstLine="904"/>
        <w:rPr>
          <w:rFonts w:ascii="宋体" w:hAnsi="宋体" w:eastAsia="宋体" w:cs="宋体"/>
          <w:b/>
          <w:kern w:val="0"/>
          <w:sz w:val="30"/>
          <w:szCs w:val="20"/>
        </w:rPr>
      </w:pPr>
      <w:r>
        <w:rPr>
          <w:rFonts w:hint="eastAsia" w:ascii="宋体" w:hAnsi="宋体" w:eastAsia="宋体" w:cs="宋体"/>
          <w:b/>
          <w:kern w:val="0"/>
          <w:sz w:val="30"/>
          <w:szCs w:val="20"/>
        </w:rPr>
        <w:t>项目编号：</w:t>
      </w:r>
      <w:bookmarkStart w:id="0" w:name="_GoBack"/>
      <w:r>
        <w:rPr>
          <w:rFonts w:hint="eastAsia" w:ascii="宋体" w:hAnsi="宋体" w:eastAsia="宋体" w:cs="宋体"/>
          <w:b/>
          <w:kern w:val="0"/>
          <w:sz w:val="30"/>
          <w:szCs w:val="20"/>
        </w:rPr>
        <w:t>DYJBCG2024D-GQ004</w:t>
      </w:r>
      <w:bookmarkEnd w:id="0"/>
    </w:p>
    <w:p w14:paraId="21C7A68B">
      <w:pPr>
        <w:tabs>
          <w:tab w:val="left" w:pos="2175"/>
        </w:tabs>
        <w:snapToGrid w:val="0"/>
        <w:spacing w:before="120" w:after="120" w:line="360" w:lineRule="auto"/>
        <w:ind w:firstLine="904"/>
        <w:rPr>
          <w:rFonts w:ascii="宋体" w:hAnsi="宋体" w:eastAsia="宋体" w:cs="宋体"/>
          <w:b/>
          <w:kern w:val="0"/>
          <w:sz w:val="30"/>
          <w:szCs w:val="20"/>
        </w:rPr>
      </w:pPr>
      <w:r>
        <w:rPr>
          <w:rFonts w:hint="eastAsia" w:ascii="宋体" w:hAnsi="宋体" w:eastAsia="宋体" w:cs="宋体"/>
          <w:b/>
          <w:kern w:val="0"/>
          <w:sz w:val="30"/>
          <w:szCs w:val="20"/>
        </w:rPr>
        <w:t>项目名称：东阳市产发新能源科技有限公司1998.225kWp屋顶分布</w:t>
      </w:r>
    </w:p>
    <w:p w14:paraId="14B54A64">
      <w:pPr>
        <w:tabs>
          <w:tab w:val="left" w:pos="2175"/>
        </w:tabs>
        <w:snapToGrid w:val="0"/>
        <w:spacing w:before="120" w:after="120" w:line="360" w:lineRule="auto"/>
        <w:ind w:firstLine="2199" w:firstLineChars="730"/>
        <w:rPr>
          <w:rFonts w:ascii="宋体" w:hAnsi="宋体" w:eastAsia="宋体" w:cs="宋体"/>
          <w:b/>
          <w:kern w:val="0"/>
          <w:sz w:val="30"/>
          <w:szCs w:val="20"/>
        </w:rPr>
      </w:pPr>
      <w:r>
        <w:rPr>
          <w:rFonts w:hint="eastAsia" w:ascii="宋体" w:hAnsi="宋体" w:eastAsia="宋体" w:cs="宋体"/>
          <w:b/>
          <w:kern w:val="0"/>
          <w:sz w:val="30"/>
          <w:szCs w:val="20"/>
        </w:rPr>
        <w:t>式光伏发电(东阳技校)项目</w:t>
      </w:r>
    </w:p>
    <w:p w14:paraId="337B3AFB">
      <w:pPr>
        <w:tabs>
          <w:tab w:val="left" w:pos="2175"/>
        </w:tabs>
        <w:snapToGrid w:val="0"/>
        <w:spacing w:before="120" w:after="120" w:line="360" w:lineRule="auto"/>
        <w:ind w:firstLine="904"/>
        <w:rPr>
          <w:rFonts w:ascii="宋体" w:hAnsi="宋体" w:eastAsia="宋体" w:cs="宋体"/>
          <w:b/>
          <w:kern w:val="0"/>
          <w:sz w:val="30"/>
          <w:szCs w:val="20"/>
        </w:rPr>
      </w:pPr>
      <w:r>
        <w:rPr>
          <w:rFonts w:hint="eastAsia" w:ascii="宋体" w:hAnsi="宋体" w:eastAsia="宋体" w:cs="宋体"/>
          <w:b/>
          <w:kern w:val="0"/>
          <w:sz w:val="30"/>
          <w:szCs w:val="20"/>
        </w:rPr>
        <w:t>采购单位：东阳市产发新能源科技有限公司</w:t>
      </w:r>
    </w:p>
    <w:p w14:paraId="4DEB42FD">
      <w:pPr>
        <w:tabs>
          <w:tab w:val="left" w:pos="2175"/>
        </w:tabs>
        <w:snapToGrid w:val="0"/>
        <w:spacing w:before="120" w:after="120" w:line="360" w:lineRule="auto"/>
        <w:ind w:firstLine="904"/>
        <w:rPr>
          <w:rFonts w:ascii="宋体" w:hAnsi="宋体" w:eastAsia="宋体" w:cs="宋体"/>
          <w:b/>
          <w:kern w:val="0"/>
          <w:sz w:val="30"/>
          <w:szCs w:val="20"/>
        </w:rPr>
      </w:pPr>
      <w:r>
        <w:rPr>
          <w:rFonts w:hint="eastAsia" w:ascii="宋体" w:hAnsi="宋体" w:eastAsia="宋体" w:cs="宋体"/>
          <w:b/>
          <w:kern w:val="0"/>
          <w:sz w:val="30"/>
          <w:szCs w:val="20"/>
        </w:rPr>
        <w:t>主管单位：东阳市产业发展集团有限公司</w:t>
      </w:r>
    </w:p>
    <w:p w14:paraId="5379CFA7">
      <w:pPr>
        <w:tabs>
          <w:tab w:val="left" w:pos="2175"/>
        </w:tabs>
        <w:snapToGrid w:val="0"/>
        <w:spacing w:before="120" w:after="120" w:line="360" w:lineRule="auto"/>
        <w:ind w:firstLine="904"/>
        <w:rPr>
          <w:rFonts w:ascii="宋体" w:hAnsi="宋体" w:eastAsia="宋体" w:cs="宋体"/>
          <w:b/>
          <w:kern w:val="0"/>
          <w:sz w:val="30"/>
          <w:szCs w:val="20"/>
        </w:rPr>
      </w:pPr>
      <w:r>
        <w:rPr>
          <w:rFonts w:hint="eastAsia" w:ascii="宋体" w:hAnsi="宋体" w:eastAsia="宋体" w:cs="宋体"/>
          <w:b/>
          <w:kern w:val="0"/>
          <w:sz w:val="30"/>
          <w:szCs w:val="20"/>
        </w:rPr>
        <w:t>代理机构：东阳竣博招标代理有限公司</w:t>
      </w:r>
    </w:p>
    <w:p w14:paraId="275EC993">
      <w:pPr>
        <w:tabs>
          <w:tab w:val="left" w:pos="2175"/>
        </w:tabs>
        <w:snapToGrid w:val="0"/>
        <w:spacing w:before="120" w:after="120" w:line="360" w:lineRule="auto"/>
        <w:ind w:firstLine="904"/>
        <w:rPr>
          <w:rFonts w:ascii="宋体" w:hAnsi="宋体" w:eastAsia="宋体" w:cs="宋体"/>
          <w:b/>
          <w:kern w:val="0"/>
          <w:sz w:val="30"/>
          <w:szCs w:val="20"/>
        </w:rPr>
      </w:pPr>
      <w:r>
        <w:rPr>
          <w:rFonts w:hint="eastAsia" w:ascii="宋体" w:hAnsi="宋体" w:eastAsia="宋体" w:cs="宋体"/>
          <w:b/>
          <w:kern w:val="0"/>
          <w:sz w:val="30"/>
          <w:szCs w:val="20"/>
        </w:rPr>
        <w:t>监督部门：东阳市人民政府国有资产监督管理办公室</w:t>
      </w:r>
    </w:p>
    <w:p w14:paraId="1069FA93">
      <w:pPr>
        <w:tabs>
          <w:tab w:val="left" w:pos="2175"/>
        </w:tabs>
        <w:snapToGrid w:val="0"/>
        <w:spacing w:before="120" w:after="120" w:line="360" w:lineRule="auto"/>
        <w:rPr>
          <w:rFonts w:ascii="创艺简标宋" w:hAnsi="Times New Roman" w:eastAsia="创艺简标宋" w:cs="Times New Roman"/>
          <w:b/>
          <w:bCs/>
          <w:kern w:val="0"/>
          <w:sz w:val="44"/>
          <w:szCs w:val="20"/>
        </w:rPr>
      </w:pPr>
      <w:r>
        <w:rPr>
          <w:rFonts w:hint="eastAsia" w:ascii="Times New Roman" w:hAnsi="Times New Roman" w:eastAsia="宋体" w:cs="Times New Roman"/>
          <w:b/>
          <w:kern w:val="0"/>
          <w:sz w:val="30"/>
          <w:szCs w:val="20"/>
        </w:rPr>
        <w:t xml:space="preserve">      编制时间：二○二四年</w:t>
      </w:r>
      <w:r>
        <w:rPr>
          <w:rFonts w:hint="eastAsia" w:ascii="Times New Roman" w:hAnsi="Times New Roman" w:eastAsia="宋体" w:cs="Times New Roman"/>
          <w:b/>
          <w:kern w:val="0"/>
          <w:sz w:val="30"/>
          <w:szCs w:val="20"/>
          <w:lang w:val="en-US" w:eastAsia="zh-CN"/>
        </w:rPr>
        <w:t>十二</w:t>
      </w:r>
      <w:r>
        <w:rPr>
          <w:rFonts w:hint="eastAsia" w:ascii="Times New Roman" w:hAnsi="Times New Roman" w:eastAsia="宋体" w:cs="Times New Roman"/>
          <w:b/>
          <w:kern w:val="0"/>
          <w:sz w:val="30"/>
          <w:szCs w:val="20"/>
        </w:rPr>
        <w:t>月</w:t>
      </w:r>
    </w:p>
    <w:p w14:paraId="76396629">
      <w:pPr>
        <w:tabs>
          <w:tab w:val="left" w:pos="2175"/>
        </w:tabs>
        <w:snapToGrid w:val="0"/>
        <w:spacing w:before="120" w:after="120" w:line="360" w:lineRule="auto"/>
        <w:rPr>
          <w:rFonts w:ascii="创艺简标宋" w:hAnsi="Times New Roman" w:eastAsia="创艺简标宋" w:cs="Times New Roman"/>
          <w:b/>
          <w:bCs/>
          <w:kern w:val="0"/>
          <w:sz w:val="44"/>
          <w:szCs w:val="20"/>
        </w:rPr>
      </w:pPr>
    </w:p>
    <w:p w14:paraId="3AF6EDB3">
      <w:pPr>
        <w:tabs>
          <w:tab w:val="left" w:pos="2175"/>
        </w:tabs>
        <w:snapToGrid w:val="0"/>
        <w:spacing w:before="120" w:after="120" w:line="360" w:lineRule="auto"/>
        <w:ind w:firstLine="3975" w:firstLineChars="900"/>
        <w:rPr>
          <w:rFonts w:ascii="创艺简标宋" w:hAnsi="Times New Roman" w:eastAsia="创艺简标宋" w:cs="Times New Roman"/>
          <w:b/>
          <w:bCs/>
          <w:kern w:val="0"/>
          <w:sz w:val="44"/>
          <w:szCs w:val="20"/>
        </w:rPr>
      </w:pPr>
      <w:r>
        <w:rPr>
          <w:rFonts w:hint="eastAsia" w:ascii="创艺简标宋" w:hAnsi="Times New Roman" w:eastAsia="创艺简标宋" w:cs="Times New Roman"/>
          <w:b/>
          <w:bCs/>
          <w:kern w:val="0"/>
          <w:sz w:val="44"/>
          <w:szCs w:val="20"/>
        </w:rPr>
        <w:t>目    录</w:t>
      </w:r>
    </w:p>
    <w:p w14:paraId="44D44E3C">
      <w:pPr>
        <w:numPr>
          <w:ilvl w:val="0"/>
          <w:numId w:val="1"/>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公开招标采购公告</w:t>
      </w:r>
    </w:p>
    <w:p w14:paraId="501A7DF0">
      <w:pPr>
        <w:numPr>
          <w:ilvl w:val="0"/>
          <w:numId w:val="1"/>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招标需求</w:t>
      </w:r>
    </w:p>
    <w:p w14:paraId="3E9F1F06">
      <w:pPr>
        <w:numPr>
          <w:ilvl w:val="0"/>
          <w:numId w:val="1"/>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投标人须知</w:t>
      </w:r>
    </w:p>
    <w:p w14:paraId="6CB41662">
      <w:pPr>
        <w:numPr>
          <w:ilvl w:val="0"/>
          <w:numId w:val="1"/>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评标办法及评分标准</w:t>
      </w:r>
    </w:p>
    <w:p w14:paraId="36E003CE">
      <w:pPr>
        <w:numPr>
          <w:ilvl w:val="0"/>
          <w:numId w:val="1"/>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国有企业采购合同主要条款</w:t>
      </w:r>
    </w:p>
    <w:p w14:paraId="6B146298">
      <w:pPr>
        <w:numPr>
          <w:ilvl w:val="0"/>
          <w:numId w:val="1"/>
        </w:numPr>
        <w:tabs>
          <w:tab w:val="left" w:pos="2175"/>
        </w:tabs>
        <w:snapToGrid w:val="0"/>
        <w:spacing w:before="120" w:line="480" w:lineRule="exact"/>
        <w:ind w:left="2175"/>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投标文件格式</w:t>
      </w:r>
    </w:p>
    <w:p w14:paraId="35791526">
      <w:pPr>
        <w:tabs>
          <w:tab w:val="left" w:pos="2175"/>
        </w:tabs>
        <w:snapToGrid w:val="0"/>
        <w:spacing w:before="120" w:after="120"/>
        <w:rPr>
          <w:rFonts w:ascii="黑体" w:hAnsi="Times New Roman" w:eastAsia="黑体" w:cs="Times New Roman"/>
          <w:kern w:val="0"/>
          <w:sz w:val="30"/>
          <w:szCs w:val="20"/>
        </w:rPr>
      </w:pPr>
    </w:p>
    <w:p w14:paraId="59CBD037">
      <w:pPr>
        <w:tabs>
          <w:tab w:val="left" w:pos="2175"/>
        </w:tabs>
        <w:snapToGrid w:val="0"/>
        <w:spacing w:before="120" w:after="120"/>
        <w:rPr>
          <w:rFonts w:ascii="黑体" w:hAnsi="Times New Roman" w:eastAsia="黑体" w:cs="Times New Roman"/>
          <w:kern w:val="0"/>
          <w:sz w:val="30"/>
          <w:szCs w:val="20"/>
        </w:rPr>
      </w:pPr>
    </w:p>
    <w:p w14:paraId="31461AAD">
      <w:pPr>
        <w:tabs>
          <w:tab w:val="left" w:pos="2175"/>
        </w:tabs>
        <w:snapToGrid w:val="0"/>
        <w:spacing w:before="120" w:after="120"/>
        <w:rPr>
          <w:rFonts w:ascii="黑体" w:hAnsi="Times New Roman" w:eastAsia="黑体" w:cs="Times New Roman"/>
          <w:kern w:val="0"/>
          <w:sz w:val="30"/>
          <w:szCs w:val="20"/>
        </w:rPr>
      </w:pPr>
    </w:p>
    <w:p w14:paraId="65BE15C1">
      <w:pPr>
        <w:tabs>
          <w:tab w:val="left" w:pos="2175"/>
        </w:tabs>
        <w:snapToGrid w:val="0"/>
        <w:spacing w:before="120" w:after="120"/>
        <w:rPr>
          <w:rFonts w:ascii="黑体" w:hAnsi="Times New Roman" w:eastAsia="黑体" w:cs="Times New Roman"/>
          <w:kern w:val="0"/>
          <w:sz w:val="30"/>
          <w:szCs w:val="20"/>
        </w:rPr>
      </w:pPr>
    </w:p>
    <w:p w14:paraId="064CF221">
      <w:pPr>
        <w:tabs>
          <w:tab w:val="left" w:pos="2175"/>
        </w:tabs>
        <w:snapToGrid w:val="0"/>
        <w:spacing w:before="120" w:after="120"/>
        <w:rPr>
          <w:rFonts w:ascii="黑体" w:hAnsi="Times New Roman" w:eastAsia="黑体" w:cs="Times New Roman"/>
          <w:kern w:val="0"/>
          <w:sz w:val="30"/>
          <w:szCs w:val="20"/>
        </w:rPr>
      </w:pPr>
    </w:p>
    <w:p w14:paraId="795214C3">
      <w:pPr>
        <w:tabs>
          <w:tab w:val="left" w:pos="2175"/>
        </w:tabs>
        <w:snapToGrid w:val="0"/>
        <w:spacing w:before="120" w:after="120"/>
        <w:rPr>
          <w:rFonts w:ascii="黑体" w:hAnsi="Times New Roman" w:eastAsia="黑体" w:cs="Times New Roman"/>
          <w:kern w:val="0"/>
          <w:sz w:val="30"/>
          <w:szCs w:val="20"/>
        </w:rPr>
      </w:pPr>
    </w:p>
    <w:p w14:paraId="1EE6516B">
      <w:pPr>
        <w:tabs>
          <w:tab w:val="left" w:pos="2175"/>
        </w:tabs>
        <w:snapToGrid w:val="0"/>
        <w:spacing w:before="120" w:after="120"/>
        <w:rPr>
          <w:rFonts w:ascii="黑体" w:hAnsi="Times New Roman" w:eastAsia="黑体" w:cs="Times New Roman"/>
          <w:kern w:val="0"/>
          <w:sz w:val="30"/>
          <w:szCs w:val="20"/>
        </w:rPr>
      </w:pPr>
    </w:p>
    <w:p w14:paraId="42D465EA">
      <w:pPr>
        <w:tabs>
          <w:tab w:val="left" w:pos="2175"/>
        </w:tabs>
        <w:snapToGrid w:val="0"/>
        <w:spacing w:before="120" w:after="120"/>
        <w:rPr>
          <w:rFonts w:ascii="黑体" w:hAnsi="Times New Roman" w:eastAsia="黑体" w:cs="Times New Roman"/>
          <w:kern w:val="0"/>
          <w:sz w:val="30"/>
          <w:szCs w:val="20"/>
        </w:rPr>
      </w:pPr>
    </w:p>
    <w:p w14:paraId="6007010C">
      <w:pPr>
        <w:tabs>
          <w:tab w:val="left" w:pos="2175"/>
        </w:tabs>
        <w:snapToGrid w:val="0"/>
        <w:spacing w:before="120" w:after="120"/>
        <w:rPr>
          <w:rFonts w:ascii="黑体" w:hAnsi="Times New Roman" w:eastAsia="黑体" w:cs="Times New Roman"/>
          <w:kern w:val="0"/>
          <w:sz w:val="30"/>
          <w:szCs w:val="20"/>
        </w:rPr>
      </w:pPr>
    </w:p>
    <w:p w14:paraId="5475E2E9">
      <w:pPr>
        <w:tabs>
          <w:tab w:val="left" w:pos="2175"/>
        </w:tabs>
        <w:snapToGrid w:val="0"/>
        <w:spacing w:before="120" w:after="120"/>
        <w:rPr>
          <w:rFonts w:ascii="黑体" w:hAnsi="Times New Roman" w:eastAsia="黑体" w:cs="Times New Roman"/>
          <w:kern w:val="0"/>
          <w:sz w:val="30"/>
          <w:szCs w:val="20"/>
        </w:rPr>
      </w:pPr>
    </w:p>
    <w:p w14:paraId="56421BAB">
      <w:pPr>
        <w:tabs>
          <w:tab w:val="left" w:pos="2175"/>
        </w:tabs>
        <w:snapToGrid w:val="0"/>
        <w:spacing w:before="120" w:after="120"/>
        <w:rPr>
          <w:rFonts w:ascii="黑体" w:hAnsi="Times New Roman" w:eastAsia="黑体" w:cs="Times New Roman"/>
          <w:kern w:val="0"/>
          <w:sz w:val="30"/>
          <w:szCs w:val="20"/>
        </w:rPr>
      </w:pPr>
    </w:p>
    <w:p w14:paraId="15862518">
      <w:pPr>
        <w:snapToGrid w:val="0"/>
        <w:ind w:left="-178" w:right="-178" w:firstLine="178"/>
        <w:rPr>
          <w:rFonts w:ascii="Times New Roman" w:hAnsi="Times New Roman" w:eastAsia="宋体" w:cs="Times New Roman"/>
          <w:kern w:val="0"/>
          <w:szCs w:val="20"/>
        </w:rPr>
      </w:pPr>
    </w:p>
    <w:p w14:paraId="2204A7F5">
      <w:pPr>
        <w:snapToGrid w:val="0"/>
        <w:ind w:left="-178" w:right="-178" w:firstLine="178"/>
        <w:rPr>
          <w:rFonts w:ascii="Times New Roman" w:hAnsi="Times New Roman" w:eastAsia="宋体" w:cs="Times New Roman"/>
          <w:kern w:val="0"/>
          <w:szCs w:val="20"/>
        </w:rPr>
      </w:pPr>
    </w:p>
    <w:p w14:paraId="300D2B86">
      <w:pPr>
        <w:snapToGrid w:val="0"/>
        <w:ind w:left="-178" w:right="-178" w:firstLine="178"/>
        <w:rPr>
          <w:rFonts w:ascii="Times New Roman" w:hAnsi="Times New Roman" w:eastAsia="宋体" w:cs="Times New Roman"/>
          <w:kern w:val="0"/>
          <w:szCs w:val="20"/>
        </w:rPr>
      </w:pPr>
    </w:p>
    <w:p w14:paraId="020ACD0B">
      <w:pPr>
        <w:tabs>
          <w:tab w:val="left" w:pos="2175"/>
        </w:tabs>
        <w:snapToGrid w:val="0"/>
        <w:spacing w:before="120" w:after="120"/>
        <w:ind w:firstLine="3000"/>
        <w:rPr>
          <w:rFonts w:ascii="黑体" w:hAnsi="Times New Roman" w:eastAsia="黑体" w:cs="Times New Roman"/>
          <w:kern w:val="0"/>
          <w:sz w:val="30"/>
          <w:szCs w:val="20"/>
        </w:rPr>
      </w:pPr>
    </w:p>
    <w:p w14:paraId="36801953">
      <w:pPr>
        <w:tabs>
          <w:tab w:val="left" w:pos="2175"/>
        </w:tabs>
        <w:snapToGrid w:val="0"/>
        <w:spacing w:before="120" w:after="120"/>
        <w:ind w:firstLine="3000"/>
        <w:rPr>
          <w:rFonts w:ascii="宋体" w:hAnsi="宋体" w:eastAsia="宋体" w:cs="宋体"/>
          <w:b/>
          <w:bCs/>
          <w:kern w:val="0"/>
          <w:sz w:val="30"/>
          <w:szCs w:val="20"/>
        </w:rPr>
      </w:pPr>
    </w:p>
    <w:p w14:paraId="03672851">
      <w:pPr>
        <w:tabs>
          <w:tab w:val="left" w:pos="2175"/>
        </w:tabs>
        <w:snapToGrid w:val="0"/>
        <w:spacing w:before="120" w:after="120"/>
        <w:ind w:firstLine="2711" w:firstLineChars="900"/>
        <w:rPr>
          <w:rFonts w:ascii="宋体" w:hAnsi="宋体" w:eastAsia="宋体" w:cs="宋体"/>
          <w:b/>
          <w:bCs/>
          <w:kern w:val="0"/>
          <w:sz w:val="30"/>
          <w:szCs w:val="20"/>
        </w:rPr>
      </w:pPr>
    </w:p>
    <w:p w14:paraId="48E13D4D">
      <w:pPr>
        <w:tabs>
          <w:tab w:val="left" w:pos="2175"/>
        </w:tabs>
        <w:snapToGrid w:val="0"/>
        <w:spacing w:before="120" w:after="120"/>
        <w:ind w:firstLine="3012" w:firstLineChars="1000"/>
        <w:rPr>
          <w:rFonts w:ascii="宋体" w:hAnsi="宋体" w:eastAsia="宋体" w:cs="宋体"/>
          <w:b/>
          <w:bCs/>
          <w:kern w:val="0"/>
          <w:sz w:val="30"/>
          <w:szCs w:val="20"/>
        </w:rPr>
      </w:pPr>
    </w:p>
    <w:p w14:paraId="4FC30130">
      <w:pPr>
        <w:widowControl/>
        <w:adjustRightInd w:val="0"/>
        <w:snapToGrid w:val="0"/>
        <w:spacing w:line="480" w:lineRule="exact"/>
        <w:ind w:firstLine="567"/>
        <w:rPr>
          <w:rFonts w:ascii="宋体" w:hAnsi="Times New Roman" w:eastAsia="宋体" w:cs="Times New Roman"/>
          <w:snapToGrid w:val="0"/>
          <w:kern w:val="28"/>
          <w:sz w:val="28"/>
        </w:rPr>
      </w:pPr>
    </w:p>
    <w:p w14:paraId="47851ACB">
      <w:pPr>
        <w:tabs>
          <w:tab w:val="left" w:pos="2175"/>
        </w:tabs>
        <w:snapToGrid w:val="0"/>
        <w:spacing w:before="120" w:after="120"/>
        <w:ind w:firstLine="3012" w:firstLineChars="1000"/>
        <w:outlineLvl w:val="0"/>
        <w:rPr>
          <w:rFonts w:ascii="宋体" w:hAnsi="宋体" w:eastAsia="宋体" w:cs="宋体"/>
          <w:b/>
          <w:bCs/>
          <w:kern w:val="0"/>
          <w:sz w:val="30"/>
          <w:szCs w:val="20"/>
        </w:rPr>
      </w:pPr>
      <w:r>
        <w:rPr>
          <w:rFonts w:hint="eastAsia" w:ascii="宋体" w:hAnsi="宋体" w:eastAsia="宋体" w:cs="宋体"/>
          <w:b/>
          <w:bCs/>
          <w:kern w:val="0"/>
          <w:sz w:val="30"/>
          <w:szCs w:val="20"/>
        </w:rPr>
        <w:t>第一章  公开招标采购公告</w:t>
      </w:r>
    </w:p>
    <w:p w14:paraId="7FD81FD1">
      <w:pPr>
        <w:widowControl/>
        <w:snapToGrid w:val="0"/>
        <w:spacing w:after="120" w:line="400" w:lineRule="exact"/>
        <w:ind w:firstLine="480"/>
        <w:contextualSpacing/>
        <w:rPr>
          <w:rFonts w:ascii="宋体" w:hAnsi="宋体" w:eastAsia="宋体" w:cs="宋体"/>
          <w:kern w:val="0"/>
          <w:sz w:val="24"/>
          <w:szCs w:val="20"/>
        </w:rPr>
      </w:pPr>
      <w:r>
        <w:rPr>
          <w:rFonts w:hint="eastAsia" w:ascii="宋体" w:hAnsi="宋体" w:eastAsia="宋体" w:cs="宋体"/>
          <w:kern w:val="0"/>
          <w:sz w:val="24"/>
          <w:szCs w:val="20"/>
        </w:rPr>
        <w:t>根据《东阳市国有企业采购管理办法（2020年修订）》等有关法律规定，经东阳市产业发展集团有限公司、东阳市人民政府国有资产监督管理办公室批准，东阳竣博招标代理有限公司受</w:t>
      </w:r>
      <w:r>
        <w:rPr>
          <w:rFonts w:hint="eastAsia" w:ascii="宋体" w:hAnsi="宋体" w:eastAsia="宋体" w:cs="宋体"/>
          <w:kern w:val="0"/>
          <w:sz w:val="24"/>
          <w:szCs w:val="20"/>
          <w:u w:val="single"/>
        </w:rPr>
        <w:t>东阳市产发新能源科技有限公司</w:t>
      </w:r>
      <w:r>
        <w:rPr>
          <w:rFonts w:hint="eastAsia" w:ascii="宋体" w:hAnsi="宋体" w:eastAsia="宋体" w:cs="宋体"/>
          <w:kern w:val="0"/>
          <w:sz w:val="24"/>
          <w:szCs w:val="20"/>
        </w:rPr>
        <w:t>委托，现就</w:t>
      </w:r>
      <w:r>
        <w:rPr>
          <w:rFonts w:hint="eastAsia" w:ascii="宋体" w:hAnsi="宋体" w:eastAsia="宋体" w:cs="宋体"/>
          <w:kern w:val="0"/>
          <w:sz w:val="24"/>
          <w:szCs w:val="20"/>
          <w:u w:val="single"/>
        </w:rPr>
        <w:t>东阳市产发新能源科技有限公司1998.225kWp屋顶分布式光伏发电(东阳技校)项目</w:t>
      </w:r>
      <w:r>
        <w:rPr>
          <w:rFonts w:hint="eastAsia" w:ascii="宋体" w:hAnsi="宋体" w:eastAsia="宋体" w:cs="宋体"/>
          <w:kern w:val="0"/>
          <w:sz w:val="24"/>
          <w:szCs w:val="20"/>
        </w:rPr>
        <w:t>进行公开招标采购，现将有关事项公告如下：</w:t>
      </w:r>
    </w:p>
    <w:p w14:paraId="016ABF52">
      <w:pPr>
        <w:widowControl/>
        <w:snapToGrid w:val="0"/>
        <w:spacing w:after="120" w:line="400" w:lineRule="exact"/>
        <w:ind w:firstLine="480"/>
        <w:contextualSpacing/>
        <w:rPr>
          <w:rFonts w:ascii="宋体" w:hAnsi="宋体" w:eastAsia="宋体" w:cs="宋体"/>
          <w:b/>
          <w:kern w:val="0"/>
          <w:sz w:val="24"/>
          <w:szCs w:val="20"/>
        </w:rPr>
      </w:pPr>
      <w:r>
        <w:rPr>
          <w:rFonts w:hint="eastAsia" w:ascii="宋体" w:hAnsi="宋体" w:eastAsia="宋体" w:cs="宋体"/>
          <w:kern w:val="0"/>
          <w:sz w:val="24"/>
          <w:szCs w:val="20"/>
        </w:rPr>
        <w:t>一、</w:t>
      </w:r>
      <w:r>
        <w:rPr>
          <w:rFonts w:hint="eastAsia" w:ascii="宋体" w:hAnsi="宋体" w:eastAsia="宋体" w:cs="宋体"/>
          <w:b/>
          <w:kern w:val="0"/>
          <w:sz w:val="24"/>
          <w:szCs w:val="20"/>
        </w:rPr>
        <w:t>项目编号：DYJBCG2024D-GQ004</w:t>
      </w:r>
    </w:p>
    <w:p w14:paraId="3576EB4F">
      <w:pPr>
        <w:snapToGrid w:val="0"/>
        <w:spacing w:line="400" w:lineRule="exact"/>
        <w:rPr>
          <w:rFonts w:ascii="宋体" w:hAnsi="宋体" w:eastAsia="宋体" w:cs="宋体"/>
          <w:kern w:val="0"/>
          <w:sz w:val="24"/>
          <w:szCs w:val="20"/>
        </w:rPr>
      </w:pPr>
      <w:r>
        <w:rPr>
          <w:rFonts w:hint="eastAsia" w:ascii="宋体" w:hAnsi="宋体" w:eastAsia="宋体" w:cs="宋体"/>
          <w:kern w:val="0"/>
          <w:sz w:val="24"/>
          <w:szCs w:val="20"/>
        </w:rPr>
        <w:t xml:space="preserve">    二、</w:t>
      </w:r>
      <w:r>
        <w:rPr>
          <w:rFonts w:hint="eastAsia" w:ascii="宋体" w:hAnsi="宋体" w:eastAsia="宋体" w:cs="宋体"/>
          <w:b/>
          <w:kern w:val="0"/>
          <w:sz w:val="24"/>
          <w:szCs w:val="20"/>
        </w:rPr>
        <w:t>采购组织类型：分散采购委托代理</w:t>
      </w:r>
    </w:p>
    <w:p w14:paraId="2BB5FF8E">
      <w:pPr>
        <w:snapToGrid w:val="0"/>
        <w:spacing w:line="400" w:lineRule="exact"/>
        <w:ind w:firstLine="482"/>
        <w:rPr>
          <w:rFonts w:ascii="宋体" w:hAnsi="宋体" w:eastAsia="宋体" w:cs="宋体"/>
          <w:kern w:val="0"/>
          <w:sz w:val="24"/>
          <w:szCs w:val="20"/>
        </w:rPr>
      </w:pPr>
      <w:r>
        <w:rPr>
          <w:rFonts w:hint="eastAsia" w:ascii="宋体" w:hAnsi="宋体" w:eastAsia="宋体" w:cs="宋体"/>
          <w:b/>
          <w:kern w:val="0"/>
          <w:sz w:val="24"/>
          <w:szCs w:val="20"/>
        </w:rPr>
        <w:t>三、采购方式：公开招标</w:t>
      </w:r>
    </w:p>
    <w:p w14:paraId="611DB080">
      <w:pPr>
        <w:snapToGrid w:val="0"/>
        <w:spacing w:line="400" w:lineRule="exact"/>
        <w:ind w:firstLine="482"/>
        <w:rPr>
          <w:rFonts w:ascii="宋体" w:hAnsi="宋体" w:eastAsia="宋体" w:cs="宋体"/>
          <w:b/>
          <w:kern w:val="0"/>
          <w:sz w:val="24"/>
          <w:szCs w:val="20"/>
        </w:rPr>
      </w:pPr>
      <w:r>
        <w:rPr>
          <w:rFonts w:hint="eastAsia" w:ascii="宋体" w:hAnsi="宋体" w:eastAsia="宋体" w:cs="宋体"/>
          <w:b/>
          <w:kern w:val="0"/>
          <w:sz w:val="24"/>
          <w:szCs w:val="20"/>
        </w:rPr>
        <w:t>四、采购内容及数量</w:t>
      </w:r>
    </w:p>
    <w:tbl>
      <w:tblPr>
        <w:tblStyle w:val="9"/>
        <w:tblW w:w="10034" w:type="dxa"/>
        <w:tblInd w:w="0" w:type="dxa"/>
        <w:tblLayout w:type="fixed"/>
        <w:tblCellMar>
          <w:top w:w="0" w:type="dxa"/>
          <w:left w:w="0" w:type="dxa"/>
          <w:bottom w:w="0" w:type="dxa"/>
          <w:right w:w="0" w:type="dxa"/>
        </w:tblCellMar>
      </w:tblPr>
      <w:tblGrid>
        <w:gridCol w:w="750"/>
        <w:gridCol w:w="2893"/>
        <w:gridCol w:w="3000"/>
        <w:gridCol w:w="1695"/>
        <w:gridCol w:w="1696"/>
      </w:tblGrid>
      <w:tr w14:paraId="6AC19DD8">
        <w:tblPrEx>
          <w:tblCellMar>
            <w:top w:w="0" w:type="dxa"/>
            <w:left w:w="0" w:type="dxa"/>
            <w:bottom w:w="0" w:type="dxa"/>
            <w:right w:w="0" w:type="dxa"/>
          </w:tblCellMar>
        </w:tblPrEx>
        <w:trPr>
          <w:trHeight w:val="20" w:hRule="atLeast"/>
        </w:trPr>
        <w:tc>
          <w:tcPr>
            <w:tcW w:w="75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7C36986">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kern w:val="0"/>
                <w:sz w:val="24"/>
                <w:szCs w:val="20"/>
              </w:rPr>
            </w:pPr>
            <w:r>
              <w:rPr>
                <w:rFonts w:hint="eastAsia" w:ascii="宋体" w:hAnsi="宋体" w:eastAsia="宋体" w:cs="宋体"/>
                <w:b/>
                <w:kern w:val="0"/>
                <w:sz w:val="24"/>
                <w:szCs w:val="20"/>
              </w:rPr>
              <w:t>序号</w:t>
            </w:r>
          </w:p>
        </w:tc>
        <w:tc>
          <w:tcPr>
            <w:tcW w:w="2893"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2788F5B">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kern w:val="0"/>
                <w:sz w:val="24"/>
                <w:szCs w:val="20"/>
              </w:rPr>
            </w:pPr>
            <w:r>
              <w:rPr>
                <w:rFonts w:hint="eastAsia" w:ascii="宋体" w:hAnsi="宋体" w:eastAsia="宋体" w:cs="宋体"/>
                <w:b/>
                <w:kern w:val="0"/>
                <w:sz w:val="24"/>
                <w:szCs w:val="20"/>
              </w:rPr>
              <w:t>采购内容</w:t>
            </w:r>
          </w:p>
        </w:tc>
        <w:tc>
          <w:tcPr>
            <w:tcW w:w="3000"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11EB29A">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kern w:val="0"/>
                <w:sz w:val="24"/>
                <w:szCs w:val="20"/>
              </w:rPr>
            </w:pPr>
            <w:r>
              <w:rPr>
                <w:rFonts w:hint="eastAsia" w:ascii="宋体" w:hAnsi="宋体" w:eastAsia="宋体" w:cs="宋体"/>
                <w:b/>
                <w:sz w:val="24"/>
              </w:rPr>
              <w:t>工期时间</w:t>
            </w:r>
          </w:p>
        </w:tc>
        <w:tc>
          <w:tcPr>
            <w:tcW w:w="1695"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380F854">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kern w:val="0"/>
                <w:sz w:val="24"/>
                <w:szCs w:val="20"/>
              </w:rPr>
            </w:pPr>
            <w:r>
              <w:rPr>
                <w:rFonts w:hint="eastAsia" w:ascii="宋体" w:hAnsi="宋体" w:eastAsia="宋体" w:cs="宋体"/>
                <w:b/>
                <w:sz w:val="24"/>
              </w:rPr>
              <w:t>预算金额</w:t>
            </w:r>
          </w:p>
        </w:tc>
        <w:tc>
          <w:tcPr>
            <w:tcW w:w="1696"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95977B9">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0"/>
              </w:rPr>
            </w:pPr>
            <w:r>
              <w:rPr>
                <w:rFonts w:hint="eastAsia" w:ascii="宋体" w:hAnsi="宋体" w:eastAsia="宋体" w:cs="宋体"/>
                <w:b/>
                <w:kern w:val="0"/>
                <w:sz w:val="24"/>
                <w:szCs w:val="20"/>
              </w:rPr>
              <w:t>技术参数及规格</w:t>
            </w:r>
          </w:p>
        </w:tc>
      </w:tr>
      <w:tr w14:paraId="39191E88">
        <w:tblPrEx>
          <w:tblCellMar>
            <w:top w:w="0" w:type="dxa"/>
            <w:left w:w="0" w:type="dxa"/>
            <w:bottom w:w="0" w:type="dxa"/>
            <w:right w:w="0" w:type="dxa"/>
          </w:tblCellMar>
        </w:tblPrEx>
        <w:trPr>
          <w:trHeight w:val="20" w:hRule="atLeast"/>
        </w:trPr>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B4E23C">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bCs/>
                <w:kern w:val="0"/>
                <w:sz w:val="24"/>
                <w:szCs w:val="20"/>
              </w:rPr>
            </w:pPr>
            <w:r>
              <w:rPr>
                <w:rFonts w:hint="eastAsia" w:ascii="宋体" w:hAnsi="宋体" w:eastAsia="宋体" w:cs="宋体"/>
                <w:b/>
                <w:bCs/>
                <w:kern w:val="0"/>
                <w:sz w:val="24"/>
                <w:szCs w:val="20"/>
              </w:rPr>
              <w:t>1</w:t>
            </w:r>
          </w:p>
        </w:tc>
        <w:tc>
          <w:tcPr>
            <w:tcW w:w="2893"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7BAECB8A">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bCs/>
                <w:kern w:val="0"/>
                <w:sz w:val="24"/>
                <w:szCs w:val="20"/>
              </w:rPr>
            </w:pPr>
            <w:r>
              <w:rPr>
                <w:rFonts w:hint="eastAsia" w:ascii="宋体" w:hAnsi="宋体" w:eastAsia="宋体" w:cs="宋体"/>
                <w:b/>
                <w:bCs/>
                <w:kern w:val="0"/>
                <w:sz w:val="24"/>
                <w:szCs w:val="20"/>
              </w:rPr>
              <w:t>东阳市产发新能源科技有限公司1998.225kWp屋顶分布式光伏发电(东阳技校)项目</w:t>
            </w:r>
          </w:p>
        </w:tc>
        <w:tc>
          <w:tcPr>
            <w:tcW w:w="3000"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30C865A">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bCs/>
                <w:kern w:val="0"/>
                <w:sz w:val="24"/>
                <w:szCs w:val="20"/>
              </w:rPr>
            </w:pPr>
            <w:r>
              <w:rPr>
                <w:rFonts w:hint="eastAsia" w:ascii="宋体" w:hAnsi="宋体" w:eastAsia="宋体" w:cs="宋体"/>
                <w:b/>
                <w:bCs/>
                <w:kern w:val="0"/>
                <w:sz w:val="24"/>
                <w:szCs w:val="20"/>
              </w:rPr>
              <w:t>具备实施条件的，在</w:t>
            </w:r>
            <w:r>
              <w:rPr>
                <w:rFonts w:hint="eastAsia" w:ascii="宋体" w:hAnsi="宋体" w:eastAsia="宋体" w:cs="宋体"/>
                <w:b/>
                <w:bCs/>
                <w:kern w:val="0"/>
                <w:sz w:val="24"/>
                <w:szCs w:val="20"/>
                <w:lang w:eastAsia="zh-CN"/>
              </w:rPr>
              <w:t>收到通知后</w:t>
            </w:r>
            <w:r>
              <w:rPr>
                <w:rFonts w:hint="eastAsia" w:ascii="宋体" w:hAnsi="宋体" w:eastAsia="宋体" w:cs="宋体"/>
                <w:b/>
                <w:bCs/>
                <w:kern w:val="0"/>
                <w:sz w:val="24"/>
                <w:szCs w:val="20"/>
              </w:rPr>
              <w:t>90日内完成所有标的内容的安装调试并具备并网条件，向相关部门提交光伏系统并网验收申请。</w:t>
            </w:r>
          </w:p>
          <w:p w14:paraId="09FC392B">
            <w:pPr>
              <w:keepNext w:val="0"/>
              <w:keepLines w:val="0"/>
              <w:suppressLineNumbers w:val="0"/>
              <w:autoSpaceDE w:val="0"/>
              <w:snapToGrid w:val="0"/>
              <w:spacing w:before="0" w:beforeAutospacing="0" w:after="0" w:afterAutospacing="0"/>
              <w:ind w:left="0" w:right="0"/>
              <w:jc w:val="center"/>
              <w:rPr>
                <w:rFonts w:hint="default"/>
              </w:rPr>
            </w:pPr>
            <w:r>
              <w:rPr>
                <w:rFonts w:hint="eastAsia" w:ascii="宋体" w:hAnsi="宋体" w:eastAsia="宋体" w:cs="宋体"/>
                <w:b/>
                <w:bCs/>
                <w:kern w:val="0"/>
                <w:sz w:val="24"/>
                <w:szCs w:val="20"/>
              </w:rPr>
              <w:t>不具备实施条件的，在具备实施条件后90日内完成所有标的内容的安装调试并具备并网条件，向相关部门提交光伏系统并网验收申请。</w:t>
            </w:r>
          </w:p>
        </w:tc>
        <w:tc>
          <w:tcPr>
            <w:tcW w:w="1695"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273AB19">
            <w:pPr>
              <w:keepNext w:val="0"/>
              <w:keepLines w:val="0"/>
              <w:suppressLineNumbers w:val="0"/>
              <w:autoSpaceDE w:val="0"/>
              <w:snapToGrid w:val="0"/>
              <w:spacing w:before="0" w:beforeAutospacing="0" w:after="0" w:afterAutospacing="0"/>
              <w:ind w:left="0" w:right="0"/>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4949104.01</w:t>
            </w:r>
          </w:p>
          <w:p w14:paraId="6CC9A6FD">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bCs/>
                <w:kern w:val="0"/>
                <w:sz w:val="24"/>
                <w:szCs w:val="20"/>
              </w:rPr>
            </w:pPr>
            <w:r>
              <w:rPr>
                <w:rFonts w:hint="eastAsia" w:ascii="宋体" w:hAnsi="宋体" w:eastAsia="宋体" w:cs="宋体"/>
                <w:b/>
                <w:bCs/>
                <w:kern w:val="0"/>
                <w:sz w:val="24"/>
                <w:szCs w:val="20"/>
              </w:rPr>
              <w:t>元</w:t>
            </w:r>
          </w:p>
        </w:tc>
        <w:tc>
          <w:tcPr>
            <w:tcW w:w="169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center"/>
          </w:tcPr>
          <w:p w14:paraId="267430B0">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bCs/>
                <w:kern w:val="0"/>
                <w:sz w:val="24"/>
                <w:szCs w:val="20"/>
              </w:rPr>
            </w:pPr>
            <w:r>
              <w:rPr>
                <w:rFonts w:hint="eastAsia" w:ascii="宋体" w:hAnsi="宋体" w:eastAsia="宋体" w:cs="宋体"/>
                <w:b/>
                <w:bCs/>
                <w:kern w:val="0"/>
                <w:sz w:val="24"/>
                <w:szCs w:val="20"/>
              </w:rPr>
              <w:t>具体要求详见“第二章招标需求”</w:t>
            </w:r>
          </w:p>
        </w:tc>
      </w:tr>
    </w:tbl>
    <w:p w14:paraId="1F79EA31">
      <w:pPr>
        <w:snapToGrid w:val="0"/>
        <w:ind w:firstLine="482"/>
        <w:rPr>
          <w:rFonts w:ascii="宋体" w:hAnsi="宋体" w:eastAsia="宋体" w:cs="宋体"/>
          <w:b/>
          <w:kern w:val="0"/>
          <w:sz w:val="24"/>
          <w:szCs w:val="20"/>
        </w:rPr>
      </w:pPr>
      <w:r>
        <w:rPr>
          <w:rFonts w:hint="eastAsia" w:ascii="宋体" w:hAnsi="宋体" w:eastAsia="宋体" w:cs="宋体"/>
          <w:b/>
          <w:kern w:val="0"/>
          <w:sz w:val="24"/>
          <w:szCs w:val="20"/>
        </w:rPr>
        <w:t>五</w:t>
      </w:r>
      <w:r>
        <w:rPr>
          <w:rFonts w:hint="eastAsia" w:ascii="宋体" w:hAnsi="宋体" w:eastAsia="宋体" w:cs="宋体"/>
          <w:kern w:val="0"/>
          <w:sz w:val="24"/>
          <w:szCs w:val="20"/>
        </w:rPr>
        <w:t>、</w:t>
      </w:r>
      <w:r>
        <w:rPr>
          <w:rFonts w:hint="eastAsia" w:ascii="宋体" w:hAnsi="宋体" w:eastAsia="宋体" w:cs="宋体"/>
          <w:b/>
          <w:kern w:val="0"/>
          <w:sz w:val="24"/>
          <w:szCs w:val="20"/>
        </w:rPr>
        <w:t>合格投标人的资格要求</w:t>
      </w:r>
    </w:p>
    <w:p w14:paraId="20A688D1">
      <w:pPr>
        <w:snapToGrid w:val="0"/>
        <w:spacing w:line="440" w:lineRule="exact"/>
        <w:ind w:firstLine="480"/>
        <w:rPr>
          <w:rFonts w:ascii="宋体" w:hAnsi="宋体" w:eastAsia="宋体" w:cs="宋体"/>
          <w:kern w:val="0"/>
          <w:sz w:val="24"/>
          <w:szCs w:val="20"/>
        </w:rPr>
      </w:pPr>
      <w:r>
        <w:rPr>
          <w:rFonts w:hint="eastAsia" w:ascii="宋体" w:hAnsi="宋体" w:eastAsia="宋体" w:cs="宋体"/>
          <w:kern w:val="0"/>
          <w:sz w:val="24"/>
          <w:szCs w:val="20"/>
        </w:rPr>
        <w:t>符合东阳市国有企业采购管理办法（2020年修订）二、采购当事人 第（三）条规定的投标人资格条件；</w:t>
      </w:r>
    </w:p>
    <w:p w14:paraId="03724424">
      <w:pPr>
        <w:snapToGrid w:val="0"/>
        <w:spacing w:line="440" w:lineRule="exact"/>
        <w:ind w:firstLine="480"/>
        <w:rPr>
          <w:rFonts w:ascii="宋体" w:hAnsi="宋体" w:eastAsia="宋体" w:cs="宋体"/>
          <w:b/>
          <w:bCs/>
          <w:kern w:val="0"/>
          <w:sz w:val="24"/>
          <w:szCs w:val="20"/>
        </w:rPr>
      </w:pPr>
      <w:r>
        <w:rPr>
          <w:rFonts w:hint="eastAsia" w:ascii="宋体" w:hAnsi="宋体" w:eastAsia="宋体" w:cs="宋体"/>
          <w:b/>
          <w:bCs/>
          <w:kern w:val="0"/>
          <w:sz w:val="24"/>
          <w:szCs w:val="20"/>
        </w:rPr>
        <w:t>▲投标人的特定条件：</w:t>
      </w:r>
    </w:p>
    <w:p w14:paraId="020A7B73">
      <w:pPr>
        <w:snapToGrid w:val="0"/>
        <w:spacing w:line="360" w:lineRule="auto"/>
        <w:ind w:firstLine="480"/>
        <w:jc w:val="left"/>
        <w:rPr>
          <w:rFonts w:ascii="宋体" w:hAnsi="宋体" w:eastAsia="宋体" w:cs="宋体"/>
          <w:kern w:val="0"/>
          <w:sz w:val="24"/>
          <w:szCs w:val="22"/>
        </w:rPr>
      </w:pPr>
      <w:r>
        <w:rPr>
          <w:rFonts w:hint="eastAsia" w:ascii="宋体" w:hAnsi="宋体" w:eastAsia="宋体" w:cs="宋体"/>
          <w:kern w:val="0"/>
          <w:sz w:val="24"/>
          <w:szCs w:val="22"/>
        </w:rPr>
        <w:t>1、投标人具有独立承担民事责任的能力；</w:t>
      </w:r>
    </w:p>
    <w:p w14:paraId="4C42F3E5">
      <w:pPr>
        <w:snapToGrid w:val="0"/>
        <w:spacing w:line="360" w:lineRule="auto"/>
        <w:ind w:firstLine="480"/>
        <w:jc w:val="left"/>
        <w:rPr>
          <w:rFonts w:ascii="宋体" w:hAnsi="宋体" w:eastAsia="宋体" w:cs="宋体"/>
          <w:kern w:val="0"/>
          <w:sz w:val="24"/>
          <w:szCs w:val="22"/>
        </w:rPr>
      </w:pPr>
      <w:r>
        <w:rPr>
          <w:rFonts w:hint="eastAsia" w:ascii="宋体" w:hAnsi="宋体" w:eastAsia="宋体" w:cs="宋体"/>
          <w:kern w:val="0"/>
          <w:sz w:val="24"/>
          <w:szCs w:val="22"/>
        </w:rPr>
        <w:t>2、本项目投标截止之日前三年内，投标人未被“信用中国”网站</w:t>
      </w:r>
    </w:p>
    <w:p w14:paraId="6D95A98A">
      <w:pPr>
        <w:snapToGrid w:val="0"/>
        <w:spacing w:line="360" w:lineRule="auto"/>
        <w:ind w:firstLine="480"/>
        <w:jc w:val="left"/>
        <w:rPr>
          <w:rFonts w:ascii="宋体" w:hAnsi="宋体" w:eastAsia="宋体" w:cs="宋体"/>
          <w:kern w:val="0"/>
          <w:sz w:val="24"/>
          <w:szCs w:val="22"/>
        </w:rPr>
      </w:pPr>
      <w:r>
        <w:rPr>
          <w:rFonts w:hint="eastAsia" w:ascii="宋体" w:hAnsi="宋体" w:eastAsia="宋体" w:cs="宋体"/>
          <w:kern w:val="0"/>
          <w:sz w:val="24"/>
          <w:szCs w:val="22"/>
        </w:rPr>
        <w:t>(www.creditchina.gov.cn)、中国政府采购网(www.ccgp.gov.cn)列入失信被执行人、重大税收违法案件当事人名单、政府采购严重违法失信行为记录名单；</w:t>
      </w:r>
    </w:p>
    <w:p w14:paraId="4E32D574">
      <w:pPr>
        <w:snapToGrid w:val="0"/>
        <w:spacing w:line="360" w:lineRule="auto"/>
        <w:ind w:firstLine="480"/>
        <w:jc w:val="left"/>
        <w:rPr>
          <w:rFonts w:ascii="宋体" w:hAnsi="宋体" w:eastAsia="宋体" w:cs="宋体"/>
          <w:b/>
          <w:bCs/>
          <w:kern w:val="0"/>
          <w:sz w:val="24"/>
          <w:szCs w:val="22"/>
        </w:rPr>
      </w:pPr>
      <w:r>
        <w:rPr>
          <w:rFonts w:hint="eastAsia" w:ascii="宋体" w:hAnsi="宋体" w:eastAsia="宋体" w:cs="宋体"/>
          <w:b/>
          <w:bCs/>
          <w:kern w:val="0"/>
          <w:sz w:val="24"/>
          <w:szCs w:val="22"/>
        </w:rPr>
        <w:t>3、本次项目不接受联合体投标。</w:t>
      </w:r>
    </w:p>
    <w:p w14:paraId="5F6F8061">
      <w:pPr>
        <w:keepNext w:val="0"/>
        <w:keepLines w:val="0"/>
        <w:widowControl w:val="0"/>
        <w:suppressLineNumbers w:val="0"/>
        <w:snapToGrid w:val="0"/>
        <w:spacing w:before="0" w:beforeAutospacing="0" w:after="0" w:afterAutospacing="0" w:line="440" w:lineRule="exact"/>
        <w:ind w:left="0" w:right="0" w:rightChars="0"/>
        <w:jc w:val="both"/>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六、招标文件的获取</w:t>
      </w:r>
    </w:p>
    <w:p w14:paraId="14E5359D">
      <w:pPr>
        <w:keepNext w:val="0"/>
        <w:keepLines w:val="0"/>
        <w:widowControl w:val="0"/>
        <w:suppressLineNumbers w:val="0"/>
        <w:snapToGrid w:val="0"/>
        <w:spacing w:before="0" w:beforeAutospacing="0" w:after="0" w:afterAutospacing="0" w:line="440" w:lineRule="exact"/>
        <w:ind w:left="0" w:right="0" w:firstLine="480" w:firstLineChars="200"/>
        <w:jc w:val="left"/>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1、时间： 自公告发布之日起 至 2025年2月14日，每天上午 00:00至12:00 ，下午 12:00至23:59 （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0EBEBF58">
      <w:pPr>
        <w:keepNext w:val="0"/>
        <w:keepLines w:val="0"/>
        <w:widowControl w:val="0"/>
        <w:suppressLineNumbers w:val="0"/>
        <w:snapToGrid w:val="0"/>
        <w:spacing w:before="0" w:beforeAutospacing="0" w:after="0" w:afterAutospacing="0" w:line="440" w:lineRule="exact"/>
        <w:ind w:left="0" w:right="0" w:firstLine="480" w:firstLineChars="200"/>
        <w:jc w:val="left"/>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2、地点（网址）：乐采云平台（https://www.lecaiyun.com/）、东阳市公共资源交易网(http://www.dongyang.gov.cn/ggzyjy/)。</w:t>
      </w:r>
    </w:p>
    <w:p w14:paraId="59D0CF10">
      <w:pPr>
        <w:keepNext w:val="0"/>
        <w:keepLines w:val="0"/>
        <w:widowControl w:val="0"/>
        <w:suppressLineNumbers w:val="0"/>
        <w:snapToGrid w:val="0"/>
        <w:spacing w:before="0" w:beforeAutospacing="0" w:after="0" w:afterAutospacing="0" w:line="440" w:lineRule="exact"/>
        <w:ind w:left="0" w:right="0" w:firstLine="482" w:firstLineChars="200"/>
        <w:jc w:val="left"/>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3、获取方式：线上获取（供应商注册成为乐采云平台供应商后，登录平台-项目采购-获取采购文件）</w:t>
      </w:r>
    </w:p>
    <w:p w14:paraId="4E41C7D4">
      <w:pPr>
        <w:keepNext w:val="0"/>
        <w:keepLines w:val="0"/>
        <w:widowControl w:val="0"/>
        <w:suppressLineNumbers w:val="0"/>
        <w:snapToGrid w:val="0"/>
        <w:spacing w:before="0" w:beforeAutospacing="0" w:after="0" w:afterAutospacing="0" w:line="440" w:lineRule="exact"/>
        <w:ind w:left="0" w:right="0" w:firstLine="480" w:firstLineChars="200"/>
        <w:jc w:val="left"/>
        <w:rPr>
          <w:rFonts w:hint="eastAsia" w:ascii="宋体" w:hAnsi="宋体" w:eastAsia="宋体" w:cs="宋体"/>
          <w:b/>
          <w:bCs w:val="0"/>
          <w:sz w:val="24"/>
          <w:szCs w:val="24"/>
        </w:rPr>
      </w:pPr>
      <w:r>
        <w:rPr>
          <w:rFonts w:hint="eastAsia" w:ascii="宋体" w:hAnsi="宋体" w:eastAsia="宋体" w:cs="宋体"/>
          <w:b w:val="0"/>
          <w:bCs/>
          <w:kern w:val="0"/>
          <w:sz w:val="24"/>
          <w:szCs w:val="24"/>
          <w:lang w:val="en-US" w:eastAsia="zh-CN" w:bidi="ar"/>
        </w:rPr>
        <w:t>4、售价：招标文件免费，投标人自行网上下载，不再提供纸质版招标文件。</w:t>
      </w:r>
    </w:p>
    <w:p w14:paraId="0F35143E">
      <w:pPr>
        <w:keepNext w:val="0"/>
        <w:keepLines w:val="0"/>
        <w:widowControl w:val="0"/>
        <w:suppressLineNumbers w:val="0"/>
        <w:snapToGrid w:val="0"/>
        <w:spacing w:before="0" w:beforeAutospacing="0" w:after="0" w:afterAutospacing="0" w:line="440" w:lineRule="exact"/>
        <w:ind w:left="0" w:right="0" w:firstLine="482" w:firstLineChars="200"/>
        <w:jc w:val="left"/>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七、提交投标文件截止时间、开标时间和地点：</w:t>
      </w:r>
    </w:p>
    <w:p w14:paraId="30C2725B">
      <w:pPr>
        <w:keepNext w:val="0"/>
        <w:keepLines w:val="0"/>
        <w:widowControl w:val="0"/>
        <w:suppressLineNumbers w:val="0"/>
        <w:snapToGrid w:val="0"/>
        <w:spacing w:before="0" w:beforeAutospacing="0" w:after="0" w:afterAutospacing="0" w:line="440" w:lineRule="exact"/>
        <w:ind w:left="0" w:right="0" w:firstLine="482" w:firstLineChars="200"/>
        <w:jc w:val="both"/>
        <w:rPr>
          <w:rFonts w:hint="eastAsia" w:ascii="宋体" w:hAnsi="宋体" w:eastAsia="宋体" w:cs="宋体"/>
          <w:b/>
          <w:bCs/>
          <w:color w:val="000000"/>
          <w:sz w:val="24"/>
          <w:szCs w:val="24"/>
        </w:rPr>
      </w:pPr>
      <w:r>
        <w:rPr>
          <w:rFonts w:hint="eastAsia" w:ascii="宋体" w:hAnsi="宋体" w:eastAsia="宋体" w:cs="宋体"/>
          <w:b/>
          <w:bCs/>
          <w:color w:val="FF0000"/>
          <w:kern w:val="0"/>
          <w:sz w:val="24"/>
          <w:szCs w:val="24"/>
          <w:lang w:val="en-US" w:eastAsia="zh-CN" w:bidi="ar"/>
        </w:rPr>
        <w:t>提交投标文件截止时间：</w:t>
      </w:r>
      <w:r>
        <w:rPr>
          <w:rFonts w:hint="eastAsia" w:ascii="宋体" w:hAnsi="宋体" w:eastAsia="宋体" w:cs="宋体"/>
          <w:b/>
          <w:bCs/>
          <w:color w:val="FF0000"/>
          <w:kern w:val="0"/>
          <w:sz w:val="24"/>
          <w:szCs w:val="24"/>
          <w:u w:val="single"/>
          <w:lang w:val="en-US" w:eastAsia="zh-CN" w:bidi="ar"/>
        </w:rPr>
        <w:t>2025年2月14日08时30分 （北京时间）</w:t>
      </w:r>
    </w:p>
    <w:p w14:paraId="27014B11">
      <w:pPr>
        <w:keepNext w:val="0"/>
        <w:keepLines w:val="0"/>
        <w:widowControl w:val="0"/>
        <w:suppressLineNumbers w:val="0"/>
        <w:snapToGrid w:val="0"/>
        <w:spacing w:before="0" w:beforeAutospacing="0" w:after="0" w:afterAutospacing="0" w:line="440" w:lineRule="exact"/>
        <w:ind w:left="0" w:right="0" w:firstLine="482" w:firstLineChars="200"/>
        <w:jc w:val="left"/>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投标地点（网址）：乐采云平台 （</w:t>
      </w:r>
      <w:r>
        <w:rPr>
          <w:rFonts w:hint="default" w:ascii="Times New Roman" w:hAnsi="Times New Roman" w:cs="Times New Roman" w:eastAsiaTheme="minorEastAsia"/>
          <w:kern w:val="0"/>
          <w:sz w:val="24"/>
          <w:szCs w:val="24"/>
          <w:lang w:val="en-US" w:eastAsia="zh-CN" w:bidi="ar"/>
        </w:rPr>
        <w:fldChar w:fldCharType="begin"/>
      </w:r>
      <w:r>
        <w:rPr>
          <w:rFonts w:hint="default" w:ascii="Times New Roman" w:hAnsi="Times New Roman" w:cs="Times New Roman" w:eastAsiaTheme="minorEastAsia"/>
          <w:kern w:val="0"/>
          <w:sz w:val="24"/>
          <w:szCs w:val="24"/>
          <w:lang w:val="en-US" w:eastAsia="zh-CN" w:bidi="ar"/>
        </w:rPr>
        <w:instrText xml:space="preserve"> HYPERLINK "file://C:\\Users\\BaWu\\Documents\\WeChat Files\\weizhangxin\\FileStorage\\File\\2024-12\\采购文件（7.9新版本）.doc" </w:instrText>
      </w:r>
      <w:r>
        <w:rPr>
          <w:rFonts w:hint="default" w:ascii="Times New Roman" w:hAnsi="Times New Roman" w:cs="Times New Roman" w:eastAsiaTheme="minorEastAsia"/>
          <w:kern w:val="0"/>
          <w:sz w:val="24"/>
          <w:szCs w:val="24"/>
          <w:lang w:val="en-US" w:eastAsia="zh-CN" w:bidi="ar"/>
        </w:rPr>
        <w:fldChar w:fldCharType="separate"/>
      </w:r>
      <w:r>
        <w:rPr>
          <w:rStyle w:val="11"/>
          <w:rFonts w:hint="eastAsia" w:ascii="宋体" w:hAnsi="宋体" w:eastAsia="宋体" w:cs="宋体"/>
          <w:b/>
          <w:bCs w:val="0"/>
          <w:color w:val="0000FF"/>
          <w:sz w:val="24"/>
          <w:szCs w:val="24"/>
          <w:u w:val="single"/>
        </w:rPr>
        <w:t>https://www.lecaiyun.com/</w:t>
      </w:r>
      <w:r>
        <w:rPr>
          <w:rFonts w:hint="default" w:ascii="Times New Roman" w:hAnsi="Times New Roman" w:cs="Times New Roman" w:eastAsiaTheme="minorEastAsia"/>
          <w:kern w:val="0"/>
          <w:sz w:val="24"/>
          <w:szCs w:val="24"/>
          <w:lang w:val="en-US" w:eastAsia="zh-CN" w:bidi="ar"/>
        </w:rPr>
        <w:fldChar w:fldCharType="end"/>
      </w:r>
      <w:r>
        <w:rPr>
          <w:rFonts w:hint="eastAsia" w:ascii="宋体" w:hAnsi="宋体" w:eastAsia="宋体" w:cs="宋体"/>
          <w:b/>
          <w:bCs w:val="0"/>
          <w:kern w:val="0"/>
          <w:sz w:val="24"/>
          <w:szCs w:val="24"/>
          <w:lang w:val="en-US" w:eastAsia="zh-CN" w:bidi="ar"/>
        </w:rPr>
        <w:t>）</w:t>
      </w:r>
    </w:p>
    <w:p w14:paraId="4B490851">
      <w:pPr>
        <w:keepNext w:val="0"/>
        <w:keepLines w:val="0"/>
        <w:widowControl w:val="0"/>
        <w:suppressLineNumbers w:val="0"/>
        <w:snapToGrid w:val="0"/>
        <w:spacing w:before="0" w:beforeAutospacing="0" w:after="0" w:afterAutospacing="0" w:line="440" w:lineRule="exact"/>
        <w:ind w:left="0" w:right="0" w:firstLine="482" w:firstLineChars="200"/>
        <w:jc w:val="left"/>
        <w:rPr>
          <w:rFonts w:hint="eastAsia" w:ascii="宋体" w:hAnsi="宋体" w:eastAsia="宋体" w:cs="宋体"/>
          <w:b/>
          <w:bCs w:val="0"/>
          <w:color w:val="FF0000"/>
          <w:sz w:val="24"/>
          <w:szCs w:val="24"/>
          <w:u w:val="single"/>
        </w:rPr>
      </w:pPr>
      <w:r>
        <w:rPr>
          <w:rFonts w:hint="eastAsia" w:ascii="宋体" w:hAnsi="宋体" w:eastAsia="宋体" w:cs="宋体"/>
          <w:b/>
          <w:bCs w:val="0"/>
          <w:color w:val="FF0000"/>
          <w:kern w:val="0"/>
          <w:sz w:val="24"/>
          <w:szCs w:val="24"/>
          <w:lang w:val="en-US" w:eastAsia="zh-CN" w:bidi="ar"/>
        </w:rPr>
        <w:t>开标时间：</w:t>
      </w:r>
      <w:r>
        <w:rPr>
          <w:rFonts w:hint="eastAsia" w:ascii="宋体" w:hAnsi="宋体" w:eastAsia="宋体" w:cs="宋体"/>
          <w:b/>
          <w:bCs w:val="0"/>
          <w:color w:val="FF0000"/>
          <w:kern w:val="0"/>
          <w:sz w:val="24"/>
          <w:szCs w:val="24"/>
          <w:u w:val="single"/>
          <w:lang w:val="en-US" w:eastAsia="zh-CN" w:bidi="ar"/>
        </w:rPr>
        <w:t>2025年2月14日08时30分</w:t>
      </w:r>
    </w:p>
    <w:p w14:paraId="5115897A">
      <w:pPr>
        <w:keepNext w:val="0"/>
        <w:keepLines w:val="0"/>
        <w:widowControl w:val="0"/>
        <w:suppressLineNumbers w:val="0"/>
        <w:snapToGrid w:val="0"/>
        <w:spacing w:before="0" w:beforeAutospacing="0" w:after="0" w:afterAutospacing="0" w:line="440" w:lineRule="exact"/>
        <w:ind w:left="0" w:right="0" w:firstLine="482" w:firstLineChars="200"/>
        <w:jc w:val="both"/>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val="en-US" w:eastAsia="zh-CN" w:bidi="ar"/>
        </w:rPr>
        <w:t>开标地点（网址）：</w:t>
      </w:r>
      <w:r>
        <w:rPr>
          <w:rFonts w:hint="eastAsia" w:ascii="宋体" w:hAnsi="宋体" w:eastAsia="宋体" w:cs="宋体"/>
          <w:b/>
          <w:bCs w:val="0"/>
          <w:kern w:val="0"/>
          <w:sz w:val="24"/>
          <w:szCs w:val="24"/>
          <w:lang w:val="en-US" w:eastAsia="zh-CN" w:bidi="ar"/>
        </w:rPr>
        <w:t>乐采云平台 （https://www.lecaiyun.com/）</w:t>
      </w:r>
    </w:p>
    <w:p w14:paraId="0E62A20B">
      <w:pPr>
        <w:keepNext w:val="0"/>
        <w:keepLines w:val="0"/>
        <w:widowControl w:val="0"/>
        <w:suppressLineNumbers w:val="0"/>
        <w:snapToGrid w:val="0"/>
        <w:spacing w:before="0" w:beforeAutospacing="0" w:after="0" w:afterAutospacing="0" w:line="440" w:lineRule="exact"/>
        <w:ind w:left="0" w:right="0" w:firstLine="482" w:firstLineChars="200"/>
        <w:jc w:val="left"/>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八、公告期限</w:t>
      </w:r>
    </w:p>
    <w:p w14:paraId="2767BB05">
      <w:pPr>
        <w:keepNext w:val="0"/>
        <w:keepLines w:val="0"/>
        <w:widowControl w:val="0"/>
        <w:suppressLineNumbers w:val="0"/>
        <w:snapToGrid w:val="0"/>
        <w:spacing w:before="0" w:beforeAutospacing="0" w:after="0" w:afterAutospacing="0" w:line="440" w:lineRule="exact"/>
        <w:ind w:left="0" w:right="0" w:firstLine="482"/>
        <w:jc w:val="both"/>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自本公告发布之日起5个工作日。</w:t>
      </w:r>
    </w:p>
    <w:p w14:paraId="2190BE8C">
      <w:pPr>
        <w:keepNext w:val="0"/>
        <w:keepLines w:val="0"/>
        <w:widowControl w:val="0"/>
        <w:numPr>
          <w:ilvl w:val="0"/>
          <w:numId w:val="2"/>
        </w:numPr>
        <w:suppressLineNumbers w:val="0"/>
        <w:snapToGrid w:val="0"/>
        <w:spacing w:before="0" w:beforeAutospacing="0" w:after="0" w:afterAutospacing="0" w:line="440" w:lineRule="exact"/>
        <w:ind w:left="0" w:right="0" w:firstLine="482"/>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其他补充事宜：</w:t>
      </w:r>
    </w:p>
    <w:p w14:paraId="05446822">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1、采购人、采购代理机构依托乐采云平台完成本项目的电子交易活动，平台不接受未按上述方式获取采购文件的供应商进行投标活动；</w:t>
      </w:r>
    </w:p>
    <w:p w14:paraId="1D5BCCAA">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2、对未按上述方式获取采购文件的供应商对该文件提出的质疑，采购人或采购代理机构将不予处理；</w:t>
      </w:r>
    </w:p>
    <w:p w14:paraId="3082E104">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3、采购人或者采购代理机构对已发出的采购文件等进行必要的澄清或者修改的，采购人或者采购代理机构将无法通过乐采云平台通知未按上述方式获取采购文件的供应商；</w:t>
      </w:r>
    </w:p>
    <w:p w14:paraId="5FAB0380">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4、供应商只有在“乐采云平台”完成获取采购文件申请并下载了采购文件后才被视为合法获取了采购文件，否则投标将被拒绝。（供应商获取采购文件时间以供应商完成获取采购文件申请后下载采购文件的时间为准）。</w:t>
      </w:r>
    </w:p>
    <w:p w14:paraId="5ED88388">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注：请供应商按上述要求获取采购文件，如未在“乐采云”系统内完成相关流程，引起的投标无效责任自负。</w:t>
      </w:r>
    </w:p>
    <w:p w14:paraId="48F60603">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5、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335566E5">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6、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506B7B64">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市扫黑办：0579-86655381               市公安局：110、0579-86096000</w:t>
      </w:r>
    </w:p>
    <w:p w14:paraId="1789718E">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市检察院: 0579-86642000               市 法 院：0579-86620148</w:t>
      </w:r>
    </w:p>
    <w:p w14:paraId="7D9AA95F">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市公共资源办:0579-86691835            市公共资源交易中心:0579-86691729</w:t>
      </w:r>
    </w:p>
    <w:p w14:paraId="693F8B76">
      <w:pPr>
        <w:keepNext w:val="0"/>
        <w:keepLines w:val="0"/>
        <w:widowControl w:val="0"/>
        <w:suppressLineNumbers w:val="0"/>
        <w:snapToGrid w:val="0"/>
        <w:spacing w:before="0" w:beforeAutospacing="0" w:after="0" w:afterAutospacing="0" w:line="440" w:lineRule="exact"/>
        <w:ind w:left="0" w:right="0" w:rightChars="0" w:firstLine="48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十、电子招投标的说明</w:t>
      </w:r>
    </w:p>
    <w:p w14:paraId="7549C7B3">
      <w:pPr>
        <w:keepNext w:val="0"/>
        <w:keepLines w:val="0"/>
        <w:widowControl w:val="0"/>
        <w:suppressLineNumbers w:val="0"/>
        <w:wordWrap w:val="0"/>
        <w:autoSpaceDE w:val="0"/>
        <w:autoSpaceDN/>
        <w:snapToGrid w:val="0"/>
        <w:spacing w:before="0" w:beforeAutospacing="0" w:after="0" w:afterAutospacing="0" w:line="440" w:lineRule="exact"/>
        <w:ind w:left="0" w:right="0" w:rightChars="0" w:firstLine="480"/>
        <w:jc w:val="both"/>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1、电子招投标：本项目以数据电文形式，依托“乐采云平台（www.lecaiyun.com）”进行招投标活动，各投标人应按照本项目采购文件和乐采云平台的要求编制、加密并递交投标文件，不接受纸质投标文件。</w:t>
      </w:r>
    </w:p>
    <w:p w14:paraId="79194FA2">
      <w:pPr>
        <w:keepNext w:val="0"/>
        <w:keepLines w:val="0"/>
        <w:widowControl w:val="0"/>
        <w:suppressLineNumbers w:val="0"/>
        <w:wordWrap w:val="0"/>
        <w:autoSpaceDE w:val="0"/>
        <w:autoSpaceDN/>
        <w:snapToGrid w:val="0"/>
        <w:spacing w:before="0" w:beforeAutospacing="0" w:after="0" w:afterAutospacing="0" w:line="440" w:lineRule="exact"/>
        <w:ind w:left="0" w:right="0" w:rightChars="0" w:firstLine="480"/>
        <w:jc w:val="both"/>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2、投标准备：</w:t>
      </w:r>
    </w:p>
    <w:p w14:paraId="0F7F6D7F">
      <w:pPr>
        <w:keepNext w:val="0"/>
        <w:keepLines w:val="0"/>
        <w:widowControl w:val="0"/>
        <w:suppressLineNumbers w:val="0"/>
        <w:wordWrap w:val="0"/>
        <w:autoSpaceDE w:val="0"/>
        <w:autoSpaceDN/>
        <w:snapToGrid w:val="0"/>
        <w:spacing w:before="0" w:beforeAutospacing="0" w:after="0" w:afterAutospacing="0" w:line="440" w:lineRule="exact"/>
        <w:ind w:left="0" w:right="0" w:rightChars="0" w:firstLine="480" w:firstLineChars="200"/>
        <w:jc w:val="both"/>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2.1投标人应为乐采云平台供应商，注册地址：乐采云平台-商家注册--注册地址：https://middle-lcy.lecaiyun.com/v-settle-front/enter/accountNew?settleCategory=1&amp;entranceType=150&amp;utm=luban.luban-PC-55609.ct001.9.d37d2350548211ef93937d90641fa708），进行乐采云平台供应商资料填写，通过平台审核后成为乐采云平台供应商。</w:t>
      </w:r>
    </w:p>
    <w:p w14:paraId="5341D76B">
      <w:pPr>
        <w:keepNext w:val="0"/>
        <w:keepLines w:val="0"/>
        <w:widowControl w:val="0"/>
        <w:suppressLineNumbers w:val="0"/>
        <w:wordWrap w:val="0"/>
        <w:autoSpaceDE w:val="0"/>
        <w:autoSpaceDN/>
        <w:snapToGrid w:val="0"/>
        <w:spacing w:before="0" w:beforeAutospacing="0" w:after="0" w:afterAutospacing="0" w:line="440" w:lineRule="exact"/>
        <w:ind w:left="0" w:right="0" w:rightChars="0" w:firstLine="480" w:firstLineChars="200"/>
        <w:jc w:val="both"/>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2.2申领CA数字证书---申领流程详见“乐采云平台-服务中心-CA管理-申领CA证书-CA驱动和申领流程”：投标人应在开标前完成CA数字证书办理，完成CA数字证书办理预计1-2周左右，各投标人应充分考虑办理时间等因素。</w:t>
      </w:r>
    </w:p>
    <w:p w14:paraId="3C6EBBC4">
      <w:pPr>
        <w:keepNext w:val="0"/>
        <w:keepLines w:val="0"/>
        <w:widowControl w:val="0"/>
        <w:suppressLineNumbers w:val="0"/>
        <w:wordWrap w:val="0"/>
        <w:autoSpaceDE w:val="0"/>
        <w:autoSpaceDN/>
        <w:snapToGrid w:val="0"/>
        <w:spacing w:before="0" w:beforeAutospacing="0" w:after="0" w:afterAutospacing="0" w:line="440" w:lineRule="exact"/>
        <w:ind w:left="0" w:right="0" w:rightChars="0" w:firstLine="480"/>
        <w:jc w:val="both"/>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办理流程详见:CA管理操作指南https://lecaiyun.com/helpcenter/document#/document/detail?siteCode=lecaiyun&amp;manualId=2185&amp;topicId=12851</w:t>
      </w:r>
    </w:p>
    <w:p w14:paraId="180651FC">
      <w:pPr>
        <w:keepNext w:val="0"/>
        <w:keepLines w:val="0"/>
        <w:widowControl w:val="0"/>
        <w:suppressLineNumbers w:val="0"/>
        <w:wordWrap w:val="0"/>
        <w:autoSpaceDE w:val="0"/>
        <w:autoSpaceDN/>
        <w:snapToGrid w:val="0"/>
        <w:spacing w:before="0" w:beforeAutospacing="0" w:after="0" w:afterAutospacing="0" w:line="440" w:lineRule="exact"/>
        <w:ind w:left="0" w:right="0" w:rightChars="0" w:firstLine="480" w:firstLineChars="200"/>
        <w:jc w:val="both"/>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2.3安装“乐采云电子交易客户端”----投标人通过乐采云平台电子投标工具制作投标文件，前往“乐采云平台-服务中心-电子交易客户端”进行下载并安装。乐采云电子交易客户端：https://sitecdn.zcycdn.com/zcy-client/bidding-client-new/official/lcy/LeCaiYunSetup.latest.exe</w:t>
      </w:r>
    </w:p>
    <w:p w14:paraId="0B11A6A5">
      <w:pPr>
        <w:keepNext w:val="0"/>
        <w:keepLines w:val="0"/>
        <w:widowControl w:val="0"/>
        <w:suppressLineNumbers w:val="0"/>
        <w:wordWrap w:val="0"/>
        <w:autoSpaceDE w:val="0"/>
        <w:autoSpaceDN/>
        <w:snapToGrid w:val="0"/>
        <w:spacing w:before="0" w:beforeAutospacing="0" w:after="0" w:afterAutospacing="0" w:line="440" w:lineRule="exact"/>
        <w:ind w:left="0" w:right="0" w:rightChars="0" w:firstLine="480"/>
        <w:jc w:val="both"/>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3、采购文件的获取：使用账号登录或者使用CA登录乐采云平台；进入“项目采购”应用，在获取采购文件菜单中选择项目，获取采购文件。</w:t>
      </w:r>
    </w:p>
    <w:p w14:paraId="03E8B14C">
      <w:pPr>
        <w:keepNext w:val="0"/>
        <w:keepLines w:val="0"/>
        <w:widowControl w:val="0"/>
        <w:suppressLineNumbers w:val="0"/>
        <w:wordWrap w:val="0"/>
        <w:autoSpaceDE w:val="0"/>
        <w:autoSpaceDN/>
        <w:snapToGrid w:val="0"/>
        <w:spacing w:before="0" w:beforeAutospacing="0" w:after="0" w:afterAutospacing="0" w:line="440" w:lineRule="exact"/>
        <w:ind w:left="0" w:right="0" w:rightChars="0" w:firstLine="480"/>
        <w:jc w:val="both"/>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4、投标文件的制作：在“乐采云电子交易客户端”中完成“填写基本信息”、“导入投标文件”、“标书关联”、“标书检查”、“电子签名”、“生成电子标书”等操作。</w:t>
      </w:r>
    </w:p>
    <w:p w14:paraId="451A707A">
      <w:pPr>
        <w:keepNext w:val="0"/>
        <w:keepLines w:val="0"/>
        <w:widowControl w:val="0"/>
        <w:suppressLineNumbers w:val="0"/>
        <w:wordWrap w:val="0"/>
        <w:autoSpaceDE w:val="0"/>
        <w:autoSpaceDN/>
        <w:snapToGrid w:val="0"/>
        <w:spacing w:before="0" w:beforeAutospacing="0" w:after="0" w:afterAutospacing="0" w:line="440" w:lineRule="exact"/>
        <w:ind w:left="0" w:right="0" w:rightChars="0" w:firstLine="480"/>
        <w:jc w:val="both"/>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5、投标文件的传输递交：投标人在投标截止时间前将加密的投标文件上传至政府采购云平台。</w:t>
      </w:r>
    </w:p>
    <w:p w14:paraId="3A9528D2">
      <w:pPr>
        <w:keepNext w:val="0"/>
        <w:keepLines w:val="0"/>
        <w:widowControl w:val="0"/>
        <w:suppressLineNumbers w:val="0"/>
        <w:wordWrap w:val="0"/>
        <w:autoSpaceDE w:val="0"/>
        <w:autoSpaceDN/>
        <w:snapToGrid w:val="0"/>
        <w:spacing w:before="0" w:beforeAutospacing="0" w:after="0" w:afterAutospacing="0" w:line="440" w:lineRule="exact"/>
        <w:ind w:left="0" w:right="0" w:rightChars="0" w:firstLine="480"/>
        <w:jc w:val="both"/>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6、投标文件的解密：投标人按照平台提示和采购文件的规定在开标时间起30分钟内完成在线解密。</w:t>
      </w:r>
    </w:p>
    <w:p w14:paraId="1F3B037B">
      <w:pPr>
        <w:keepNext w:val="0"/>
        <w:keepLines w:val="0"/>
        <w:widowControl w:val="0"/>
        <w:suppressLineNumbers w:val="0"/>
        <w:wordWrap w:val="0"/>
        <w:autoSpaceDE w:val="0"/>
        <w:autoSpaceDN/>
        <w:snapToGrid w:val="0"/>
        <w:spacing w:before="0" w:beforeAutospacing="0" w:after="0" w:afterAutospacing="0" w:line="440" w:lineRule="exact"/>
        <w:ind w:left="0" w:right="0" w:rightChars="0" w:firstLine="480"/>
        <w:jc w:val="both"/>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7、供应商在使用系统进行投标的过程中遇到涉及平台使用的任何问题，可致电乐采云平台技术支持热线咨询，联系方式：95763。</w:t>
      </w:r>
    </w:p>
    <w:p w14:paraId="57549A0E">
      <w:pPr>
        <w:snapToGrid w:val="0"/>
        <w:spacing w:line="360" w:lineRule="auto"/>
        <w:ind w:firstLine="420"/>
        <w:rPr>
          <w:rFonts w:ascii="宋体" w:hAnsi="宋体" w:eastAsia="宋体" w:cs="宋体"/>
          <w:b/>
          <w:kern w:val="0"/>
          <w:sz w:val="24"/>
          <w:szCs w:val="20"/>
        </w:rPr>
      </w:pPr>
      <w:r>
        <w:rPr>
          <w:rFonts w:hint="eastAsia" w:ascii="宋体" w:hAnsi="宋体" w:eastAsia="宋体" w:cs="宋体"/>
          <w:b/>
          <w:kern w:val="0"/>
          <w:sz w:val="24"/>
          <w:szCs w:val="20"/>
        </w:rPr>
        <w:t>十</w:t>
      </w:r>
      <w:r>
        <w:rPr>
          <w:rFonts w:hint="eastAsia" w:ascii="宋体" w:hAnsi="宋体" w:eastAsia="宋体" w:cs="宋体"/>
          <w:b/>
          <w:kern w:val="0"/>
          <w:sz w:val="24"/>
          <w:szCs w:val="20"/>
          <w:lang w:val="en-US" w:eastAsia="zh-CN"/>
        </w:rPr>
        <w:t>一</w:t>
      </w:r>
      <w:r>
        <w:rPr>
          <w:rFonts w:hint="eastAsia" w:ascii="宋体" w:hAnsi="宋体" w:eastAsia="宋体" w:cs="宋体"/>
          <w:b/>
          <w:kern w:val="0"/>
          <w:sz w:val="24"/>
          <w:szCs w:val="20"/>
        </w:rPr>
        <w:t>、对本次采购提出询问、质疑，请按以下方式联系：</w:t>
      </w:r>
    </w:p>
    <w:p w14:paraId="065BE3CC">
      <w:pPr>
        <w:snapToGrid w:val="0"/>
        <w:spacing w:line="360" w:lineRule="auto"/>
        <w:ind w:firstLine="482" w:firstLineChars="200"/>
        <w:jc w:val="left"/>
        <w:rPr>
          <w:rFonts w:ascii="宋体" w:hAnsi="宋体" w:eastAsia="宋体" w:cs="宋体"/>
          <w:b/>
          <w:bCs/>
          <w:kern w:val="0"/>
          <w:sz w:val="24"/>
        </w:rPr>
      </w:pPr>
      <w:r>
        <w:rPr>
          <w:rFonts w:hint="eastAsia" w:ascii="宋体" w:hAnsi="宋体" w:eastAsia="宋体" w:cs="宋体"/>
          <w:b/>
          <w:bCs/>
          <w:kern w:val="0"/>
          <w:sz w:val="24"/>
        </w:rPr>
        <w:t>1、采购人信息</w:t>
      </w:r>
    </w:p>
    <w:p w14:paraId="0C68E426">
      <w:pPr>
        <w:snapToGrid w:val="0"/>
        <w:spacing w:line="360" w:lineRule="auto"/>
        <w:ind w:firstLine="480" w:firstLineChars="200"/>
        <w:rPr>
          <w:rFonts w:ascii="宋体" w:hAnsi="宋体" w:eastAsia="宋体" w:cs="Arial"/>
          <w:kern w:val="0"/>
          <w:sz w:val="24"/>
          <w:szCs w:val="20"/>
        </w:rPr>
      </w:pPr>
      <w:r>
        <w:rPr>
          <w:rFonts w:hint="eastAsia" w:ascii="宋体" w:hAnsi="宋体" w:eastAsia="宋体" w:cs="Arial"/>
          <w:kern w:val="0"/>
          <w:sz w:val="24"/>
          <w:szCs w:val="20"/>
        </w:rPr>
        <w:t>名称：东阳市产发新能源科技有限公司</w:t>
      </w:r>
    </w:p>
    <w:p w14:paraId="1F3C76E1">
      <w:pPr>
        <w:snapToGrid w:val="0"/>
        <w:spacing w:line="360" w:lineRule="auto"/>
        <w:ind w:firstLine="480" w:firstLineChars="200"/>
        <w:rPr>
          <w:rFonts w:ascii="宋体" w:hAnsi="宋体" w:eastAsia="宋体" w:cs="Arial"/>
          <w:kern w:val="0"/>
          <w:sz w:val="24"/>
          <w:szCs w:val="20"/>
        </w:rPr>
      </w:pPr>
      <w:r>
        <w:rPr>
          <w:rFonts w:hint="eastAsia" w:ascii="宋体" w:hAnsi="宋体" w:eastAsia="宋体" w:cs="Arial"/>
          <w:kern w:val="0"/>
          <w:sz w:val="24"/>
          <w:szCs w:val="20"/>
        </w:rPr>
        <w:t xml:space="preserve">地址：东阳市江北街道猴塘社区广福东街23号总部中心D幢东楼1902室 </w:t>
      </w:r>
    </w:p>
    <w:p w14:paraId="75E6C741">
      <w:pPr>
        <w:snapToGrid w:val="0"/>
        <w:spacing w:line="360" w:lineRule="auto"/>
        <w:ind w:firstLine="480" w:firstLineChars="200"/>
        <w:rPr>
          <w:rFonts w:ascii="宋体" w:hAnsi="宋体" w:eastAsia="宋体" w:cs="Arial"/>
          <w:kern w:val="0"/>
          <w:sz w:val="24"/>
          <w:szCs w:val="20"/>
        </w:rPr>
      </w:pPr>
      <w:r>
        <w:rPr>
          <w:rFonts w:hint="eastAsia" w:ascii="宋体" w:hAnsi="宋体" w:eastAsia="宋体" w:cs="Arial"/>
          <w:kern w:val="0"/>
          <w:sz w:val="24"/>
          <w:szCs w:val="20"/>
        </w:rPr>
        <w:t>项目联系人（询问）：楼淳耀</w:t>
      </w:r>
    </w:p>
    <w:p w14:paraId="370B94C9">
      <w:pPr>
        <w:snapToGrid w:val="0"/>
        <w:spacing w:line="360" w:lineRule="auto"/>
        <w:ind w:firstLine="480" w:firstLineChars="200"/>
        <w:rPr>
          <w:rFonts w:ascii="宋体" w:hAnsi="宋体" w:eastAsia="宋体" w:cs="Arial"/>
          <w:kern w:val="0"/>
          <w:sz w:val="24"/>
          <w:szCs w:val="20"/>
        </w:rPr>
      </w:pPr>
      <w:r>
        <w:rPr>
          <w:rFonts w:hint="eastAsia" w:ascii="宋体" w:hAnsi="宋体" w:eastAsia="宋体" w:cs="Arial"/>
          <w:kern w:val="0"/>
          <w:sz w:val="24"/>
          <w:szCs w:val="20"/>
        </w:rPr>
        <w:t>项目联系方式（询问）：0579-86023613</w:t>
      </w:r>
    </w:p>
    <w:p w14:paraId="34B2CAD0">
      <w:pPr>
        <w:snapToGrid w:val="0"/>
        <w:spacing w:line="360" w:lineRule="auto"/>
        <w:ind w:firstLine="480" w:firstLineChars="200"/>
        <w:rPr>
          <w:rFonts w:ascii="宋体" w:hAnsi="宋体" w:eastAsia="宋体" w:cs="Arial"/>
          <w:kern w:val="0"/>
          <w:sz w:val="24"/>
          <w:szCs w:val="20"/>
        </w:rPr>
      </w:pPr>
      <w:r>
        <w:rPr>
          <w:rFonts w:hint="eastAsia" w:ascii="宋体" w:hAnsi="宋体" w:eastAsia="宋体" w:cs="Arial"/>
          <w:kern w:val="0"/>
          <w:sz w:val="24"/>
          <w:szCs w:val="20"/>
        </w:rPr>
        <w:t xml:space="preserve">质疑联系人：沈利强          </w:t>
      </w:r>
    </w:p>
    <w:p w14:paraId="0CB7CC6E">
      <w:pPr>
        <w:snapToGrid w:val="0"/>
        <w:spacing w:line="360" w:lineRule="auto"/>
        <w:ind w:firstLine="480" w:firstLineChars="200"/>
        <w:rPr>
          <w:rFonts w:ascii="宋体" w:hAnsi="宋体" w:eastAsia="宋体" w:cs="Arial"/>
          <w:kern w:val="0"/>
          <w:sz w:val="24"/>
          <w:szCs w:val="20"/>
        </w:rPr>
      </w:pPr>
      <w:r>
        <w:rPr>
          <w:rFonts w:hint="eastAsia" w:ascii="宋体" w:hAnsi="宋体" w:eastAsia="宋体" w:cs="Arial"/>
          <w:kern w:val="0"/>
          <w:sz w:val="24"/>
          <w:szCs w:val="20"/>
        </w:rPr>
        <w:t>质疑联系方式：0579-86023613</w:t>
      </w:r>
    </w:p>
    <w:p w14:paraId="1FDD88D2">
      <w:pPr>
        <w:snapToGrid w:val="0"/>
        <w:spacing w:line="360" w:lineRule="auto"/>
        <w:ind w:firstLine="480" w:firstLineChars="200"/>
        <w:rPr>
          <w:rFonts w:ascii="宋体" w:hAnsi="宋体" w:eastAsia="宋体" w:cs="Arial"/>
          <w:kern w:val="0"/>
          <w:sz w:val="24"/>
          <w:szCs w:val="20"/>
        </w:rPr>
      </w:pPr>
      <w:r>
        <w:rPr>
          <w:rFonts w:hint="eastAsia" w:ascii="宋体" w:hAnsi="宋体" w:eastAsia="宋体" w:cs="Arial"/>
          <w:kern w:val="0"/>
          <w:sz w:val="24"/>
          <w:szCs w:val="20"/>
        </w:rPr>
        <w:t>2、采购代理机构信息</w:t>
      </w:r>
    </w:p>
    <w:p w14:paraId="3AA349B9">
      <w:pPr>
        <w:snapToGrid w:val="0"/>
        <w:spacing w:line="360" w:lineRule="auto"/>
        <w:ind w:firstLine="480" w:firstLineChars="200"/>
        <w:rPr>
          <w:rFonts w:ascii="宋体" w:hAnsi="宋体" w:eastAsia="宋体" w:cs="Arial"/>
          <w:kern w:val="0"/>
          <w:sz w:val="24"/>
          <w:szCs w:val="20"/>
        </w:rPr>
      </w:pPr>
      <w:r>
        <w:rPr>
          <w:rFonts w:hint="eastAsia" w:ascii="宋体" w:hAnsi="宋体" w:eastAsia="宋体" w:cs="Arial"/>
          <w:kern w:val="0"/>
          <w:sz w:val="24"/>
          <w:szCs w:val="20"/>
        </w:rPr>
        <w:t>名称：东阳竣博招标代理有限公司</w:t>
      </w:r>
    </w:p>
    <w:p w14:paraId="39EA768F">
      <w:pPr>
        <w:snapToGrid w:val="0"/>
        <w:spacing w:line="360" w:lineRule="auto"/>
        <w:ind w:firstLine="480" w:firstLineChars="200"/>
        <w:rPr>
          <w:rFonts w:ascii="宋体" w:hAnsi="宋体" w:eastAsia="宋体" w:cs="Arial"/>
          <w:kern w:val="0"/>
          <w:sz w:val="24"/>
          <w:szCs w:val="20"/>
        </w:rPr>
      </w:pPr>
      <w:r>
        <w:rPr>
          <w:rFonts w:hint="eastAsia" w:ascii="宋体" w:hAnsi="宋体" w:eastAsia="宋体" w:cs="Arial"/>
          <w:kern w:val="0"/>
          <w:sz w:val="24"/>
          <w:szCs w:val="20"/>
        </w:rPr>
        <w:t xml:space="preserve">地址：东阳市吴宁街道兴平东路117号4楼 </w:t>
      </w:r>
    </w:p>
    <w:p w14:paraId="27A887B6">
      <w:pPr>
        <w:snapToGrid w:val="0"/>
        <w:spacing w:line="360" w:lineRule="auto"/>
        <w:ind w:firstLine="480" w:firstLineChars="200"/>
        <w:rPr>
          <w:rFonts w:ascii="宋体" w:hAnsi="宋体" w:eastAsia="宋体" w:cs="Arial"/>
          <w:kern w:val="0"/>
          <w:sz w:val="24"/>
          <w:szCs w:val="20"/>
        </w:rPr>
      </w:pPr>
      <w:r>
        <w:rPr>
          <w:rFonts w:hint="eastAsia" w:ascii="宋体" w:hAnsi="宋体" w:eastAsia="宋体" w:cs="Arial"/>
          <w:kern w:val="0"/>
          <w:sz w:val="24"/>
          <w:szCs w:val="20"/>
        </w:rPr>
        <w:t xml:space="preserve">项目联系人（询问）：韦工      </w:t>
      </w:r>
    </w:p>
    <w:p w14:paraId="66F09910">
      <w:pPr>
        <w:snapToGrid w:val="0"/>
        <w:spacing w:line="360" w:lineRule="auto"/>
        <w:ind w:firstLine="480" w:firstLineChars="200"/>
        <w:rPr>
          <w:rFonts w:ascii="宋体" w:hAnsi="宋体" w:eastAsia="宋体" w:cs="Arial"/>
          <w:kern w:val="0"/>
          <w:sz w:val="24"/>
          <w:szCs w:val="20"/>
        </w:rPr>
      </w:pPr>
      <w:r>
        <w:rPr>
          <w:rFonts w:hint="eastAsia" w:ascii="宋体" w:hAnsi="宋体" w:eastAsia="宋体" w:cs="Arial"/>
          <w:kern w:val="0"/>
          <w:sz w:val="24"/>
          <w:szCs w:val="20"/>
        </w:rPr>
        <w:t xml:space="preserve">项目联系方式（询问）：15258912143    </w:t>
      </w:r>
    </w:p>
    <w:p w14:paraId="2E03A450">
      <w:pPr>
        <w:snapToGrid w:val="0"/>
        <w:spacing w:line="360" w:lineRule="auto"/>
        <w:ind w:firstLine="480" w:firstLineChars="200"/>
        <w:rPr>
          <w:rFonts w:ascii="宋体" w:hAnsi="宋体" w:eastAsia="宋体" w:cs="Arial"/>
          <w:kern w:val="0"/>
          <w:sz w:val="24"/>
          <w:szCs w:val="20"/>
        </w:rPr>
      </w:pPr>
      <w:r>
        <w:rPr>
          <w:rFonts w:hint="eastAsia" w:ascii="宋体" w:hAnsi="宋体" w:eastAsia="宋体" w:cs="Arial"/>
          <w:kern w:val="0"/>
          <w:sz w:val="24"/>
          <w:szCs w:val="20"/>
        </w:rPr>
        <w:t xml:space="preserve">质疑联系人：马工             </w:t>
      </w:r>
    </w:p>
    <w:p w14:paraId="53EA5E25">
      <w:pPr>
        <w:snapToGrid w:val="0"/>
        <w:spacing w:line="360" w:lineRule="auto"/>
        <w:ind w:firstLine="480" w:firstLineChars="200"/>
        <w:rPr>
          <w:rFonts w:ascii="宋体" w:hAnsi="宋体" w:eastAsia="宋体" w:cs="Arial"/>
          <w:kern w:val="0"/>
          <w:sz w:val="24"/>
          <w:szCs w:val="20"/>
        </w:rPr>
      </w:pPr>
      <w:r>
        <w:rPr>
          <w:rFonts w:hint="eastAsia" w:ascii="宋体" w:hAnsi="宋体" w:eastAsia="宋体" w:cs="Arial"/>
          <w:kern w:val="0"/>
          <w:sz w:val="24"/>
          <w:szCs w:val="20"/>
        </w:rPr>
        <w:t>质疑联系方式：15067909918</w:t>
      </w:r>
    </w:p>
    <w:p w14:paraId="12A234F6">
      <w:pPr>
        <w:snapToGrid w:val="0"/>
        <w:spacing w:line="360" w:lineRule="auto"/>
        <w:ind w:firstLine="480" w:firstLineChars="200"/>
        <w:rPr>
          <w:rFonts w:ascii="宋体" w:hAnsi="宋体" w:eastAsia="宋体" w:cs="Arial"/>
          <w:kern w:val="0"/>
          <w:sz w:val="24"/>
          <w:szCs w:val="20"/>
        </w:rPr>
      </w:pPr>
      <w:r>
        <w:rPr>
          <w:rFonts w:hint="eastAsia" w:ascii="宋体" w:hAnsi="宋体" w:eastAsia="宋体" w:cs="Arial"/>
          <w:kern w:val="0"/>
          <w:sz w:val="24"/>
          <w:szCs w:val="20"/>
        </w:rPr>
        <w:t xml:space="preserve">3、采购监督部门：        </w:t>
      </w:r>
    </w:p>
    <w:p w14:paraId="0195CE84">
      <w:pPr>
        <w:snapToGrid w:val="0"/>
        <w:spacing w:line="360" w:lineRule="auto"/>
        <w:ind w:firstLine="480" w:firstLineChars="200"/>
        <w:rPr>
          <w:rFonts w:ascii="宋体" w:hAnsi="宋体" w:eastAsia="宋体" w:cs="Arial"/>
          <w:kern w:val="0"/>
          <w:sz w:val="24"/>
          <w:szCs w:val="20"/>
        </w:rPr>
      </w:pPr>
      <w:r>
        <w:rPr>
          <w:rFonts w:hint="eastAsia" w:ascii="宋体" w:hAnsi="宋体" w:eastAsia="宋体" w:cs="Arial"/>
          <w:kern w:val="0"/>
          <w:sz w:val="24"/>
          <w:szCs w:val="20"/>
        </w:rPr>
        <w:t>东阳市产业发展集团有限公司            电话：0579-89302190</w:t>
      </w:r>
    </w:p>
    <w:p w14:paraId="639546DB">
      <w:pPr>
        <w:snapToGrid w:val="0"/>
        <w:spacing w:line="360" w:lineRule="auto"/>
        <w:ind w:firstLine="480" w:firstLineChars="200"/>
        <w:rPr>
          <w:rFonts w:ascii="宋体" w:hAnsi="宋体" w:eastAsia="宋体" w:cs="宋体"/>
          <w:b/>
          <w:bCs/>
          <w:kern w:val="0"/>
          <w:sz w:val="24"/>
          <w:szCs w:val="20"/>
        </w:rPr>
      </w:pPr>
      <w:r>
        <w:rPr>
          <w:rFonts w:hint="eastAsia" w:ascii="宋体" w:hAnsi="宋体" w:eastAsia="宋体" w:cs="Arial"/>
          <w:kern w:val="0"/>
          <w:sz w:val="24"/>
          <w:szCs w:val="20"/>
        </w:rPr>
        <w:t>东阳市人民政府国有资产监督管理办公室   电话：0579-86662632</w:t>
      </w:r>
    </w:p>
    <w:p w14:paraId="2A488186">
      <w:pPr>
        <w:snapToGrid w:val="0"/>
        <w:spacing w:line="360" w:lineRule="auto"/>
        <w:ind w:firstLine="5783" w:firstLineChars="2400"/>
        <w:rPr>
          <w:rFonts w:ascii="宋体" w:hAnsi="宋体" w:eastAsia="宋体" w:cs="宋体"/>
          <w:b/>
          <w:bCs/>
          <w:kern w:val="0"/>
          <w:sz w:val="24"/>
          <w:szCs w:val="20"/>
        </w:rPr>
      </w:pPr>
      <w:r>
        <w:rPr>
          <w:rFonts w:hint="eastAsia" w:ascii="宋体" w:hAnsi="宋体" w:eastAsia="宋体" w:cs="宋体"/>
          <w:b/>
          <w:bCs/>
          <w:kern w:val="0"/>
          <w:sz w:val="24"/>
          <w:szCs w:val="20"/>
        </w:rPr>
        <w:t xml:space="preserve">东阳市产发新能源科技有限公司                                    </w:t>
      </w:r>
    </w:p>
    <w:p w14:paraId="56F7049F">
      <w:pPr>
        <w:snapToGrid w:val="0"/>
        <w:spacing w:line="360" w:lineRule="auto"/>
        <w:ind w:left="4525" w:leftChars="2155" w:firstLine="318" w:firstLineChars="132"/>
        <w:rPr>
          <w:rFonts w:ascii="宋体" w:hAnsi="宋体" w:eastAsia="宋体" w:cs="宋体"/>
          <w:b/>
          <w:bCs/>
          <w:kern w:val="0"/>
          <w:sz w:val="24"/>
          <w:szCs w:val="20"/>
        </w:rPr>
      </w:pPr>
      <w:r>
        <w:rPr>
          <w:rFonts w:hint="eastAsia" w:ascii="宋体" w:hAnsi="宋体" w:eastAsia="宋体" w:cs="宋体"/>
          <w:b/>
          <w:bCs/>
          <w:kern w:val="0"/>
          <w:sz w:val="24"/>
          <w:szCs w:val="20"/>
        </w:rPr>
        <w:t xml:space="preserve">         东阳竣博招标代理有限公司</w:t>
      </w:r>
    </w:p>
    <w:p w14:paraId="52B5B147">
      <w:pPr>
        <w:snapToGrid w:val="0"/>
        <w:spacing w:line="360" w:lineRule="auto"/>
        <w:ind w:left="4525" w:leftChars="2155" w:firstLine="1277" w:firstLineChars="530"/>
        <w:rPr>
          <w:rFonts w:ascii="宋体" w:hAnsi="宋体" w:eastAsia="宋体" w:cs="宋体"/>
          <w:b/>
          <w:bCs/>
          <w:kern w:val="0"/>
          <w:sz w:val="24"/>
          <w:szCs w:val="20"/>
        </w:rPr>
      </w:pPr>
      <w:r>
        <w:rPr>
          <w:rFonts w:hint="eastAsia" w:ascii="宋体" w:hAnsi="宋体" w:eastAsia="宋体" w:cs="宋体"/>
          <w:b/>
          <w:bCs/>
          <w:kern w:val="0"/>
          <w:sz w:val="24"/>
          <w:szCs w:val="20"/>
        </w:rPr>
        <w:t xml:space="preserve">    202</w:t>
      </w:r>
      <w:r>
        <w:rPr>
          <w:rFonts w:hint="eastAsia" w:ascii="宋体" w:hAnsi="宋体" w:eastAsia="宋体" w:cs="宋体"/>
          <w:b/>
          <w:bCs/>
          <w:kern w:val="0"/>
          <w:sz w:val="24"/>
          <w:szCs w:val="20"/>
          <w:lang w:val="en-US" w:eastAsia="zh-CN"/>
        </w:rPr>
        <w:t>5</w:t>
      </w:r>
      <w:r>
        <w:rPr>
          <w:rFonts w:hint="eastAsia" w:ascii="宋体" w:hAnsi="宋体" w:eastAsia="宋体" w:cs="宋体"/>
          <w:b/>
          <w:bCs/>
          <w:kern w:val="0"/>
          <w:sz w:val="24"/>
          <w:szCs w:val="20"/>
        </w:rPr>
        <w:t>年</w:t>
      </w:r>
      <w:r>
        <w:rPr>
          <w:rFonts w:hint="eastAsia" w:ascii="宋体" w:hAnsi="宋体" w:eastAsia="宋体" w:cs="宋体"/>
          <w:b/>
          <w:bCs/>
          <w:kern w:val="0"/>
          <w:sz w:val="24"/>
          <w:szCs w:val="20"/>
          <w:lang w:val="en-US" w:eastAsia="zh-CN"/>
        </w:rPr>
        <w:t>1</w:t>
      </w:r>
      <w:r>
        <w:rPr>
          <w:rFonts w:hint="eastAsia" w:ascii="宋体" w:hAnsi="宋体" w:eastAsia="宋体" w:cs="宋体"/>
          <w:b/>
          <w:bCs/>
          <w:kern w:val="0"/>
          <w:sz w:val="24"/>
          <w:szCs w:val="20"/>
        </w:rPr>
        <w:t>月</w:t>
      </w:r>
      <w:r>
        <w:rPr>
          <w:rFonts w:hint="eastAsia" w:ascii="宋体" w:hAnsi="宋体" w:eastAsia="宋体" w:cs="宋体"/>
          <w:b/>
          <w:bCs/>
          <w:kern w:val="0"/>
          <w:sz w:val="24"/>
          <w:szCs w:val="20"/>
          <w:lang w:val="en-US" w:eastAsia="zh-CN"/>
        </w:rPr>
        <w:t>23</w:t>
      </w:r>
      <w:r>
        <w:rPr>
          <w:rFonts w:hint="eastAsia" w:ascii="宋体" w:hAnsi="宋体" w:eastAsia="宋体" w:cs="宋体"/>
          <w:b/>
          <w:bCs/>
          <w:kern w:val="0"/>
          <w:sz w:val="24"/>
          <w:szCs w:val="20"/>
        </w:rPr>
        <w:t>日</w:t>
      </w:r>
    </w:p>
    <w:p w14:paraId="353A971A">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476B2C8B">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7652A9F8">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24015266">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5B1DE765">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5DE922AE">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487EE816">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39CAF134">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121E793B">
      <w:pPr>
        <w:tabs>
          <w:tab w:val="left" w:pos="2175"/>
        </w:tabs>
        <w:snapToGrid w:val="0"/>
        <w:spacing w:before="120" w:after="120"/>
        <w:ind w:firstLine="3012" w:firstLineChars="1000"/>
        <w:outlineLvl w:val="0"/>
        <w:rPr>
          <w:rFonts w:ascii="宋体" w:hAnsi="宋体" w:eastAsia="宋体" w:cs="宋体"/>
          <w:b/>
          <w:bCs/>
          <w:kern w:val="0"/>
          <w:sz w:val="30"/>
          <w:szCs w:val="20"/>
        </w:rPr>
      </w:pPr>
      <w:r>
        <w:rPr>
          <w:rFonts w:hint="eastAsia" w:ascii="宋体" w:hAnsi="宋体" w:eastAsia="宋体" w:cs="宋体"/>
          <w:b/>
          <w:bCs/>
          <w:kern w:val="0"/>
          <w:sz w:val="30"/>
          <w:szCs w:val="20"/>
        </w:rPr>
        <w:t>第二章  招标需求</w:t>
      </w:r>
    </w:p>
    <w:p w14:paraId="06152BE7">
      <w:pPr>
        <w:snapToGrid w:val="0"/>
        <w:spacing w:line="440" w:lineRule="atLeast"/>
        <w:outlineLvl w:val="1"/>
        <w:rPr>
          <w:rFonts w:ascii="宋体" w:hAnsi="宋体" w:eastAsia="宋体" w:cs="宋体"/>
          <w:b/>
          <w:kern w:val="0"/>
          <w:sz w:val="24"/>
          <w:szCs w:val="20"/>
        </w:rPr>
      </w:pPr>
      <w:r>
        <w:rPr>
          <w:rFonts w:hint="eastAsia" w:ascii="宋体" w:hAnsi="宋体" w:eastAsia="宋体" w:cs="宋体"/>
          <w:b/>
          <w:kern w:val="0"/>
          <w:sz w:val="24"/>
          <w:szCs w:val="20"/>
        </w:rPr>
        <w:t xml:space="preserve">一、项目编号：DYJBCG2024D-GQ004 </w:t>
      </w:r>
    </w:p>
    <w:p w14:paraId="613688BD">
      <w:pPr>
        <w:tabs>
          <w:tab w:val="left" w:pos="2175"/>
        </w:tabs>
        <w:snapToGrid w:val="0"/>
        <w:spacing w:line="440" w:lineRule="atLeast"/>
        <w:outlineLvl w:val="1"/>
        <w:rPr>
          <w:rFonts w:ascii="宋体" w:hAnsi="宋体" w:eastAsia="宋体" w:cs="宋体"/>
          <w:b/>
          <w:kern w:val="0"/>
          <w:sz w:val="24"/>
          <w:szCs w:val="20"/>
        </w:rPr>
      </w:pPr>
      <w:r>
        <w:rPr>
          <w:rFonts w:hint="eastAsia" w:ascii="宋体" w:hAnsi="宋体" w:eastAsia="宋体" w:cs="宋体"/>
          <w:b/>
          <w:kern w:val="0"/>
          <w:sz w:val="24"/>
          <w:szCs w:val="20"/>
        </w:rPr>
        <w:t>二、项目名称：东阳市产发新能源科技有限公司1998.225kWp屋顶分布式光伏发电(东阳技校)项目</w:t>
      </w:r>
    </w:p>
    <w:p w14:paraId="6A59DDD1">
      <w:pPr>
        <w:snapToGrid w:val="0"/>
        <w:spacing w:before="120" w:after="120" w:line="400" w:lineRule="exact"/>
        <w:rPr>
          <w:rFonts w:ascii="宋体" w:hAnsi="宋体" w:eastAsia="宋体" w:cs="宋体"/>
          <w:b/>
          <w:sz w:val="24"/>
        </w:rPr>
      </w:pPr>
      <w:r>
        <w:rPr>
          <w:rFonts w:hint="eastAsia" w:ascii="宋体" w:hAnsi="宋体" w:eastAsia="宋体" w:cs="宋体"/>
          <w:b/>
          <w:kern w:val="0"/>
          <w:sz w:val="24"/>
          <w:lang w:bidi="ar"/>
        </w:rPr>
        <w:t>三、项目采购清单</w:t>
      </w:r>
    </w:p>
    <w:tbl>
      <w:tblPr>
        <w:tblStyle w:val="9"/>
        <w:tblW w:w="9807" w:type="dxa"/>
        <w:jc w:val="center"/>
        <w:tblLayout w:type="autofit"/>
        <w:tblCellMar>
          <w:top w:w="0" w:type="dxa"/>
          <w:left w:w="108" w:type="dxa"/>
          <w:bottom w:w="0" w:type="dxa"/>
          <w:right w:w="108" w:type="dxa"/>
        </w:tblCellMar>
      </w:tblPr>
      <w:tblGrid>
        <w:gridCol w:w="1056"/>
        <w:gridCol w:w="2359"/>
        <w:gridCol w:w="3936"/>
        <w:gridCol w:w="1040"/>
        <w:gridCol w:w="1416"/>
      </w:tblGrid>
      <w:tr w14:paraId="09FFDC6B">
        <w:tblPrEx>
          <w:tblCellMar>
            <w:top w:w="0" w:type="dxa"/>
            <w:left w:w="108" w:type="dxa"/>
            <w:bottom w:w="0" w:type="dxa"/>
            <w:right w:w="108" w:type="dxa"/>
          </w:tblCellMar>
        </w:tblPrEx>
        <w:trPr>
          <w:trHeight w:val="46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3BBAC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序号</w:t>
            </w:r>
          </w:p>
        </w:tc>
        <w:tc>
          <w:tcPr>
            <w:tcW w:w="24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E94F73">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设备名称</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882A3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参数规格</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06EBC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单位</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0D2C1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数量</w:t>
            </w:r>
          </w:p>
        </w:tc>
      </w:tr>
      <w:tr w14:paraId="6C5E6291">
        <w:tblPrEx>
          <w:tblCellMar>
            <w:top w:w="0" w:type="dxa"/>
            <w:left w:w="108" w:type="dxa"/>
            <w:bottom w:w="0" w:type="dxa"/>
            <w:right w:w="108" w:type="dxa"/>
          </w:tblCellMar>
        </w:tblPrEx>
        <w:trPr>
          <w:trHeight w:val="4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8DE5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c>
          <w:tcPr>
            <w:tcW w:w="24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6E77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6D78C">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55FD4">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D607C">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r>
      <w:tr w14:paraId="1C2F0AC9">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EAC5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1</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B09B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光伏组件相关</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69BF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38451">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0023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r>
      <w:tr w14:paraId="2592D5A0">
        <w:tblPrEx>
          <w:tblCellMar>
            <w:top w:w="0" w:type="dxa"/>
            <w:left w:w="108" w:type="dxa"/>
            <w:bottom w:w="0" w:type="dxa"/>
            <w:right w:w="108" w:type="dxa"/>
          </w:tblCellMar>
        </w:tblPrEx>
        <w:trPr>
          <w:trHeight w:val="7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5E53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1.1</w:t>
            </w:r>
          </w:p>
        </w:tc>
        <w:tc>
          <w:tcPr>
            <w:tcW w:w="2472" w:type="dxa"/>
            <w:tcBorders>
              <w:top w:val="nil"/>
              <w:left w:val="single" w:color="000000" w:sz="4" w:space="0"/>
              <w:bottom w:val="single" w:color="000000" w:sz="4" w:space="0"/>
              <w:right w:val="single" w:color="000000" w:sz="4" w:space="0"/>
            </w:tcBorders>
            <w:shd w:val="clear" w:color="auto" w:fill="FFFFFF"/>
            <w:vAlign w:val="center"/>
          </w:tcPr>
          <w:p w14:paraId="66C7461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太阳能电池:N型双面双玻组件</w:t>
            </w:r>
          </w:p>
        </w:tc>
        <w:tc>
          <w:tcPr>
            <w:tcW w:w="3930" w:type="dxa"/>
            <w:tcBorders>
              <w:top w:val="nil"/>
              <w:left w:val="single" w:color="000000" w:sz="4" w:space="0"/>
              <w:bottom w:val="single" w:color="000000" w:sz="4" w:space="0"/>
              <w:right w:val="single" w:color="000000" w:sz="4" w:space="0"/>
            </w:tcBorders>
            <w:shd w:val="clear" w:color="auto" w:fill="FFFFFF"/>
            <w:vAlign w:val="center"/>
          </w:tcPr>
          <w:p w14:paraId="2DCD73AB">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585Wp单晶硅组件3365块，尺寸2278mm x 1134mm x 30mm。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EC4D0">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瓦</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9AE9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1968525.00</w:t>
            </w:r>
          </w:p>
        </w:tc>
      </w:tr>
      <w:tr w14:paraId="0FF95931">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BA9F1">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1.2</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C5D4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光伏支架</w:t>
            </w:r>
          </w:p>
        </w:tc>
        <w:tc>
          <w:tcPr>
            <w:tcW w:w="3930" w:type="dxa"/>
            <w:tcBorders>
              <w:top w:val="nil"/>
              <w:left w:val="single" w:color="000000" w:sz="4" w:space="0"/>
              <w:bottom w:val="single" w:color="000000" w:sz="4" w:space="0"/>
              <w:right w:val="single" w:color="000000" w:sz="4" w:space="0"/>
            </w:tcBorders>
            <w:shd w:val="clear" w:color="FFFFFF" w:fill="FFFFFF"/>
            <w:vAlign w:val="center"/>
          </w:tcPr>
          <w:p w14:paraId="3D483A15">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包括定型支架，预埋件，海绵垫片，连接板等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F711">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瓦</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DB65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1968525.00</w:t>
            </w:r>
          </w:p>
        </w:tc>
      </w:tr>
      <w:tr w14:paraId="1DAFF1C0">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3D7D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2</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17E5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逆变器</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B8649">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b/>
                <w:bCs/>
                <w:kern w:val="0"/>
                <w:sz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8AC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F0A7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r>
      <w:tr w14:paraId="528DBB9F">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DF2DA">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2.1</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8E460">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组串逆变器</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7FFBB">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110kW（AC400）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2A6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A1DA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10.00</w:t>
            </w:r>
          </w:p>
        </w:tc>
      </w:tr>
      <w:tr w14:paraId="5444CF4D">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4FBA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2.2</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1E414">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组串逆变器</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0E5A">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50kW（AC400）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95F1">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9C794">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2.00</w:t>
            </w:r>
          </w:p>
        </w:tc>
      </w:tr>
      <w:tr w14:paraId="14C3A58B">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2F26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2.3</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2132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组串逆变器</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FE49">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40kW（AC400）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244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2499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9.00</w:t>
            </w:r>
          </w:p>
        </w:tc>
      </w:tr>
      <w:tr w14:paraId="1984326C">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5895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2.4</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3A120">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组串逆变器</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11E9">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36kW（AC400）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76E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9808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2.00</w:t>
            </w:r>
          </w:p>
        </w:tc>
      </w:tr>
      <w:tr w14:paraId="1E656AD8">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2589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2.5</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AF901">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组串逆变器</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BB4B">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33kW（AC400）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57C4">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D0D0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6.00</w:t>
            </w:r>
          </w:p>
        </w:tc>
      </w:tr>
      <w:tr w14:paraId="4D146599">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681A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2.6</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C8E6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组串逆变器</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8505">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25kW（AC400）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AF93">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5B844">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1.00</w:t>
            </w:r>
          </w:p>
        </w:tc>
      </w:tr>
      <w:tr w14:paraId="44E04B9F">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4A3E1">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3</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BE6D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直流、交流电缆</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97A70">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b/>
                <w:bCs/>
                <w:kern w:val="0"/>
                <w:sz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995B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6E72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r>
      <w:tr w14:paraId="78375394">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24ADA">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3.1</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3572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光伏专用直流电缆</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3C898">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DC1000V，PV1-F-1x4mm²</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9D3D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815D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30000.00</w:t>
            </w:r>
          </w:p>
        </w:tc>
      </w:tr>
      <w:tr w14:paraId="1BDA9809">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B38F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3.2</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59A4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MC4  正负极</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A8114">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MC4光伏连接器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D9F8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套</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E2AF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900.00</w:t>
            </w:r>
          </w:p>
        </w:tc>
      </w:tr>
      <w:tr w14:paraId="5CB99624">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3734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3.3</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4C9D0">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铜芯电力电缆</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E4FF7">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ZRC-YJV-0.6/1kV-3×150+1×70mm2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D97A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20563">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1018.00</w:t>
            </w:r>
          </w:p>
        </w:tc>
      </w:tr>
      <w:tr w14:paraId="647E1F5A">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34B0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3.4</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88F9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铜芯电力电缆</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A8492">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ZRC-YJV-0.6/1kV-3×120+1×70mm2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D1204">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845B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740.00</w:t>
            </w:r>
          </w:p>
        </w:tc>
      </w:tr>
      <w:tr w14:paraId="39F6397D">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B7D11">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3.5</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0B34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铜芯电力电缆</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21697">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ZRC-YJV-0.6/1kV-3×95+1×50mm2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C7DD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963F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980.00</w:t>
            </w:r>
          </w:p>
        </w:tc>
      </w:tr>
      <w:tr w14:paraId="1ECA2FF5">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E95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3.6</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BFFA1">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铜芯电力电缆</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1C2BC">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ZRC-YJV-0.6/1kV-3×70+1×35mm2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1FC6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915B0">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133.00</w:t>
            </w:r>
          </w:p>
        </w:tc>
      </w:tr>
      <w:tr w14:paraId="5703708B">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4990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3.7</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35D7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铜芯电力电缆</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F2E3F">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ZRC-YJV-0.6/1kV-3×50+1×25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C9F80">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B44D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1043.00</w:t>
            </w:r>
          </w:p>
        </w:tc>
      </w:tr>
      <w:tr w14:paraId="520430CA">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3C2B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3.8</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B9701">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铜芯电力电缆</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45D2A">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ZRC-YJV-0.6/1kV-3×35+1×16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DEE1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8B69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1398.00</w:t>
            </w:r>
          </w:p>
        </w:tc>
      </w:tr>
      <w:tr w14:paraId="5435B61A">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9E3E2">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3.9</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05E0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铜芯电力电缆</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43442">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ZRC-YJV-0.6/1kV-3×25+1×16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A20A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C8FE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2033.00</w:t>
            </w:r>
          </w:p>
        </w:tc>
      </w:tr>
      <w:tr w14:paraId="0DE7C2F1">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524DA">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3.10</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36F3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铜芯电力电缆</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7B046">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ZRC-YJV-0.6/1kV-1×240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174F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E48B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448.00</w:t>
            </w:r>
          </w:p>
        </w:tc>
      </w:tr>
      <w:tr w14:paraId="20DDFFDE">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E866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3.11</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E799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监控视频网线</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7DAF4">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六类非屏蔽双绞线UP6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6AB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A51B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1200.00</w:t>
            </w:r>
          </w:p>
        </w:tc>
      </w:tr>
      <w:tr w14:paraId="23636BD1">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350F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3.12</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FA1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视频监控电源线</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016C">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铜芯护套线RVV3*2.5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AC3A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61BE2">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1200.00</w:t>
            </w:r>
          </w:p>
        </w:tc>
      </w:tr>
      <w:tr w14:paraId="32DE10D0">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6670C">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4</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2387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桥架、配管</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BA14F">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b/>
                <w:bCs/>
                <w:kern w:val="0"/>
                <w:sz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461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A6FD0">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r>
      <w:tr w14:paraId="6466AF14">
        <w:tblPrEx>
          <w:tblCellMar>
            <w:top w:w="0" w:type="dxa"/>
            <w:left w:w="108" w:type="dxa"/>
            <w:bottom w:w="0" w:type="dxa"/>
            <w:right w:w="108" w:type="dxa"/>
          </w:tblCellMar>
        </w:tblPrEx>
        <w:trPr>
          <w:trHeight w:val="7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CC2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4.1</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A94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电缆桥架</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65A0">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铝合金槽式桥架(含盖板、弯头，不锈钢抱箍等配套材料) 100mm*50mm*1.0mm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B7C4">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04DF3">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720.00</w:t>
            </w:r>
          </w:p>
        </w:tc>
      </w:tr>
      <w:tr w14:paraId="20DAF9ED">
        <w:tblPrEx>
          <w:tblCellMar>
            <w:top w:w="0" w:type="dxa"/>
            <w:left w:w="108" w:type="dxa"/>
            <w:bottom w:w="0" w:type="dxa"/>
            <w:right w:w="108" w:type="dxa"/>
          </w:tblCellMar>
        </w:tblPrEx>
        <w:trPr>
          <w:trHeight w:val="7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4492">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4.2</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558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电缆桥架</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CE82">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铝合金槽式桥架(含盖板、弯头，不锈钢抱箍等配套材料)  100mm*100mm*1.0mm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144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DEA6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40.00</w:t>
            </w:r>
          </w:p>
        </w:tc>
      </w:tr>
      <w:tr w14:paraId="66E04856">
        <w:tblPrEx>
          <w:tblCellMar>
            <w:top w:w="0" w:type="dxa"/>
            <w:left w:w="108" w:type="dxa"/>
            <w:bottom w:w="0" w:type="dxa"/>
            <w:right w:w="108" w:type="dxa"/>
          </w:tblCellMar>
        </w:tblPrEx>
        <w:trPr>
          <w:trHeight w:val="7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912A">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4.3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AE7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电缆桥架</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DF02">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梯式桥架(含盖板、弯头，不锈钢抱箍等配套材料)  100mm*100mm*1.0mm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009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3181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340.00</w:t>
            </w:r>
          </w:p>
        </w:tc>
      </w:tr>
      <w:tr w14:paraId="6B8AE017">
        <w:tblPrEx>
          <w:tblCellMar>
            <w:top w:w="0" w:type="dxa"/>
            <w:left w:w="108" w:type="dxa"/>
            <w:bottom w:w="0" w:type="dxa"/>
            <w:right w:w="108" w:type="dxa"/>
          </w:tblCellMar>
        </w:tblPrEx>
        <w:trPr>
          <w:trHeight w:val="7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ED1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4.4</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810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电缆桥架</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8C30">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梯式桥架(含盖板、弯头，不锈钢抱箍等配套材料)  200mm*150mm*1.0mm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C55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3B0A1">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195.00</w:t>
            </w:r>
          </w:p>
        </w:tc>
      </w:tr>
      <w:tr w14:paraId="47ADD0AB">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BBA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4.5</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A95B1">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电线配管</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07A83">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PVC管20，监控系统网线、电源线保护管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5EC8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00CC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2400.00</w:t>
            </w:r>
          </w:p>
        </w:tc>
      </w:tr>
      <w:tr w14:paraId="2941303E">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62A1">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4.6</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4A4AA">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电力配管</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1824E">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PE25光伏电缆保护管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F3F2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179A3">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210.00</w:t>
            </w:r>
          </w:p>
        </w:tc>
      </w:tr>
      <w:tr w14:paraId="227045B6">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F3D9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5</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1F994">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辅材</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D7CB6">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b/>
                <w:bCs/>
                <w:kern w:val="0"/>
                <w:sz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BEBC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02B8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r>
      <w:tr w14:paraId="12F640C0">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7BA3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5.1</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188E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铜端子</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84905">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DT-240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295F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只</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C9E5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56.00</w:t>
            </w:r>
          </w:p>
        </w:tc>
      </w:tr>
      <w:tr w14:paraId="16E54CD6">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CA67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5.2</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7674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铜端子</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A9BAD">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DT-150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2C924">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只</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2003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12.00</w:t>
            </w:r>
          </w:p>
        </w:tc>
      </w:tr>
      <w:tr w14:paraId="341BD795">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46FD3">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5.3</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4730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铜端子</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9B710">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DT-120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5BDF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只</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F7D9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12.00</w:t>
            </w:r>
          </w:p>
        </w:tc>
      </w:tr>
      <w:tr w14:paraId="67177034">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10E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5.4</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4694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铜端子</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A948B">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DT-95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2846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只</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FBA84">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24.00</w:t>
            </w:r>
          </w:p>
        </w:tc>
      </w:tr>
      <w:tr w14:paraId="09538FF3">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7DD1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5.5</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3933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铜端子</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53C55">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DT-70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56B2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只</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9B8C0">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20.00</w:t>
            </w:r>
          </w:p>
        </w:tc>
      </w:tr>
      <w:tr w14:paraId="2B484F44">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A208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5.6</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842A1">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铜端子</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0C419">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DT-50</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A131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只</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90EE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26.00</w:t>
            </w:r>
          </w:p>
        </w:tc>
      </w:tr>
      <w:tr w14:paraId="46C83106">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F6CA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5.7</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3BACA">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铜端子</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E3F5C">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DT-35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FBE7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只</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FE5E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28.00</w:t>
            </w:r>
          </w:p>
        </w:tc>
      </w:tr>
      <w:tr w14:paraId="2B67DA86">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5BF8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5.8</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BFD63">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铜端子</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DAAD6">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DT-25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3A44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只</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8C242">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84.00</w:t>
            </w:r>
          </w:p>
        </w:tc>
      </w:tr>
      <w:tr w14:paraId="5ABFFF2F">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2440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5.9</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B9E33">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铜端子</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5F864">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DT-16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2E67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只</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A437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34.00</w:t>
            </w:r>
          </w:p>
        </w:tc>
      </w:tr>
      <w:tr w14:paraId="505E9567">
        <w:tblPrEx>
          <w:tblCellMar>
            <w:top w:w="0" w:type="dxa"/>
            <w:left w:w="108" w:type="dxa"/>
            <w:bottom w:w="0" w:type="dxa"/>
            <w:right w:w="108" w:type="dxa"/>
          </w:tblCellMar>
        </w:tblPrEx>
        <w:trPr>
          <w:trHeight w:val="7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47163">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6.0</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40FC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电缆终端头</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BBF09">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240mm2以下电缆户内干包电缆头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42E7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C2B8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4.00</w:t>
            </w:r>
          </w:p>
        </w:tc>
      </w:tr>
      <w:tr w14:paraId="75AC28D9">
        <w:tblPrEx>
          <w:tblCellMar>
            <w:top w:w="0" w:type="dxa"/>
            <w:left w:w="108" w:type="dxa"/>
            <w:bottom w:w="0" w:type="dxa"/>
            <w:right w:w="108" w:type="dxa"/>
          </w:tblCellMar>
        </w:tblPrEx>
        <w:trPr>
          <w:trHeight w:val="6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BC1A3">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6.1</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684E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电缆终端头</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200CE">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120mm2以下电缆户内干包电缆头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D532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6CC6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22.00</w:t>
            </w:r>
          </w:p>
        </w:tc>
      </w:tr>
      <w:tr w14:paraId="2295A8A8">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1ADF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6.2</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C118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电缆终端头</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F6C6B">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35mm2以下电缆户内干包电缆头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18BD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9AD4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8.00</w:t>
            </w:r>
          </w:p>
        </w:tc>
      </w:tr>
      <w:tr w14:paraId="4C6C716F">
        <w:tblPrEx>
          <w:tblCellMar>
            <w:top w:w="0" w:type="dxa"/>
            <w:left w:w="108" w:type="dxa"/>
            <w:bottom w:w="0" w:type="dxa"/>
            <w:right w:w="108"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3D8B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6.3</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3AC8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电缆终端头</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376EC">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25mm2以下电缆户内干包电缆头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D74E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5663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26.00</w:t>
            </w:r>
          </w:p>
        </w:tc>
      </w:tr>
      <w:tr w14:paraId="663261BE">
        <w:tblPrEx>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6640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6.4</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6414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电缆中间头</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B5DD9">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ZRC-YJV-0.6/1kV-3×150+1×70mm2电缆户内干包电缆中间头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2860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CB322">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2.00</w:t>
            </w:r>
          </w:p>
        </w:tc>
      </w:tr>
      <w:tr w14:paraId="39AE1D4F">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D1E3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6.5</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924D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其他（防火封堵）</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2473C">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防火涂料SFT-1，无无机防火堵料WFD</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89CA0">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kg</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AE953">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100.00</w:t>
            </w:r>
          </w:p>
        </w:tc>
      </w:tr>
      <w:tr w14:paraId="6FCDD533">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8CAC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6.6</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F36F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铝合金桥架辅料</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1FFED">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铝合金桥架辅料(夹具、支架等所有材料)</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539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25FA3">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1295.00</w:t>
            </w:r>
          </w:p>
        </w:tc>
      </w:tr>
      <w:tr w14:paraId="5F555D6A">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C1BEC">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6</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78AEC">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接地防雷</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6868D">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BCB7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1795C">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p>
        </w:tc>
      </w:tr>
      <w:tr w14:paraId="14E31406">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137A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6.1</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3D61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接地线</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924AF">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BVR-1*16mm²</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E13E2">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FA930">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300.00</w:t>
            </w:r>
          </w:p>
        </w:tc>
      </w:tr>
      <w:tr w14:paraId="7E6A385E">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48C0C">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6.2</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7437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接地线</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448AB">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BVR-1*6mm²</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08A10">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D399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540.00</w:t>
            </w:r>
          </w:p>
        </w:tc>
      </w:tr>
      <w:tr w14:paraId="4434A5DB">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5CD1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6.3</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7263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接地扁铁</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01839">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40*4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57F4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25A14">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3200.00</w:t>
            </w:r>
          </w:p>
        </w:tc>
      </w:tr>
      <w:tr w14:paraId="7E87262F">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27CF2">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6.4</w:t>
            </w:r>
          </w:p>
        </w:tc>
        <w:tc>
          <w:tcPr>
            <w:tcW w:w="24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7FC23">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霹雷针</w:t>
            </w:r>
          </w:p>
        </w:tc>
        <w:tc>
          <w:tcPr>
            <w:tcW w:w="3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C1CF1">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监控杆上避雷针安装 装在构筑物上金属构架上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C1021">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4263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21.00</w:t>
            </w:r>
          </w:p>
        </w:tc>
      </w:tr>
      <w:tr w14:paraId="12115F52">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2AB8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7</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FD7D0">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监控系统设备</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404B6">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b/>
                <w:bCs/>
                <w:kern w:val="0"/>
                <w:sz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7CD4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1C54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r>
      <w:tr w14:paraId="4BD7755D">
        <w:tblPrEx>
          <w:tblCellMar>
            <w:top w:w="0" w:type="dxa"/>
            <w:left w:w="108" w:type="dxa"/>
            <w:bottom w:w="0" w:type="dxa"/>
            <w:right w:w="108" w:type="dxa"/>
          </w:tblCellMar>
        </w:tblPrEx>
        <w:trPr>
          <w:trHeight w:val="29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7F71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7.1</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F6873">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立杆支撑</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B24EA">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监控立杆支撑用角钢50*5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8F26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kg</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CB85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620.00</w:t>
            </w:r>
          </w:p>
        </w:tc>
      </w:tr>
      <w:tr w14:paraId="2365894F">
        <w:tblPrEx>
          <w:tblCellMar>
            <w:top w:w="0" w:type="dxa"/>
            <w:left w:w="108" w:type="dxa"/>
            <w:bottom w:w="0" w:type="dxa"/>
            <w:right w:w="108" w:type="dxa"/>
          </w:tblCellMar>
        </w:tblPrEx>
        <w:trPr>
          <w:trHeight w:val="18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098B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7.2</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4920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视频监控系统</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CA8DE">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1.名称:监控系统 4G球形网络摄像机，(含电源、立杆、防护置等配件)要求：1、400万像素，4G畅享高清画质室外球机。2、防雨防雷保护，上下行10M带亮不限流量8年含5G网卡。3、7天视频存储(质保8年)提供视频接入+存储+播放，含立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A02B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D18B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18.00</w:t>
            </w:r>
          </w:p>
        </w:tc>
      </w:tr>
      <w:tr w14:paraId="10335EC7">
        <w:tblPrEx>
          <w:tblCellMar>
            <w:top w:w="0" w:type="dxa"/>
            <w:left w:w="108" w:type="dxa"/>
            <w:bottom w:w="0" w:type="dxa"/>
            <w:right w:w="108" w:type="dxa"/>
          </w:tblCellMar>
        </w:tblPrEx>
        <w:trPr>
          <w:trHeight w:val="18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450D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7.3</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3F98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视频监控系统</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A3A0D">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1.名称:监控系统 4G枪形网络摄像机，(含电源、立杆、防护置等配件)要求：1、400万像素，4G畅享高清画质室外球机。2、防雨防雷保护，上下行10M带亮不限流量8年含5G网卡。3、7天视频存储(质保8年)提供视频接入+存储+播放，含立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EF47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7948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3.00</w:t>
            </w:r>
          </w:p>
        </w:tc>
      </w:tr>
      <w:tr w14:paraId="3BCBBFEB">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E42F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8</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8A49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其他设备</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ED251">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81FAC">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6920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r>
      <w:tr w14:paraId="15BAB6E3">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6A0A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8.1</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1B27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灭火器</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E4A22">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干粉灭火器（4kg，ABC）手提式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339E3">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71971">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34.00</w:t>
            </w:r>
          </w:p>
        </w:tc>
      </w:tr>
      <w:tr w14:paraId="4C5783AD">
        <w:tblPrEx>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F7FB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9</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E8A0">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清洗系统</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42AC6">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b/>
                <w:bCs/>
                <w:kern w:val="0"/>
                <w:sz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750E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0DE5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r>
      <w:tr w14:paraId="3D6ED297">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EB43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9.1</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E9D1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PPR</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29025">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De40厚3.6mm(DN32)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DFEA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BCB5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1130.00</w:t>
            </w:r>
          </w:p>
        </w:tc>
      </w:tr>
      <w:tr w14:paraId="275A44E9">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08C6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9.2</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49B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水表</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407C">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LXSGY-DN32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90F0">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组</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FC2F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14.00</w:t>
            </w:r>
          </w:p>
        </w:tc>
      </w:tr>
      <w:tr w14:paraId="0A18D863">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A974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9.3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E535">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快速取水阀</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4A7E">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DN32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025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EBB5C">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26.00</w:t>
            </w:r>
          </w:p>
        </w:tc>
      </w:tr>
      <w:tr w14:paraId="569958DC">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0364">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10</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7111">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接入设备</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F2C1">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b/>
                <w:bCs/>
                <w:kern w:val="0"/>
                <w:sz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FF4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47814">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r>
      <w:tr w14:paraId="1A9F5E9D">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C3D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10.1</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640E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光伏并网柜</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1BC13">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柜型：GGD，防护等级：IP3X</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56C31">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面</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7661C">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4.00</w:t>
            </w:r>
          </w:p>
        </w:tc>
      </w:tr>
      <w:tr w14:paraId="3B3C890F">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3E50">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10.2</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A622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光伏计量柜</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05D31">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柜型：GGD，防护等级：IP3X</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0C2A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面</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28E1C">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4.00</w:t>
            </w:r>
          </w:p>
        </w:tc>
      </w:tr>
      <w:tr w14:paraId="7246CA32">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39C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11</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53C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r>
              <w:rPr>
                <w:rFonts w:hint="eastAsia" w:ascii="宋体" w:hAnsi="宋体" w:eastAsia="宋体" w:cs="宋体"/>
                <w:b/>
                <w:bCs/>
                <w:kern w:val="0"/>
                <w:sz w:val="24"/>
                <w:lang w:bidi="ar"/>
              </w:rPr>
              <w:t>室外</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FB59">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b/>
                <w:bCs/>
                <w:kern w:val="0"/>
                <w:sz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608A">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60720">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b/>
                <w:bCs/>
                <w:kern w:val="0"/>
                <w:sz w:val="24"/>
                <w:lang w:bidi="ar"/>
              </w:rPr>
            </w:pPr>
          </w:p>
        </w:tc>
      </w:tr>
      <w:tr w14:paraId="0CDC3610">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DA0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11.1</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2862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新建管道</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90F17">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12孔100 CPVC（管沟开挖、回填、暂按土路计算）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9D130">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5C30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12.00</w:t>
            </w:r>
          </w:p>
        </w:tc>
      </w:tr>
      <w:tr w14:paraId="68EE131F">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32B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11.2</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C4AA4">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新建管道</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DF2FF">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8孔100 CPVC（管沟开挖、回填、暂按土路计算）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114B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148E0">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246.00</w:t>
            </w:r>
          </w:p>
        </w:tc>
      </w:tr>
      <w:tr w14:paraId="66DFDC6D">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125A">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11.3</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C3574">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新建管道</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24634">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6孔100 CPVC（管沟开挖、回填、暂按土路计算）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05A23">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3DA5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79.00</w:t>
            </w:r>
          </w:p>
        </w:tc>
      </w:tr>
      <w:tr w14:paraId="3527F479">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108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11.4</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9D138">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新建管道</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135F4">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5孔100 CPVC（管沟开挖、回填、暂按土路计算）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1EE83">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C43F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69.00</w:t>
            </w:r>
          </w:p>
        </w:tc>
      </w:tr>
      <w:tr w14:paraId="4420ABE8">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A9A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11.5</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7616C">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新建管道</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2A5EF">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4孔100 CPVC（管沟开挖、回填、暂按土路计算）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21B83">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70782">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225.00</w:t>
            </w:r>
          </w:p>
        </w:tc>
      </w:tr>
      <w:tr w14:paraId="1BCF0DBB">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D94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11.6</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CFE1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新建管道</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B22DE">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3孔100 CPVC（管沟开挖、回填、暂按土路计算）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15D2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0D9A0">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242.00</w:t>
            </w:r>
          </w:p>
        </w:tc>
      </w:tr>
      <w:tr w14:paraId="2C419934">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5F3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11.7</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1D72C">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新建管道</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19830">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2孔100 CPVC（管沟开挖、回填、暂按土路计算）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DB7EF">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米</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42AD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56.00</w:t>
            </w:r>
          </w:p>
        </w:tc>
      </w:tr>
      <w:tr w14:paraId="2461486A">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E7B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11.8</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77A51">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室内低压柜基础</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47E7C">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50*5角钢焊接，长60cm，宽1.8m，高50cm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6DB5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座</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F02E6">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1.00</w:t>
            </w:r>
          </w:p>
        </w:tc>
      </w:tr>
      <w:tr w14:paraId="76271233">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F0C9">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11.9</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3C5F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户外并网柜基础</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63C6E">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砖砌井基础，80cm高24cm厚砖砌，砖墙内侧1:3水泥砂浆抹灰，240*300mm圈梁一道，预埋基础槽钢10%，基础长宽以厂家提供设备为准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7E7CE">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座</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C5AF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3.00</w:t>
            </w:r>
          </w:p>
        </w:tc>
      </w:tr>
      <w:tr w14:paraId="683B1306">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F5A2">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12.0</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C25E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电缆井</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FBBF7">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砖砌井井内净1m*1m，10cm鹅卵石垫层、10cm混凝土垫层、24cm厚砖砌、30cm高圈梁一道</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29ADD">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座</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DE712">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25.00</w:t>
            </w:r>
          </w:p>
        </w:tc>
      </w:tr>
      <w:tr w14:paraId="03EF9EA6">
        <w:tblPrEx>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CBEB">
            <w:pPr>
              <w:keepNext w:val="0"/>
              <w:keepLines w:val="0"/>
              <w:widowControl/>
              <w:suppressLineNumbers w:val="0"/>
              <w:autoSpaceDE w:val="0"/>
              <w:spacing w:before="0" w:beforeAutospacing="0" w:after="0" w:afterAutospacing="0" w:line="440" w:lineRule="exact"/>
              <w:ind w:left="0" w:right="0"/>
              <w:jc w:val="center"/>
              <w:textAlignment w:val="baseline"/>
              <w:rPr>
                <w:rFonts w:hint="default" w:ascii="宋体" w:hAnsi="宋体" w:eastAsia="宋体" w:cs="宋体"/>
                <w:kern w:val="0"/>
                <w:sz w:val="24"/>
                <w:lang w:bidi="ar"/>
              </w:rPr>
            </w:pPr>
            <w:r>
              <w:rPr>
                <w:rFonts w:hint="eastAsia" w:ascii="宋体" w:hAnsi="宋体" w:eastAsia="宋体" w:cs="宋体"/>
                <w:kern w:val="0"/>
                <w:sz w:val="24"/>
                <w:lang w:bidi="ar"/>
              </w:rPr>
              <w:t>13.0</w:t>
            </w:r>
          </w:p>
        </w:tc>
        <w:tc>
          <w:tcPr>
            <w:tcW w:w="2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44255">
            <w:pPr>
              <w:keepNext w:val="0"/>
              <w:keepLines w:val="0"/>
              <w:widowControl/>
              <w:suppressLineNumbers w:val="0"/>
              <w:autoSpaceDE w:val="0"/>
              <w:spacing w:before="0" w:beforeAutospacing="0" w:after="0" w:afterAutospacing="0"/>
              <w:ind w:left="0" w:right="0"/>
              <w:jc w:val="center"/>
              <w:textAlignment w:val="center"/>
              <w:rPr>
                <w:rFonts w:hint="default" w:ascii="宋体" w:hAnsi="宋体" w:eastAsia="宋体" w:cs="宋体"/>
                <w:kern w:val="0"/>
                <w:sz w:val="24"/>
                <w:lang w:bidi="ar"/>
              </w:rPr>
            </w:pPr>
            <w:r>
              <w:rPr>
                <w:rFonts w:hint="eastAsia" w:ascii="宋体" w:hAnsi="宋体" w:eastAsia="宋体" w:cs="宋体"/>
                <w:kern w:val="0"/>
                <w:sz w:val="24"/>
                <w:lang w:bidi="ar"/>
              </w:rPr>
              <w:t>集成费</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EB847">
            <w:pPr>
              <w:keepNext w:val="0"/>
              <w:keepLines w:val="0"/>
              <w:suppressLineNumbers w:val="0"/>
              <w:autoSpaceDE w:val="0"/>
              <w:spacing w:before="0" w:beforeAutospacing="0" w:after="0" w:afterAutospacing="0"/>
              <w:ind w:left="0" w:right="0"/>
              <w:jc w:val="left"/>
              <w:rPr>
                <w:rFonts w:hint="default" w:ascii="宋体" w:hAnsi="宋体" w:eastAsia="宋体" w:cs="宋体"/>
                <w:kern w:val="0"/>
                <w:sz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AED92">
            <w:pPr>
              <w:keepNext w:val="0"/>
              <w:keepLines w:val="0"/>
              <w:widowControl/>
              <w:suppressLineNumbers w:val="0"/>
              <w:autoSpaceDE w:val="0"/>
              <w:spacing w:before="0" w:beforeAutospacing="0" w:after="0" w:afterAutospacing="0"/>
              <w:ind w:left="0" w:right="0"/>
              <w:jc w:val="center"/>
              <w:textAlignment w:val="center"/>
              <w:rPr>
                <w:rFonts w:hint="default" w:ascii="宋体" w:hAnsi="宋体" w:eastAsia="宋体" w:cs="宋体"/>
                <w:kern w:val="0"/>
                <w:sz w:val="24"/>
                <w:lang w:bidi="ar"/>
              </w:rPr>
            </w:pPr>
            <w:r>
              <w:rPr>
                <w:rFonts w:hint="eastAsia" w:ascii="宋体" w:hAnsi="宋体" w:eastAsia="宋体" w:cs="宋体"/>
                <w:kern w:val="0"/>
                <w:sz w:val="24"/>
                <w:lang w:bidi="ar"/>
              </w:rPr>
              <w:t>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1A406">
            <w:pPr>
              <w:keepNext w:val="0"/>
              <w:keepLines w:val="0"/>
              <w:widowControl/>
              <w:suppressLineNumbers w:val="0"/>
              <w:autoSpaceDE w:val="0"/>
              <w:spacing w:before="0" w:beforeAutospacing="0" w:after="0" w:afterAutospacing="0"/>
              <w:ind w:left="0" w:right="0"/>
              <w:jc w:val="center"/>
              <w:textAlignment w:val="center"/>
              <w:rPr>
                <w:rFonts w:hint="default" w:ascii="宋体" w:hAnsi="宋体" w:eastAsia="宋体" w:cs="宋体"/>
                <w:kern w:val="0"/>
                <w:sz w:val="24"/>
                <w:lang w:bidi="ar"/>
              </w:rPr>
            </w:pPr>
            <w:r>
              <w:rPr>
                <w:rFonts w:hint="eastAsia" w:ascii="宋体" w:hAnsi="宋体" w:eastAsia="宋体" w:cs="宋体"/>
                <w:kern w:val="0"/>
                <w:sz w:val="24"/>
                <w:lang w:bidi="ar"/>
              </w:rPr>
              <w:t>1.00</w:t>
            </w:r>
          </w:p>
        </w:tc>
      </w:tr>
    </w:tbl>
    <w:p w14:paraId="28DF3828">
      <w:pPr>
        <w:widowControl/>
        <w:spacing w:line="440" w:lineRule="exact"/>
        <w:jc w:val="left"/>
        <w:textAlignment w:val="baseline"/>
        <w:rPr>
          <w:rFonts w:ascii="宋体" w:hAnsi="宋体" w:eastAsia="宋体" w:cs="宋体"/>
          <w:b/>
          <w:bCs/>
          <w:kern w:val="0"/>
          <w:sz w:val="24"/>
          <w:lang w:bidi="ar"/>
        </w:rPr>
      </w:pPr>
    </w:p>
    <w:p w14:paraId="6F0A22BE">
      <w:pPr>
        <w:widowControl/>
        <w:spacing w:line="440" w:lineRule="exact"/>
        <w:jc w:val="left"/>
        <w:textAlignment w:val="baseline"/>
        <w:rPr>
          <w:rFonts w:ascii="宋体" w:hAnsi="宋体" w:eastAsia="宋体" w:cs="宋体"/>
          <w:b/>
          <w:bCs/>
          <w:kern w:val="0"/>
          <w:sz w:val="24"/>
        </w:rPr>
      </w:pPr>
      <w:r>
        <w:rPr>
          <w:rFonts w:hint="eastAsia" w:ascii="宋体" w:hAnsi="宋体" w:eastAsia="宋体" w:cs="宋体"/>
          <w:b/>
          <w:bCs/>
          <w:kern w:val="0"/>
          <w:sz w:val="24"/>
          <w:lang w:bidi="ar"/>
        </w:rPr>
        <w:t>注：</w:t>
      </w:r>
    </w:p>
    <w:p w14:paraId="69CB0CEE">
      <w:pPr>
        <w:widowControl/>
        <w:spacing w:line="440" w:lineRule="exact"/>
        <w:ind w:firstLine="482" w:firstLineChars="200"/>
        <w:jc w:val="left"/>
        <w:textAlignment w:val="baseline"/>
        <w:rPr>
          <w:rFonts w:ascii="宋体" w:hAnsi="宋体" w:eastAsia="宋体" w:cs="宋体"/>
          <w:b/>
          <w:bCs/>
          <w:kern w:val="0"/>
          <w:sz w:val="24"/>
        </w:rPr>
      </w:pPr>
      <w:r>
        <w:rPr>
          <w:rFonts w:hint="eastAsia" w:ascii="宋体" w:hAnsi="宋体" w:eastAsia="宋体" w:cs="宋体"/>
          <w:b/>
          <w:bCs/>
          <w:kern w:val="0"/>
          <w:sz w:val="24"/>
          <w:lang w:bidi="ar"/>
        </w:rPr>
        <w:t>1、部分产品品牌推荐：</w:t>
      </w:r>
    </w:p>
    <w:p w14:paraId="6129F184">
      <w:pPr>
        <w:pStyle w:val="5"/>
        <w:widowControl/>
        <w:rPr>
          <w:rFonts w:ascii="宋体" w:hAnsi="宋体" w:eastAsia="宋体" w:cs="宋体"/>
        </w:rPr>
      </w:pPr>
      <w:r>
        <w:rPr>
          <w:rFonts w:hint="eastAsia" w:ascii="宋体" w:hAnsi="宋体" w:eastAsia="宋体" w:cs="宋体"/>
        </w:rPr>
        <w:t xml:space="preserve"> </w:t>
      </w:r>
    </w:p>
    <w:p w14:paraId="6830FA74">
      <w:pPr>
        <w:pStyle w:val="5"/>
        <w:widowControl/>
        <w:rPr>
          <w:rFonts w:ascii="宋体" w:hAnsi="宋体" w:eastAsia="宋体" w:cs="宋体"/>
        </w:rPr>
      </w:pPr>
      <w:r>
        <w:rPr>
          <w:rFonts w:hint="eastAsia" w:ascii="宋体" w:hAnsi="宋体" w:eastAsia="宋体" w:cs="宋体"/>
        </w:rPr>
        <w:t xml:space="preserve"> </w:t>
      </w:r>
    </w:p>
    <w:p w14:paraId="2540C7CA">
      <w:pPr>
        <w:widowControl/>
        <w:spacing w:line="440" w:lineRule="exact"/>
        <w:ind w:firstLine="482" w:firstLineChars="200"/>
        <w:jc w:val="left"/>
        <w:textAlignment w:val="baseline"/>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组件：东磁、天合、晶科、晶澳、隆基；</w:t>
      </w:r>
    </w:p>
    <w:p w14:paraId="5CCFEFB4">
      <w:pPr>
        <w:widowControl/>
        <w:spacing w:line="440" w:lineRule="exact"/>
        <w:ind w:firstLine="482" w:firstLineChars="200"/>
        <w:jc w:val="left"/>
        <w:textAlignment w:val="baseline"/>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逆变器：阳光电源、华为、固德威；</w:t>
      </w:r>
    </w:p>
    <w:p w14:paraId="149076B4">
      <w:pPr>
        <w:widowControl/>
        <w:spacing w:line="440" w:lineRule="exact"/>
        <w:ind w:firstLine="482" w:firstLineChars="200"/>
        <w:jc w:val="left"/>
        <w:textAlignment w:val="baseline"/>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电缆：远东电缆、江苏上上、宁波球冠、万马电缆、起帆电缆、汉光、江南电缆、东风电缆；</w:t>
      </w:r>
    </w:p>
    <w:p w14:paraId="14879D5F">
      <w:pPr>
        <w:widowControl/>
        <w:spacing w:line="440" w:lineRule="exact"/>
        <w:ind w:firstLine="482" w:firstLineChars="200"/>
        <w:jc w:val="left"/>
        <w:textAlignment w:val="baseline"/>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桥架、支架：河北冠煌、天津盈诚、东阳音藤、江苏金云锦天津伟忆、江苏卓尚；</w:t>
      </w:r>
    </w:p>
    <w:p w14:paraId="4DE9E3F9">
      <w:pPr>
        <w:widowControl/>
        <w:spacing w:line="440" w:lineRule="exact"/>
        <w:ind w:firstLine="482" w:firstLineChars="200"/>
        <w:jc w:val="left"/>
        <w:textAlignment w:val="baseline"/>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计量柜、并网柜:东阳联辉、金华时通、东阳光明、义乌八方、中天电气、东通电气；</w:t>
      </w:r>
    </w:p>
    <w:p w14:paraId="37136944">
      <w:pPr>
        <w:widowControl/>
        <w:spacing w:line="440" w:lineRule="exact"/>
        <w:ind w:firstLine="482" w:firstLineChars="200"/>
        <w:jc w:val="left"/>
        <w:textAlignment w:val="baseline"/>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监控摄像设备：海康、大华、宇视、联通雁飞。</w:t>
      </w:r>
    </w:p>
    <w:p w14:paraId="3843CA62">
      <w:pPr>
        <w:widowControl/>
        <w:spacing w:line="440" w:lineRule="exact"/>
        <w:ind w:firstLine="482" w:firstLineChars="200"/>
        <w:jc w:val="left"/>
        <w:textAlignment w:val="baseline"/>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投标人可以提供以上推荐品牌的产品参与本项目，也可以提供与推荐品牌同等或更优的产品参与本项目。</w:t>
      </w:r>
    </w:p>
    <w:p w14:paraId="7A3E3715">
      <w:pPr>
        <w:widowControl/>
        <w:spacing w:line="440" w:lineRule="exact"/>
        <w:ind w:firstLine="482" w:firstLineChars="200"/>
        <w:jc w:val="left"/>
        <w:textAlignment w:val="baseline"/>
        <w:rPr>
          <w:rFonts w:ascii="宋体" w:hAnsi="宋体" w:eastAsia="宋体" w:cs="宋体"/>
          <w:b/>
          <w:bCs/>
          <w:kern w:val="0"/>
          <w:sz w:val="24"/>
          <w:highlight w:val="none"/>
        </w:rPr>
      </w:pPr>
      <w:r>
        <w:rPr>
          <w:rFonts w:hint="eastAsia" w:ascii="宋体" w:hAnsi="宋体" w:eastAsia="宋体" w:cs="宋体"/>
          <w:b/>
          <w:bCs/>
          <w:kern w:val="0"/>
          <w:sz w:val="24"/>
          <w:highlight w:val="none"/>
          <w:lang w:bidi="ar"/>
        </w:rPr>
        <w:t>2、核心产品：逆变器、组件。</w:t>
      </w:r>
    </w:p>
    <w:p w14:paraId="6F17A048">
      <w:pPr>
        <w:spacing w:line="460" w:lineRule="exact"/>
        <w:ind w:firstLine="482" w:firstLineChars="200"/>
        <w:rPr>
          <w:rFonts w:ascii="宋体" w:hAnsi="宋体" w:eastAsia="宋体" w:cs="宋体"/>
          <w:b/>
          <w:bCs/>
          <w:sz w:val="24"/>
          <w:highlight w:val="none"/>
        </w:rPr>
      </w:pPr>
      <w:r>
        <w:rPr>
          <w:rFonts w:hint="eastAsia" w:ascii="宋体" w:hAnsi="宋体" w:eastAsia="宋体" w:cs="宋体"/>
          <w:b/>
          <w:bCs/>
          <w:kern w:val="0"/>
          <w:sz w:val="24"/>
          <w:highlight w:val="none"/>
          <w:lang w:bidi="ar"/>
        </w:rPr>
        <w:t>四、采购项目主要技术、性能参数要求</w:t>
      </w:r>
    </w:p>
    <w:p w14:paraId="0C00768E">
      <w:pPr>
        <w:widowControl/>
        <w:spacing w:line="440" w:lineRule="exact"/>
        <w:ind w:firstLine="723" w:firstLineChars="300"/>
        <w:jc w:val="left"/>
        <w:textAlignment w:val="baseline"/>
        <w:rPr>
          <w:rFonts w:ascii="宋体" w:hAnsi="宋体" w:eastAsia="宋体" w:cs="宋体"/>
          <w:b/>
          <w:bCs/>
          <w:kern w:val="0"/>
          <w:sz w:val="24"/>
        </w:rPr>
      </w:pPr>
      <w:r>
        <w:rPr>
          <w:rFonts w:hint="eastAsia" w:ascii="宋体" w:hAnsi="宋体" w:eastAsia="宋体" w:cs="宋体"/>
          <w:b/>
          <w:bCs/>
          <w:kern w:val="0"/>
          <w:sz w:val="24"/>
        </w:rPr>
        <w:t>1、光伏组件技术要求</w:t>
      </w:r>
    </w:p>
    <w:tbl>
      <w:tblPr>
        <w:tblStyle w:val="9"/>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2"/>
        <w:gridCol w:w="4357"/>
      </w:tblGrid>
      <w:tr w14:paraId="54A0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560734D5">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产品类型</w:t>
            </w:r>
          </w:p>
        </w:tc>
        <w:tc>
          <w:tcPr>
            <w:tcW w:w="4357" w:type="dxa"/>
            <w:vAlign w:val="center"/>
          </w:tcPr>
          <w:p w14:paraId="056FCF21">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高效单晶硅N型双面双玻组件,单板功率不低于585Wp</w:t>
            </w:r>
          </w:p>
        </w:tc>
      </w:tr>
      <w:tr w14:paraId="273A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0BD13F2F">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eastAsia="en-US"/>
              </w:rPr>
            </w:pPr>
            <w:r>
              <w:rPr>
                <w:rFonts w:hint="eastAsia" w:ascii="宋体" w:hAnsi="宋体" w:eastAsia="宋体" w:cs="宋体"/>
                <w:kern w:val="0"/>
                <w:sz w:val="24"/>
              </w:rPr>
              <w:t>输出功率公差</w:t>
            </w:r>
          </w:p>
        </w:tc>
        <w:tc>
          <w:tcPr>
            <w:tcW w:w="4357" w:type="dxa"/>
            <w:vAlign w:val="center"/>
          </w:tcPr>
          <w:p w14:paraId="57A61D56">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lang w:eastAsia="en-US"/>
              </w:rPr>
            </w:pPr>
            <w:r>
              <w:rPr>
                <w:rFonts w:hint="eastAsia" w:ascii="宋体" w:hAnsi="宋体" w:eastAsia="宋体" w:cs="宋体"/>
                <w:kern w:val="0"/>
                <w:sz w:val="24"/>
              </w:rPr>
              <w:t>0～+5W</w:t>
            </w:r>
          </w:p>
        </w:tc>
      </w:tr>
      <w:tr w14:paraId="1F78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1F697B14">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组件效率</w:t>
            </w:r>
          </w:p>
        </w:tc>
        <w:tc>
          <w:tcPr>
            <w:tcW w:w="4357" w:type="dxa"/>
            <w:vAlign w:val="center"/>
          </w:tcPr>
          <w:p w14:paraId="5CF44CC0">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color w:val="auto"/>
                <w:kern w:val="0"/>
                <w:sz w:val="24"/>
              </w:rPr>
            </w:pPr>
            <w:r>
              <w:rPr>
                <w:rFonts w:hint="eastAsia" w:ascii="宋体" w:hAnsi="宋体" w:eastAsia="宋体" w:cs="宋体"/>
                <w:color w:val="auto"/>
                <w:kern w:val="0"/>
                <w:sz w:val="24"/>
              </w:rPr>
              <w:t>≥21.7%</w:t>
            </w:r>
          </w:p>
        </w:tc>
      </w:tr>
      <w:tr w14:paraId="4FB5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3AEAED7A">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最大静态负载，正面（如风，雪）</w:t>
            </w:r>
          </w:p>
          <w:p w14:paraId="06ACA803">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最大静态负载，背面（如风）</w:t>
            </w:r>
          </w:p>
        </w:tc>
        <w:tc>
          <w:tcPr>
            <w:tcW w:w="4357" w:type="dxa"/>
            <w:vAlign w:val="center"/>
          </w:tcPr>
          <w:p w14:paraId="484FE74A">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color w:val="auto"/>
                <w:kern w:val="0"/>
                <w:sz w:val="24"/>
              </w:rPr>
            </w:pPr>
            <w:r>
              <w:rPr>
                <w:rFonts w:hint="eastAsia" w:ascii="宋体" w:hAnsi="宋体" w:eastAsia="宋体" w:cs="宋体"/>
                <w:color w:val="auto"/>
                <w:kern w:val="0"/>
                <w:sz w:val="24"/>
              </w:rPr>
              <w:t>正面5400Pa雪压</w:t>
            </w:r>
          </w:p>
          <w:p w14:paraId="255509B9">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color w:val="auto"/>
                <w:kern w:val="0"/>
                <w:sz w:val="24"/>
              </w:rPr>
            </w:pPr>
            <w:r>
              <w:rPr>
                <w:rFonts w:hint="eastAsia" w:ascii="宋体" w:hAnsi="宋体" w:eastAsia="宋体" w:cs="宋体"/>
                <w:color w:val="auto"/>
                <w:kern w:val="0"/>
                <w:sz w:val="24"/>
              </w:rPr>
              <w:t>背面2400Pa风压</w:t>
            </w:r>
          </w:p>
        </w:tc>
      </w:tr>
      <w:tr w14:paraId="3DCF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72E294A8">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工作温度范围</w:t>
            </w:r>
          </w:p>
        </w:tc>
        <w:tc>
          <w:tcPr>
            <w:tcW w:w="4357" w:type="dxa"/>
            <w:vAlign w:val="center"/>
          </w:tcPr>
          <w:p w14:paraId="4602BC22">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color w:val="auto"/>
                <w:kern w:val="0"/>
                <w:sz w:val="24"/>
              </w:rPr>
            </w:pPr>
            <w:r>
              <w:rPr>
                <w:rFonts w:hint="eastAsia" w:ascii="宋体" w:hAnsi="宋体" w:eastAsia="宋体" w:cs="宋体"/>
                <w:color w:val="auto"/>
                <w:kern w:val="0"/>
                <w:sz w:val="24"/>
              </w:rPr>
              <w:t>-40℃ ～ +85℃</w:t>
            </w:r>
          </w:p>
        </w:tc>
      </w:tr>
      <w:tr w14:paraId="036D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7390C57E">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额定电池工作温度（NOCT）</w:t>
            </w:r>
          </w:p>
        </w:tc>
        <w:tc>
          <w:tcPr>
            <w:tcW w:w="4357" w:type="dxa"/>
            <w:vAlign w:val="center"/>
          </w:tcPr>
          <w:p w14:paraId="79214A3A">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color w:val="auto"/>
                <w:kern w:val="0"/>
                <w:sz w:val="24"/>
              </w:rPr>
            </w:pPr>
            <w:r>
              <w:rPr>
                <w:rFonts w:hint="eastAsia" w:ascii="宋体" w:hAnsi="宋体" w:eastAsia="宋体" w:cs="宋体"/>
                <w:color w:val="auto"/>
                <w:kern w:val="0"/>
                <w:sz w:val="24"/>
              </w:rPr>
              <w:t>41℃～46℃</w:t>
            </w:r>
          </w:p>
        </w:tc>
      </w:tr>
      <w:tr w14:paraId="5056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486F2DB0">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最大功率(Pmax)的温度系数</w:t>
            </w:r>
          </w:p>
        </w:tc>
        <w:tc>
          <w:tcPr>
            <w:tcW w:w="4357" w:type="dxa"/>
            <w:vAlign w:val="center"/>
          </w:tcPr>
          <w:p w14:paraId="006EF65E">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color w:val="auto"/>
                <w:kern w:val="0"/>
                <w:sz w:val="24"/>
              </w:rPr>
            </w:pP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-0.280%/℃</w:t>
            </w:r>
          </w:p>
        </w:tc>
      </w:tr>
      <w:tr w14:paraId="4290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5704ABD1">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开路电压(Voc)的温度系数</w:t>
            </w:r>
          </w:p>
        </w:tc>
        <w:tc>
          <w:tcPr>
            <w:tcW w:w="4357" w:type="dxa"/>
            <w:vAlign w:val="center"/>
          </w:tcPr>
          <w:p w14:paraId="5CD427F8">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color w:val="auto"/>
                <w:kern w:val="0"/>
                <w:sz w:val="24"/>
              </w:rPr>
            </w:pP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-0.230%/℃</w:t>
            </w:r>
          </w:p>
        </w:tc>
      </w:tr>
      <w:tr w14:paraId="115D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70F95159">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短路电流(Isc)的温度系数</w:t>
            </w:r>
          </w:p>
        </w:tc>
        <w:tc>
          <w:tcPr>
            <w:tcW w:w="4357" w:type="dxa"/>
            <w:vAlign w:val="center"/>
          </w:tcPr>
          <w:p w14:paraId="22125687">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color w:val="auto"/>
                <w:kern w:val="0"/>
                <w:sz w:val="24"/>
              </w:rPr>
            </w:pPr>
            <w:r>
              <w:rPr>
                <w:rFonts w:hint="eastAsia" w:ascii="宋体" w:hAnsi="宋体" w:eastAsia="宋体" w:cs="宋体"/>
                <w:color w:val="auto"/>
                <w:kern w:val="0"/>
                <w:sz w:val="24"/>
              </w:rPr>
              <w:t>≥+0.045 %/℃</w:t>
            </w:r>
          </w:p>
        </w:tc>
      </w:tr>
      <w:tr w14:paraId="2118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605F1CAE">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接线盒</w:t>
            </w:r>
          </w:p>
        </w:tc>
        <w:tc>
          <w:tcPr>
            <w:tcW w:w="4357" w:type="dxa"/>
            <w:vAlign w:val="center"/>
          </w:tcPr>
          <w:p w14:paraId="11564D0F">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防护等级≥ IP68</w:t>
            </w:r>
          </w:p>
        </w:tc>
      </w:tr>
      <w:tr w14:paraId="6DD5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341DDE05">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连接器</w:t>
            </w:r>
          </w:p>
        </w:tc>
        <w:tc>
          <w:tcPr>
            <w:tcW w:w="4357" w:type="dxa"/>
            <w:vAlign w:val="center"/>
          </w:tcPr>
          <w:p w14:paraId="39BCF084">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MC4兼容</w:t>
            </w:r>
          </w:p>
        </w:tc>
      </w:tr>
      <w:tr w14:paraId="16BC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92" w:type="dxa"/>
            <w:vAlign w:val="center"/>
          </w:tcPr>
          <w:p w14:paraId="782C8F0E">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输出导线</w:t>
            </w:r>
          </w:p>
        </w:tc>
        <w:tc>
          <w:tcPr>
            <w:tcW w:w="4357" w:type="dxa"/>
            <w:vAlign w:val="center"/>
          </w:tcPr>
          <w:p w14:paraId="53C3134E">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截面积4mm²/6mm²</w:t>
            </w:r>
          </w:p>
        </w:tc>
      </w:tr>
    </w:tbl>
    <w:p w14:paraId="12337329">
      <w:pPr>
        <w:rPr>
          <w:rFonts w:ascii="宋体" w:hAnsi="宋体" w:eastAsia="宋体" w:cs="宋体"/>
          <w:b/>
          <w:bCs/>
          <w:color w:val="FF0000"/>
          <w:kern w:val="0"/>
          <w:sz w:val="24"/>
        </w:rPr>
      </w:pPr>
      <w:r>
        <w:rPr>
          <w:rFonts w:hint="eastAsia" w:ascii="宋体" w:hAnsi="宋体" w:eastAsia="宋体" w:cs="宋体"/>
          <w:b/>
          <w:bCs/>
          <w:color w:val="FF0000"/>
          <w:kern w:val="0"/>
          <w:sz w:val="24"/>
        </w:rPr>
        <w:br w:type="page"/>
      </w:r>
    </w:p>
    <w:p w14:paraId="154727ED">
      <w:pPr>
        <w:widowControl/>
        <w:numPr>
          <w:ilvl w:val="0"/>
          <w:numId w:val="3"/>
        </w:numPr>
        <w:spacing w:line="440" w:lineRule="exact"/>
        <w:ind w:firstLine="723" w:firstLineChars="300"/>
        <w:jc w:val="left"/>
        <w:textAlignment w:val="baseline"/>
        <w:rPr>
          <w:rFonts w:ascii="宋体" w:hAnsi="宋体" w:eastAsia="宋体" w:cs="宋体"/>
          <w:b/>
          <w:bCs/>
          <w:kern w:val="0"/>
          <w:sz w:val="24"/>
        </w:rPr>
      </w:pPr>
      <w:r>
        <w:rPr>
          <w:rFonts w:hint="eastAsia" w:ascii="宋体" w:hAnsi="宋体" w:eastAsia="宋体" w:cs="宋体"/>
          <w:b/>
          <w:bCs/>
          <w:kern w:val="0"/>
          <w:sz w:val="24"/>
        </w:rPr>
        <w:t>光伏逆变器技术要求</w:t>
      </w:r>
    </w:p>
    <w:tbl>
      <w:tblPr>
        <w:tblStyle w:val="9"/>
        <w:tblW w:w="9420" w:type="dxa"/>
        <w:jc w:val="center"/>
        <w:tblLayout w:type="fixed"/>
        <w:tblCellMar>
          <w:top w:w="0" w:type="dxa"/>
          <w:left w:w="108" w:type="dxa"/>
          <w:bottom w:w="0" w:type="dxa"/>
          <w:right w:w="108" w:type="dxa"/>
        </w:tblCellMar>
      </w:tblPr>
      <w:tblGrid>
        <w:gridCol w:w="5067"/>
        <w:gridCol w:w="4353"/>
      </w:tblGrid>
      <w:tr w14:paraId="20D7958E">
        <w:tblPrEx>
          <w:tblCellMar>
            <w:top w:w="0" w:type="dxa"/>
            <w:left w:w="108" w:type="dxa"/>
            <w:bottom w:w="0" w:type="dxa"/>
            <w:right w:w="108" w:type="dxa"/>
          </w:tblCellMar>
        </w:tblPrEx>
        <w:trPr>
          <w:trHeight w:val="457" w:hRule="atLeast"/>
          <w:jc w:val="center"/>
        </w:trPr>
        <w:tc>
          <w:tcPr>
            <w:tcW w:w="9420" w:type="dxa"/>
            <w:gridSpan w:val="2"/>
            <w:tcBorders>
              <w:top w:val="single" w:color="auto" w:sz="4" w:space="0"/>
              <w:left w:val="single" w:color="auto" w:sz="4" w:space="0"/>
              <w:bottom w:val="single" w:color="auto" w:sz="4" w:space="0"/>
              <w:right w:val="single" w:color="auto" w:sz="4" w:space="0"/>
            </w:tcBorders>
            <w:vAlign w:val="center"/>
          </w:tcPr>
          <w:p w14:paraId="46016009">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380V并网逆变器</w:t>
            </w:r>
          </w:p>
        </w:tc>
      </w:tr>
      <w:tr w14:paraId="36C51CC9">
        <w:tblPrEx>
          <w:tblCellMar>
            <w:top w:w="0" w:type="dxa"/>
            <w:left w:w="108" w:type="dxa"/>
            <w:bottom w:w="0" w:type="dxa"/>
            <w:right w:w="108" w:type="dxa"/>
          </w:tblCellMar>
        </w:tblPrEx>
        <w:trPr>
          <w:trHeight w:val="457" w:hRule="atLeast"/>
          <w:jc w:val="center"/>
        </w:trPr>
        <w:tc>
          <w:tcPr>
            <w:tcW w:w="5067" w:type="dxa"/>
            <w:tcBorders>
              <w:top w:val="single" w:color="auto" w:sz="4" w:space="0"/>
              <w:left w:val="single" w:color="auto" w:sz="4" w:space="0"/>
              <w:bottom w:val="single" w:color="auto" w:sz="4" w:space="0"/>
              <w:right w:val="single" w:color="auto" w:sz="4" w:space="0"/>
            </w:tcBorders>
            <w:vAlign w:val="center"/>
          </w:tcPr>
          <w:p w14:paraId="223B0B05">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最大直流电压</w:t>
            </w:r>
          </w:p>
        </w:tc>
        <w:tc>
          <w:tcPr>
            <w:tcW w:w="4353" w:type="dxa"/>
            <w:tcBorders>
              <w:top w:val="single" w:color="auto" w:sz="4" w:space="0"/>
              <w:left w:val="nil"/>
              <w:bottom w:val="single" w:color="auto" w:sz="4" w:space="0"/>
              <w:right w:val="single" w:color="auto" w:sz="4" w:space="0"/>
            </w:tcBorders>
            <w:vAlign w:val="center"/>
          </w:tcPr>
          <w:p w14:paraId="334B6B8E">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≥1000V</w:t>
            </w:r>
          </w:p>
        </w:tc>
      </w:tr>
      <w:tr w14:paraId="7E23D980">
        <w:tblPrEx>
          <w:tblCellMar>
            <w:top w:w="0" w:type="dxa"/>
            <w:left w:w="108" w:type="dxa"/>
            <w:bottom w:w="0" w:type="dxa"/>
            <w:right w:w="108" w:type="dxa"/>
          </w:tblCellMar>
        </w:tblPrEx>
        <w:trPr>
          <w:trHeight w:val="457" w:hRule="atLeast"/>
          <w:jc w:val="center"/>
        </w:trPr>
        <w:tc>
          <w:tcPr>
            <w:tcW w:w="5067" w:type="dxa"/>
            <w:tcBorders>
              <w:top w:val="single" w:color="auto" w:sz="4" w:space="0"/>
              <w:left w:val="single" w:color="auto" w:sz="4" w:space="0"/>
              <w:bottom w:val="single" w:color="auto" w:sz="4" w:space="0"/>
              <w:right w:val="single" w:color="auto" w:sz="4" w:space="0"/>
            </w:tcBorders>
            <w:vAlign w:val="center"/>
          </w:tcPr>
          <w:p w14:paraId="0036AE49">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每路MPPT最大输入电流</w:t>
            </w:r>
          </w:p>
        </w:tc>
        <w:tc>
          <w:tcPr>
            <w:tcW w:w="4353" w:type="dxa"/>
            <w:tcBorders>
              <w:top w:val="single" w:color="auto" w:sz="4" w:space="0"/>
              <w:left w:val="nil"/>
              <w:bottom w:val="single" w:color="auto" w:sz="4" w:space="0"/>
              <w:right w:val="single" w:color="auto" w:sz="4" w:space="0"/>
            </w:tcBorders>
            <w:vAlign w:val="center"/>
          </w:tcPr>
          <w:p w14:paraId="6B35CAD1">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≥30A</w:t>
            </w:r>
          </w:p>
        </w:tc>
      </w:tr>
      <w:tr w14:paraId="460676F1">
        <w:tblPrEx>
          <w:tblCellMar>
            <w:top w:w="0" w:type="dxa"/>
            <w:left w:w="108" w:type="dxa"/>
            <w:bottom w:w="0" w:type="dxa"/>
            <w:right w:w="108" w:type="dxa"/>
          </w:tblCellMar>
        </w:tblPrEx>
        <w:trPr>
          <w:trHeight w:val="607" w:hRule="atLeast"/>
          <w:jc w:val="center"/>
        </w:trPr>
        <w:tc>
          <w:tcPr>
            <w:tcW w:w="5067" w:type="dxa"/>
            <w:tcBorders>
              <w:top w:val="nil"/>
              <w:left w:val="single" w:color="auto" w:sz="4" w:space="0"/>
              <w:bottom w:val="single" w:color="auto" w:sz="4" w:space="0"/>
              <w:right w:val="single" w:color="auto" w:sz="4" w:space="0"/>
            </w:tcBorders>
            <w:vAlign w:val="center"/>
          </w:tcPr>
          <w:p w14:paraId="56BA51BD">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最低启动电压</w:t>
            </w:r>
          </w:p>
        </w:tc>
        <w:tc>
          <w:tcPr>
            <w:tcW w:w="4353" w:type="dxa"/>
            <w:tcBorders>
              <w:top w:val="nil"/>
              <w:left w:val="nil"/>
              <w:bottom w:val="single" w:color="auto" w:sz="4" w:space="0"/>
              <w:right w:val="single" w:color="auto" w:sz="4" w:space="0"/>
            </w:tcBorders>
            <w:vAlign w:val="center"/>
          </w:tcPr>
          <w:p w14:paraId="4DE2BFB1">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≤300V</w:t>
            </w:r>
          </w:p>
        </w:tc>
      </w:tr>
      <w:tr w14:paraId="426FF53F">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42164362">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MPPT电压范围</w:t>
            </w:r>
          </w:p>
        </w:tc>
        <w:tc>
          <w:tcPr>
            <w:tcW w:w="4353" w:type="dxa"/>
            <w:tcBorders>
              <w:top w:val="nil"/>
              <w:left w:val="nil"/>
              <w:bottom w:val="single" w:color="auto" w:sz="4" w:space="0"/>
              <w:right w:val="single" w:color="auto" w:sz="4" w:space="0"/>
            </w:tcBorders>
            <w:vAlign w:val="center"/>
          </w:tcPr>
          <w:p w14:paraId="6CFFF13A">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160～1000V</w:t>
            </w:r>
          </w:p>
        </w:tc>
      </w:tr>
      <w:tr w14:paraId="4235E97A">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657BABEA">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输入连接端数</w:t>
            </w:r>
          </w:p>
        </w:tc>
        <w:tc>
          <w:tcPr>
            <w:tcW w:w="4353" w:type="dxa"/>
            <w:tcBorders>
              <w:top w:val="nil"/>
              <w:left w:val="nil"/>
              <w:bottom w:val="single" w:color="auto" w:sz="4" w:space="0"/>
              <w:right w:val="single" w:color="auto" w:sz="4" w:space="0"/>
            </w:tcBorders>
            <w:vAlign w:val="center"/>
          </w:tcPr>
          <w:p w14:paraId="165EDB3A">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≥3</w:t>
            </w:r>
          </w:p>
        </w:tc>
      </w:tr>
      <w:tr w14:paraId="428C3C2D">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6A58300F">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最大转换效率</w:t>
            </w:r>
          </w:p>
        </w:tc>
        <w:tc>
          <w:tcPr>
            <w:tcW w:w="4353" w:type="dxa"/>
            <w:tcBorders>
              <w:top w:val="nil"/>
              <w:left w:val="nil"/>
              <w:bottom w:val="single" w:color="auto" w:sz="4" w:space="0"/>
              <w:right w:val="single" w:color="auto" w:sz="4" w:space="0"/>
            </w:tcBorders>
            <w:vAlign w:val="center"/>
          </w:tcPr>
          <w:p w14:paraId="22B0418B">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&gt;98%</w:t>
            </w:r>
          </w:p>
        </w:tc>
      </w:tr>
      <w:tr w14:paraId="5C3220AF">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61899EE0">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中国效率</w:t>
            </w:r>
          </w:p>
        </w:tc>
        <w:tc>
          <w:tcPr>
            <w:tcW w:w="4353" w:type="dxa"/>
            <w:tcBorders>
              <w:top w:val="nil"/>
              <w:left w:val="nil"/>
              <w:bottom w:val="single" w:color="auto" w:sz="4" w:space="0"/>
              <w:right w:val="single" w:color="auto" w:sz="4" w:space="0"/>
            </w:tcBorders>
            <w:vAlign w:val="center"/>
          </w:tcPr>
          <w:p w14:paraId="5039524A">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≥98%</w:t>
            </w:r>
          </w:p>
        </w:tc>
      </w:tr>
      <w:tr w14:paraId="497DB9E5">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3DD5180A">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最大总谐波失真</w:t>
            </w:r>
          </w:p>
        </w:tc>
        <w:tc>
          <w:tcPr>
            <w:tcW w:w="4353" w:type="dxa"/>
            <w:tcBorders>
              <w:top w:val="nil"/>
              <w:left w:val="nil"/>
              <w:bottom w:val="single" w:color="auto" w:sz="4" w:space="0"/>
              <w:right w:val="single" w:color="auto" w:sz="4" w:space="0"/>
            </w:tcBorders>
            <w:vAlign w:val="center"/>
          </w:tcPr>
          <w:p w14:paraId="6FB12E02">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&lt;3%</w:t>
            </w:r>
          </w:p>
        </w:tc>
      </w:tr>
      <w:tr w14:paraId="0FDDA87A">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5994BDAA">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电压范围</w:t>
            </w:r>
          </w:p>
        </w:tc>
        <w:tc>
          <w:tcPr>
            <w:tcW w:w="4353" w:type="dxa"/>
            <w:tcBorders>
              <w:top w:val="nil"/>
              <w:left w:val="nil"/>
              <w:bottom w:val="single" w:color="auto" w:sz="4" w:space="0"/>
              <w:right w:val="single" w:color="auto" w:sz="4" w:space="0"/>
            </w:tcBorders>
            <w:vAlign w:val="center"/>
          </w:tcPr>
          <w:p w14:paraId="1B9202E9">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304-480VAC</w:t>
            </w:r>
          </w:p>
        </w:tc>
      </w:tr>
      <w:tr w14:paraId="7FA95853">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543A9503">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输出电压频率范围</w:t>
            </w:r>
          </w:p>
        </w:tc>
        <w:tc>
          <w:tcPr>
            <w:tcW w:w="4353" w:type="dxa"/>
            <w:tcBorders>
              <w:top w:val="nil"/>
              <w:left w:val="nil"/>
              <w:bottom w:val="single" w:color="auto" w:sz="4" w:space="0"/>
              <w:right w:val="single" w:color="auto" w:sz="4" w:space="0"/>
            </w:tcBorders>
            <w:vAlign w:val="center"/>
          </w:tcPr>
          <w:p w14:paraId="770B71D8">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45-55Hz/55-65Hz</w:t>
            </w:r>
          </w:p>
        </w:tc>
      </w:tr>
      <w:tr w14:paraId="6C246B78">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5E67FD5D">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功率因数范围</w:t>
            </w:r>
          </w:p>
        </w:tc>
        <w:tc>
          <w:tcPr>
            <w:tcW w:w="4353" w:type="dxa"/>
            <w:tcBorders>
              <w:top w:val="nil"/>
              <w:left w:val="nil"/>
              <w:bottom w:val="single" w:color="auto" w:sz="4" w:space="0"/>
              <w:right w:val="single" w:color="auto" w:sz="4" w:space="0"/>
            </w:tcBorders>
            <w:vAlign w:val="center"/>
          </w:tcPr>
          <w:p w14:paraId="7A03A6AE">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0.8超前～0.8滞后</w:t>
            </w:r>
          </w:p>
        </w:tc>
      </w:tr>
      <w:tr w14:paraId="07FF8855">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4D0D5B35">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工作温度范围</w:t>
            </w:r>
          </w:p>
        </w:tc>
        <w:tc>
          <w:tcPr>
            <w:tcW w:w="4353" w:type="dxa"/>
            <w:tcBorders>
              <w:top w:val="nil"/>
              <w:left w:val="nil"/>
              <w:bottom w:val="single" w:color="auto" w:sz="4" w:space="0"/>
              <w:right w:val="single" w:color="auto" w:sz="4" w:space="0"/>
            </w:tcBorders>
            <w:vAlign w:val="center"/>
          </w:tcPr>
          <w:p w14:paraId="25A47EC2">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-25～+60℃</w:t>
            </w:r>
          </w:p>
        </w:tc>
      </w:tr>
      <w:tr w14:paraId="18E4CD09">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46CF1DFE">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冷却方式</w:t>
            </w:r>
          </w:p>
        </w:tc>
        <w:tc>
          <w:tcPr>
            <w:tcW w:w="4353" w:type="dxa"/>
            <w:tcBorders>
              <w:top w:val="nil"/>
              <w:left w:val="nil"/>
              <w:bottom w:val="single" w:color="auto" w:sz="4" w:space="0"/>
              <w:right w:val="single" w:color="auto" w:sz="4" w:space="0"/>
            </w:tcBorders>
            <w:vAlign w:val="center"/>
          </w:tcPr>
          <w:p w14:paraId="4F00B325">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自然散热/智能风冷</w:t>
            </w:r>
          </w:p>
        </w:tc>
      </w:tr>
      <w:tr w14:paraId="21AAA298">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114148B7">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防护等级</w:t>
            </w:r>
          </w:p>
        </w:tc>
        <w:tc>
          <w:tcPr>
            <w:tcW w:w="4353" w:type="dxa"/>
            <w:tcBorders>
              <w:top w:val="nil"/>
              <w:left w:val="nil"/>
              <w:bottom w:val="single" w:color="auto" w:sz="4" w:space="0"/>
              <w:right w:val="single" w:color="auto" w:sz="4" w:space="0"/>
            </w:tcBorders>
            <w:vAlign w:val="center"/>
          </w:tcPr>
          <w:p w14:paraId="464D7883">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≥IP66</w:t>
            </w:r>
          </w:p>
        </w:tc>
      </w:tr>
      <w:tr w14:paraId="1E9DDD8F">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1DCECD25">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相对湿度</w:t>
            </w:r>
          </w:p>
        </w:tc>
        <w:tc>
          <w:tcPr>
            <w:tcW w:w="4353" w:type="dxa"/>
            <w:tcBorders>
              <w:top w:val="nil"/>
              <w:left w:val="nil"/>
              <w:bottom w:val="single" w:color="auto" w:sz="4" w:space="0"/>
              <w:right w:val="single" w:color="auto" w:sz="4" w:space="0"/>
            </w:tcBorders>
            <w:vAlign w:val="center"/>
          </w:tcPr>
          <w:p w14:paraId="27A77855">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0～100%</w:t>
            </w:r>
            <w:r>
              <w:rPr>
                <w:rFonts w:hint="default" w:ascii="宋体" w:hAnsi="宋体" w:eastAsia="宋体" w:cs="宋体"/>
                <w:kern w:val="0"/>
                <w:sz w:val="24"/>
              </w:rPr>
              <w:t xml:space="preserve"> </w:t>
            </w:r>
          </w:p>
        </w:tc>
      </w:tr>
      <w:tr w14:paraId="5B80F50E">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32669FFC">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最高海拔</w:t>
            </w:r>
          </w:p>
        </w:tc>
        <w:tc>
          <w:tcPr>
            <w:tcW w:w="4353" w:type="dxa"/>
            <w:tcBorders>
              <w:top w:val="nil"/>
              <w:left w:val="nil"/>
              <w:bottom w:val="single" w:color="auto" w:sz="4" w:space="0"/>
              <w:right w:val="single" w:color="auto" w:sz="4" w:space="0"/>
            </w:tcBorders>
            <w:vAlign w:val="center"/>
          </w:tcPr>
          <w:p w14:paraId="131786A2">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４000m</w:t>
            </w:r>
          </w:p>
        </w:tc>
      </w:tr>
      <w:tr w14:paraId="3B885EF6">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40CFA1A8">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通讯</w:t>
            </w:r>
          </w:p>
        </w:tc>
        <w:tc>
          <w:tcPr>
            <w:tcW w:w="4353" w:type="dxa"/>
            <w:tcBorders>
              <w:top w:val="nil"/>
              <w:left w:val="nil"/>
              <w:bottom w:val="single" w:color="auto" w:sz="4" w:space="0"/>
              <w:right w:val="single" w:color="auto" w:sz="4" w:space="0"/>
            </w:tcBorders>
            <w:vAlign w:val="center"/>
          </w:tcPr>
          <w:p w14:paraId="7B0224AC">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USB/RS485/WIFI/GPRS/4G</w:t>
            </w:r>
          </w:p>
        </w:tc>
      </w:tr>
      <w:tr w14:paraId="7F330007">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26732638">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直流极性反接保护</w:t>
            </w:r>
          </w:p>
        </w:tc>
        <w:tc>
          <w:tcPr>
            <w:tcW w:w="4353" w:type="dxa"/>
            <w:tcBorders>
              <w:top w:val="nil"/>
              <w:left w:val="nil"/>
              <w:bottom w:val="single" w:color="auto" w:sz="4" w:space="0"/>
              <w:right w:val="single" w:color="auto" w:sz="4" w:space="0"/>
            </w:tcBorders>
            <w:vAlign w:val="center"/>
          </w:tcPr>
          <w:p w14:paraId="40D6FD4B">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具备</w:t>
            </w:r>
          </w:p>
        </w:tc>
      </w:tr>
      <w:tr w14:paraId="312137A2">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0A6F9E12">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直流浪涌保护</w:t>
            </w:r>
          </w:p>
        </w:tc>
        <w:tc>
          <w:tcPr>
            <w:tcW w:w="4353" w:type="dxa"/>
            <w:tcBorders>
              <w:top w:val="nil"/>
              <w:left w:val="nil"/>
              <w:bottom w:val="single" w:color="auto" w:sz="4" w:space="0"/>
              <w:right w:val="single" w:color="auto" w:sz="4" w:space="0"/>
            </w:tcBorders>
            <w:vAlign w:val="center"/>
          </w:tcPr>
          <w:p w14:paraId="5C1827C1">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Class II</w:t>
            </w:r>
          </w:p>
        </w:tc>
      </w:tr>
      <w:tr w14:paraId="661C1743">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5CD21D7F">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交流浪涌保护</w:t>
            </w:r>
          </w:p>
        </w:tc>
        <w:tc>
          <w:tcPr>
            <w:tcW w:w="4353" w:type="dxa"/>
            <w:tcBorders>
              <w:top w:val="nil"/>
              <w:left w:val="nil"/>
              <w:bottom w:val="single" w:color="auto" w:sz="4" w:space="0"/>
              <w:right w:val="single" w:color="auto" w:sz="4" w:space="0"/>
            </w:tcBorders>
            <w:vAlign w:val="center"/>
          </w:tcPr>
          <w:p w14:paraId="73B7ECF7">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Class II</w:t>
            </w:r>
          </w:p>
        </w:tc>
      </w:tr>
      <w:tr w14:paraId="51C07793">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4FBD7686">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输出短路保护</w:t>
            </w:r>
          </w:p>
        </w:tc>
        <w:tc>
          <w:tcPr>
            <w:tcW w:w="4353" w:type="dxa"/>
            <w:tcBorders>
              <w:top w:val="nil"/>
              <w:left w:val="nil"/>
              <w:bottom w:val="single" w:color="auto" w:sz="4" w:space="0"/>
              <w:right w:val="single" w:color="auto" w:sz="4" w:space="0"/>
            </w:tcBorders>
            <w:vAlign w:val="center"/>
          </w:tcPr>
          <w:p w14:paraId="6B73A6D0">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具备</w:t>
            </w:r>
          </w:p>
        </w:tc>
      </w:tr>
      <w:tr w14:paraId="4CACECF3">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2FE20E19">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绝缘阻抗检测</w:t>
            </w:r>
          </w:p>
        </w:tc>
        <w:tc>
          <w:tcPr>
            <w:tcW w:w="4353" w:type="dxa"/>
            <w:tcBorders>
              <w:top w:val="nil"/>
              <w:left w:val="nil"/>
              <w:bottom w:val="single" w:color="auto" w:sz="4" w:space="0"/>
              <w:right w:val="single" w:color="auto" w:sz="4" w:space="0"/>
            </w:tcBorders>
            <w:vAlign w:val="center"/>
          </w:tcPr>
          <w:p w14:paraId="7FC41CEA">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具备</w:t>
            </w:r>
          </w:p>
        </w:tc>
      </w:tr>
      <w:tr w14:paraId="46323E78">
        <w:tblPrEx>
          <w:tblCellMar>
            <w:top w:w="0" w:type="dxa"/>
            <w:left w:w="108" w:type="dxa"/>
            <w:bottom w:w="0" w:type="dxa"/>
            <w:right w:w="108" w:type="dxa"/>
          </w:tblCellMar>
        </w:tblPrEx>
        <w:trPr>
          <w:trHeight w:val="457" w:hRule="atLeast"/>
          <w:jc w:val="center"/>
        </w:trPr>
        <w:tc>
          <w:tcPr>
            <w:tcW w:w="5067" w:type="dxa"/>
            <w:tcBorders>
              <w:top w:val="nil"/>
              <w:left w:val="single" w:color="auto" w:sz="4" w:space="0"/>
              <w:bottom w:val="single" w:color="auto" w:sz="4" w:space="0"/>
              <w:right w:val="single" w:color="auto" w:sz="4" w:space="0"/>
            </w:tcBorders>
            <w:vAlign w:val="center"/>
          </w:tcPr>
          <w:p w14:paraId="76FA6A7C">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残余电流检测</w:t>
            </w:r>
          </w:p>
        </w:tc>
        <w:tc>
          <w:tcPr>
            <w:tcW w:w="4353" w:type="dxa"/>
            <w:tcBorders>
              <w:top w:val="nil"/>
              <w:left w:val="nil"/>
              <w:bottom w:val="single" w:color="auto" w:sz="4" w:space="0"/>
              <w:right w:val="single" w:color="auto" w:sz="4" w:space="0"/>
            </w:tcBorders>
            <w:vAlign w:val="center"/>
          </w:tcPr>
          <w:p w14:paraId="3A8F1114">
            <w:pPr>
              <w:keepNext w:val="0"/>
              <w:keepLines w:val="0"/>
              <w:widowControl/>
              <w:suppressLineNumbers w:val="0"/>
              <w:autoSpaceDE w:val="0"/>
              <w:spacing w:before="0" w:beforeAutospacing="0" w:after="0" w:afterAutospacing="0" w:line="440" w:lineRule="exact"/>
              <w:ind w:left="0" w:right="0"/>
              <w:jc w:val="left"/>
              <w:textAlignment w:val="baseline"/>
              <w:rPr>
                <w:rFonts w:hint="default" w:ascii="宋体" w:hAnsi="宋体" w:eastAsia="宋体" w:cs="宋体"/>
                <w:kern w:val="0"/>
                <w:sz w:val="24"/>
              </w:rPr>
            </w:pPr>
            <w:r>
              <w:rPr>
                <w:rFonts w:hint="eastAsia" w:ascii="宋体" w:hAnsi="宋体" w:eastAsia="宋体" w:cs="宋体"/>
                <w:kern w:val="0"/>
                <w:sz w:val="24"/>
              </w:rPr>
              <w:t>具备</w:t>
            </w:r>
          </w:p>
        </w:tc>
      </w:tr>
    </w:tbl>
    <w:p w14:paraId="1AAC752E">
      <w:pPr>
        <w:spacing w:line="200" w:lineRule="exact"/>
        <w:ind w:firstLine="344" w:firstLineChars="200"/>
        <w:rPr>
          <w:rFonts w:ascii="仿宋_GB2312" w:hAnsi="Courier New" w:eastAsia="仿宋_GB2312" w:cs="宋体"/>
          <w:spacing w:val="-4"/>
          <w:sz w:val="18"/>
          <w:szCs w:val="21"/>
        </w:rPr>
      </w:pPr>
    </w:p>
    <w:p w14:paraId="57C9B536">
      <w:pPr>
        <w:keepNext/>
        <w:keepLines/>
        <w:spacing w:line="500" w:lineRule="exact"/>
        <w:outlineLvl w:val="2"/>
        <w:rPr>
          <w:rFonts w:ascii="宋体" w:hAnsi="宋体" w:eastAsia="宋体" w:cs="宋体"/>
          <w:b/>
          <w:bCs/>
          <w:kern w:val="0"/>
          <w:sz w:val="24"/>
        </w:rPr>
      </w:pPr>
      <w:r>
        <w:rPr>
          <w:rFonts w:hint="eastAsia" w:ascii="宋体" w:hAnsi="宋体" w:eastAsia="宋体" w:cs="宋体"/>
          <w:b/>
          <w:bCs/>
          <w:kern w:val="0"/>
          <w:sz w:val="24"/>
        </w:rPr>
        <w:t>3、低压开关柜</w:t>
      </w:r>
    </w:p>
    <w:p w14:paraId="3BA4091A">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3.1低压开关柜的柜体型式为GGD柜。</w:t>
      </w:r>
    </w:p>
    <w:p w14:paraId="1F64EF8F">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3.2并网柜内设置故障解列装置及电能质量在线监测装置，应满足电力局接入批复要求。</w:t>
      </w:r>
    </w:p>
    <w:p w14:paraId="4ACB1D49">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3.3低压并网柜接线及外壳要求</w:t>
      </w:r>
    </w:p>
    <w:p w14:paraId="7D54DC3E">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3.3.1二次接线要求</w:t>
      </w:r>
    </w:p>
    <w:p w14:paraId="7531643F">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（1）二次设备、接线应标明原理图和安装图标号，标号应正确、完整、清晰、牢固。</w:t>
      </w:r>
    </w:p>
    <w:p w14:paraId="76248482">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（2）二次回路的接线端子排安装位置与一次接线对应，二次接线端子呈45°倾斜方向，要充分考虑招标方方便安装接线和检修。</w:t>
      </w:r>
    </w:p>
    <w:p w14:paraId="3027B59A">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（3）二次导线采用BVR多股铜芯塑料导线，电流互感器二次回路≥4mm2；电压回路为≥2.5mm2。二次回路端子排包括单极断路器。</w:t>
      </w:r>
    </w:p>
    <w:p w14:paraId="06281852">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（4）二次回路承受2kV工频耐压试验无破坏性放电。</w:t>
      </w:r>
    </w:p>
    <w:p w14:paraId="5D7D106D">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（5）所有进出开关柜的控制配线及端子均需做配线标记，该标记的文字与编号应与控制原理图上的一致。</w:t>
      </w:r>
    </w:p>
    <w:p w14:paraId="1D4E66DA">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（6）配线主回路应按国标规定的颜色和文字标注。</w:t>
      </w:r>
    </w:p>
    <w:p w14:paraId="11576CC7">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（7）电流互感器二次侧应设试验端子，低压母线电压Ua,Ub,Uc经端子排引出，供监控系统采集母线电压。</w:t>
      </w:r>
    </w:p>
    <w:p w14:paraId="52443664">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（8）二次接线电流回路应采用不小于 4mm2 铜芯导线，电压回路应采用不小于 2.5mm² 铜芯导线，导线的分支应在元器件的端子或端子排上。每个端子只容许接单根导线。</w:t>
      </w:r>
    </w:p>
    <w:p w14:paraId="5ABD3617">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（9）开关柜的控制回路电压为AC220V，装置供电电源由供货商自行解决。</w:t>
      </w:r>
    </w:p>
    <w:p w14:paraId="01FB1026">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3.3.2外壳要求</w:t>
      </w:r>
    </w:p>
    <w:p w14:paraId="414B82E0">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（1）低压并网柜柜体参照 GGD 柜体的要求制造、断路器选用国内外一线品牌。</w:t>
      </w:r>
    </w:p>
    <w:p w14:paraId="169A1F4E">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 xml:space="preserve">（2）低压并网柜柜体尺寸：参照系统图。 </w:t>
      </w:r>
    </w:p>
    <w:p w14:paraId="2611BE35">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（3）低压并网柜每个断路器选用固定式板前接线。</w:t>
      </w:r>
    </w:p>
    <w:p w14:paraId="52F1C8E4">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 xml:space="preserve">（4）低压并网柜柜体应有足够的机械强度，在运输、安装中不发生变形，并力求外型美观。外壳油漆喷涂均匀，并有牢固的附着力。能满足 25 年使用要求。 </w:t>
      </w:r>
    </w:p>
    <w:p w14:paraId="389FBDBE">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 xml:space="preserve">（5）低压并网柜柜体采用金属材料，具有不易导热、抗风化腐蚀及抗机械冲击等特点。低压并网柜金属框架均具有良好的接地，设置至少 2 个接地端子，并标有接地符号。 </w:t>
      </w:r>
    </w:p>
    <w:p w14:paraId="0FFE97C2">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 xml:space="preserve">（6）低压并网柜接线方式见系统图。 </w:t>
      </w:r>
    </w:p>
    <w:p w14:paraId="45C8511D">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 xml:space="preserve">（7）低压并网柜柜门采用镀锌转轴铰链与构架相连，门的折边处均嵌有山型橡塑条以防门与柜体直接碰撞，并加强柜体防护等级，低压并网柜柜体防护等级不低于IP3X。 </w:t>
      </w:r>
    </w:p>
    <w:p w14:paraId="2457A070">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 xml:space="preserve">（8）充分考虑柜体运行中的散热问题，使柜体散热性能良好。柜体顶盖可拆卸，方便现场安装和调整主母排。柜顶四角安装可拆卸起吊环；柜内安装件均作镀锌钝化处理，柜体采用不低于 2.0mm 冷轧钢板制作。柜内安装构件采用模数化或滑动孔，方便调整安装尺寸。出线电缆通过柜后端子联接。 </w:t>
      </w:r>
    </w:p>
    <w:p w14:paraId="1562101D">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 xml:space="preserve">（9）低压并网柜柜主母排规格见附图，接地母排置于柜体的下后部，水平贯通， 每面柜内预留电缆孔。母排相序排列、颜色符合国家标准；接地母排的安装便于检查及与外部接地网联接。 </w:t>
      </w:r>
    </w:p>
    <w:p w14:paraId="4EA770A6">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 xml:space="preserve">（10）所有母排（主母排、联接小母排）均为镀锡无氧铜排；所有主母排及分支母排均用绝缘热缩套管密封绝缘。 </w:t>
      </w:r>
    </w:p>
    <w:p w14:paraId="59891DA4">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 xml:space="preserve">（11）低压并网柜柜门、隔板采用静电环氧喷塑。进线端子隔板应采用绝缘、防火、耐高温的材料。 </w:t>
      </w:r>
    </w:p>
    <w:p w14:paraId="3310F15B">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（12）低压并网柜母排的联接应采用防腐处理的螺栓、螺母、套管。母排应按国家标准规定排列和标记。</w:t>
      </w:r>
    </w:p>
    <w:p w14:paraId="6532BDE8">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 xml:space="preserve">（13）低压并网柜应装有底板以防止灰尘和小动物的进入。 </w:t>
      </w:r>
    </w:p>
    <w:p w14:paraId="313A7B77">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（14）低压并网柜的元件除能满足本回路的参数要求外，还应保证在规定的额 定条件下安全可靠运行，且其安装易于检查和维修。低压并网柜内设备选型以技术条款 要求为准，技术条款中未注明的型号以图纸为准。</w:t>
      </w:r>
    </w:p>
    <w:p w14:paraId="0C845A1B">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3.3.3母线及接地系统</w:t>
      </w:r>
    </w:p>
    <w:p w14:paraId="5B8D9029">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母线采用优质铜母线，母线夹和绝缘支撑件均采用高强度阻燃防潮型合成材料；其截面尺寸应满足容量要求。主母线水平布置在柜后母线室内，配电母线垂直组装在阻燃型塑料功能板中，以防相间或相对地短路，同时也防止人体触电危险。垂直母线与主母线及抽屉单元通过特殊插接件连接。</w:t>
      </w:r>
    </w:p>
    <w:p w14:paraId="059E5EF8">
      <w:pPr>
        <w:keepNext/>
        <w:keepLines/>
        <w:spacing w:line="500" w:lineRule="exact"/>
        <w:ind w:firstLine="480" w:firstLineChars="200"/>
        <w:outlineLvl w:val="2"/>
        <w:rPr>
          <w:rFonts w:ascii="宋体" w:hAnsi="宋体" w:eastAsia="宋体" w:cs="宋体"/>
          <w:kern w:val="0"/>
          <w:sz w:val="24"/>
        </w:rPr>
      </w:pPr>
      <w:r>
        <w:rPr>
          <w:rFonts w:hint="eastAsia" w:ascii="宋体" w:hAnsi="宋体" w:eastAsia="宋体" w:cs="宋体"/>
          <w:kern w:val="0"/>
          <w:sz w:val="24"/>
        </w:rPr>
        <w:t>3.3.4通风、阻燃及防漏电措施</w:t>
      </w:r>
    </w:p>
    <w:p w14:paraId="3A56563C">
      <w:pPr>
        <w:keepNext/>
        <w:keepLines/>
        <w:spacing w:line="500" w:lineRule="exact"/>
        <w:ind w:firstLine="480" w:firstLineChars="200"/>
        <w:outlineLvl w:val="2"/>
        <w:rPr>
          <w:rFonts w:ascii="宋体" w:hAnsi="宋体" w:eastAsia="宋体" w:cs="宋体"/>
          <w:b/>
          <w:bCs/>
          <w:kern w:val="0"/>
          <w:sz w:val="24"/>
        </w:rPr>
      </w:pPr>
      <w:r>
        <w:rPr>
          <w:rFonts w:hint="eastAsia" w:ascii="宋体" w:hAnsi="宋体" w:eastAsia="宋体" w:cs="宋体"/>
          <w:kern w:val="0"/>
          <w:sz w:val="24"/>
        </w:rPr>
        <w:t>上下层间的敷铝锌钢板应带通风孔，以保证元件散热通道顺畅。所采用的功能板应为无卤素阻燃材料，且具有CTI300等级以上的防漏电性能。</w:t>
      </w:r>
    </w:p>
    <w:p w14:paraId="039E484B">
      <w:pPr>
        <w:widowControl/>
        <w:spacing w:line="440" w:lineRule="exact"/>
        <w:ind w:firstLine="482" w:firstLineChars="200"/>
        <w:jc w:val="left"/>
        <w:textAlignment w:val="baseline"/>
        <w:rPr>
          <w:rFonts w:ascii="宋体" w:hAnsi="宋体" w:eastAsia="宋体" w:cs="宋体"/>
          <w:b/>
          <w:bCs/>
          <w:kern w:val="0"/>
          <w:sz w:val="24"/>
        </w:rPr>
      </w:pPr>
      <w:r>
        <w:rPr>
          <w:rFonts w:ascii="宋体" w:hAnsi="宋体" w:eastAsia="宋体" w:cs="宋体"/>
          <w:b/>
          <w:bCs/>
          <w:kern w:val="0"/>
          <w:sz w:val="24"/>
        </w:rPr>
        <w:t>4、低压预制舱技术要求</w:t>
      </w:r>
    </w:p>
    <w:p w14:paraId="66476390">
      <w:pPr>
        <w:widowControl/>
        <w:spacing w:line="440" w:lineRule="exact"/>
        <w:ind w:firstLine="480" w:firstLineChars="200"/>
        <w:jc w:val="left"/>
        <w:textAlignment w:val="baseline"/>
        <w:rPr>
          <w:rFonts w:ascii="宋体" w:hAnsi="宋体" w:eastAsia="宋体" w:cs="宋体"/>
          <w:kern w:val="0"/>
          <w:sz w:val="24"/>
        </w:rPr>
      </w:pPr>
      <w:r>
        <w:rPr>
          <w:rFonts w:ascii="宋体" w:hAnsi="宋体" w:eastAsia="宋体" w:cs="宋体"/>
          <w:kern w:val="0"/>
          <w:sz w:val="24"/>
        </w:rPr>
        <w:t>要求预制舱作加固、防腐处理,并做好良好通风散热、防渗、防漏、防潮措施。应对所有柜均按国家通用标准柜进行装置性设计，预制舱按箱变标准设计,各项电气、机械性能参教不得降低，并按规范设置围栏。用型钢、钢板、铜材等应选用优质材料,最低不得低于国家标准,且满足招标要求。</w:t>
      </w:r>
    </w:p>
    <w:p w14:paraId="60439359">
      <w:pPr>
        <w:widowControl/>
        <w:spacing w:line="440" w:lineRule="exact"/>
        <w:ind w:firstLine="480" w:firstLineChars="200"/>
        <w:jc w:val="left"/>
        <w:textAlignment w:val="baseline"/>
        <w:rPr>
          <w:rFonts w:ascii="仿宋_GB2312" w:hAnsi="Courier New" w:eastAsia="仿宋_GB2312" w:cs="宋体"/>
          <w:spacing w:val="-4"/>
          <w:sz w:val="18"/>
          <w:szCs w:val="21"/>
        </w:rPr>
      </w:pPr>
      <w:r>
        <w:rPr>
          <w:rFonts w:ascii="宋体" w:hAnsi="宋体" w:eastAsia="宋体" w:cs="宋体"/>
          <w:kern w:val="0"/>
          <w:sz w:val="24"/>
        </w:rPr>
        <w:t>可以利用厂区原有配电室或箱变接地网,如附近没有接地网,则需新增接地网,主接地网采用-40x4 热镀锌扁钢,架构及设备接地引下线采用热镀锌扁钢,且搭接点必须露在地面 100mmn以上,并按规定可靠焊接。垂直接地体采用50x50x5mm，L=2500mm,热镀锋的角钢作为辅助加强接地,垂直接地主要用于避雷器，避雷针以及接地网边缘处,其间距不小于 5.0m 以限制相互之间的屏蔽作用。预制舱所有架构钢梁可利用钢杆作接地引线与接地网可靠连接。所有设备均应按规定进行接地,均需按“电气装置安装工程及验收规范”进行外壳及底座接地,预制舱设备的接地电阻应符合国家相关标准,一般应小于4欧姆。</w:t>
      </w:r>
    </w:p>
    <w:p w14:paraId="5720FFF6">
      <w:pPr>
        <w:widowControl/>
        <w:spacing w:line="440" w:lineRule="exact"/>
        <w:ind w:firstLine="482" w:firstLineChars="200"/>
        <w:jc w:val="left"/>
        <w:textAlignment w:val="baseline"/>
        <w:rPr>
          <w:rFonts w:ascii="宋体" w:hAnsi="宋体" w:eastAsia="宋体" w:cs="宋体"/>
          <w:kern w:val="0"/>
          <w:sz w:val="24"/>
        </w:rPr>
      </w:pPr>
      <w:r>
        <w:rPr>
          <w:rFonts w:hint="eastAsia" w:ascii="宋体" w:hAnsi="宋体" w:eastAsia="宋体" w:cs="宋体"/>
          <w:b/>
          <w:bCs/>
          <w:kern w:val="0"/>
          <w:sz w:val="24"/>
        </w:rPr>
        <w:t>5、支架技术要求</w:t>
      </w:r>
    </w:p>
    <w:p w14:paraId="463A3813">
      <w:pPr>
        <w:widowControl/>
        <w:spacing w:line="440" w:lineRule="exact"/>
        <w:ind w:firstLine="480" w:firstLineChars="200"/>
        <w:jc w:val="left"/>
        <w:textAlignment w:val="baseline"/>
        <w:rPr>
          <w:rFonts w:ascii="宋体" w:hAnsi="宋体" w:eastAsia="宋体" w:cs="宋体"/>
          <w:kern w:val="0"/>
          <w:sz w:val="24"/>
        </w:rPr>
      </w:pPr>
      <w:r>
        <w:rPr>
          <w:rFonts w:hint="eastAsia" w:ascii="宋体" w:hAnsi="宋体" w:eastAsia="宋体" w:cs="宋体"/>
          <w:kern w:val="0"/>
          <w:sz w:val="24"/>
        </w:rPr>
        <w:t>锌铝镁材质。</w:t>
      </w:r>
    </w:p>
    <w:p w14:paraId="17415B19">
      <w:pPr>
        <w:widowControl/>
        <w:spacing w:line="440" w:lineRule="exact"/>
        <w:ind w:firstLine="482" w:firstLineChars="200"/>
        <w:jc w:val="left"/>
        <w:textAlignment w:val="baseline"/>
        <w:rPr>
          <w:rFonts w:ascii="宋体" w:hAnsi="宋体" w:eastAsia="宋体" w:cs="宋体"/>
          <w:kern w:val="0"/>
          <w:sz w:val="24"/>
        </w:rPr>
      </w:pPr>
      <w:r>
        <w:rPr>
          <w:rFonts w:hint="eastAsia" w:ascii="宋体" w:hAnsi="宋体" w:eastAsia="宋体" w:cs="宋体"/>
          <w:b/>
          <w:bCs/>
          <w:kern w:val="0"/>
          <w:sz w:val="24"/>
        </w:rPr>
        <w:t>6、光伏组件、逆变器品牌厂家不在国家质监总局公布的黑名单内。</w:t>
      </w:r>
    </w:p>
    <w:p w14:paraId="7FC7182E">
      <w:pPr>
        <w:widowControl/>
        <w:spacing w:line="440" w:lineRule="exact"/>
        <w:ind w:firstLine="480" w:firstLineChars="200"/>
        <w:jc w:val="left"/>
        <w:textAlignment w:val="baseline"/>
        <w:rPr>
          <w:rFonts w:ascii="宋体" w:hAnsi="宋体" w:eastAsia="宋体" w:cs="宋体"/>
          <w:kern w:val="0"/>
          <w:sz w:val="24"/>
        </w:rPr>
      </w:pPr>
      <w:r>
        <w:rPr>
          <w:rFonts w:hint="eastAsia" w:ascii="宋体" w:hAnsi="宋体" w:eastAsia="宋体" w:cs="宋体"/>
          <w:kern w:val="0"/>
          <w:sz w:val="24"/>
        </w:rPr>
        <w:t>供应方应遵循最新版本的国家标准（GB）、电力行业标准（DL）和国际单位制（SI）。如果供方有自已的标准或规范，应提供标准代号及其有关内容，并须经需方同意后方可采用，但原则上应采用更高要求的标准。</w:t>
      </w:r>
    </w:p>
    <w:p w14:paraId="2F299973">
      <w:pPr>
        <w:widowControl/>
        <w:spacing w:line="440" w:lineRule="exact"/>
        <w:ind w:firstLine="480" w:firstLineChars="200"/>
        <w:jc w:val="left"/>
        <w:textAlignment w:val="baseline"/>
        <w:rPr>
          <w:rFonts w:ascii="宋体" w:hAnsi="宋体" w:eastAsia="宋体" w:cs="宋体"/>
          <w:kern w:val="0"/>
          <w:sz w:val="24"/>
        </w:rPr>
      </w:pPr>
      <w:r>
        <w:rPr>
          <w:rFonts w:hint="eastAsia" w:ascii="宋体" w:hAnsi="宋体" w:eastAsia="宋体" w:cs="宋体"/>
          <w:kern w:val="0"/>
          <w:sz w:val="24"/>
        </w:rPr>
        <w:t>供应方提供的产品应满足协议规定的技术参数和要求，以及如下的专用标准：</w:t>
      </w:r>
    </w:p>
    <w:p w14:paraId="340EB803">
      <w:pPr>
        <w:widowControl/>
        <w:spacing w:line="440" w:lineRule="exact"/>
        <w:ind w:firstLine="482" w:firstLineChars="200"/>
        <w:jc w:val="left"/>
        <w:textAlignment w:val="baseline"/>
        <w:rPr>
          <w:rFonts w:ascii="宋体" w:hAnsi="宋体" w:eastAsia="宋体" w:cs="宋体"/>
          <w:b/>
          <w:bCs/>
          <w:kern w:val="0"/>
          <w:sz w:val="24"/>
        </w:rPr>
      </w:pPr>
      <w:r>
        <w:rPr>
          <w:rFonts w:hint="eastAsia" w:ascii="宋体" w:hAnsi="宋体" w:eastAsia="宋体" w:cs="宋体"/>
          <w:b/>
          <w:bCs/>
          <w:kern w:val="0"/>
          <w:sz w:val="24"/>
        </w:rPr>
        <w:t>GB/50797-2012      《光伏发电站设计规范》</w:t>
      </w:r>
    </w:p>
    <w:p w14:paraId="5839FE0A">
      <w:pPr>
        <w:widowControl/>
        <w:spacing w:line="440" w:lineRule="exact"/>
        <w:ind w:firstLine="482" w:firstLineChars="200"/>
        <w:jc w:val="left"/>
        <w:textAlignment w:val="baseline"/>
        <w:rPr>
          <w:rFonts w:ascii="宋体" w:hAnsi="宋体" w:eastAsia="宋体" w:cs="宋体"/>
          <w:b/>
          <w:bCs/>
          <w:kern w:val="0"/>
          <w:sz w:val="24"/>
        </w:rPr>
      </w:pPr>
      <w:r>
        <w:rPr>
          <w:rFonts w:hint="eastAsia" w:ascii="宋体" w:hAnsi="宋体" w:eastAsia="宋体" w:cs="宋体"/>
          <w:b/>
          <w:bCs/>
          <w:kern w:val="0"/>
          <w:sz w:val="24"/>
        </w:rPr>
        <w:t>GB-Z 19964-2005    《光伏发电站接入电力系统技术规定》</w:t>
      </w:r>
    </w:p>
    <w:p w14:paraId="25311F74">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GB/T12325-2008     《电能质量 供电电压允许偏差》</w:t>
      </w:r>
    </w:p>
    <w:p w14:paraId="3C94619E">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GB/T12326-2008     《电能质量 电压波动和闪变》</w:t>
      </w:r>
    </w:p>
    <w:p w14:paraId="3637E25A">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GB/T18843-2008     《电能质量 三相电压不平衡》</w:t>
      </w:r>
    </w:p>
    <w:p w14:paraId="7EA92D37">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GB 4208—1993      《外壳防护等级（IP代码）》</w:t>
      </w:r>
    </w:p>
    <w:p w14:paraId="04FA9BE6">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GB/T15945-2008     《电能质量 电力系统频率偏差》</w:t>
      </w:r>
    </w:p>
    <w:p w14:paraId="115CD455">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GB/T18481-2001     《电能质量 暂时过电压和瞬态过电压》</w:t>
      </w:r>
    </w:p>
    <w:p w14:paraId="2447EBB3">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GB/T14549-2001     《电能质量 公用电网谐波》</w:t>
      </w:r>
    </w:p>
    <w:p w14:paraId="2157B299">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GB50016-2012       《建筑设计防火规范》</w:t>
      </w:r>
    </w:p>
    <w:p w14:paraId="5364E65C">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GB50057-2010       《建筑物防雷设计规范》</w:t>
      </w:r>
    </w:p>
    <w:p w14:paraId="6439C315">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JGJ203-2010        《民用建筑太阳能光伏系统应用技术规范》</w:t>
      </w:r>
    </w:p>
    <w:p w14:paraId="0162E304">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JGJ/T264-2012      《光伏建筑一体化系统运行与维护规范》</w:t>
      </w:r>
    </w:p>
    <w:p w14:paraId="4DAEC407">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Q/GDW617-2011     《光伏电站接入电网技术规范》</w:t>
      </w:r>
    </w:p>
    <w:p w14:paraId="7341A6A3">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NB/T32015-2013    《分布式电源接入配电网技术规定》</w:t>
      </w:r>
    </w:p>
    <w:p w14:paraId="393B7CD2">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GB 50217-2011     《电力工程电缆设计规范》</w:t>
      </w:r>
    </w:p>
    <w:p w14:paraId="15D1D304">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GB  11032-2010    《交流无间隙金属氧化物避雷器》</w:t>
      </w:r>
    </w:p>
    <w:p w14:paraId="6463E83F">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Q/GDW618-2011     《光伏电站接入电网测试规程》</w:t>
      </w:r>
    </w:p>
    <w:p w14:paraId="77B9150D">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 xml:space="preserve">GB/T 19939-2005    《光伏系统并网技术要求》  </w:t>
      </w:r>
    </w:p>
    <w:p w14:paraId="4B3260F7">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 xml:space="preserve">GB/Z 20046-2006      《光伏（pv）系统电网接口的特性》   </w:t>
      </w:r>
    </w:p>
    <w:p w14:paraId="6A671DA0">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 xml:space="preserve">GB/T 20047.1-2006    《光伏（pv）组件安全鉴定》   </w:t>
      </w:r>
    </w:p>
    <w:p w14:paraId="34D2DC48">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 xml:space="preserve">GB/T 20513-2006      《光伏系统性能检测测量、数据交换和分析导则》   </w:t>
      </w:r>
    </w:p>
    <w:p w14:paraId="67C7F504">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 xml:space="preserve">GB/T 20514-2006      《光伏系统功率调节器效率测量程序》   </w:t>
      </w:r>
    </w:p>
    <w:p w14:paraId="57DF4AEE">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 xml:space="preserve">GB-T 17468-2008      《电力变压器选用导则》  </w:t>
      </w:r>
    </w:p>
    <w:p w14:paraId="326E8542">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 xml:space="preserve">GB 50054-2011        《低压配电设计规范》  </w:t>
      </w:r>
    </w:p>
    <w:p w14:paraId="59D665DB">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 xml:space="preserve">GB/T 17478-2004      《低压直流电源设备的性能特性》  </w:t>
      </w:r>
    </w:p>
    <w:p w14:paraId="21F64BDD">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 xml:space="preserve">GB/T 50064-2014       《交流电气装置的过电压保护和绝缘配合设计规范》  </w:t>
      </w:r>
    </w:p>
    <w:p w14:paraId="68F0F14F">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 xml:space="preserve">GB50797-2012         《光伏发电站设计规范》  </w:t>
      </w:r>
    </w:p>
    <w:p w14:paraId="5B8AAD78">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 xml:space="preserve">GB 50053-2013        《20kV及以下变电所设计规范》   </w:t>
      </w:r>
    </w:p>
    <w:p w14:paraId="349A4C55">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 xml:space="preserve">Q/GDW617-2011《光伏电站接入电网技术要求》。 </w:t>
      </w:r>
    </w:p>
    <w:p w14:paraId="19EA2EC2">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 xml:space="preserve">GB 38755-2019《电力系统安全稳定导则》。 </w:t>
      </w:r>
    </w:p>
    <w:p w14:paraId="30B6AFE5">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《110kV及以下配电网装备技术原则》Q/CSG 10703-2018 1203004.3-2017；</w:t>
      </w:r>
    </w:p>
    <w:p w14:paraId="6B0223AA">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《20kV及以下电网装备技术导则》（Q/CSG 1203004.3-2017）；</w:t>
      </w:r>
    </w:p>
    <w:p w14:paraId="66D6F3E9">
      <w:pPr>
        <w:widowControl/>
        <w:spacing w:line="440" w:lineRule="exact"/>
        <w:ind w:firstLine="482" w:firstLineChars="200"/>
        <w:jc w:val="left"/>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其他相关的国家、行业标准规范，设计手册。</w:t>
      </w:r>
    </w:p>
    <w:p w14:paraId="0241AC95">
      <w:pPr>
        <w:widowControl/>
        <w:spacing w:line="440" w:lineRule="exact"/>
        <w:ind w:firstLine="482" w:firstLineChars="200"/>
        <w:jc w:val="left"/>
        <w:textAlignment w:val="baseline"/>
        <w:rPr>
          <w:rFonts w:ascii="Times New Roman" w:hAnsi="Times New Roman" w:eastAsia="宋体" w:cs="Times New Roman"/>
          <w:kern w:val="0"/>
          <w:sz w:val="20"/>
          <w:szCs w:val="20"/>
        </w:rPr>
      </w:pPr>
      <w:r>
        <w:rPr>
          <w:rFonts w:hint="eastAsia" w:ascii="宋体" w:hAnsi="宋体" w:eastAsia="宋体" w:cs="宋体"/>
          <w:b/>
          <w:bCs/>
          <w:kern w:val="0"/>
          <w:sz w:val="24"/>
        </w:rPr>
        <w:t>光伏发电系统包括光伏组件阵列、并网逆变器、并网接入箱、交直流电缆和桥架、防雷接地系统等设备和材料；并网接入箱配电输出容量不应超过配网变压器容量。在无人值守情况下，太阳能光伏电站的使用寿命不能低于25年。</w:t>
      </w:r>
    </w:p>
    <w:p w14:paraId="38FC7480">
      <w:pPr>
        <w:snapToGrid w:val="0"/>
        <w:spacing w:line="460" w:lineRule="exact"/>
        <w:rPr>
          <w:rFonts w:ascii="宋体" w:hAnsi="宋体" w:eastAsia="宋体" w:cs="宋体"/>
          <w:b/>
          <w:bCs/>
          <w:sz w:val="24"/>
        </w:rPr>
      </w:pPr>
      <w:r>
        <w:rPr>
          <w:rFonts w:hint="eastAsia" w:ascii="宋体" w:hAnsi="宋体" w:eastAsia="宋体" w:cs="宋体"/>
          <w:b/>
          <w:bCs/>
          <w:kern w:val="0"/>
          <w:sz w:val="24"/>
          <w:lang w:bidi="ar"/>
        </w:rPr>
        <w:t>五、发电效率要求</w:t>
      </w:r>
    </w:p>
    <w:p w14:paraId="4EDE9022">
      <w:pPr>
        <w:snapToGrid w:val="0"/>
        <w:spacing w:line="460" w:lineRule="exact"/>
        <w:ind w:firstLine="482" w:firstLineChars="200"/>
        <w:rPr>
          <w:rFonts w:ascii="宋体" w:hAnsi="宋体" w:eastAsia="宋体" w:cs="宋体"/>
          <w:b/>
          <w:bCs/>
          <w:sz w:val="24"/>
        </w:rPr>
      </w:pPr>
      <w:r>
        <w:rPr>
          <w:rFonts w:hint="eastAsia" w:ascii="宋体" w:hAnsi="宋体" w:eastAsia="宋体" w:cs="宋体"/>
          <w:b/>
          <w:bCs/>
          <w:kern w:val="0"/>
          <w:sz w:val="24"/>
          <w:lang w:bidi="ar"/>
        </w:rPr>
        <w:t>本项目的初始系统效率不得低于80%，首年的系统效率衰减率不得高于2.5%，以后每年的系统效率衰减率不得高于初始系统效率的7‰。</w:t>
      </w:r>
    </w:p>
    <w:p w14:paraId="3F1BE229">
      <w:pPr>
        <w:snapToGrid w:val="0"/>
        <w:spacing w:line="440" w:lineRule="atLeast"/>
        <w:contextualSpacing/>
        <w:rPr>
          <w:rFonts w:ascii="宋体" w:hAnsi="宋体" w:eastAsia="宋体" w:cs="宋体"/>
          <w:color w:val="000000"/>
          <w:sz w:val="24"/>
        </w:rPr>
      </w:pPr>
      <w:r>
        <w:rPr>
          <w:rFonts w:hint="eastAsia" w:ascii="宋体" w:hAnsi="宋体" w:eastAsia="宋体" w:cs="宋体"/>
          <w:b/>
          <w:color w:val="000000"/>
          <w:kern w:val="0"/>
          <w:sz w:val="24"/>
          <w:lang w:bidi="ar"/>
        </w:rPr>
        <w:t xml:space="preserve">六、商务要求                                              </w:t>
      </w:r>
    </w:p>
    <w:p w14:paraId="6B60AE90">
      <w:pPr>
        <w:spacing w:line="460" w:lineRule="exact"/>
        <w:ind w:firstLine="482" w:firstLineChars="200"/>
        <w:rPr>
          <w:rFonts w:ascii="宋体" w:hAnsi="宋体" w:eastAsia="宋体" w:cs="宋体"/>
          <w:b/>
          <w:bCs/>
          <w:sz w:val="24"/>
        </w:rPr>
      </w:pPr>
      <w:r>
        <w:rPr>
          <w:rFonts w:hint="eastAsia" w:ascii="宋体" w:hAnsi="宋体" w:eastAsia="宋体" w:cs="宋体"/>
          <w:b/>
          <w:bCs/>
          <w:kern w:val="0"/>
          <w:sz w:val="24"/>
          <w:lang w:bidi="ar"/>
        </w:rPr>
        <w:t>1、 项目投标报价要求</w:t>
      </w:r>
    </w:p>
    <w:p w14:paraId="7F1771BD">
      <w:pPr>
        <w:snapToGrid w:val="0"/>
        <w:spacing w:line="460" w:lineRule="exact"/>
        <w:ind w:firstLine="480" w:firstLineChars="200"/>
        <w:rPr>
          <w:rFonts w:ascii="宋体" w:hAnsi="宋体" w:eastAsia="宋体" w:cs="宋体"/>
          <w:sz w:val="24"/>
        </w:rPr>
      </w:pPr>
      <w:r>
        <w:rPr>
          <w:rFonts w:hint="eastAsia" w:ascii="宋体" w:hAnsi="宋体" w:eastAsia="宋体" w:cs="宋体"/>
          <w:kern w:val="0"/>
          <w:sz w:val="24"/>
          <w:lang w:bidi="ar"/>
        </w:rPr>
        <w:t>▲1.1投标报价包括：一切货物、标准附件、备品备件、专用工具、辅料杂项、人工、包装、运输、装卸、保险、货到就位、安装调试、并网、产品保护、验收、培训、保修、售后服务、维保、技术服务、不可预见费、税费等涉及的完成本项目的一切费用。投标人所投报的投标报价为投标人所能承受的整个项目的最终最低报价</w:t>
      </w:r>
      <w:r>
        <w:rPr>
          <w:rFonts w:hint="eastAsia" w:ascii="宋体" w:hAnsi="宋体" w:eastAsia="宋体" w:cs="宋体"/>
          <w:b/>
          <w:kern w:val="0"/>
          <w:sz w:val="24"/>
          <w:lang w:bidi="ar"/>
        </w:rPr>
        <w:t>。</w:t>
      </w:r>
      <w:r>
        <w:rPr>
          <w:rFonts w:hint="eastAsia" w:ascii="宋体" w:hAnsi="宋体" w:eastAsia="宋体" w:cs="宋体"/>
          <w:kern w:val="0"/>
          <w:sz w:val="24"/>
          <w:lang w:bidi="ar"/>
        </w:rPr>
        <w:t>如有漏项，视同已包含在本项目的报价中，合同总价不做调整。如果中标供应商在供货、安装、调试、培训等工作中出现货物的任何遗漏，均由中标人免费提供，采购人将不再支付任何费用。</w:t>
      </w:r>
    </w:p>
    <w:p w14:paraId="73B86C1D">
      <w:pPr>
        <w:snapToGrid w:val="0"/>
        <w:spacing w:line="460" w:lineRule="exact"/>
        <w:ind w:firstLine="480" w:firstLineChars="200"/>
        <w:rPr>
          <w:rFonts w:ascii="宋体" w:hAnsi="宋体" w:eastAsia="宋体" w:cs="宋体"/>
          <w:b/>
          <w:sz w:val="24"/>
        </w:rPr>
      </w:pPr>
      <w:r>
        <w:rPr>
          <w:rFonts w:hint="eastAsia" w:ascii="宋体" w:hAnsi="宋体" w:eastAsia="宋体" w:cs="宋体"/>
          <w:kern w:val="0"/>
          <w:sz w:val="24"/>
          <w:lang w:bidi="ar"/>
        </w:rPr>
        <w:t>1.2按国家规定由中标人缴纳的各种税收已包含在投标报价内，由中标人向税务机关缴纳。</w:t>
      </w:r>
    </w:p>
    <w:p w14:paraId="7869A51E">
      <w:pPr>
        <w:spacing w:line="460" w:lineRule="exact"/>
        <w:ind w:firstLine="482" w:firstLineChars="200"/>
        <w:rPr>
          <w:rFonts w:ascii="宋体" w:hAnsi="宋体" w:eastAsia="宋体" w:cs="宋体"/>
          <w:b/>
          <w:bCs/>
          <w:sz w:val="24"/>
        </w:rPr>
      </w:pPr>
      <w:r>
        <w:rPr>
          <w:rFonts w:hint="eastAsia" w:ascii="宋体" w:hAnsi="宋体" w:eastAsia="宋体" w:cs="宋体"/>
          <w:b/>
          <w:bCs/>
          <w:kern w:val="0"/>
          <w:sz w:val="24"/>
          <w:lang w:bidi="ar"/>
        </w:rPr>
        <w:t>2、 质保期</w:t>
      </w:r>
    </w:p>
    <w:p w14:paraId="38C0218B">
      <w:pPr>
        <w:snapToGrid w:val="0"/>
        <w:spacing w:line="460" w:lineRule="exact"/>
        <w:ind w:firstLine="480" w:firstLineChars="200"/>
        <w:jc w:val="left"/>
        <w:rPr>
          <w:rFonts w:ascii="宋体" w:hAnsi="宋体" w:eastAsia="宋体" w:cs="宋体"/>
          <w:sz w:val="24"/>
        </w:rPr>
      </w:pPr>
      <w:r>
        <w:rPr>
          <w:rFonts w:hint="eastAsia" w:ascii="宋体" w:hAnsi="宋体" w:eastAsia="宋体" w:cs="宋体"/>
          <w:kern w:val="0"/>
          <w:sz w:val="24"/>
          <w:lang w:bidi="ar"/>
        </w:rPr>
        <w:t>质保期：中标人提供合同项下货物（包括随机附带的系统软件等）原厂商免费保修服务，中标人承建的光伏电站的整体质保期限为1年（自项目试运和移交生产验收通过之日起算）。</w:t>
      </w:r>
    </w:p>
    <w:p w14:paraId="3C1103EB">
      <w:pPr>
        <w:spacing w:line="460" w:lineRule="exact"/>
        <w:ind w:firstLine="482" w:firstLineChars="200"/>
        <w:rPr>
          <w:rFonts w:ascii="宋体" w:hAnsi="宋体" w:eastAsia="宋体" w:cs="宋体"/>
          <w:b/>
          <w:bCs/>
          <w:kern w:val="0"/>
          <w:sz w:val="24"/>
        </w:rPr>
      </w:pPr>
      <w:r>
        <w:rPr>
          <w:rFonts w:hint="eastAsia" w:ascii="宋体" w:hAnsi="宋体" w:eastAsia="宋体" w:cs="宋体"/>
          <w:b/>
          <w:bCs/>
          <w:kern w:val="0"/>
          <w:sz w:val="24"/>
          <w:lang w:bidi="ar"/>
        </w:rPr>
        <w:t>3、免费质保期内包含内容：</w:t>
      </w:r>
    </w:p>
    <w:p w14:paraId="2C2B9D43">
      <w:pPr>
        <w:spacing w:line="460" w:lineRule="exact"/>
        <w:ind w:firstLine="482" w:firstLineChars="200"/>
        <w:rPr>
          <w:rFonts w:ascii="宋体" w:hAnsi="宋体" w:eastAsia="宋体" w:cs="宋体"/>
          <w:b/>
          <w:bCs/>
          <w:kern w:val="0"/>
          <w:sz w:val="24"/>
        </w:rPr>
      </w:pPr>
      <w:r>
        <w:rPr>
          <w:rFonts w:hint="eastAsia" w:ascii="宋体" w:hAnsi="宋体" w:eastAsia="宋体" w:cs="宋体"/>
          <w:b/>
          <w:bCs/>
          <w:kern w:val="0"/>
          <w:sz w:val="24"/>
          <w:lang w:bidi="ar"/>
        </w:rPr>
        <w:t>3.1远程支持服务（包括但不限于响应时间、服务内容等）</w:t>
      </w:r>
    </w:p>
    <w:p w14:paraId="51AFAA4F">
      <w:pPr>
        <w:spacing w:line="460" w:lineRule="exact"/>
        <w:ind w:firstLine="482" w:firstLineChars="200"/>
        <w:rPr>
          <w:rFonts w:ascii="宋体" w:hAnsi="宋体" w:eastAsia="宋体" w:cs="宋体"/>
          <w:b/>
          <w:bCs/>
          <w:kern w:val="0"/>
          <w:sz w:val="24"/>
        </w:rPr>
      </w:pPr>
      <w:r>
        <w:rPr>
          <w:rFonts w:hint="eastAsia" w:ascii="宋体" w:hAnsi="宋体" w:eastAsia="宋体" w:cs="宋体"/>
          <w:b/>
          <w:bCs/>
          <w:kern w:val="0"/>
          <w:sz w:val="24"/>
          <w:lang w:bidi="ar"/>
        </w:rPr>
        <w:t>中标人需在质保期内提供远程支持服务，响应时间不超过3个工作日，服务内容包括技术指导等。</w:t>
      </w:r>
    </w:p>
    <w:p w14:paraId="5F2551F3">
      <w:pPr>
        <w:spacing w:line="460" w:lineRule="exact"/>
        <w:ind w:firstLine="482" w:firstLineChars="200"/>
        <w:rPr>
          <w:rFonts w:ascii="宋体" w:hAnsi="宋体" w:eastAsia="宋体" w:cs="宋体"/>
          <w:b/>
          <w:bCs/>
          <w:kern w:val="0"/>
          <w:sz w:val="24"/>
        </w:rPr>
      </w:pPr>
      <w:r>
        <w:rPr>
          <w:rFonts w:hint="eastAsia" w:ascii="宋体" w:hAnsi="宋体" w:eastAsia="宋体" w:cs="宋体"/>
          <w:b/>
          <w:bCs/>
          <w:kern w:val="0"/>
          <w:sz w:val="24"/>
          <w:lang w:bidi="ar"/>
        </w:rPr>
        <w:t>3.2现场支持服务（包括但不限于响应时间、服务内容、人员资质要求等）</w:t>
      </w:r>
    </w:p>
    <w:p w14:paraId="50401E54">
      <w:pPr>
        <w:spacing w:line="460" w:lineRule="exact"/>
        <w:ind w:firstLine="482" w:firstLineChars="200"/>
        <w:rPr>
          <w:rFonts w:ascii="宋体" w:hAnsi="宋体" w:eastAsia="宋体" w:cs="宋体"/>
          <w:b/>
          <w:bCs/>
          <w:kern w:val="0"/>
          <w:sz w:val="24"/>
        </w:rPr>
      </w:pPr>
      <w:r>
        <w:rPr>
          <w:rFonts w:hint="eastAsia" w:ascii="宋体" w:hAnsi="宋体" w:eastAsia="宋体" w:cs="宋体"/>
          <w:b/>
          <w:bCs/>
          <w:kern w:val="0"/>
          <w:sz w:val="24"/>
          <w:lang w:bidi="ar"/>
        </w:rPr>
        <w:t>中标人需在质保期内提供现场支持服务，响应时间不超过5个工作日，服务内容包括技术指导、设备调试等，现场支持服务人员需具有相应资质。</w:t>
      </w:r>
    </w:p>
    <w:p w14:paraId="0D8E4288">
      <w:pPr>
        <w:spacing w:line="460" w:lineRule="exact"/>
        <w:ind w:firstLine="482" w:firstLineChars="200"/>
        <w:rPr>
          <w:rFonts w:ascii="宋体" w:hAnsi="宋体" w:eastAsia="宋体" w:cs="宋体"/>
          <w:b/>
          <w:bCs/>
          <w:kern w:val="0"/>
          <w:sz w:val="24"/>
        </w:rPr>
      </w:pPr>
      <w:r>
        <w:rPr>
          <w:rFonts w:hint="eastAsia" w:ascii="宋体" w:hAnsi="宋体" w:eastAsia="宋体" w:cs="宋体"/>
          <w:b/>
          <w:bCs/>
          <w:kern w:val="0"/>
          <w:sz w:val="24"/>
          <w:lang w:bidi="ar"/>
        </w:rPr>
        <w:t>3.3免费维修服务（包括但不限于免费维修范围、维修时限、维修期内备机替换、要求等）</w:t>
      </w:r>
    </w:p>
    <w:p w14:paraId="05A4F69F">
      <w:pPr>
        <w:spacing w:line="460" w:lineRule="exact"/>
        <w:ind w:firstLine="482" w:firstLineChars="200"/>
        <w:rPr>
          <w:rFonts w:ascii="宋体" w:hAnsi="宋体" w:eastAsia="宋体" w:cs="宋体"/>
          <w:b/>
          <w:bCs/>
          <w:kern w:val="0"/>
          <w:sz w:val="24"/>
        </w:rPr>
      </w:pPr>
      <w:r>
        <w:rPr>
          <w:rFonts w:hint="eastAsia" w:ascii="宋体" w:hAnsi="宋体" w:eastAsia="宋体" w:cs="宋体"/>
          <w:b/>
          <w:bCs/>
          <w:kern w:val="0"/>
          <w:sz w:val="24"/>
          <w:lang w:bidi="ar"/>
        </w:rPr>
        <w:t>中标人需在质保期内提供免费维修服务，维修范围包括光伏组件、光伏逆变器、光伏并网接入箱、支架等，维修时限不超过5个工作日。</w:t>
      </w:r>
    </w:p>
    <w:p w14:paraId="668AF876">
      <w:pPr>
        <w:spacing w:line="460" w:lineRule="exact"/>
        <w:ind w:firstLine="482" w:firstLineChars="200"/>
        <w:rPr>
          <w:rFonts w:ascii="宋体" w:hAnsi="宋体" w:eastAsia="宋体" w:cs="宋体"/>
          <w:b/>
          <w:bCs/>
          <w:kern w:val="0"/>
          <w:sz w:val="24"/>
        </w:rPr>
      </w:pPr>
      <w:r>
        <w:rPr>
          <w:rFonts w:hint="eastAsia" w:ascii="宋体" w:hAnsi="宋体" w:eastAsia="宋体" w:cs="宋体"/>
          <w:b/>
          <w:bCs/>
          <w:kern w:val="0"/>
          <w:sz w:val="24"/>
          <w:lang w:bidi="ar"/>
        </w:rPr>
        <w:t>3.4备品备件（耗材）与配件（耗材）更换（包括但不限于响应时间、维修/更换条件、备品备件（耗材）质量要求、供货渠道、数据备份/保密、替换件权属、备件库要求等）。</w:t>
      </w:r>
    </w:p>
    <w:p w14:paraId="067D087C">
      <w:pPr>
        <w:spacing w:line="460" w:lineRule="exact"/>
        <w:ind w:firstLine="482" w:firstLineChars="200"/>
        <w:rPr>
          <w:rFonts w:ascii="宋体" w:hAnsi="宋体" w:eastAsia="宋体" w:cs="宋体"/>
          <w:b/>
          <w:bCs/>
          <w:kern w:val="0"/>
          <w:sz w:val="24"/>
        </w:rPr>
      </w:pPr>
      <w:r>
        <w:rPr>
          <w:rFonts w:hint="eastAsia" w:ascii="宋体" w:hAnsi="宋体" w:eastAsia="宋体" w:cs="宋体"/>
          <w:b/>
          <w:bCs/>
          <w:kern w:val="0"/>
          <w:sz w:val="24"/>
          <w:lang w:bidi="ar"/>
        </w:rPr>
        <w:t>中标人需在质保期内提供备品备件（耗材）与配件（耗材）更换，响应时间不超过5个工作日，备品备件（耗材）与配件（耗材）需符合设计要求。</w:t>
      </w:r>
    </w:p>
    <w:p w14:paraId="66692B91">
      <w:pPr>
        <w:spacing w:line="460" w:lineRule="exact"/>
        <w:ind w:firstLine="482" w:firstLineChars="200"/>
        <w:rPr>
          <w:rFonts w:ascii="宋体" w:hAnsi="宋体" w:eastAsia="宋体" w:cs="宋体"/>
          <w:b/>
          <w:bCs/>
          <w:kern w:val="0"/>
          <w:sz w:val="24"/>
        </w:rPr>
      </w:pPr>
      <w:r>
        <w:rPr>
          <w:rFonts w:hint="eastAsia" w:ascii="宋体" w:hAnsi="宋体" w:eastAsia="宋体" w:cs="宋体"/>
          <w:b/>
          <w:bCs/>
          <w:kern w:val="0"/>
          <w:sz w:val="24"/>
          <w:lang w:bidi="ar"/>
        </w:rPr>
        <w:t>3.5培训及技术交流（包括但不限于内容、频次、覆盖面、培训人员资质、培训/差旅/住宿费用承担、培训效果确认等）</w:t>
      </w:r>
    </w:p>
    <w:p w14:paraId="2671C527">
      <w:pPr>
        <w:spacing w:line="460" w:lineRule="exact"/>
        <w:ind w:firstLine="482" w:firstLineChars="200"/>
        <w:rPr>
          <w:rFonts w:ascii="宋体" w:hAnsi="宋体" w:eastAsia="宋体" w:cs="宋体"/>
          <w:b/>
          <w:bCs/>
          <w:kern w:val="0"/>
          <w:sz w:val="24"/>
        </w:rPr>
      </w:pPr>
      <w:r>
        <w:rPr>
          <w:rFonts w:hint="eastAsia" w:ascii="宋体" w:hAnsi="宋体" w:eastAsia="宋体" w:cs="宋体"/>
          <w:b/>
          <w:bCs/>
          <w:kern w:val="0"/>
          <w:sz w:val="24"/>
          <w:lang w:bidi="ar"/>
        </w:rPr>
        <w:t>中标人需在维保期内提供光伏设备培训及技术交流，频次1年一次，培训人员需具有相应资质，培训/差旅/住宿费用有中标人承担。</w:t>
      </w:r>
    </w:p>
    <w:p w14:paraId="5A74459F">
      <w:pPr>
        <w:spacing w:line="460" w:lineRule="exact"/>
        <w:ind w:firstLine="482" w:firstLineChars="200"/>
        <w:rPr>
          <w:rFonts w:ascii="宋体" w:hAnsi="宋体" w:eastAsia="宋体" w:cs="宋体"/>
          <w:b/>
          <w:bCs/>
          <w:kern w:val="0"/>
          <w:sz w:val="24"/>
        </w:rPr>
      </w:pPr>
      <w:r>
        <w:rPr>
          <w:rFonts w:hint="eastAsia" w:ascii="宋体" w:hAnsi="宋体" w:eastAsia="宋体" w:cs="宋体"/>
          <w:b/>
          <w:bCs/>
          <w:kern w:val="0"/>
          <w:sz w:val="24"/>
          <w:lang w:bidi="ar"/>
        </w:rPr>
        <w:t>3.6服务文档要求：自光伏安装完毕，中标人及原厂商应为采购人建立档案，并由维护工程师更新、完善数据记录。在货物安装完毕和每一次故障排除之后，原厂商都应做详细地记载，对每一次故障均应做出详细故障原因分析报告，并以此为采购人提供货物维护资料和数据，及时给出适当的建议，使采购人通过档案可以有效地进行系统分析、追踪处理，安排预防维护计划。</w:t>
      </w:r>
    </w:p>
    <w:p w14:paraId="23F5BFB7">
      <w:pPr>
        <w:spacing w:line="460" w:lineRule="exact"/>
        <w:ind w:firstLine="482" w:firstLineChars="200"/>
        <w:rPr>
          <w:rFonts w:ascii="宋体" w:hAnsi="宋体" w:eastAsia="宋体" w:cs="宋体"/>
          <w:b/>
          <w:bCs/>
          <w:kern w:val="0"/>
          <w:sz w:val="24"/>
        </w:rPr>
      </w:pPr>
      <w:r>
        <w:rPr>
          <w:rFonts w:hint="eastAsia" w:ascii="宋体" w:hAnsi="宋体" w:eastAsia="宋体" w:cs="宋体"/>
          <w:b/>
          <w:bCs/>
          <w:kern w:val="0"/>
          <w:sz w:val="24"/>
          <w:lang w:bidi="ar"/>
        </w:rPr>
        <w:t>4、免费巡检服务要求：中标人提供整体光伏项目3年巡检服务，中标人需在3年内提供现场巡检服务，频次不少于每半年一次，覆盖面所有光伏安装地点，巡检人员需具有相关资质，巡检内容包括发电量分析、设备运行状况、设备安全性、设备稳定性，中标人需在3年维保期内提供远程技术服务，频次不少于每半年一次，远程技术服务内容包括发电量分析、设备运行状况等。</w:t>
      </w:r>
    </w:p>
    <w:p w14:paraId="74D75BDC">
      <w:pPr>
        <w:spacing w:line="460" w:lineRule="exact"/>
        <w:ind w:firstLine="482" w:firstLineChars="200"/>
        <w:rPr>
          <w:rFonts w:ascii="宋体" w:hAnsi="宋体" w:eastAsia="宋体" w:cs="宋体"/>
          <w:b/>
          <w:bCs/>
          <w:kern w:val="0"/>
          <w:sz w:val="24"/>
        </w:rPr>
      </w:pPr>
      <w:r>
        <w:rPr>
          <w:rFonts w:hint="eastAsia" w:ascii="宋体" w:hAnsi="宋体" w:eastAsia="宋体" w:cs="宋体"/>
          <w:b/>
          <w:bCs/>
          <w:kern w:val="0"/>
          <w:sz w:val="24"/>
          <w:lang w:bidi="ar"/>
        </w:rPr>
        <w:t>5、完成时间及地点</w:t>
      </w:r>
    </w:p>
    <w:p w14:paraId="39BC6B7E">
      <w:pPr>
        <w:spacing w:line="460" w:lineRule="exact"/>
        <w:ind w:firstLine="480" w:firstLineChars="200"/>
        <w:rPr>
          <w:rFonts w:ascii="宋体" w:hAnsi="宋体" w:eastAsia="宋体" w:cs="宋体"/>
          <w:color w:val="000000"/>
          <w:sz w:val="24"/>
          <w:highlight w:val="none"/>
        </w:rPr>
      </w:pPr>
      <w:r>
        <w:rPr>
          <w:rFonts w:hint="eastAsia" w:ascii="宋体" w:hAnsi="宋体" w:eastAsia="宋体" w:cs="宋体"/>
          <w:color w:val="000000"/>
          <w:kern w:val="0"/>
          <w:sz w:val="24"/>
          <w:lang w:bidi="ar"/>
        </w:rPr>
        <w:t>5.1完成时间：中标人中标通知书发布之日起5日内向招标人提交本项目的施工图设计并通过</w:t>
      </w:r>
      <w:r>
        <w:rPr>
          <w:rFonts w:hint="eastAsia" w:ascii="宋体" w:hAnsi="宋体" w:eastAsia="宋体" w:cs="宋体"/>
          <w:color w:val="000000"/>
          <w:kern w:val="0"/>
          <w:sz w:val="24"/>
          <w:highlight w:val="none"/>
          <w:lang w:bidi="ar"/>
        </w:rPr>
        <w:t>招标人审核确认，若规定时间内，无法按要求完成施工图设计，所有责任由中标人自行承担，招标人可拒签合同并重新招标。</w:t>
      </w:r>
    </w:p>
    <w:p w14:paraId="5B2B0547">
      <w:pPr>
        <w:spacing w:line="460" w:lineRule="exact"/>
        <w:ind w:firstLine="482" w:firstLineChars="200"/>
        <w:rPr>
          <w:rFonts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具备实施条件的，在</w:t>
      </w:r>
      <w:r>
        <w:rPr>
          <w:rFonts w:hint="eastAsia" w:ascii="宋体" w:hAnsi="宋体" w:eastAsia="宋体" w:cs="宋体"/>
          <w:b/>
          <w:bCs/>
          <w:kern w:val="0"/>
          <w:sz w:val="24"/>
          <w:highlight w:val="none"/>
          <w:lang w:eastAsia="zh-CN" w:bidi="ar"/>
        </w:rPr>
        <w:t>收到通知后</w:t>
      </w:r>
      <w:r>
        <w:rPr>
          <w:rFonts w:hint="eastAsia" w:ascii="宋体" w:hAnsi="宋体" w:eastAsia="宋体" w:cs="宋体"/>
          <w:b/>
          <w:bCs/>
          <w:kern w:val="0"/>
          <w:sz w:val="24"/>
          <w:highlight w:val="none"/>
          <w:lang w:bidi="ar"/>
        </w:rPr>
        <w:t>90日内完成所有标的内容的安装调试并具备并网条件，向相关部门提交光伏系统并网验收申请。</w:t>
      </w:r>
    </w:p>
    <w:p w14:paraId="316CCA6A">
      <w:pPr>
        <w:spacing w:line="460" w:lineRule="exact"/>
        <w:ind w:firstLine="482" w:firstLineChars="200"/>
        <w:rPr>
          <w:rFonts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不具备实施条件的，在具备实施条件后90日内完成所有标的内容的安装调试并具备并网条件，向相关部门提交光伏系统并网验收申请。</w:t>
      </w:r>
    </w:p>
    <w:p w14:paraId="5A2A950E">
      <w:pPr>
        <w:spacing w:line="460" w:lineRule="exact"/>
        <w:ind w:firstLine="480" w:firstLineChars="200"/>
        <w:rPr>
          <w:rFonts w:ascii="宋体" w:hAnsi="宋体" w:eastAsia="宋体" w:cs="宋体"/>
          <w:sz w:val="24"/>
        </w:rPr>
      </w:pPr>
      <w:r>
        <w:rPr>
          <w:rFonts w:hint="eastAsia" w:ascii="宋体" w:hAnsi="宋体" w:eastAsia="宋体" w:cs="宋体"/>
          <w:kern w:val="0"/>
          <w:sz w:val="24"/>
          <w:highlight w:val="none"/>
          <w:lang w:bidi="ar"/>
        </w:rPr>
        <w:t>中标人在项目实施过程无法按上述要求期</w:t>
      </w:r>
      <w:r>
        <w:rPr>
          <w:rFonts w:hint="eastAsia" w:ascii="宋体" w:hAnsi="宋体" w:eastAsia="宋体" w:cs="宋体"/>
          <w:kern w:val="0"/>
          <w:sz w:val="24"/>
          <w:lang w:bidi="ar"/>
        </w:rPr>
        <w:t>限完成对应内容的，每延期1天扣除合同金额的0.5%，最高不超过合同金额的5%，相应款项在合同款内扣除。</w:t>
      </w:r>
    </w:p>
    <w:p w14:paraId="4B55D07D">
      <w:pPr>
        <w:spacing w:line="460" w:lineRule="exact"/>
        <w:ind w:firstLine="480" w:firstLineChars="200"/>
        <w:rPr>
          <w:rFonts w:ascii="宋体" w:hAnsi="宋体" w:eastAsia="宋体" w:cs="宋体"/>
          <w:color w:val="000000"/>
          <w:sz w:val="24"/>
        </w:rPr>
      </w:pPr>
      <w:r>
        <w:rPr>
          <w:rFonts w:hint="eastAsia" w:ascii="宋体" w:hAnsi="宋体" w:eastAsia="宋体" w:cs="宋体"/>
          <w:color w:val="000000"/>
          <w:kern w:val="0"/>
          <w:sz w:val="24"/>
          <w:lang w:bidi="ar"/>
        </w:rPr>
        <w:t>5.2完成地点：采购人指定地点。</w:t>
      </w:r>
    </w:p>
    <w:p w14:paraId="73736EBF">
      <w:pPr>
        <w:spacing w:line="460" w:lineRule="exact"/>
        <w:ind w:firstLine="482" w:firstLineChars="200"/>
        <w:rPr>
          <w:rFonts w:ascii="宋体" w:hAnsi="宋体" w:eastAsia="宋体" w:cs="宋体"/>
          <w:b/>
          <w:bCs/>
          <w:color w:val="000000"/>
          <w:kern w:val="0"/>
          <w:sz w:val="24"/>
        </w:rPr>
      </w:pPr>
      <w:r>
        <w:rPr>
          <w:rFonts w:hint="eastAsia" w:ascii="宋体" w:hAnsi="宋体" w:eastAsia="宋体" w:cs="宋体"/>
          <w:b/>
          <w:bCs/>
          <w:color w:val="000000"/>
          <w:kern w:val="0"/>
          <w:sz w:val="24"/>
          <w:lang w:bidi="ar"/>
        </w:rPr>
        <w:t>6、付款方式</w:t>
      </w:r>
    </w:p>
    <w:p w14:paraId="78019F8A">
      <w:pPr>
        <w:autoSpaceDE w:val="0"/>
        <w:autoSpaceDN w:val="0"/>
        <w:spacing w:line="360" w:lineRule="auto"/>
        <w:ind w:firstLine="480" w:firstLineChars="200"/>
        <w:rPr>
          <w:rFonts w:ascii="宋体" w:hAnsi="宋体" w:eastAsia="宋体" w:cs="宋体"/>
          <w:color w:val="FF0000"/>
          <w:sz w:val="24"/>
        </w:rPr>
      </w:pPr>
      <w:r>
        <w:rPr>
          <w:rFonts w:hint="eastAsia" w:ascii="宋体" w:hAnsi="宋体" w:eastAsia="宋体" w:cs="宋体"/>
          <w:kern w:val="0"/>
          <w:sz w:val="24"/>
          <w:lang w:bidi="ar"/>
        </w:rPr>
        <w:t>6.1合同签订后并具备实施条件后十日内支付至合同总价的30%，项目验收合格十日内支付至合同总价的80%，项目并网、结算审计完成且具备付款条件后七日内支付至合同总价的97%。</w:t>
      </w:r>
    </w:p>
    <w:p w14:paraId="79565585">
      <w:pPr>
        <w:autoSpaceDE w:val="0"/>
        <w:autoSpaceDN w:val="0"/>
        <w:spacing w:line="360" w:lineRule="auto"/>
        <w:ind w:firstLine="480" w:firstLineChars="200"/>
        <w:rPr>
          <w:rFonts w:ascii="宋体" w:hAnsi="宋体" w:eastAsia="宋体" w:cs="宋体"/>
          <w:sz w:val="24"/>
        </w:rPr>
      </w:pPr>
      <w:r>
        <w:rPr>
          <w:rFonts w:hint="eastAsia" w:ascii="宋体" w:hAnsi="宋体" w:eastAsia="宋体" w:cs="宋体"/>
          <w:kern w:val="0"/>
          <w:sz w:val="24"/>
          <w:lang w:bidi="ar"/>
        </w:rPr>
        <w:t>6.2剩余合同总价的3%在符合本合同约定的运行技术标准下按照并网日期起满壹年后支付（不计息）。</w:t>
      </w:r>
    </w:p>
    <w:p w14:paraId="0FC2897C">
      <w:pPr>
        <w:autoSpaceDE w:val="0"/>
        <w:autoSpaceDN w:val="0"/>
        <w:spacing w:line="360" w:lineRule="auto"/>
        <w:ind w:firstLine="480" w:firstLineChars="200"/>
        <w:rPr>
          <w:rFonts w:ascii="宋体" w:hAnsi="宋体" w:eastAsia="宋体" w:cs="宋体"/>
          <w:sz w:val="24"/>
        </w:rPr>
      </w:pPr>
      <w:r>
        <w:rPr>
          <w:rFonts w:hint="eastAsia" w:ascii="宋体" w:hAnsi="宋体" w:eastAsia="宋体" w:cs="宋体"/>
          <w:kern w:val="0"/>
          <w:sz w:val="24"/>
          <w:lang w:bidi="ar"/>
        </w:rPr>
        <w:t>6.3采购人凭中标人提供的正式税务发票并按招标文件规定及时拨付（特殊情况除外）。</w:t>
      </w:r>
    </w:p>
    <w:p w14:paraId="15A0976B">
      <w:pPr>
        <w:autoSpaceDE w:val="0"/>
        <w:autoSpaceDN w:val="0"/>
        <w:spacing w:line="360" w:lineRule="auto"/>
        <w:rPr>
          <w:rFonts w:ascii="宋体" w:hAnsi="宋体" w:eastAsia="宋体" w:cs="宋体"/>
          <w:b/>
          <w:bCs/>
          <w:kern w:val="0"/>
          <w:sz w:val="24"/>
        </w:rPr>
      </w:pPr>
      <w:r>
        <w:rPr>
          <w:rFonts w:hint="eastAsia" w:ascii="宋体" w:hAnsi="宋体" w:eastAsia="宋体" w:cs="宋体"/>
          <w:b/>
          <w:bCs/>
          <w:kern w:val="0"/>
          <w:sz w:val="24"/>
          <w:lang w:bidi="ar"/>
        </w:rPr>
        <w:t>七、验收</w:t>
      </w:r>
    </w:p>
    <w:p w14:paraId="11E39ABB">
      <w:pPr>
        <w:autoSpaceDE w:val="0"/>
        <w:autoSpaceDN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中标人完成光伏设计、安装、调试运行和交付。由采购人进行验收，费用由中标人支付，</w:t>
      </w:r>
    </w:p>
    <w:p w14:paraId="28C1ACB9">
      <w:pPr>
        <w:autoSpaceDE w:val="0"/>
        <w:autoSpaceDN w:val="0"/>
        <w:spacing w:line="360" w:lineRule="auto"/>
        <w:rPr>
          <w:rFonts w:ascii="宋体" w:hAnsi="宋体" w:eastAsia="宋体" w:cs="宋体"/>
          <w:kern w:val="0"/>
          <w:sz w:val="24"/>
        </w:rPr>
      </w:pPr>
      <w:r>
        <w:rPr>
          <w:rFonts w:hint="eastAsia" w:ascii="宋体" w:hAnsi="宋体" w:eastAsia="宋体" w:cs="宋体"/>
          <w:kern w:val="0"/>
          <w:sz w:val="24"/>
          <w:lang w:bidi="ar"/>
        </w:rPr>
        <w:t>根据要求进行监督考核评价。若评价不通过，中标人需在两周内完成整改。</w:t>
      </w:r>
    </w:p>
    <w:p w14:paraId="3931415F">
      <w:pPr>
        <w:autoSpaceDE w:val="0"/>
        <w:autoSpaceDN w:val="0"/>
        <w:spacing w:line="360" w:lineRule="auto"/>
        <w:rPr>
          <w:rFonts w:ascii="宋体" w:hAnsi="宋体" w:eastAsia="宋体" w:cs="宋体"/>
          <w:b/>
          <w:bCs/>
          <w:kern w:val="0"/>
          <w:sz w:val="24"/>
        </w:rPr>
      </w:pPr>
      <w:r>
        <w:rPr>
          <w:rFonts w:hint="eastAsia" w:ascii="宋体" w:hAnsi="宋体" w:eastAsia="宋体" w:cs="宋体"/>
          <w:b/>
          <w:bCs/>
          <w:kern w:val="0"/>
          <w:sz w:val="24"/>
          <w:lang w:bidi="ar"/>
        </w:rPr>
        <w:t>八、其他</w:t>
      </w:r>
    </w:p>
    <w:p w14:paraId="7D79F7D7">
      <w:pPr>
        <w:autoSpaceDE w:val="0"/>
        <w:autoSpaceDN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1、本项目施工期间不得影响使用方正常工作，需与使用方做好沟通。</w:t>
      </w:r>
    </w:p>
    <w:p w14:paraId="17F359BB">
      <w:pPr>
        <w:autoSpaceDE w:val="0"/>
        <w:autoSpaceDN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2、本项目光伏施工管道埋设需与现场实际结合，请投标人提前踏勘现场，充分了解施工情况，制定合理施工方案。</w:t>
      </w:r>
    </w:p>
    <w:p w14:paraId="540B8C60">
      <w:pPr>
        <w:autoSpaceDE w:val="0"/>
        <w:autoSpaceDN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▲3、中标方在项目实施期间发生的一切安全事故全部由中标方自行负责。</w:t>
      </w:r>
    </w:p>
    <w:p w14:paraId="4CD895EA">
      <w:pPr>
        <w:autoSpaceDE w:val="0"/>
        <w:autoSpaceDN w:val="0"/>
        <w:spacing w:line="360" w:lineRule="auto"/>
        <w:rPr>
          <w:rFonts w:ascii="宋体" w:hAnsi="宋体" w:eastAsia="宋体" w:cs="宋体"/>
          <w:b/>
          <w:bCs/>
          <w:kern w:val="0"/>
          <w:sz w:val="24"/>
        </w:rPr>
      </w:pPr>
      <w:r>
        <w:rPr>
          <w:rFonts w:hint="eastAsia" w:ascii="宋体" w:hAnsi="宋体" w:eastAsia="宋体" w:cs="宋体"/>
          <w:b/>
          <w:bCs/>
          <w:kern w:val="0"/>
          <w:sz w:val="24"/>
          <w:lang w:bidi="ar"/>
        </w:rPr>
        <w:t>九、合同的签订</w:t>
      </w:r>
    </w:p>
    <w:p w14:paraId="1B605DCD">
      <w:pPr>
        <w:autoSpaceDE w:val="0"/>
        <w:autoSpaceDN w:val="0"/>
        <w:spacing w:line="360" w:lineRule="auto"/>
        <w:ind w:firstLine="482" w:firstLineChars="200"/>
        <w:rPr>
          <w:rFonts w:ascii="宋体" w:hAnsi="宋体" w:eastAsia="宋体" w:cs="宋体"/>
          <w:b/>
          <w:bCs/>
          <w:kern w:val="0"/>
          <w:sz w:val="24"/>
        </w:rPr>
      </w:pPr>
      <w:r>
        <w:rPr>
          <w:rFonts w:hint="eastAsia" w:ascii="宋体" w:hAnsi="宋体" w:eastAsia="宋体" w:cs="宋体"/>
          <w:b/>
          <w:bCs/>
          <w:kern w:val="0"/>
          <w:sz w:val="24"/>
          <w:lang w:bidi="ar"/>
        </w:rPr>
        <w:t>中标单位在收到《中标通知书》后30日内与东阳市产发新能源科技有限公司签订合同。</w:t>
      </w:r>
    </w:p>
    <w:p w14:paraId="45A415AC">
      <w:pPr>
        <w:spacing w:line="440" w:lineRule="atLeast"/>
        <w:ind w:firstLine="480" w:firstLineChars="200"/>
        <w:rPr>
          <w:rFonts w:ascii="宋体" w:hAnsi="宋体" w:eastAsia="宋体" w:cs="Times New Roman"/>
          <w:kern w:val="0"/>
          <w:sz w:val="24"/>
          <w:szCs w:val="22"/>
        </w:rPr>
      </w:pPr>
    </w:p>
    <w:p w14:paraId="4543CEF9">
      <w:pPr>
        <w:snapToGrid w:val="0"/>
        <w:rPr>
          <w:rFonts w:ascii="黑体" w:hAnsi="Times New Roman" w:eastAsia="黑体" w:cs="Times New Roman"/>
          <w:b/>
          <w:bCs/>
          <w:kern w:val="0"/>
          <w:sz w:val="30"/>
          <w:szCs w:val="20"/>
        </w:rPr>
      </w:pPr>
    </w:p>
    <w:p w14:paraId="183AC332">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46985CA4">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3F20D11E">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75406492">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54ED0543">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01F2C2D4">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5666FE8B">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153A4118">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6D988B0C">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1952A9F9">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469FAC58">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67D2E009">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11B9081C">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121B5D9C">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3BA002E9">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146FA760">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4CB4047A">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643B768B">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21BD694F">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3A28BA90">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6DC21624">
      <w:pPr>
        <w:tabs>
          <w:tab w:val="left" w:pos="2175"/>
        </w:tabs>
        <w:snapToGrid w:val="0"/>
        <w:spacing w:before="120" w:after="120"/>
        <w:ind w:firstLine="3012" w:firstLineChars="1000"/>
        <w:outlineLvl w:val="0"/>
        <w:rPr>
          <w:rFonts w:ascii="宋体" w:hAnsi="宋体" w:eastAsia="宋体" w:cs="宋体"/>
          <w:b/>
          <w:bCs/>
          <w:kern w:val="0"/>
          <w:sz w:val="30"/>
          <w:szCs w:val="20"/>
        </w:rPr>
      </w:pPr>
      <w:r>
        <w:rPr>
          <w:rFonts w:hint="eastAsia" w:ascii="宋体" w:hAnsi="宋体" w:eastAsia="宋体" w:cs="宋体"/>
          <w:b/>
          <w:bCs/>
          <w:kern w:val="0"/>
          <w:sz w:val="30"/>
          <w:szCs w:val="20"/>
        </w:rPr>
        <w:t>第三章  投标人须知前附表</w:t>
      </w:r>
    </w:p>
    <w:tbl>
      <w:tblPr>
        <w:tblStyle w:val="9"/>
        <w:tblW w:w="10287" w:type="dxa"/>
        <w:tblInd w:w="0" w:type="dxa"/>
        <w:tblLayout w:type="fixed"/>
        <w:tblCellMar>
          <w:top w:w="0" w:type="dxa"/>
          <w:left w:w="0" w:type="dxa"/>
          <w:bottom w:w="0" w:type="dxa"/>
          <w:right w:w="0" w:type="dxa"/>
        </w:tblCellMar>
      </w:tblPr>
      <w:tblGrid>
        <w:gridCol w:w="762"/>
        <w:gridCol w:w="9525"/>
      </w:tblGrid>
      <w:tr w14:paraId="0944956F">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0CE7BD">
            <w:pPr>
              <w:keepNext w:val="0"/>
              <w:keepLines w:val="0"/>
              <w:suppressLineNumbers w:val="0"/>
              <w:autoSpaceDE w:val="0"/>
              <w:snapToGrid w:val="0"/>
              <w:spacing w:before="0" w:beforeAutospacing="0" w:after="0" w:afterAutospacing="0"/>
              <w:ind w:left="0" w:right="0"/>
              <w:jc w:val="center"/>
              <w:rPr>
                <w:rFonts w:hint="default" w:ascii="Times New Roman" w:hAnsi="Times New Roman" w:eastAsia="宋体" w:cs="Times New Roman"/>
                <w:b/>
                <w:kern w:val="0"/>
                <w:sz w:val="24"/>
              </w:rPr>
            </w:pPr>
            <w:r>
              <w:rPr>
                <w:rFonts w:hint="eastAsia" w:ascii="Times New Roman" w:hAnsi="Times New Roman" w:eastAsia="宋体" w:cs="Times New Roman"/>
                <w:b/>
                <w:kern w:val="0"/>
                <w:sz w:val="24"/>
              </w:rPr>
              <w:t>序号</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6060BC">
            <w:pPr>
              <w:keepNext w:val="0"/>
              <w:keepLines w:val="0"/>
              <w:suppressLineNumbers w:val="0"/>
              <w:autoSpaceDE w:val="0"/>
              <w:snapToGrid w:val="0"/>
              <w:spacing w:before="0" w:beforeAutospacing="0" w:after="0" w:afterAutospacing="0"/>
              <w:ind w:left="0" w:right="0"/>
              <w:jc w:val="center"/>
              <w:rPr>
                <w:rFonts w:hint="default" w:ascii="Times New Roman" w:hAnsi="Times New Roman" w:eastAsia="宋体" w:cs="Times New Roman"/>
                <w:b/>
                <w:kern w:val="0"/>
                <w:sz w:val="24"/>
              </w:rPr>
            </w:pPr>
            <w:r>
              <w:rPr>
                <w:rFonts w:hint="eastAsia" w:ascii="Times New Roman" w:hAnsi="Times New Roman" w:eastAsia="宋体" w:cs="Times New Roman"/>
                <w:b/>
                <w:kern w:val="0"/>
                <w:sz w:val="24"/>
              </w:rPr>
              <w:t>内容、要求</w:t>
            </w:r>
          </w:p>
        </w:tc>
      </w:tr>
      <w:tr w14:paraId="782EE5F8">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4C6A16">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1</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C963D7">
            <w:pPr>
              <w:keepNext w:val="0"/>
              <w:keepLines w:val="0"/>
              <w:suppressLineNumbers w:val="0"/>
              <w:autoSpaceDE w:val="0"/>
              <w:snapToGrid w:val="0"/>
              <w:spacing w:before="120" w:beforeAutospacing="0" w:after="0" w:afterAutospacing="0"/>
              <w:ind w:left="0" w:right="0"/>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项目名称：东阳市产发新能源科技有限公司1998.225kWp屋顶分布式光伏发电(东阳技校)项目</w:t>
            </w:r>
          </w:p>
        </w:tc>
      </w:tr>
      <w:tr w14:paraId="66AF9B8B">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F1F1AD">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2</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DD83D7">
            <w:pPr>
              <w:keepNext w:val="0"/>
              <w:keepLines w:val="0"/>
              <w:suppressLineNumbers w:val="0"/>
              <w:autoSpaceDE w:val="0"/>
              <w:snapToGrid w:val="0"/>
              <w:spacing w:before="0" w:beforeAutospacing="0" w:after="0" w:afterAutospacing="0"/>
              <w:ind w:left="0" w:right="0"/>
              <w:rPr>
                <w:rFonts w:hint="default" w:ascii="Times New Roman" w:hAnsi="Times New Roman" w:eastAsia="宋体" w:cs="Times New Roman"/>
                <w:kern w:val="0"/>
                <w:sz w:val="24"/>
                <w:szCs w:val="20"/>
              </w:rPr>
            </w:pPr>
            <w:r>
              <w:rPr>
                <w:rFonts w:hint="eastAsia" w:ascii="宋体" w:hAnsi="宋体" w:eastAsia="宋体" w:cs="宋体"/>
                <w:kern w:val="0"/>
                <w:sz w:val="24"/>
              </w:rPr>
              <w:t>投标报价及费用：1、本项目投标应以人民币报价；2、不论投标结果如何，投标人均应自行承担所有与投标有关的全部费用；3、本项目代理服务费按招标文件第八条标准，向中标单位收取代理服务费。</w:t>
            </w:r>
          </w:p>
        </w:tc>
      </w:tr>
      <w:tr w14:paraId="7A18C48E">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E35DCA">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3</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D411D5">
            <w:pPr>
              <w:keepNext w:val="0"/>
              <w:keepLines w:val="0"/>
              <w:suppressLineNumbers w:val="0"/>
              <w:autoSpaceDE w:val="0"/>
              <w:spacing w:before="0" w:beforeAutospacing="0" w:after="0" w:afterAutospacing="0"/>
              <w:ind w:left="0" w:right="0"/>
              <w:rPr>
                <w:rFonts w:hint="default" w:ascii="宋体" w:hAnsi="宋体" w:eastAsia="宋体" w:cs="宋体"/>
                <w:b/>
                <w:bCs/>
                <w:kern w:val="0"/>
                <w:sz w:val="24"/>
              </w:rPr>
            </w:pPr>
            <w:r>
              <w:rPr>
                <w:rFonts w:hint="eastAsia" w:ascii="宋体" w:hAnsi="宋体" w:eastAsia="宋体" w:cs="宋体"/>
                <w:b/>
                <w:bCs/>
                <w:kern w:val="0"/>
                <w:sz w:val="24"/>
              </w:rPr>
              <w:t>采购标的对应的中小企业划分标准所属行业：</w:t>
            </w:r>
          </w:p>
          <w:p w14:paraId="0A119A3C">
            <w:pPr>
              <w:keepNext w:val="0"/>
              <w:keepLines w:val="0"/>
              <w:widowControl/>
              <w:suppressLineNumbers w:val="0"/>
              <w:autoSpaceDE w:val="0"/>
              <w:adjustRightInd w:val="0"/>
              <w:snapToGrid w:val="0"/>
              <w:spacing w:before="0" w:beforeAutospacing="0" w:after="0" w:afterAutospacing="0"/>
              <w:ind w:left="0" w:right="0"/>
              <w:rPr>
                <w:rFonts w:hint="default" w:ascii="宋体" w:hAnsi="宋体" w:eastAsia="宋体" w:cs="宋体"/>
                <w:b/>
                <w:bCs/>
                <w:snapToGrid w:val="0"/>
                <w:kern w:val="28"/>
                <w:sz w:val="24"/>
              </w:rPr>
            </w:pPr>
            <w:r>
              <w:rPr>
                <w:rFonts w:hint="eastAsia" w:ascii="宋体" w:hAnsi="宋体" w:eastAsia="宋体" w:cs="宋体"/>
                <w:b/>
                <w:bCs/>
                <w:snapToGrid w:val="0"/>
                <w:kern w:val="0"/>
                <w:sz w:val="24"/>
              </w:rPr>
              <w:t>标的：</w:t>
            </w:r>
            <w:r>
              <w:rPr>
                <w:rFonts w:hint="eastAsia" w:ascii="宋体" w:hAnsi="宋体" w:eastAsia="宋体" w:cs="宋体"/>
                <w:b/>
                <w:bCs/>
                <w:snapToGrid w:val="0"/>
                <w:kern w:val="0"/>
                <w:sz w:val="24"/>
                <w:u w:val="single"/>
              </w:rPr>
              <w:t>东阳市产发新能源科技有限公司1998.225kWp屋顶分布式光伏发电(东阳技校)项目</w:t>
            </w:r>
            <w:r>
              <w:rPr>
                <w:rFonts w:hint="eastAsia" w:ascii="宋体" w:hAnsi="宋体" w:eastAsia="宋体" w:cs="宋体"/>
                <w:b/>
                <w:bCs/>
                <w:snapToGrid w:val="0"/>
                <w:kern w:val="0"/>
                <w:sz w:val="24"/>
              </w:rPr>
              <w:t>，属于</w:t>
            </w:r>
            <w:r>
              <w:rPr>
                <w:rFonts w:hint="eastAsia" w:ascii="宋体" w:hAnsi="宋体" w:eastAsia="宋体" w:cs="宋体"/>
                <w:b/>
                <w:bCs/>
                <w:snapToGrid w:val="0"/>
                <w:kern w:val="0"/>
                <w:sz w:val="24"/>
                <w:u w:val="single"/>
              </w:rPr>
              <w:t xml:space="preserve"> 制造业 </w:t>
            </w:r>
            <w:r>
              <w:rPr>
                <w:rFonts w:hint="eastAsia" w:ascii="宋体" w:hAnsi="宋体" w:eastAsia="宋体" w:cs="宋体"/>
                <w:b/>
                <w:bCs/>
                <w:snapToGrid w:val="0"/>
                <w:kern w:val="0"/>
                <w:sz w:val="24"/>
              </w:rPr>
              <w:t>行业。</w:t>
            </w:r>
          </w:p>
          <w:p w14:paraId="7F159DD7">
            <w:pPr>
              <w:keepNext w:val="0"/>
              <w:keepLines w:val="0"/>
              <w:suppressLineNumbers w:val="0"/>
              <w:autoSpaceDE w:val="0"/>
              <w:spacing w:before="0" w:beforeAutospacing="0" w:after="0" w:afterAutospacing="0"/>
              <w:ind w:left="0" w:right="0"/>
              <w:rPr>
                <w:rFonts w:hint="default" w:ascii="宋体" w:hAnsi="宋体" w:eastAsia="宋体" w:cs="宋体"/>
                <w:kern w:val="0"/>
                <w:sz w:val="24"/>
              </w:rPr>
            </w:pPr>
            <w:r>
              <w:rPr>
                <w:rFonts w:hint="eastAsia" w:ascii="宋体" w:hAnsi="宋体" w:eastAsia="宋体" w:cs="宋体"/>
                <w:b/>
                <w:bCs/>
                <w:kern w:val="0"/>
                <w:sz w:val="24"/>
              </w:rPr>
              <w:t>根据</w:t>
            </w:r>
            <w:r>
              <w:rPr>
                <w:rFonts w:hint="eastAsia" w:ascii="宋体" w:hAnsi="宋体" w:eastAsia="宋体" w:cs="宋体"/>
                <w:b/>
                <w:bCs/>
                <w:kern w:val="0"/>
                <w:sz w:val="24"/>
                <w:shd w:val="clear" w:color="auto" w:fill="FFFFFF"/>
              </w:rPr>
              <w:t>《政府采购促进中小企业管理办法》及《关于印发中小企业划型标准规定的通知工信部联企业》（〔2011〕300号）有关规定</w:t>
            </w:r>
            <w:r>
              <w:rPr>
                <w:rFonts w:hint="eastAsia" w:ascii="宋体" w:hAnsi="宋体" w:eastAsia="宋体" w:cs="宋体"/>
                <w:b/>
                <w:bCs/>
                <w:kern w:val="0"/>
                <w:sz w:val="24"/>
              </w:rPr>
              <w:t>。</w:t>
            </w:r>
          </w:p>
        </w:tc>
      </w:tr>
      <w:tr w14:paraId="571D2DE4">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588C9B">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4</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180AA7">
            <w:pPr>
              <w:keepNext w:val="0"/>
              <w:keepLines w:val="0"/>
              <w:suppressLineNumbers w:val="0"/>
              <w:autoSpaceDE w:val="0"/>
              <w:snapToGrid w:val="0"/>
              <w:spacing w:before="0" w:beforeAutospacing="0" w:after="0" w:afterAutospacing="0"/>
              <w:ind w:left="0" w:right="0"/>
              <w:rPr>
                <w:rFonts w:hint="default" w:ascii="Times New Roman" w:hAnsi="Times New Roman" w:eastAsia="宋体" w:cs="Times New Roman"/>
                <w:kern w:val="0"/>
                <w:sz w:val="24"/>
                <w:szCs w:val="20"/>
              </w:rPr>
            </w:pPr>
            <w:r>
              <w:rPr>
                <w:rFonts w:hint="eastAsia" w:ascii="宋体" w:hAnsi="宋体" w:eastAsia="宋体" w:cs="宋体"/>
                <w:kern w:val="0"/>
                <w:sz w:val="24"/>
                <w:szCs w:val="20"/>
              </w:rPr>
              <w:t>答疑与澄清：投标人如认为招标文件表述不清晰、存在歧视性、排他性或者其他违法内容的，应当于</w:t>
            </w:r>
            <w:r>
              <w:rPr>
                <w:rFonts w:hint="eastAsia" w:ascii="宋体" w:hAnsi="宋体" w:eastAsia="宋体" w:cs="宋体"/>
                <w:b/>
                <w:bCs/>
                <w:kern w:val="0"/>
                <w:sz w:val="24"/>
                <w:szCs w:val="20"/>
                <w:u w:val="single"/>
              </w:rPr>
              <w:t>质疑期限届满之日</w:t>
            </w:r>
            <w:r>
              <w:rPr>
                <w:rFonts w:hint="eastAsia" w:ascii="宋体" w:hAnsi="宋体" w:eastAsia="宋体" w:cs="宋体"/>
                <w:kern w:val="0"/>
                <w:sz w:val="24"/>
                <w:szCs w:val="20"/>
              </w:rPr>
              <w:t>前，以书面形式要求招标采购单位作出书面解释、澄清或者向招标采购单位提出书面意见</w:t>
            </w:r>
            <w:r>
              <w:rPr>
                <w:rFonts w:hint="eastAsia" w:ascii="宋体" w:hAnsi="宋体" w:eastAsia="宋体" w:cs="宋体"/>
                <w:b/>
                <w:bCs/>
                <w:kern w:val="0"/>
                <w:sz w:val="24"/>
                <w:szCs w:val="20"/>
              </w:rPr>
              <w:t>(在质疑截止时间前，未对招标文件提出质疑的，视同投标人对招标文件的默认）</w:t>
            </w:r>
            <w:r>
              <w:rPr>
                <w:rFonts w:hint="eastAsia" w:ascii="宋体" w:hAnsi="宋体" w:eastAsia="宋体" w:cs="宋体"/>
                <w:kern w:val="0"/>
                <w:sz w:val="24"/>
                <w:szCs w:val="20"/>
              </w:rPr>
              <w:t>；招标采购单位对已发出的招标文件进行必要澄清、答复、修改或者补充的，在国资办指定的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r>
              <w:rPr>
                <w:rFonts w:hint="eastAsia" w:ascii="宋体" w:hAnsi="宋体" w:eastAsia="宋体" w:cs="Times New Roman"/>
                <w:kern w:val="0"/>
                <w:sz w:val="24"/>
                <w:szCs w:val="20"/>
              </w:rPr>
              <w:t>。</w:t>
            </w:r>
          </w:p>
        </w:tc>
      </w:tr>
      <w:tr w14:paraId="0C361C4A">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01CA88">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5</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38C161">
            <w:pPr>
              <w:keepNext w:val="0"/>
              <w:keepLines w:val="0"/>
              <w:widowControl w:val="0"/>
              <w:suppressLineNumbers w:val="0"/>
              <w:autoSpaceDE w:val="0"/>
              <w:autoSpaceDN w:val="0"/>
              <w:snapToGrid w:val="0"/>
              <w:spacing w:before="0" w:beforeAutospacing="0" w:after="0" w:afterAutospacing="0"/>
              <w:ind w:left="0" w:right="0"/>
              <w:jc w:val="both"/>
              <w:textAlignment w:val="bottom"/>
              <w:rPr>
                <w:rFonts w:hint="eastAsia" w:ascii="宋体" w:hAnsi="宋体" w:eastAsia="宋体" w:cs="宋体"/>
                <w:b/>
                <w:bCs w:val="0"/>
                <w:sz w:val="24"/>
                <w:szCs w:val="24"/>
              </w:rPr>
            </w:pPr>
            <w:r>
              <w:rPr>
                <w:rFonts w:hint="eastAsia" w:ascii="宋体" w:hAnsi="宋体" w:eastAsia="宋体" w:cs="宋体"/>
                <w:b/>
                <w:bCs/>
                <w:kern w:val="0"/>
                <w:sz w:val="24"/>
                <w:szCs w:val="24"/>
                <w:lang w:val="en-US" w:eastAsia="zh-CN" w:bidi="ar"/>
              </w:rPr>
              <w:t>投标文件的组成：</w:t>
            </w:r>
          </w:p>
          <w:p w14:paraId="1DFF0D9A">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▲1、本项目实行“网上投标、电子评标”，投标人应于投标截止时间前在“乐采云电子交易客户端”（电子交易平台）上传输、递交电子版投标文件（包括资格响应文件、技术、资信及商务文件和报价文件）；</w:t>
            </w:r>
          </w:p>
          <w:p w14:paraId="063ED835">
            <w:pPr>
              <w:keepNext w:val="0"/>
              <w:keepLines w:val="0"/>
              <w:widowControl w:val="0"/>
              <w:suppressLineNumbers w:val="0"/>
              <w:autoSpaceDE w:val="0"/>
              <w:autoSpaceDN w:val="0"/>
              <w:snapToGrid w:val="0"/>
              <w:spacing w:before="0" w:beforeAutospacing="0" w:after="0" w:afterAutospacing="0"/>
              <w:ind w:left="0" w:right="0"/>
              <w:jc w:val="both"/>
              <w:textAlignment w:val="bottom"/>
              <w:rPr>
                <w:rFonts w:hint="eastAsia" w:ascii="宋体" w:hAnsi="宋体" w:eastAsia="宋体" w:cs="宋体"/>
                <w:sz w:val="24"/>
                <w:szCs w:val="24"/>
              </w:rPr>
            </w:pPr>
            <w:r>
              <w:rPr>
                <w:rFonts w:hint="eastAsia" w:ascii="宋体" w:hAnsi="宋体" w:eastAsia="宋体" w:cs="宋体"/>
                <w:kern w:val="0"/>
                <w:sz w:val="24"/>
                <w:szCs w:val="24"/>
                <w:lang w:val="en-US" w:eastAsia="zh-CN" w:bidi="ar"/>
              </w:rPr>
              <w:t>2、为了避免由于电子交易平台无法正常运行等技术、安全故障原因造成投标文件无法解密或解密失败，导致投标无效的情况，投标人可以在投标截止时间前将电子备份投标文件（经乐采云电子交易客户端和CA驱动制作出的后缀名为“bfbs”的加密电子备份投标文件）发送至东阳竣博招标代理有限公司邮箱：804473248@qq.com，逾期发送或发错后缀名的备份投标文件将被视为无效；</w:t>
            </w:r>
          </w:p>
          <w:p w14:paraId="6B2B854A">
            <w:pPr>
              <w:keepNext w:val="0"/>
              <w:keepLines w:val="0"/>
              <w:widowControl w:val="0"/>
              <w:suppressLineNumbers w:val="0"/>
              <w:autoSpaceDE w:val="0"/>
              <w:autoSpaceDN w:val="0"/>
              <w:snapToGrid w:val="0"/>
              <w:spacing w:before="0" w:beforeAutospacing="0" w:after="0" w:afterAutospacing="0"/>
              <w:ind w:left="0" w:right="0"/>
              <w:jc w:val="both"/>
              <w:textAlignment w:val="bottom"/>
              <w:rPr>
                <w:rFonts w:hint="eastAsia" w:ascii="宋体" w:hAnsi="宋体" w:eastAsia="宋体" w:cs="宋体"/>
                <w:sz w:val="24"/>
                <w:szCs w:val="24"/>
              </w:rPr>
            </w:pPr>
            <w:r>
              <w:rPr>
                <w:rFonts w:hint="eastAsia" w:ascii="宋体" w:hAnsi="宋体" w:eastAsia="宋体" w:cs="宋体"/>
                <w:kern w:val="0"/>
                <w:sz w:val="24"/>
                <w:szCs w:val="24"/>
                <w:lang w:val="en-US" w:eastAsia="zh-CN" w:bidi="ar"/>
              </w:rPr>
              <w:t>3、投标人仅提交电子备份投标文件的，投标无效；</w:t>
            </w:r>
          </w:p>
          <w:p w14:paraId="0FB2E25F">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kern w:val="0"/>
                <w:sz w:val="24"/>
                <w:szCs w:val="20"/>
              </w:rPr>
            </w:pPr>
            <w:r>
              <w:rPr>
                <w:rFonts w:hint="eastAsia" w:ascii="宋体" w:hAnsi="宋体" w:eastAsia="宋体" w:cs="宋体"/>
                <w:kern w:val="0"/>
                <w:sz w:val="24"/>
                <w:szCs w:val="24"/>
                <w:lang w:val="en-US" w:eastAsia="zh-CN" w:bidi="ar"/>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65359D76">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48E4BA">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6</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041EB6">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b/>
                <w:bCs/>
                <w:color w:val="FF0000"/>
                <w:sz w:val="24"/>
                <w:szCs w:val="24"/>
              </w:rPr>
            </w:pPr>
            <w:r>
              <w:rPr>
                <w:rFonts w:hint="eastAsia" w:ascii="宋体" w:hAnsi="宋体" w:eastAsia="宋体" w:cs="宋体"/>
                <w:b/>
                <w:bCs/>
                <w:color w:val="FF0000"/>
                <w:kern w:val="0"/>
                <w:sz w:val="24"/>
                <w:szCs w:val="24"/>
                <w:lang w:val="en-US" w:eastAsia="zh-CN" w:bidi="ar"/>
              </w:rPr>
              <w:t>投标截止时间及地点：</w:t>
            </w:r>
          </w:p>
          <w:p w14:paraId="5D2A2835">
            <w:pPr>
              <w:keepNext w:val="0"/>
              <w:keepLines w:val="0"/>
              <w:widowControl w:val="0"/>
              <w:suppressLineNumbers w:val="0"/>
              <w:snapToGrid w:val="0"/>
              <w:spacing w:before="0" w:beforeAutospacing="0" w:after="0" w:afterAutospacing="0"/>
              <w:ind w:left="0" w:leftChars="0" w:right="0" w:rightChars="0" w:firstLine="482" w:firstLineChars="200"/>
              <w:jc w:val="both"/>
              <w:rPr>
                <w:rFonts w:hint="default" w:ascii="宋体" w:hAnsi="宋体" w:eastAsia="宋体" w:cs="宋体"/>
                <w:b/>
                <w:kern w:val="0"/>
                <w:sz w:val="24"/>
                <w:szCs w:val="20"/>
              </w:rPr>
            </w:pPr>
            <w:r>
              <w:rPr>
                <w:rFonts w:hint="eastAsia" w:ascii="宋体" w:hAnsi="宋体" w:eastAsia="宋体" w:cs="宋体"/>
                <w:b/>
                <w:bCs/>
                <w:color w:val="FF0000"/>
                <w:kern w:val="0"/>
                <w:sz w:val="24"/>
                <w:szCs w:val="24"/>
                <w:lang w:val="en-US" w:eastAsia="zh-CN" w:bidi="ar"/>
              </w:rPr>
              <w:t>投标人应当在</w:t>
            </w:r>
            <w:r>
              <w:rPr>
                <w:rFonts w:hint="eastAsia" w:ascii="宋体" w:hAnsi="宋体" w:eastAsia="宋体" w:cs="宋体"/>
                <w:b/>
                <w:bCs/>
                <w:color w:val="FF0000"/>
                <w:kern w:val="0"/>
                <w:sz w:val="24"/>
                <w:szCs w:val="24"/>
                <w:u w:val="single"/>
                <w:lang w:val="en-US" w:eastAsia="zh-CN" w:bidi="ar"/>
              </w:rPr>
              <w:t>2025年2月14日</w:t>
            </w:r>
            <w:r>
              <w:rPr>
                <w:rFonts w:hint="eastAsia" w:ascii="宋体" w:hAnsi="宋体" w:eastAsia="宋体" w:cs="宋体"/>
                <w:b/>
                <w:bCs/>
                <w:color w:val="FF0000"/>
                <w:kern w:val="0"/>
                <w:sz w:val="24"/>
                <w:szCs w:val="24"/>
                <w:lang w:val="en-US" w:eastAsia="zh-CN" w:bidi="ar"/>
              </w:rPr>
              <w:t>08时30分前在“乐采云电子交易客户端”（电子交易平台）上自行上传加密的电子投标文件。投标截止时间后递交的电子投标文件，将被平台拒收。</w:t>
            </w:r>
          </w:p>
        </w:tc>
      </w:tr>
      <w:tr w14:paraId="0ADFC1B5">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CD0C76">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7</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18957B">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b/>
                <w:bCs/>
                <w:color w:val="FF0000"/>
                <w:sz w:val="24"/>
                <w:szCs w:val="24"/>
              </w:rPr>
            </w:pPr>
            <w:r>
              <w:rPr>
                <w:rFonts w:hint="eastAsia" w:ascii="宋体" w:hAnsi="宋体" w:eastAsia="宋体" w:cs="宋体"/>
                <w:b/>
                <w:bCs/>
                <w:color w:val="FF0000"/>
                <w:kern w:val="0"/>
                <w:sz w:val="24"/>
                <w:szCs w:val="24"/>
                <w:lang w:val="en-US" w:eastAsia="zh-CN" w:bidi="ar"/>
              </w:rPr>
              <w:t>开标时间：</w:t>
            </w:r>
            <w:r>
              <w:rPr>
                <w:rFonts w:hint="eastAsia" w:ascii="宋体" w:hAnsi="宋体" w:eastAsia="宋体" w:cs="宋体"/>
                <w:b/>
                <w:bCs/>
                <w:color w:val="FF0000"/>
                <w:kern w:val="0"/>
                <w:sz w:val="24"/>
                <w:szCs w:val="24"/>
                <w:u w:val="single"/>
                <w:lang w:val="en-US" w:eastAsia="zh-CN" w:bidi="ar"/>
              </w:rPr>
              <w:t>2025年2月14日08时30分</w:t>
            </w:r>
          </w:p>
          <w:p w14:paraId="768C06FF">
            <w:pPr>
              <w:keepNext w:val="0"/>
              <w:keepLines w:val="0"/>
              <w:widowControl w:val="0"/>
              <w:suppressLineNumbers w:val="0"/>
              <w:snapToGrid w:val="0"/>
              <w:spacing w:before="0" w:beforeAutospacing="0" w:after="0" w:afterAutospacing="0"/>
              <w:ind w:left="0" w:leftChars="0" w:right="0" w:rightChars="0" w:firstLine="482" w:firstLineChars="200"/>
              <w:jc w:val="both"/>
              <w:rPr>
                <w:rFonts w:hint="default" w:ascii="Times New Roman" w:hAnsi="Times New Roman" w:eastAsia="宋体" w:cs="Times New Roman"/>
                <w:kern w:val="0"/>
                <w:sz w:val="20"/>
                <w:szCs w:val="20"/>
              </w:rPr>
            </w:pPr>
            <w:r>
              <w:rPr>
                <w:rFonts w:hint="eastAsia" w:ascii="宋体" w:hAnsi="宋体" w:eastAsia="宋体" w:cs="宋体"/>
                <w:b/>
                <w:bCs/>
                <w:color w:val="FF0000"/>
                <w:kern w:val="0"/>
                <w:sz w:val="24"/>
                <w:szCs w:val="24"/>
                <w:lang w:val="en-US" w:eastAsia="zh-CN" w:bidi="ar"/>
              </w:rPr>
              <w:t>截止开标时间，“乐采云电子交易客户端”（电子交易平台）自动提取所有投标文件，投标人须在开标时间截止后30分钟内对上传的投标文件进行解密，所有投标人在规定的解密时限内解密完成或解密时限到后，采购代理机构开启投标文件；投标人超过解密时限的，系统默认自动放弃。</w:t>
            </w:r>
          </w:p>
        </w:tc>
      </w:tr>
      <w:tr w14:paraId="00B92EB5">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3672C5">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8</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42EDDF">
            <w:pPr>
              <w:keepNext w:val="0"/>
              <w:keepLines w:val="0"/>
              <w:widowControl w:val="0"/>
              <w:suppressLineNumbers w:val="0"/>
              <w:autoSpaceDE w:val="0"/>
              <w:autoSpaceDN w:val="0"/>
              <w:snapToGrid w:val="0"/>
              <w:spacing w:before="0" w:beforeAutospacing="0" w:after="0" w:afterAutospacing="0"/>
              <w:ind w:left="0" w:leftChars="0" w:right="0" w:rightChars="0"/>
              <w:jc w:val="both"/>
              <w:rPr>
                <w:rFonts w:hint="default" w:ascii="Times New Roman" w:hAnsi="Times New Roman" w:eastAsia="宋体" w:cs="Times New Roman"/>
                <w:kern w:val="0"/>
                <w:sz w:val="24"/>
                <w:szCs w:val="20"/>
              </w:rPr>
            </w:pPr>
            <w:r>
              <w:rPr>
                <w:rFonts w:hint="eastAsia" w:ascii="宋体" w:hAnsi="宋体" w:eastAsia="宋体" w:cs="宋体"/>
                <w:kern w:val="0"/>
                <w:sz w:val="24"/>
                <w:szCs w:val="24"/>
                <w:lang w:val="en-US" w:eastAsia="zh-CN" w:bidi="ar"/>
              </w:rPr>
              <w:t>评标办法及评分标准：综合评分法，具体标准见第四章内容。</w:t>
            </w:r>
          </w:p>
        </w:tc>
      </w:tr>
      <w:tr w14:paraId="631AE580">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DC68E9">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9</w:t>
            </w:r>
          </w:p>
          <w:p w14:paraId="27F9B682">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423700">
            <w:pPr>
              <w:keepNext w:val="0"/>
              <w:keepLines w:val="0"/>
              <w:widowControl w:val="0"/>
              <w:suppressLineNumbers w:val="0"/>
              <w:snapToGrid w:val="0"/>
              <w:spacing w:before="0" w:beforeAutospacing="0" w:after="0" w:afterAutospacing="0" w:line="360" w:lineRule="exact"/>
              <w:ind w:left="0" w:leftChars="0" w:right="0" w:rightChars="0"/>
              <w:jc w:val="both"/>
              <w:rPr>
                <w:rFonts w:hint="default" w:ascii="Times New Roman" w:hAnsi="Times New Roman" w:eastAsia="宋体" w:cs="Times New Roman"/>
                <w:kern w:val="0"/>
                <w:sz w:val="24"/>
                <w:szCs w:val="20"/>
              </w:rPr>
            </w:pPr>
            <w:r>
              <w:rPr>
                <w:rFonts w:hint="eastAsia" w:ascii="宋体" w:hAnsi="宋体" w:eastAsia="宋体" w:cs="宋体"/>
                <w:kern w:val="0"/>
                <w:sz w:val="24"/>
                <w:szCs w:val="24"/>
                <w:lang w:val="en-US" w:eastAsia="zh-CN" w:bidi="ar"/>
              </w:rPr>
              <w:t>中标结果公告：自中标人确定之日起2个工作日内，中标结果公告于乐采云平台（https://www.lecaiyun.com/）、东阳市公共资源交易网（http://www.dongyang.gov.cn/ggzyjy/），公告3个工作日。</w:t>
            </w:r>
          </w:p>
        </w:tc>
      </w:tr>
      <w:tr w14:paraId="2919556B">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FAA5B5">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10</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27BCA0">
            <w:pPr>
              <w:keepNext w:val="0"/>
              <w:keepLines w:val="0"/>
              <w:suppressLineNumbers w:val="0"/>
              <w:autoSpaceDE w:val="0"/>
              <w:autoSpaceDN w:val="0"/>
              <w:snapToGrid w:val="0"/>
              <w:spacing w:before="0" w:beforeAutospacing="0" w:after="0" w:afterAutospacing="0"/>
              <w:ind w:left="0" w:right="0"/>
              <w:rPr>
                <w:rFonts w:hint="default" w:ascii="Times New Roman" w:hAnsi="Times New Roman" w:eastAsia="宋体" w:cs="Times New Roman"/>
                <w:kern w:val="0"/>
                <w:sz w:val="24"/>
                <w:szCs w:val="20"/>
              </w:rPr>
            </w:pPr>
            <w:r>
              <w:rPr>
                <w:rFonts w:hint="eastAsia" w:ascii="宋体" w:hAnsi="宋体" w:eastAsia="宋体" w:cs="Times New Roman"/>
                <w:kern w:val="0"/>
                <w:sz w:val="24"/>
                <w:szCs w:val="20"/>
              </w:rPr>
              <w:t>中标通知书：确定中标人后，中标人应在三个工作日内，向招标人领取《中标通知书》，否则按放弃中标资格处理。</w:t>
            </w:r>
          </w:p>
        </w:tc>
      </w:tr>
      <w:tr w14:paraId="474DD8D9">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0C005E">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11</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06590F">
            <w:pPr>
              <w:keepNext w:val="0"/>
              <w:keepLines w:val="0"/>
              <w:suppressLineNumbers w:val="0"/>
              <w:autoSpaceDE w:val="0"/>
              <w:snapToGrid w:val="0"/>
              <w:spacing w:before="0" w:beforeAutospacing="0" w:after="0" w:afterAutospacing="0" w:line="360" w:lineRule="exact"/>
              <w:ind w:left="0" w:right="0"/>
              <w:rPr>
                <w:rFonts w:hint="default" w:ascii="宋体" w:hAnsi="宋体" w:eastAsia="宋体" w:cs="宋体"/>
                <w:bCs/>
                <w:sz w:val="24"/>
              </w:rPr>
            </w:pPr>
            <w:r>
              <w:rPr>
                <w:rFonts w:hint="eastAsia" w:ascii="宋体" w:hAnsi="宋体" w:eastAsia="宋体" w:cs="宋体"/>
                <w:bCs/>
                <w:kern w:val="0"/>
                <w:sz w:val="24"/>
                <w:lang w:bidi="ar"/>
              </w:rPr>
              <w:t>履约保证金为</w:t>
            </w:r>
            <w:r>
              <w:rPr>
                <w:rFonts w:hint="eastAsia" w:ascii="宋体" w:hAnsi="宋体" w:eastAsia="宋体" w:cs="宋体"/>
                <w:bCs/>
                <w:kern w:val="0"/>
                <w:sz w:val="24"/>
                <w:lang w:eastAsia="zh-CN" w:bidi="ar"/>
              </w:rPr>
              <w:t>合同金额</w:t>
            </w:r>
            <w:r>
              <w:rPr>
                <w:rFonts w:hint="eastAsia" w:ascii="宋体" w:hAnsi="宋体" w:eastAsia="宋体" w:cs="宋体"/>
                <w:bCs/>
                <w:kern w:val="0"/>
                <w:sz w:val="24"/>
                <w:lang w:bidi="ar"/>
              </w:rPr>
              <w:t>的1%，在合同签订前缴纳至采购人指定账户（转账或以保函的形式）。履约保证金在货物验收合格后30日内退还（不计息）。</w:t>
            </w:r>
          </w:p>
          <w:p w14:paraId="15F2A524">
            <w:pPr>
              <w:keepNext w:val="0"/>
              <w:keepLines w:val="0"/>
              <w:suppressLineNumbers w:val="0"/>
              <w:autoSpaceDE w:val="0"/>
              <w:snapToGrid w:val="0"/>
              <w:spacing w:before="0" w:beforeAutospacing="0" w:after="0" w:afterAutospacing="0" w:line="360" w:lineRule="exact"/>
              <w:ind w:left="0" w:right="0"/>
              <w:rPr>
                <w:rFonts w:hint="default" w:ascii="宋体" w:hAnsi="宋体" w:eastAsia="宋体" w:cs="宋体"/>
                <w:bCs/>
                <w:sz w:val="24"/>
              </w:rPr>
            </w:pPr>
            <w:r>
              <w:rPr>
                <w:rFonts w:hint="eastAsia" w:ascii="宋体" w:hAnsi="宋体" w:eastAsia="宋体" w:cs="宋体"/>
                <w:bCs/>
                <w:kern w:val="0"/>
                <w:sz w:val="24"/>
                <w:lang w:bidi="ar"/>
              </w:rPr>
              <w:t>履约保证金缴纳账户：</w:t>
            </w:r>
          </w:p>
          <w:p w14:paraId="5FD28498">
            <w:pPr>
              <w:keepNext w:val="0"/>
              <w:keepLines w:val="0"/>
              <w:suppressLineNumbers w:val="0"/>
              <w:autoSpaceDE w:val="0"/>
              <w:snapToGrid w:val="0"/>
              <w:spacing w:before="0" w:beforeAutospacing="0" w:after="0" w:afterAutospacing="0" w:line="360" w:lineRule="exact"/>
              <w:ind w:left="0" w:right="0"/>
              <w:rPr>
                <w:rFonts w:hint="default" w:ascii="宋体" w:hAnsi="宋体" w:eastAsia="宋体" w:cs="宋体"/>
                <w:bCs/>
                <w:sz w:val="24"/>
              </w:rPr>
            </w:pPr>
            <w:r>
              <w:rPr>
                <w:rFonts w:hint="eastAsia" w:ascii="宋体" w:hAnsi="宋体" w:eastAsia="宋体" w:cs="宋体"/>
                <w:bCs/>
                <w:kern w:val="0"/>
                <w:sz w:val="24"/>
                <w:lang w:bidi="ar"/>
              </w:rPr>
              <w:t>户名：东阳市产发新能源科技有限公司</w:t>
            </w:r>
          </w:p>
          <w:p w14:paraId="1BF0086F">
            <w:pPr>
              <w:keepNext w:val="0"/>
              <w:keepLines w:val="0"/>
              <w:suppressLineNumbers w:val="0"/>
              <w:autoSpaceDE w:val="0"/>
              <w:snapToGrid w:val="0"/>
              <w:spacing w:before="0" w:beforeAutospacing="0" w:after="0" w:afterAutospacing="0" w:line="360" w:lineRule="exact"/>
              <w:ind w:left="0" w:right="0"/>
              <w:rPr>
                <w:rFonts w:hint="default" w:ascii="宋体" w:hAnsi="宋体" w:eastAsia="宋体" w:cs="宋体"/>
                <w:bCs/>
                <w:sz w:val="24"/>
              </w:rPr>
            </w:pPr>
            <w:r>
              <w:rPr>
                <w:rFonts w:hint="eastAsia" w:ascii="宋体" w:hAnsi="宋体" w:eastAsia="宋体" w:cs="宋体"/>
                <w:bCs/>
                <w:kern w:val="0"/>
                <w:sz w:val="24"/>
                <w:lang w:bidi="ar"/>
              </w:rPr>
              <w:t>账号：19636501040016098</w:t>
            </w:r>
          </w:p>
          <w:p w14:paraId="50D15AB5">
            <w:pPr>
              <w:keepNext w:val="0"/>
              <w:keepLines w:val="0"/>
              <w:suppressLineNumbers w:val="0"/>
              <w:autoSpaceDE w:val="0"/>
              <w:spacing w:before="0" w:beforeAutospacing="0" w:after="0" w:afterAutospacing="0"/>
              <w:ind w:left="0" w:right="0"/>
              <w:rPr>
                <w:rFonts w:hint="default" w:ascii="Times New Roman" w:hAnsi="Times New Roman" w:eastAsia="宋体" w:cs="Times New Roman"/>
                <w:kern w:val="0"/>
                <w:sz w:val="24"/>
                <w:szCs w:val="20"/>
              </w:rPr>
            </w:pPr>
            <w:r>
              <w:rPr>
                <w:rFonts w:hint="eastAsia" w:ascii="宋体" w:hAnsi="宋体" w:eastAsia="宋体" w:cs="宋体"/>
                <w:bCs/>
                <w:kern w:val="0"/>
                <w:sz w:val="24"/>
                <w:lang w:bidi="ar"/>
              </w:rPr>
              <w:t>开户行：中国农业银行东阳南马支行</w:t>
            </w:r>
          </w:p>
        </w:tc>
      </w:tr>
      <w:tr w14:paraId="1B61D21A">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6A2E64">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12</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11D505">
            <w:pPr>
              <w:keepNext w:val="0"/>
              <w:keepLines w:val="0"/>
              <w:suppressLineNumbers w:val="0"/>
              <w:autoSpaceDE w:val="0"/>
              <w:autoSpaceDN w:val="0"/>
              <w:snapToGrid w:val="0"/>
              <w:spacing w:before="0" w:beforeAutospacing="0" w:after="0" w:afterAutospacing="0"/>
              <w:ind w:left="0" w:right="0"/>
              <w:rPr>
                <w:rFonts w:hint="default" w:ascii="Times New Roman" w:hAnsi="Times New Roman" w:eastAsia="宋体" w:cs="Times New Roman"/>
                <w:kern w:val="0"/>
                <w:sz w:val="24"/>
                <w:szCs w:val="20"/>
              </w:rPr>
            </w:pPr>
            <w:r>
              <w:rPr>
                <w:rFonts w:hint="eastAsia" w:ascii="宋体" w:hAnsi="宋体" w:eastAsia="宋体" w:cs="宋体"/>
                <w:kern w:val="0"/>
                <w:sz w:val="24"/>
                <w:szCs w:val="20"/>
              </w:rPr>
              <w:t>签订合同时间：中标通知书发出后</w:t>
            </w:r>
            <w:r>
              <w:rPr>
                <w:rFonts w:hint="eastAsia" w:ascii="宋体" w:hAnsi="宋体" w:eastAsia="宋体" w:cs="宋体"/>
                <w:kern w:val="0"/>
                <w:sz w:val="24"/>
                <w:szCs w:val="20"/>
                <w:u w:val="single"/>
              </w:rPr>
              <w:t xml:space="preserve"> 30 </w:t>
            </w:r>
            <w:r>
              <w:rPr>
                <w:rFonts w:hint="eastAsia" w:ascii="宋体" w:hAnsi="宋体" w:eastAsia="宋体" w:cs="宋体"/>
                <w:kern w:val="0"/>
                <w:sz w:val="24"/>
                <w:szCs w:val="20"/>
              </w:rPr>
              <w:t>日内。</w:t>
            </w:r>
          </w:p>
        </w:tc>
      </w:tr>
      <w:tr w14:paraId="03E71A7A">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E54364">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13</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A7B778">
            <w:pPr>
              <w:keepNext w:val="0"/>
              <w:keepLines w:val="0"/>
              <w:suppressLineNumbers w:val="0"/>
              <w:tabs>
                <w:tab w:val="left" w:pos="901"/>
              </w:tabs>
              <w:autoSpaceDE w:val="0"/>
              <w:snapToGrid w:val="0"/>
              <w:spacing w:before="0" w:beforeAutospacing="0" w:after="0" w:afterAutospacing="0" w:line="440" w:lineRule="atLeast"/>
              <w:ind w:left="0" w:right="0"/>
              <w:rPr>
                <w:rFonts w:hint="default" w:ascii="宋体" w:hAnsi="宋体" w:eastAsia="宋体" w:cs="宋体"/>
                <w:b/>
                <w:bCs/>
                <w:color w:val="000000"/>
                <w:kern w:val="0"/>
                <w:sz w:val="24"/>
                <w:szCs w:val="20"/>
              </w:rPr>
            </w:pPr>
            <w:r>
              <w:rPr>
                <w:rFonts w:hint="eastAsia" w:ascii="宋体" w:hAnsi="宋体" w:eastAsia="宋体" w:cs="宋体"/>
                <w:b/>
                <w:bCs/>
                <w:color w:val="000000"/>
                <w:kern w:val="0"/>
                <w:sz w:val="24"/>
                <w:szCs w:val="22"/>
              </w:rPr>
              <w:t>付款方式：</w:t>
            </w:r>
            <w:r>
              <w:rPr>
                <w:rFonts w:hint="eastAsia" w:ascii="宋体" w:hAnsi="宋体" w:eastAsia="宋体" w:cs="宋体"/>
                <w:b/>
                <w:bCs/>
                <w:color w:val="000000"/>
                <w:kern w:val="0"/>
                <w:sz w:val="24"/>
                <w:szCs w:val="20"/>
              </w:rPr>
              <w:t>1.合同签订后并具备实施条件后十日内支付至合同总价的30%，项目验收合格十日内支付至合同总价的80%，项目并网、结算审计完成且具备付款条件后七日内支付至合同总价的97%。</w:t>
            </w:r>
          </w:p>
          <w:p w14:paraId="51801B2E">
            <w:pPr>
              <w:keepNext w:val="0"/>
              <w:keepLines w:val="0"/>
              <w:suppressLineNumbers w:val="0"/>
              <w:tabs>
                <w:tab w:val="left" w:pos="901"/>
              </w:tabs>
              <w:autoSpaceDE w:val="0"/>
              <w:snapToGrid w:val="0"/>
              <w:spacing w:before="0" w:beforeAutospacing="0" w:after="0" w:afterAutospacing="0" w:line="440" w:lineRule="atLeast"/>
              <w:ind w:left="0" w:right="0"/>
              <w:rPr>
                <w:rFonts w:hint="default" w:ascii="宋体" w:hAnsi="宋体" w:eastAsia="宋体" w:cs="宋体"/>
                <w:b/>
                <w:bCs/>
                <w:color w:val="000000"/>
                <w:kern w:val="0"/>
                <w:sz w:val="24"/>
                <w:szCs w:val="20"/>
              </w:rPr>
            </w:pPr>
            <w:r>
              <w:rPr>
                <w:rFonts w:hint="eastAsia" w:ascii="宋体" w:hAnsi="宋体" w:eastAsia="宋体" w:cs="宋体"/>
                <w:b/>
                <w:bCs/>
                <w:color w:val="000000"/>
                <w:kern w:val="0"/>
                <w:sz w:val="24"/>
                <w:szCs w:val="20"/>
              </w:rPr>
              <w:t>2.剩余合同总价的3%在符合本合同约定的运行技术标准下按照并网日期起满壹年后支付（不计息）。</w:t>
            </w:r>
          </w:p>
          <w:p w14:paraId="531EB8B5">
            <w:pPr>
              <w:keepNext w:val="0"/>
              <w:keepLines w:val="0"/>
              <w:suppressLineNumbers w:val="0"/>
              <w:tabs>
                <w:tab w:val="left" w:pos="901"/>
              </w:tabs>
              <w:autoSpaceDE w:val="0"/>
              <w:snapToGrid w:val="0"/>
              <w:spacing w:before="0" w:beforeAutospacing="0" w:after="0" w:afterAutospacing="0" w:line="440" w:lineRule="atLeast"/>
              <w:ind w:left="0" w:right="0"/>
              <w:rPr>
                <w:rFonts w:hint="default" w:ascii="Times New Roman" w:hAnsi="Times New Roman" w:eastAsia="宋体" w:cs="Times New Roman"/>
                <w:b/>
                <w:bCs/>
                <w:kern w:val="0"/>
                <w:szCs w:val="20"/>
              </w:rPr>
            </w:pPr>
            <w:r>
              <w:rPr>
                <w:rFonts w:hint="eastAsia" w:ascii="宋体" w:hAnsi="宋体" w:eastAsia="宋体" w:cs="宋体"/>
                <w:b/>
                <w:bCs/>
                <w:color w:val="000000"/>
                <w:kern w:val="0"/>
                <w:sz w:val="24"/>
                <w:szCs w:val="20"/>
              </w:rPr>
              <w:t>3.采购人凭中标人提供的正式税务发票并按招标文件规定及时拨付（特殊情况除外）。</w:t>
            </w:r>
          </w:p>
        </w:tc>
      </w:tr>
      <w:tr w14:paraId="54154BC5">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F7CDE6">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14</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36E3FD">
            <w:pPr>
              <w:keepNext w:val="0"/>
              <w:keepLines w:val="0"/>
              <w:suppressLineNumbers w:val="0"/>
              <w:autoSpaceDE w:val="0"/>
              <w:snapToGrid w:val="0"/>
              <w:spacing w:before="0" w:beforeAutospacing="0" w:after="0" w:afterAutospacing="0"/>
              <w:ind w:left="0" w:right="0"/>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投标文件有</w:t>
            </w:r>
            <w:r>
              <w:rPr>
                <w:rFonts w:hint="eastAsia" w:ascii="宋体" w:hAnsi="宋体" w:eastAsia="宋体" w:cs="宋体"/>
                <w:kern w:val="0"/>
                <w:sz w:val="24"/>
                <w:szCs w:val="20"/>
              </w:rPr>
              <w:t>效期：</w:t>
            </w:r>
            <w:r>
              <w:rPr>
                <w:rFonts w:hint="eastAsia" w:ascii="宋体" w:hAnsi="宋体" w:eastAsia="宋体" w:cs="宋体"/>
                <w:kern w:val="0"/>
                <w:sz w:val="24"/>
                <w:szCs w:val="20"/>
                <w:u w:val="single"/>
              </w:rPr>
              <w:t>90天</w:t>
            </w:r>
          </w:p>
        </w:tc>
      </w:tr>
      <w:tr w14:paraId="0F08403F">
        <w:tblPrEx>
          <w:tblCellMar>
            <w:top w:w="0" w:type="dxa"/>
            <w:left w:w="0" w:type="dxa"/>
            <w:bottom w:w="0" w:type="dxa"/>
            <w:right w:w="0" w:type="dxa"/>
          </w:tblCellMar>
        </w:tblPrEx>
        <w:trPr>
          <w:trHeight w:val="2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F15E8B">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kern w:val="0"/>
                <w:sz w:val="24"/>
                <w:szCs w:val="22"/>
              </w:rPr>
            </w:pPr>
            <w:r>
              <w:rPr>
                <w:rFonts w:hint="eastAsia" w:ascii="宋体" w:hAnsi="宋体" w:eastAsia="宋体" w:cs="宋体"/>
                <w:kern w:val="0"/>
                <w:sz w:val="24"/>
                <w:szCs w:val="22"/>
              </w:rPr>
              <w:t>15</w:t>
            </w:r>
          </w:p>
        </w:tc>
        <w:tc>
          <w:tcPr>
            <w:tcW w:w="95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6AB72F">
            <w:pPr>
              <w:keepNext w:val="0"/>
              <w:keepLines w:val="0"/>
              <w:suppressLineNumbers w:val="0"/>
              <w:autoSpaceDE w:val="0"/>
              <w:snapToGrid w:val="0"/>
              <w:spacing w:before="0" w:beforeAutospacing="0" w:after="0" w:afterAutospacing="0"/>
              <w:ind w:left="0" w:right="0"/>
              <w:rPr>
                <w:rFonts w:hint="default" w:ascii="Times New Roman" w:hAnsi="Times New Roman" w:eastAsia="宋体" w:cs="Times New Roman"/>
                <w:kern w:val="0"/>
                <w:sz w:val="24"/>
                <w:szCs w:val="20"/>
              </w:rPr>
            </w:pPr>
            <w:r>
              <w:rPr>
                <w:rFonts w:hint="eastAsia" w:ascii="Times New Roman" w:hAnsi="Times New Roman" w:eastAsia="宋体" w:cs="Times New Roman"/>
                <w:kern w:val="0"/>
                <w:sz w:val="24"/>
                <w:szCs w:val="20"/>
              </w:rPr>
              <w:t>解释：本招标文件的解释权属于招标采购单位。</w:t>
            </w:r>
          </w:p>
        </w:tc>
      </w:tr>
    </w:tbl>
    <w:p w14:paraId="794FC296">
      <w:pPr>
        <w:snapToGrid w:val="0"/>
        <w:spacing w:before="120" w:beforeLines="50" w:after="120" w:afterLines="50" w:line="440" w:lineRule="exact"/>
        <w:rPr>
          <w:rFonts w:ascii="宋体" w:hAnsi="Courier New" w:eastAsia="宋体" w:cs="Times New Roman"/>
          <w:sz w:val="24"/>
        </w:rPr>
      </w:pPr>
      <w:r>
        <w:rPr>
          <w:rFonts w:hint="eastAsia" w:ascii="宋体" w:hAnsi="宋体" w:eastAsia="宋体" w:cs="Times New Roman"/>
          <w:b/>
          <w:sz w:val="24"/>
        </w:rPr>
        <w:t>注：如本招标文件后面的条款与本表有矛盾的以本表的内容为准。</w:t>
      </w:r>
    </w:p>
    <w:p w14:paraId="0A13C5B7">
      <w:pPr>
        <w:tabs>
          <w:tab w:val="left" w:pos="2175"/>
        </w:tabs>
        <w:snapToGrid w:val="0"/>
        <w:spacing w:before="120" w:after="120"/>
        <w:rPr>
          <w:rFonts w:ascii="Times New Roman" w:hAnsi="Times New Roman" w:eastAsia="宋体" w:cs="Times New Roman"/>
          <w:b/>
          <w:kern w:val="0"/>
          <w:sz w:val="28"/>
          <w:szCs w:val="20"/>
        </w:rPr>
      </w:pPr>
    </w:p>
    <w:p w14:paraId="41744FCE">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703A7336">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255CAB63">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0593BB28">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09A9F2B4">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04E442B0">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45B7862D">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53CFE2BC">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3F2B7434">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7C240537">
      <w:pPr>
        <w:tabs>
          <w:tab w:val="left" w:pos="2175"/>
        </w:tabs>
        <w:snapToGrid w:val="0"/>
        <w:spacing w:before="120" w:after="120"/>
        <w:ind w:firstLine="562" w:firstLineChars="200"/>
        <w:rPr>
          <w:rFonts w:ascii="Times New Roman" w:hAnsi="Times New Roman" w:eastAsia="宋体" w:cs="Times New Roman"/>
          <w:b/>
          <w:kern w:val="0"/>
          <w:sz w:val="28"/>
          <w:szCs w:val="20"/>
        </w:rPr>
      </w:pPr>
    </w:p>
    <w:p w14:paraId="1265D4B1">
      <w:pPr>
        <w:tabs>
          <w:tab w:val="left" w:pos="2175"/>
        </w:tabs>
        <w:snapToGrid w:val="0"/>
        <w:spacing w:before="120" w:after="120"/>
        <w:ind w:firstLine="562" w:firstLineChars="200"/>
        <w:rPr>
          <w:rFonts w:hint="eastAsia" w:ascii="Times New Roman" w:hAnsi="Times New Roman" w:eastAsia="宋体" w:cs="Times New Roman"/>
          <w:b/>
          <w:kern w:val="0"/>
          <w:sz w:val="28"/>
          <w:szCs w:val="20"/>
        </w:rPr>
      </w:pPr>
    </w:p>
    <w:p w14:paraId="0900684D">
      <w:pPr>
        <w:tabs>
          <w:tab w:val="left" w:pos="2175"/>
        </w:tabs>
        <w:snapToGrid w:val="0"/>
        <w:spacing w:before="120" w:after="120"/>
        <w:ind w:firstLine="562" w:firstLineChars="200"/>
        <w:rPr>
          <w:rFonts w:hint="eastAsia" w:ascii="Times New Roman" w:hAnsi="Times New Roman" w:eastAsia="宋体" w:cs="Times New Roman"/>
          <w:b/>
          <w:kern w:val="0"/>
          <w:sz w:val="28"/>
          <w:szCs w:val="20"/>
        </w:rPr>
      </w:pPr>
    </w:p>
    <w:p w14:paraId="2A7234E5">
      <w:pPr>
        <w:tabs>
          <w:tab w:val="left" w:pos="2175"/>
        </w:tabs>
        <w:snapToGrid w:val="0"/>
        <w:spacing w:before="120" w:after="120"/>
        <w:ind w:firstLine="562" w:firstLineChars="200"/>
        <w:rPr>
          <w:rFonts w:ascii="Times New Roman" w:hAnsi="Times New Roman" w:eastAsia="宋体" w:cs="Times New Roman"/>
          <w:b/>
          <w:kern w:val="0"/>
          <w:sz w:val="28"/>
          <w:szCs w:val="20"/>
        </w:rPr>
      </w:pPr>
      <w:r>
        <w:rPr>
          <w:rFonts w:hint="eastAsia" w:ascii="Times New Roman" w:hAnsi="Times New Roman" w:eastAsia="宋体" w:cs="Times New Roman"/>
          <w:b/>
          <w:kern w:val="0"/>
          <w:sz w:val="28"/>
          <w:szCs w:val="20"/>
        </w:rPr>
        <w:t>一   总  则</w:t>
      </w:r>
    </w:p>
    <w:p w14:paraId="5DCAAC57">
      <w:pPr>
        <w:spacing w:line="440" w:lineRule="atLeast"/>
        <w:ind w:firstLine="482" w:firstLineChars="200"/>
        <w:rPr>
          <w:rFonts w:ascii="宋体" w:hAnsi="宋体" w:eastAsia="宋体" w:cs="宋体"/>
          <w:b/>
          <w:bCs/>
          <w:kern w:val="0"/>
          <w:sz w:val="24"/>
          <w:szCs w:val="20"/>
        </w:rPr>
      </w:pPr>
      <w:r>
        <w:rPr>
          <w:rFonts w:hint="eastAsia" w:ascii="宋体" w:hAnsi="宋体" w:eastAsia="宋体" w:cs="宋体"/>
          <w:b/>
          <w:bCs/>
          <w:kern w:val="0"/>
          <w:sz w:val="24"/>
          <w:szCs w:val="20"/>
        </w:rPr>
        <w:t>（一） 适用范围</w:t>
      </w:r>
    </w:p>
    <w:p w14:paraId="24C9F51B">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本招标文件适用于东阳市产发新能源科技有限公司1998.225kWp屋顶分布式光伏发电(东阳技校)项目的招标、投标、评标、定标、验收、合同履约、付款等行为（法律、法规另有规定的，从其规定）。</w:t>
      </w:r>
    </w:p>
    <w:p w14:paraId="696F17DE">
      <w:pPr>
        <w:spacing w:line="440" w:lineRule="atLeast"/>
        <w:ind w:firstLine="482" w:firstLineChars="200"/>
        <w:rPr>
          <w:rFonts w:ascii="宋体" w:hAnsi="宋体" w:eastAsia="宋体" w:cs="宋体"/>
          <w:b/>
          <w:bCs/>
          <w:kern w:val="0"/>
          <w:sz w:val="24"/>
          <w:szCs w:val="20"/>
        </w:rPr>
      </w:pPr>
      <w:r>
        <w:rPr>
          <w:rFonts w:hint="eastAsia" w:ascii="宋体" w:hAnsi="宋体" w:eastAsia="宋体" w:cs="宋体"/>
          <w:b/>
          <w:bCs/>
          <w:kern w:val="0"/>
          <w:sz w:val="24"/>
          <w:szCs w:val="20"/>
        </w:rPr>
        <w:t>（二）定义</w:t>
      </w:r>
    </w:p>
    <w:p w14:paraId="57C03EC5">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1.招标采购单位系指组织本次招标的东阳市产发新能源科技有限公司（“采购人”）和东阳竣博招标代理有限公司（“采购代理机构”）。</w:t>
      </w:r>
    </w:p>
    <w:p w14:paraId="7AF10829">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2.“投标人”系指向招标方提交投标文件的单位或个人。</w:t>
      </w:r>
    </w:p>
    <w:p w14:paraId="3D80D5F0">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3.“产品”系指供方按招标文件规定，须向采购人提供的一切系统、保险、税金、备品备件、工具、手册及其它有关技术资料和材料。</w:t>
      </w:r>
    </w:p>
    <w:p w14:paraId="3328F722">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4.“服务”系指指除货物和工程以外的其他政府采购对象,其中包括：投标人须承担的运输、安装、技术支持、培训以及招标文件规定的其它服务。</w:t>
      </w:r>
    </w:p>
    <w:p w14:paraId="74EF8306">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5.“项目”系指投标人按招标文件规定向采购人提供的产品和服务。</w:t>
      </w:r>
    </w:p>
    <w:p w14:paraId="29B98458">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6.“书面形式”包括信函、传真、邮件等。</w:t>
      </w:r>
    </w:p>
    <w:p w14:paraId="1C47CB9E">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7.“▲”系指实质性要求条款，</w:t>
      </w:r>
      <w:r>
        <w:rPr>
          <w:rFonts w:hint="eastAsia" w:ascii="宋体" w:hAnsi="宋体" w:eastAsia="宋体" w:cs="宋体"/>
          <w:kern w:val="0"/>
          <w:sz w:val="24"/>
        </w:rPr>
        <w:t>“★”系指重要技术指标。</w:t>
      </w:r>
    </w:p>
    <w:p w14:paraId="6C7E5027">
      <w:pPr>
        <w:spacing w:line="440" w:lineRule="atLeast"/>
        <w:ind w:firstLine="482" w:firstLineChars="200"/>
        <w:rPr>
          <w:rFonts w:ascii="宋体" w:hAnsi="宋体" w:eastAsia="宋体" w:cs="宋体"/>
          <w:b/>
          <w:bCs/>
          <w:kern w:val="0"/>
          <w:sz w:val="24"/>
          <w:szCs w:val="20"/>
        </w:rPr>
      </w:pPr>
      <w:r>
        <w:rPr>
          <w:rFonts w:hint="eastAsia" w:ascii="宋体" w:hAnsi="宋体" w:eastAsia="宋体" w:cs="宋体"/>
          <w:b/>
          <w:bCs/>
          <w:kern w:val="0"/>
          <w:sz w:val="24"/>
          <w:szCs w:val="20"/>
        </w:rPr>
        <w:t>（三）招标方式</w:t>
      </w:r>
    </w:p>
    <w:p w14:paraId="7B953556">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本次招标采用公开招标方式进行。</w:t>
      </w:r>
    </w:p>
    <w:p w14:paraId="3656AA7A">
      <w:pPr>
        <w:spacing w:line="440" w:lineRule="atLeast"/>
        <w:ind w:firstLine="482" w:firstLineChars="200"/>
        <w:rPr>
          <w:rFonts w:ascii="宋体" w:hAnsi="宋体" w:eastAsia="宋体" w:cs="宋体"/>
          <w:b/>
          <w:bCs/>
          <w:kern w:val="0"/>
          <w:sz w:val="24"/>
          <w:szCs w:val="20"/>
        </w:rPr>
      </w:pPr>
      <w:r>
        <w:rPr>
          <w:rFonts w:hint="eastAsia" w:ascii="宋体" w:hAnsi="宋体" w:eastAsia="宋体" w:cs="宋体"/>
          <w:b/>
          <w:bCs/>
          <w:kern w:val="0"/>
          <w:sz w:val="24"/>
          <w:szCs w:val="20"/>
        </w:rPr>
        <w:t>（四）投标委托</w:t>
      </w:r>
    </w:p>
    <w:p w14:paraId="12C83CB4">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如投标人代表不是法定代表人，须有法定代表人出具的授权委托书，委托代理人应当是投标人的在职正式职工。</w:t>
      </w:r>
    </w:p>
    <w:p w14:paraId="15739291">
      <w:pPr>
        <w:spacing w:line="440" w:lineRule="atLeast"/>
        <w:ind w:firstLine="482" w:firstLineChars="200"/>
        <w:rPr>
          <w:rFonts w:ascii="宋体" w:hAnsi="宋体" w:eastAsia="宋体" w:cs="宋体"/>
          <w:b/>
          <w:bCs/>
          <w:kern w:val="0"/>
          <w:sz w:val="24"/>
          <w:szCs w:val="20"/>
        </w:rPr>
      </w:pPr>
      <w:r>
        <w:rPr>
          <w:rFonts w:hint="eastAsia" w:ascii="宋体" w:hAnsi="宋体" w:eastAsia="宋体" w:cs="宋体"/>
          <w:b/>
          <w:bCs/>
          <w:kern w:val="0"/>
          <w:sz w:val="24"/>
          <w:szCs w:val="20"/>
        </w:rPr>
        <w:t>（五）投标费用</w:t>
      </w:r>
    </w:p>
    <w:p w14:paraId="16A4C0D0">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不论投标结果如何，投标人均应自行承担所有与投标有关的全部费用（招标文件有相关规定除外）。</w:t>
      </w:r>
    </w:p>
    <w:p w14:paraId="5631FB5D">
      <w:pPr>
        <w:spacing w:line="440" w:lineRule="atLeast"/>
        <w:ind w:firstLine="482" w:firstLineChars="200"/>
        <w:rPr>
          <w:rFonts w:ascii="宋体" w:hAnsi="宋体" w:eastAsia="宋体" w:cs="宋体"/>
          <w:b/>
          <w:bCs/>
          <w:kern w:val="0"/>
          <w:sz w:val="24"/>
          <w:szCs w:val="20"/>
        </w:rPr>
      </w:pPr>
      <w:r>
        <w:rPr>
          <w:rFonts w:hint="eastAsia" w:ascii="宋体" w:hAnsi="宋体" w:eastAsia="宋体" w:cs="宋体"/>
          <w:b/>
          <w:bCs/>
          <w:kern w:val="0"/>
          <w:sz w:val="24"/>
          <w:szCs w:val="20"/>
        </w:rPr>
        <w:t>（六）联合体投标</w:t>
      </w:r>
    </w:p>
    <w:p w14:paraId="6A574B10">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本项目不接受联合体投标。</w:t>
      </w:r>
    </w:p>
    <w:p w14:paraId="025F7BFB">
      <w:pPr>
        <w:spacing w:line="440" w:lineRule="atLeast"/>
        <w:ind w:firstLine="482" w:firstLineChars="200"/>
        <w:rPr>
          <w:rFonts w:ascii="宋体" w:hAnsi="宋体" w:eastAsia="宋体" w:cs="宋体"/>
          <w:b/>
          <w:bCs/>
          <w:kern w:val="0"/>
          <w:sz w:val="24"/>
          <w:szCs w:val="20"/>
        </w:rPr>
      </w:pPr>
      <w:r>
        <w:rPr>
          <w:rFonts w:hint="eastAsia" w:ascii="宋体" w:hAnsi="宋体" w:eastAsia="宋体" w:cs="宋体"/>
          <w:b/>
          <w:bCs/>
          <w:kern w:val="0"/>
          <w:sz w:val="24"/>
          <w:szCs w:val="20"/>
        </w:rPr>
        <w:t>（七）转包与分包</w:t>
      </w:r>
    </w:p>
    <w:p w14:paraId="2FF16F64">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1.本项目不允许转包。</w:t>
      </w:r>
    </w:p>
    <w:p w14:paraId="6280B20C">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2.本项目不可以分包。</w:t>
      </w:r>
    </w:p>
    <w:p w14:paraId="4294C17B">
      <w:pPr>
        <w:snapToGrid w:val="0"/>
        <w:spacing w:line="440" w:lineRule="atLeast"/>
        <w:ind w:firstLine="472"/>
        <w:jc w:val="left"/>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（八）特别说明：</w:t>
      </w:r>
    </w:p>
    <w:p w14:paraId="5986C45E">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▲1.多家供应商参加投标，如其中两家或两家以上供应商的法定代表人为同一人或相互之间存在投资关系且达到控股的，同时提供的是同一品牌产品的，应当按一个供应商认定。</w:t>
      </w:r>
    </w:p>
    <w:p w14:paraId="2576F2AC">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采取随机抽取方式，来确定一个投标人获得中标人推荐资格，其他同品牌投标人不作为中标候选人。</w:t>
      </w:r>
    </w:p>
    <w:p w14:paraId="158C2153">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多家代理商或经销商参加投标，如其中两家或两家以上供应商存在分级代理或代销关系，且提供的是其所代理品牌产品的，评审时，按上述规定确定其中一家为有效供应商。</w:t>
      </w:r>
    </w:p>
    <w:p w14:paraId="1AC5EAF8">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▲2.投标人投标所使用的资格、信誉、荣誉、业绩与企业认证必须为本投标单位所拥有。投标人投标所使用的采购项目实施人员必须为本投标单位员工（或必须为本投标单位或控股公司正式员工）。</w:t>
      </w:r>
    </w:p>
    <w:p w14:paraId="1DFB2B8D">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▲3.投标人应仔细阅读招标文件的所有内容，按照招标文件的要求提交投标文件，并对所提供的全部资料的真实性承担法律责任。</w:t>
      </w:r>
    </w:p>
    <w:p w14:paraId="6E6897AD">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412D4C0E">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5.评标委员会认为投标人的报价明显低于其他通过符合性审查投标人的报价，有可能影响成果质量或者不能诚信履约的，应当要求其在评标现场合理的时间内提供书面说明，必要时提交相关证明材料；投标人不能证明其报价合理性的，评标委员会应当将其作为无效投标处理。</w:t>
      </w:r>
    </w:p>
    <w:p w14:paraId="1F5B59F1">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▲6.招标方不保证最低报价者为中标方。</w:t>
      </w:r>
    </w:p>
    <w:p w14:paraId="00C5B941">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7.为维护国家利益及招标方自身利益，招标方在授予合同之前仍有选择或拒绝任何或全部投标的权利。</w:t>
      </w:r>
    </w:p>
    <w:p w14:paraId="387EC174">
      <w:pPr>
        <w:tabs>
          <w:tab w:val="left" w:pos="2175"/>
        </w:tabs>
        <w:snapToGrid w:val="0"/>
        <w:spacing w:line="440" w:lineRule="atLeast"/>
        <w:ind w:firstLine="472"/>
        <w:rPr>
          <w:rFonts w:ascii="Times New Roman" w:hAnsi="Times New Roman" w:eastAsia="宋体" w:cs="Times New Roman"/>
          <w:b/>
          <w:kern w:val="0"/>
          <w:sz w:val="24"/>
          <w:szCs w:val="20"/>
        </w:rPr>
      </w:pPr>
      <w:r>
        <w:rPr>
          <w:rFonts w:ascii="Times New Roman" w:hAnsi="Times New Roman" w:eastAsia="宋体" w:cs="Times New Roman"/>
          <w:b/>
          <w:kern w:val="0"/>
          <w:sz w:val="24"/>
          <w:szCs w:val="20"/>
        </w:rPr>
        <w:t>（九）质疑</w:t>
      </w:r>
    </w:p>
    <w:p w14:paraId="5BDEBB96">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1.投标人认为招标文件、招标过程或中标结果使自己的合法权益受到损害的，应当在知道或者应知其权益受到损害之日起七个工作日内，以书面形式向采购人、采购代理机构提出质疑。</w:t>
      </w:r>
      <w:r>
        <w:rPr>
          <w:rFonts w:hint="eastAsia" w:ascii="宋体" w:hAnsi="宋体" w:eastAsia="宋体" w:cs="Times New Roman"/>
          <w:kern w:val="0"/>
          <w:sz w:val="24"/>
          <w:szCs w:val="20"/>
        </w:rPr>
        <w:t>投标人对招标采购单位的质疑答复不满意或者招标采购单位未在规定时间内作出答复的，可以在答复期满后十五个工作日内向主管部门反映。</w:t>
      </w:r>
    </w:p>
    <w:p w14:paraId="7E7B5D24">
      <w:pPr>
        <w:spacing w:line="440" w:lineRule="atLeast"/>
        <w:ind w:firstLine="480" w:firstLineChars="200"/>
        <w:rPr>
          <w:rFonts w:ascii="宋体" w:hAnsi="宋体" w:eastAsia="宋体" w:cs="宋体"/>
          <w:kern w:val="0"/>
          <w:sz w:val="24"/>
          <w:szCs w:val="22"/>
        </w:rPr>
      </w:pPr>
      <w:r>
        <w:rPr>
          <w:rFonts w:hint="eastAsia" w:ascii="宋体" w:hAnsi="宋体" w:eastAsia="宋体" w:cs="宋体"/>
          <w:kern w:val="0"/>
          <w:sz w:val="24"/>
          <w:szCs w:val="22"/>
        </w:rPr>
        <w:t>2.质疑应当采用书面形式，质疑书应明确阐述招标文件、招标过程或中标结果中使自己合法权益受到损害的实质性内容，提供相关事实、依据和证据及其来源或线索，便于有关单位调查、答复和处理。</w:t>
      </w:r>
    </w:p>
    <w:p w14:paraId="6611E94E">
      <w:pPr>
        <w:tabs>
          <w:tab w:val="left" w:pos="2175"/>
        </w:tabs>
        <w:snapToGrid w:val="0"/>
        <w:spacing w:line="440" w:lineRule="atLeast"/>
        <w:rPr>
          <w:rFonts w:ascii="Times New Roman" w:hAnsi="Times New Roman" w:eastAsia="宋体" w:cs="Times New Roman"/>
          <w:b/>
          <w:kern w:val="0"/>
          <w:sz w:val="28"/>
          <w:szCs w:val="20"/>
        </w:rPr>
      </w:pPr>
      <w:r>
        <w:rPr>
          <w:rFonts w:ascii="Times New Roman" w:hAnsi="Times New Roman" w:eastAsia="宋体" w:cs="Times New Roman"/>
          <w:b/>
          <w:kern w:val="0"/>
          <w:sz w:val="28"/>
          <w:szCs w:val="20"/>
        </w:rPr>
        <w:t>二  招标文件</w:t>
      </w:r>
    </w:p>
    <w:p w14:paraId="32146650">
      <w:pPr>
        <w:spacing w:line="440" w:lineRule="atLeast"/>
        <w:ind w:firstLine="241" w:firstLineChars="100"/>
        <w:rPr>
          <w:rFonts w:ascii="宋体" w:hAnsi="宋体" w:eastAsia="宋体" w:cs="宋体"/>
          <w:b/>
          <w:bCs/>
          <w:kern w:val="0"/>
          <w:sz w:val="24"/>
          <w:szCs w:val="20"/>
        </w:rPr>
      </w:pPr>
      <w:r>
        <w:rPr>
          <w:rFonts w:hint="eastAsia" w:ascii="宋体" w:hAnsi="宋体" w:eastAsia="宋体" w:cs="宋体"/>
          <w:b/>
          <w:bCs/>
          <w:kern w:val="0"/>
          <w:sz w:val="24"/>
          <w:szCs w:val="20"/>
        </w:rPr>
        <w:t>（一）招标文件的构成。本招标文件由以下部份组成：</w:t>
      </w:r>
    </w:p>
    <w:p w14:paraId="639C3300">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1.招标公告</w:t>
      </w:r>
    </w:p>
    <w:p w14:paraId="03154EF5">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2.招标需求</w:t>
      </w:r>
    </w:p>
    <w:p w14:paraId="095B5994">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3.投标人须知</w:t>
      </w:r>
    </w:p>
    <w:p w14:paraId="14394C0A">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4.评标办法及标准</w:t>
      </w:r>
    </w:p>
    <w:p w14:paraId="11C2F903">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5.合同主要条款</w:t>
      </w:r>
    </w:p>
    <w:p w14:paraId="41F6C1C3">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6.投标文件格式</w:t>
      </w:r>
    </w:p>
    <w:p w14:paraId="70B04194">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7.本项目招标文件的澄清、答复、修改、补充的内容</w:t>
      </w:r>
    </w:p>
    <w:p w14:paraId="4E13FC6D">
      <w:pPr>
        <w:spacing w:line="440" w:lineRule="atLeast"/>
        <w:ind w:firstLine="241" w:firstLineChars="100"/>
        <w:rPr>
          <w:rFonts w:ascii="宋体" w:hAnsi="宋体" w:eastAsia="宋体" w:cs="宋体"/>
          <w:b/>
          <w:bCs/>
          <w:kern w:val="0"/>
          <w:sz w:val="24"/>
          <w:szCs w:val="20"/>
        </w:rPr>
      </w:pPr>
      <w:r>
        <w:rPr>
          <w:rFonts w:hint="eastAsia" w:ascii="宋体" w:hAnsi="宋体" w:eastAsia="宋体" w:cs="宋体"/>
          <w:b/>
          <w:bCs/>
          <w:kern w:val="0"/>
          <w:sz w:val="24"/>
          <w:szCs w:val="20"/>
        </w:rPr>
        <w:t>（二）投标人的风险</w:t>
      </w:r>
    </w:p>
    <w:p w14:paraId="13D05C91">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投标人没有按照招标文件要求提供全部资料，或者投标人没有对招标文件在各方面作出实质性响应是投标人的风险，并可能导致其投标被拒绝。</w:t>
      </w:r>
    </w:p>
    <w:p w14:paraId="05AA05BB">
      <w:pPr>
        <w:tabs>
          <w:tab w:val="left" w:pos="454"/>
          <w:tab w:val="left" w:pos="720"/>
        </w:tabs>
        <w:snapToGrid w:val="0"/>
        <w:spacing w:line="440" w:lineRule="atLeast"/>
        <w:ind w:firstLine="241" w:firstLineChars="100"/>
        <w:jc w:val="left"/>
        <w:rPr>
          <w:rFonts w:ascii="宋体" w:hAnsi="宋体" w:eastAsia="宋体" w:cs="宋体"/>
          <w:b/>
          <w:kern w:val="0"/>
          <w:sz w:val="24"/>
          <w:szCs w:val="20"/>
        </w:rPr>
      </w:pPr>
      <w:r>
        <w:rPr>
          <w:rFonts w:hint="eastAsia" w:ascii="宋体" w:hAnsi="宋体" w:eastAsia="宋体" w:cs="宋体"/>
          <w:b/>
          <w:kern w:val="0"/>
          <w:sz w:val="24"/>
          <w:szCs w:val="20"/>
        </w:rPr>
        <w:t xml:space="preserve">（三）招标文件的澄清与修改 </w:t>
      </w:r>
    </w:p>
    <w:p w14:paraId="5241D286">
      <w:pPr>
        <w:tabs>
          <w:tab w:val="left" w:pos="2175"/>
        </w:tabs>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1.投标人应认真仔细阅读本招标文件，发现其中有误或有不合理要求的，投标人必须在</w:t>
      </w:r>
      <w:r>
        <w:rPr>
          <w:rFonts w:hint="eastAsia" w:ascii="宋体" w:hAnsi="宋体" w:eastAsia="宋体" w:cs="宋体"/>
          <w:b/>
          <w:bCs/>
          <w:kern w:val="0"/>
          <w:sz w:val="24"/>
          <w:szCs w:val="20"/>
          <w:u w:val="single"/>
        </w:rPr>
        <w:t>质疑期限届满之日</w:t>
      </w:r>
      <w:r>
        <w:rPr>
          <w:rFonts w:hint="eastAsia" w:ascii="宋体" w:hAnsi="宋体" w:eastAsia="宋体" w:cs="宋体"/>
          <w:kern w:val="0"/>
          <w:sz w:val="24"/>
          <w:szCs w:val="20"/>
        </w:rPr>
        <w:t>前以书面形式要求招标采购单位澄清。采购代理机构对已发出的招标文件进行必要澄清、答复、修改或补充的，应当在招标文件要求提交投标文件截止时间五日前，在国资办指定的采购信息发布媒体上发布更正公告，并以书面形式通知所有招标文件收受人。</w:t>
      </w:r>
    </w:p>
    <w:p w14:paraId="39730DB7">
      <w:pPr>
        <w:tabs>
          <w:tab w:val="left" w:pos="2175"/>
        </w:tabs>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2.采购代理机构必须以书面形式答复投标人要求澄清的问题，并将不包含问题来源的答复书面通知所有购买招标文件的投标人；除书面答复以外的其他澄清方式及澄清内容均无效。</w:t>
      </w:r>
    </w:p>
    <w:p w14:paraId="53FFDC7B">
      <w:pPr>
        <w:tabs>
          <w:tab w:val="left" w:pos="2175"/>
        </w:tabs>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3.招标文件澄清、答复、修改、补充的内容为招标文件的组成部分。当招标文件与招标文件的答复、澄清、修改、补充通知就同一内容的表述不一致时，以最后发出的书面文件为准。</w:t>
      </w:r>
    </w:p>
    <w:p w14:paraId="6DC62EA1">
      <w:pPr>
        <w:tabs>
          <w:tab w:val="left" w:pos="2175"/>
        </w:tabs>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4.招标文件的澄清、答复、修改或补充都应该通过本代理机构以法定形式发布，采购人非通过本机构，不得擅自澄清、答复、修改或补充招标文件。</w:t>
      </w:r>
    </w:p>
    <w:p w14:paraId="7A9592C1">
      <w:pPr>
        <w:tabs>
          <w:tab w:val="left" w:pos="2175"/>
        </w:tabs>
        <w:snapToGrid w:val="0"/>
        <w:spacing w:line="440" w:lineRule="atLeast"/>
        <w:rPr>
          <w:rFonts w:ascii="宋体" w:hAnsi="宋体" w:eastAsia="宋体" w:cs="宋体"/>
          <w:b/>
          <w:kern w:val="0"/>
          <w:sz w:val="28"/>
          <w:szCs w:val="20"/>
        </w:rPr>
      </w:pPr>
      <w:r>
        <w:rPr>
          <w:rFonts w:hint="eastAsia" w:ascii="宋体" w:hAnsi="宋体" w:eastAsia="宋体" w:cs="宋体"/>
          <w:b/>
          <w:kern w:val="0"/>
          <w:sz w:val="28"/>
          <w:szCs w:val="20"/>
        </w:rPr>
        <w:t>三、投标文件的编制</w:t>
      </w:r>
    </w:p>
    <w:p w14:paraId="4472B321">
      <w:pPr>
        <w:tabs>
          <w:tab w:val="left" w:pos="2175"/>
        </w:tabs>
        <w:snapToGrid w:val="0"/>
        <w:spacing w:line="440" w:lineRule="atLeast"/>
        <w:ind w:firstLine="241" w:firstLineChars="100"/>
        <w:rPr>
          <w:rFonts w:ascii="宋体" w:hAnsi="宋体" w:eastAsia="宋体" w:cs="宋体"/>
          <w:b/>
          <w:bCs/>
          <w:kern w:val="0"/>
          <w:sz w:val="24"/>
          <w:szCs w:val="20"/>
        </w:rPr>
      </w:pPr>
      <w:r>
        <w:rPr>
          <w:rFonts w:hint="eastAsia" w:ascii="宋体" w:hAnsi="宋体" w:eastAsia="宋体" w:cs="宋体"/>
          <w:b/>
          <w:bCs/>
          <w:kern w:val="0"/>
          <w:sz w:val="24"/>
          <w:szCs w:val="20"/>
        </w:rPr>
        <w:t>（一）投标文件的组成</w:t>
      </w:r>
    </w:p>
    <w:p w14:paraId="69A56CC2">
      <w:pPr>
        <w:tabs>
          <w:tab w:val="left" w:pos="2175"/>
        </w:tabs>
        <w:snapToGrid w:val="0"/>
        <w:spacing w:line="440" w:lineRule="atLeast"/>
        <w:ind w:firstLine="480"/>
        <w:rPr>
          <w:rFonts w:ascii="宋体" w:hAnsi="宋体" w:eastAsia="宋体" w:cs="宋体"/>
          <w:kern w:val="0"/>
          <w:sz w:val="24"/>
          <w:szCs w:val="20"/>
        </w:rPr>
      </w:pPr>
      <w:r>
        <w:rPr>
          <w:rFonts w:hint="eastAsia" w:ascii="宋体" w:hAnsi="宋体" w:eastAsia="宋体" w:cs="宋体"/>
          <w:b/>
          <w:bCs/>
          <w:kern w:val="0"/>
          <w:sz w:val="24"/>
          <w:szCs w:val="20"/>
        </w:rPr>
        <w:t>投标文件由资格审查文件，技术、资信及商务文件，投标报价文件三部份组成。</w:t>
      </w:r>
    </w:p>
    <w:p w14:paraId="220B2327">
      <w:pPr>
        <w:tabs>
          <w:tab w:val="left" w:pos="2175"/>
        </w:tabs>
        <w:snapToGrid w:val="0"/>
        <w:spacing w:line="440" w:lineRule="atLeast"/>
        <w:ind w:firstLine="480"/>
        <w:rPr>
          <w:rFonts w:ascii="宋体" w:hAnsi="宋体" w:eastAsia="宋体" w:cs="宋体"/>
          <w:b/>
          <w:bCs/>
          <w:kern w:val="0"/>
          <w:sz w:val="24"/>
          <w:szCs w:val="20"/>
        </w:rPr>
      </w:pPr>
      <w:r>
        <w:rPr>
          <w:rFonts w:hint="eastAsia" w:ascii="宋体" w:hAnsi="宋体" w:eastAsia="宋体" w:cs="宋体"/>
          <w:b/>
          <w:bCs/>
          <w:kern w:val="0"/>
          <w:sz w:val="24"/>
          <w:szCs w:val="20"/>
        </w:rPr>
        <w:t>1、资格审查文件2份：</w:t>
      </w:r>
    </w:p>
    <w:p w14:paraId="2A7AC4AF">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（1）有效的营业执照复印件；</w:t>
      </w:r>
    </w:p>
    <w:p w14:paraId="02528F61">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（2）法定代表人授权委托书(格式见附件)或法定代表人身份证复印件；</w:t>
      </w:r>
    </w:p>
    <w:p w14:paraId="373B558A">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（3）投标人具有良好的商业信誉和健全的财务会计制度声明函（格式见附件）；</w:t>
      </w:r>
    </w:p>
    <w:p w14:paraId="27B8898F">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（4）具有履行合同所必需的的设备和专业技术能力的承诺函（格式见附件）；</w:t>
      </w:r>
    </w:p>
    <w:p w14:paraId="43953EF6">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（5）最近一个季度依法缴纳和社保费的凭证依据[税费凭证复印件，或者依法缴纳税费或依法免缴税费的证明]（复印件，格式自拟），须附社保参保人员花名册；</w:t>
      </w:r>
    </w:p>
    <w:p w14:paraId="401E7720">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（6）本项目投标截止之日前三年内，投标人未被“信用中国”网站(www.creditchina.gov.cn)、中国政府采购网(www.ccgp.gov.cn)列入失信被执行人、重大税</w:t>
      </w:r>
    </w:p>
    <w:p w14:paraId="5FFC6DE9">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收违法案件当事人名单、政府采购严重违法失信行为记录名单信用页面截图；</w:t>
      </w:r>
    </w:p>
    <w:p w14:paraId="0A8039C9">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（7）国有企业采购活动确认声明书 (格式见附件) ；</w:t>
      </w:r>
    </w:p>
    <w:p w14:paraId="5822EC65">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（8）采购代理机构考核评价表（格式见附件）。</w:t>
      </w:r>
    </w:p>
    <w:p w14:paraId="06A372A9">
      <w:pPr>
        <w:snapToGrid w:val="0"/>
        <w:spacing w:line="440" w:lineRule="atLeast"/>
        <w:jc w:val="left"/>
        <w:rPr>
          <w:rFonts w:ascii="宋体" w:hAnsi="宋体" w:eastAsia="宋体" w:cs="宋体"/>
          <w:bCs/>
          <w:kern w:val="0"/>
          <w:sz w:val="24"/>
          <w:szCs w:val="22"/>
        </w:rPr>
      </w:pPr>
      <w:r>
        <w:rPr>
          <w:rFonts w:hint="eastAsia" w:ascii="宋体" w:hAnsi="宋体" w:eastAsia="宋体" w:cs="宋体"/>
          <w:b/>
          <w:kern w:val="0"/>
          <w:sz w:val="24"/>
          <w:szCs w:val="20"/>
        </w:rPr>
        <w:t>2</w:t>
      </w:r>
      <w:r>
        <w:rPr>
          <w:rFonts w:hint="eastAsia" w:ascii="宋体" w:hAnsi="宋体" w:eastAsia="宋体" w:cs="宋体"/>
          <w:b/>
          <w:kern w:val="0"/>
          <w:sz w:val="24"/>
          <w:szCs w:val="22"/>
        </w:rPr>
        <w:t>、技术、资信及商务文件：</w:t>
      </w:r>
      <w:r>
        <w:rPr>
          <w:rFonts w:hint="eastAsia" w:ascii="宋体" w:hAnsi="宋体" w:eastAsia="宋体" w:cs="宋体"/>
          <w:b/>
          <w:kern w:val="0"/>
          <w:sz w:val="24"/>
          <w:szCs w:val="20"/>
        </w:rPr>
        <w:t>（正本1份，副本4份）</w:t>
      </w:r>
    </w:p>
    <w:p w14:paraId="55EB3E2A">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（1）投标人技术、资信及商务自评得分表（格式见附件）；</w:t>
      </w:r>
    </w:p>
    <w:p w14:paraId="2185A4F5">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（2）投标声明书(格式见附件)；</w:t>
      </w:r>
    </w:p>
    <w:p w14:paraId="24189A30">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（3）投标单位情况表（格式见附件）；</w:t>
      </w:r>
    </w:p>
    <w:p w14:paraId="6D7C5C72">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（4）投标人综合实力；</w:t>
      </w:r>
    </w:p>
    <w:p w14:paraId="45F0CACA">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（5）拟派项目人员情况表（格式见附件）</w:t>
      </w:r>
    </w:p>
    <w:p w14:paraId="2D5B29F7">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（6）项目业绩（格式见附件）；</w:t>
      </w:r>
    </w:p>
    <w:p w14:paraId="77A4B88C">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（7）商务响应表（格式见附件）；</w:t>
      </w:r>
    </w:p>
    <w:p w14:paraId="0BC119F0">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（8）技术响应表(格式见附件)；</w:t>
      </w:r>
    </w:p>
    <w:p w14:paraId="3B1EB9DE">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（9）投标货物和服务数量、规格、品牌、交货期说明表(格式见附件)；</w:t>
      </w:r>
    </w:p>
    <w:p w14:paraId="6737658A">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（10）项目实施方案；</w:t>
      </w:r>
    </w:p>
    <w:p w14:paraId="1D5BEAB1">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（11）售后服务；</w:t>
      </w:r>
    </w:p>
    <w:p w14:paraId="7C58FD0E">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（12）应急措施；</w:t>
      </w:r>
    </w:p>
    <w:p w14:paraId="1405C422">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（13）环保、节能产品认证；</w:t>
      </w:r>
    </w:p>
    <w:p w14:paraId="2DDB28E3">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（14）合理化建议及用户反馈；</w:t>
      </w:r>
    </w:p>
    <w:p w14:paraId="3BE07CBC">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（15）质保期承诺；</w:t>
      </w:r>
    </w:p>
    <w:p w14:paraId="3AAF5761">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（16）服务费承诺书（格式见附件）；</w:t>
      </w:r>
    </w:p>
    <w:p w14:paraId="326C48C4">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（17）其它按照评标办法可加分的内容说明、证明文件；</w:t>
      </w:r>
    </w:p>
    <w:p w14:paraId="074E8773">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2"/>
        </w:rPr>
        <w:t>（18）投标人需要说明的其他文件和说明。</w:t>
      </w:r>
    </w:p>
    <w:p w14:paraId="65746378">
      <w:pPr>
        <w:tabs>
          <w:tab w:val="left" w:pos="2175"/>
        </w:tabs>
        <w:snapToGrid w:val="0"/>
        <w:spacing w:line="440" w:lineRule="atLeast"/>
        <w:ind w:firstLine="241" w:firstLineChars="100"/>
        <w:rPr>
          <w:rFonts w:ascii="宋体" w:hAnsi="宋体" w:eastAsia="宋体" w:cs="宋体"/>
          <w:kern w:val="0"/>
          <w:sz w:val="24"/>
          <w:szCs w:val="20"/>
        </w:rPr>
      </w:pPr>
      <w:r>
        <w:rPr>
          <w:rFonts w:hint="eastAsia" w:ascii="宋体" w:hAnsi="宋体" w:eastAsia="宋体" w:cs="宋体"/>
          <w:b/>
          <w:bCs/>
          <w:kern w:val="0"/>
          <w:sz w:val="24"/>
          <w:szCs w:val="20"/>
        </w:rPr>
        <w:t xml:space="preserve"> 3、报价文件：（正本1份，副本4份）</w:t>
      </w:r>
    </w:p>
    <w:p w14:paraId="5F27B874">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（1）投标函(格式见附件)；</w:t>
      </w:r>
    </w:p>
    <w:p w14:paraId="29012A1C">
      <w:pPr>
        <w:tabs>
          <w:tab w:val="left" w:pos="2175"/>
        </w:tabs>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 xml:space="preserve">（2）开标一览表(格式见附件)； </w:t>
      </w:r>
    </w:p>
    <w:p w14:paraId="1D554F7F">
      <w:pPr>
        <w:tabs>
          <w:tab w:val="left" w:pos="2175"/>
        </w:tabs>
        <w:snapToGrid w:val="0"/>
        <w:spacing w:line="440" w:lineRule="atLeast"/>
        <w:ind w:firstLine="240" w:firstLineChars="100"/>
        <w:rPr>
          <w:rFonts w:ascii="宋体" w:hAnsi="宋体" w:eastAsia="宋体" w:cs="宋体"/>
          <w:kern w:val="0"/>
          <w:sz w:val="24"/>
          <w:szCs w:val="22"/>
        </w:rPr>
      </w:pPr>
      <w:r>
        <w:rPr>
          <w:rFonts w:hint="eastAsia" w:ascii="宋体" w:hAnsi="宋体" w:eastAsia="宋体" w:cs="宋体"/>
          <w:kern w:val="0"/>
          <w:sz w:val="24"/>
          <w:szCs w:val="20"/>
        </w:rPr>
        <w:t>（3）中小企业声明函（格式见附</w:t>
      </w:r>
      <w:r>
        <w:rPr>
          <w:rFonts w:hint="eastAsia" w:ascii="宋体" w:hAnsi="宋体" w:eastAsia="宋体" w:cs="宋体"/>
          <w:kern w:val="0"/>
          <w:sz w:val="24"/>
          <w:szCs w:val="22"/>
        </w:rPr>
        <w:t>件）；</w:t>
      </w:r>
    </w:p>
    <w:p w14:paraId="7BF18A36">
      <w:pPr>
        <w:snapToGrid w:val="0"/>
        <w:spacing w:line="440" w:lineRule="atLeast"/>
        <w:ind w:firstLine="240" w:firstLineChars="100"/>
        <w:jc w:val="left"/>
        <w:rPr>
          <w:rFonts w:ascii="宋体" w:hAnsi="宋体" w:eastAsia="宋体" w:cs="宋体"/>
          <w:kern w:val="0"/>
          <w:sz w:val="24"/>
          <w:szCs w:val="22"/>
        </w:rPr>
      </w:pPr>
      <w:r>
        <w:rPr>
          <w:rFonts w:hint="eastAsia" w:ascii="宋体" w:hAnsi="宋体" w:eastAsia="宋体" w:cs="宋体"/>
          <w:kern w:val="0"/>
          <w:sz w:val="24"/>
          <w:szCs w:val="22"/>
        </w:rPr>
        <w:t>（4）监狱企业证明文件（如有）；</w:t>
      </w:r>
    </w:p>
    <w:p w14:paraId="515CBE41">
      <w:pPr>
        <w:snapToGrid w:val="0"/>
        <w:spacing w:line="440" w:lineRule="atLeast"/>
        <w:ind w:firstLine="240" w:firstLineChars="100"/>
        <w:jc w:val="left"/>
        <w:rPr>
          <w:rFonts w:ascii="宋体" w:hAnsi="宋体" w:eastAsia="宋体" w:cs="宋体"/>
          <w:kern w:val="0"/>
          <w:sz w:val="24"/>
          <w:szCs w:val="22"/>
        </w:rPr>
      </w:pPr>
      <w:r>
        <w:rPr>
          <w:rFonts w:hint="eastAsia" w:ascii="宋体" w:hAnsi="宋体" w:eastAsia="宋体" w:cs="宋体"/>
          <w:kern w:val="0"/>
          <w:sz w:val="24"/>
          <w:szCs w:val="22"/>
        </w:rPr>
        <w:t>（5）残疾人福利性单位声明函（格式见附件，如有）；</w:t>
      </w:r>
    </w:p>
    <w:p w14:paraId="09C6606A">
      <w:pPr>
        <w:snapToGrid w:val="0"/>
        <w:spacing w:line="440" w:lineRule="atLeast"/>
        <w:ind w:firstLine="240" w:firstLineChars="100"/>
        <w:jc w:val="left"/>
        <w:rPr>
          <w:rFonts w:ascii="宋体" w:hAnsi="宋体" w:eastAsia="宋体" w:cs="宋体"/>
          <w:kern w:val="0"/>
          <w:sz w:val="24"/>
          <w:szCs w:val="22"/>
        </w:rPr>
      </w:pPr>
      <w:r>
        <w:rPr>
          <w:rFonts w:hint="eastAsia" w:ascii="宋体" w:hAnsi="宋体" w:eastAsia="宋体" w:cs="宋体"/>
          <w:kern w:val="0"/>
          <w:sz w:val="24"/>
          <w:szCs w:val="22"/>
        </w:rPr>
        <w:t>（6）投标人针对报价需要说明的其他文件和说明。</w:t>
      </w:r>
    </w:p>
    <w:p w14:paraId="07D37511">
      <w:pPr>
        <w:snapToGrid w:val="0"/>
        <w:spacing w:line="440" w:lineRule="atLeast"/>
        <w:ind w:firstLine="241" w:firstLineChars="100"/>
        <w:jc w:val="left"/>
        <w:rPr>
          <w:rFonts w:ascii="宋体" w:hAnsi="宋体" w:eastAsia="宋体" w:cs="宋体"/>
          <w:b/>
          <w:bCs/>
          <w:kern w:val="0"/>
          <w:sz w:val="24"/>
          <w:szCs w:val="22"/>
        </w:rPr>
      </w:pPr>
      <w:r>
        <w:rPr>
          <w:rFonts w:hint="eastAsia" w:ascii="宋体" w:hAnsi="宋体" w:eastAsia="宋体" w:cs="宋体"/>
          <w:b/>
          <w:bCs/>
          <w:kern w:val="0"/>
          <w:sz w:val="24"/>
          <w:szCs w:val="22"/>
        </w:rPr>
        <w:t>（二）投标文件的语言及计量</w:t>
      </w:r>
    </w:p>
    <w:p w14:paraId="0E5DDB61">
      <w:pPr>
        <w:snapToGrid w:val="0"/>
        <w:spacing w:line="440" w:lineRule="atLeast"/>
        <w:ind w:firstLine="480" w:firstLineChars="200"/>
        <w:jc w:val="left"/>
        <w:rPr>
          <w:rFonts w:ascii="宋体" w:hAnsi="宋体" w:eastAsia="宋体" w:cs="宋体"/>
          <w:kern w:val="0"/>
          <w:sz w:val="24"/>
          <w:szCs w:val="22"/>
        </w:rPr>
      </w:pPr>
      <w:r>
        <w:rPr>
          <w:rFonts w:hint="eastAsia" w:ascii="宋体" w:hAnsi="宋体" w:eastAsia="宋体" w:cs="宋体"/>
          <w:kern w:val="0"/>
          <w:sz w:val="24"/>
          <w:szCs w:val="22"/>
        </w:rPr>
        <w:t>▲1.投标文件以及投标方与招标方就有关投标事宜的所有来往函电，均应以中文汉语书写。除签名、盖章、专用名称等特殊情形外，以中文汉语以外的文字表述的投标文件视同未提供。</w:t>
      </w:r>
    </w:p>
    <w:p w14:paraId="2A3C2B46">
      <w:pPr>
        <w:snapToGrid w:val="0"/>
        <w:spacing w:line="440" w:lineRule="atLeast"/>
        <w:ind w:firstLine="480" w:firstLineChars="200"/>
        <w:jc w:val="left"/>
        <w:rPr>
          <w:rFonts w:ascii="宋体" w:hAnsi="宋体" w:eastAsia="宋体" w:cs="宋体"/>
          <w:kern w:val="0"/>
          <w:sz w:val="24"/>
          <w:szCs w:val="22"/>
        </w:rPr>
      </w:pPr>
      <w:r>
        <w:rPr>
          <w:rFonts w:hint="eastAsia" w:ascii="宋体" w:hAnsi="宋体" w:eastAsia="宋体" w:cs="宋体"/>
          <w:kern w:val="0"/>
          <w:sz w:val="24"/>
          <w:szCs w:val="22"/>
        </w:rPr>
        <w:t>▲2.投标计量单位，应采用中华人民共和国法定计量单位（货币单位：人民币元），否则视同未响应。</w:t>
      </w:r>
    </w:p>
    <w:p w14:paraId="22FEE4A7">
      <w:pPr>
        <w:snapToGrid w:val="0"/>
        <w:spacing w:line="440" w:lineRule="atLeast"/>
        <w:jc w:val="left"/>
        <w:rPr>
          <w:rFonts w:ascii="宋体" w:hAnsi="宋体" w:eastAsia="宋体" w:cs="宋体"/>
          <w:b/>
          <w:bCs/>
          <w:kern w:val="0"/>
          <w:sz w:val="24"/>
          <w:szCs w:val="22"/>
        </w:rPr>
      </w:pPr>
      <w:r>
        <w:rPr>
          <w:rFonts w:hint="eastAsia" w:ascii="宋体" w:hAnsi="宋体" w:eastAsia="宋体" w:cs="宋体"/>
          <w:b/>
          <w:bCs/>
          <w:kern w:val="0"/>
          <w:sz w:val="24"/>
          <w:szCs w:val="22"/>
        </w:rPr>
        <w:t>（三）投标报价</w:t>
      </w:r>
    </w:p>
    <w:p w14:paraId="51D9DD18">
      <w:pPr>
        <w:snapToGrid w:val="0"/>
        <w:spacing w:line="440" w:lineRule="atLeast"/>
        <w:ind w:firstLine="480" w:firstLineChars="200"/>
        <w:jc w:val="left"/>
        <w:rPr>
          <w:rFonts w:ascii="宋体" w:hAnsi="宋体" w:eastAsia="宋体" w:cs="宋体"/>
          <w:kern w:val="0"/>
          <w:sz w:val="24"/>
          <w:szCs w:val="22"/>
        </w:rPr>
      </w:pPr>
      <w:r>
        <w:rPr>
          <w:rFonts w:hint="eastAsia" w:ascii="宋体" w:hAnsi="宋体" w:eastAsia="宋体" w:cs="宋体"/>
          <w:kern w:val="0"/>
          <w:sz w:val="24"/>
          <w:szCs w:val="22"/>
        </w:rPr>
        <w:t>1.投标报价应按招标文件中相关附表格式填写。</w:t>
      </w:r>
    </w:p>
    <w:p w14:paraId="1BC54513">
      <w:pPr>
        <w:snapToGrid w:val="0"/>
        <w:spacing w:line="440" w:lineRule="atLeast"/>
        <w:ind w:firstLine="480" w:firstLineChars="200"/>
        <w:jc w:val="left"/>
        <w:rPr>
          <w:rFonts w:ascii="宋体" w:hAnsi="宋体" w:eastAsia="宋体" w:cs="宋体"/>
          <w:kern w:val="0"/>
          <w:sz w:val="24"/>
          <w:szCs w:val="22"/>
        </w:rPr>
      </w:pPr>
      <w:r>
        <w:rPr>
          <w:rFonts w:hint="eastAsia" w:ascii="宋体" w:hAnsi="宋体" w:eastAsia="宋体" w:cs="宋体"/>
          <w:kern w:val="0"/>
          <w:sz w:val="24"/>
          <w:szCs w:val="22"/>
        </w:rPr>
        <w:t>▲2.投标报价包括：一切货物、标准附件、备品备件、专用工具、辅料杂项、人工、包装、运输、装卸、保险、货到就位、安装调试、并网、产品保护、验收、培训、保修、售后服务、维保、技术服务、不可预见费、税费等涉及的完成本项目的一切费用。投标人所投报的投标报价为投标人所能承受的整个项目的最终最低报价。如有漏项，视同已包含在本项目的报价中，合同总价不做调整。如果中标供应商在供货、安装、调试、培训等工作中出现货物的任何遗漏，均由中标人免费提供，采购人将不再支付任何费用</w:t>
      </w:r>
      <w:r>
        <w:rPr>
          <w:rFonts w:hint="eastAsia" w:ascii="宋体" w:hAnsi="宋体" w:eastAsia="宋体" w:cs="宋体"/>
          <w:kern w:val="0"/>
          <w:sz w:val="24"/>
        </w:rPr>
        <w:t>。</w:t>
      </w:r>
    </w:p>
    <w:p w14:paraId="314DF711">
      <w:pPr>
        <w:snapToGrid w:val="0"/>
        <w:spacing w:line="440" w:lineRule="atLeast"/>
        <w:ind w:firstLine="480" w:firstLineChars="200"/>
        <w:jc w:val="left"/>
        <w:rPr>
          <w:rFonts w:ascii="宋体" w:hAnsi="宋体" w:eastAsia="宋体" w:cs="宋体"/>
          <w:kern w:val="0"/>
          <w:sz w:val="24"/>
          <w:szCs w:val="22"/>
        </w:rPr>
      </w:pPr>
      <w:r>
        <w:rPr>
          <w:rFonts w:hint="eastAsia" w:ascii="宋体" w:hAnsi="宋体" w:eastAsia="宋体" w:cs="宋体"/>
          <w:kern w:val="0"/>
          <w:sz w:val="24"/>
          <w:szCs w:val="22"/>
        </w:rPr>
        <w:t>▲3.本次采购只允许有一个报价，有选择的报价将不予接受。</w:t>
      </w:r>
    </w:p>
    <w:p w14:paraId="717E3204">
      <w:pPr>
        <w:snapToGrid w:val="0"/>
        <w:spacing w:line="440" w:lineRule="atLeast"/>
        <w:ind w:firstLine="480" w:firstLineChars="200"/>
        <w:jc w:val="left"/>
        <w:rPr>
          <w:rFonts w:ascii="宋体" w:hAnsi="宋体" w:eastAsia="宋体" w:cs="宋体"/>
          <w:kern w:val="0"/>
          <w:sz w:val="24"/>
          <w:szCs w:val="22"/>
        </w:rPr>
      </w:pPr>
      <w:r>
        <w:rPr>
          <w:rFonts w:hint="eastAsia" w:ascii="宋体" w:hAnsi="宋体" w:eastAsia="宋体" w:cs="宋体"/>
          <w:kern w:val="0"/>
          <w:sz w:val="24"/>
          <w:szCs w:val="22"/>
        </w:rPr>
        <w:t>▲4.投标人的报价高于预算金额按无效标处理。</w:t>
      </w:r>
    </w:p>
    <w:p w14:paraId="500ECB9B">
      <w:pPr>
        <w:numPr>
          <w:ilvl w:val="0"/>
          <w:numId w:val="4"/>
        </w:numPr>
        <w:snapToGrid w:val="0"/>
        <w:spacing w:line="440" w:lineRule="atLeast"/>
        <w:jc w:val="left"/>
        <w:rPr>
          <w:rFonts w:ascii="宋体" w:hAnsi="宋体" w:eastAsia="宋体" w:cs="宋体"/>
          <w:b/>
          <w:bCs/>
          <w:kern w:val="0"/>
          <w:sz w:val="24"/>
          <w:szCs w:val="22"/>
        </w:rPr>
      </w:pPr>
      <w:r>
        <w:rPr>
          <w:rFonts w:hint="eastAsia" w:ascii="宋体" w:hAnsi="宋体" w:eastAsia="宋体" w:cs="宋体"/>
          <w:b/>
          <w:bCs/>
          <w:kern w:val="0"/>
          <w:sz w:val="24"/>
          <w:szCs w:val="22"/>
        </w:rPr>
        <w:t>投标文件的有效期</w:t>
      </w:r>
    </w:p>
    <w:p w14:paraId="7A634A14">
      <w:pPr>
        <w:snapToGrid w:val="0"/>
        <w:spacing w:line="440" w:lineRule="atLeast"/>
        <w:ind w:firstLine="480" w:firstLineChars="200"/>
        <w:jc w:val="left"/>
        <w:rPr>
          <w:rFonts w:ascii="宋体" w:hAnsi="宋体" w:eastAsia="宋体" w:cs="宋体"/>
          <w:kern w:val="0"/>
          <w:sz w:val="24"/>
          <w:szCs w:val="20"/>
        </w:rPr>
      </w:pPr>
      <w:r>
        <w:rPr>
          <w:rFonts w:hint="eastAsia" w:ascii="宋体" w:hAnsi="宋体" w:eastAsia="宋体" w:cs="宋体"/>
          <w:kern w:val="0"/>
          <w:sz w:val="24"/>
          <w:szCs w:val="20"/>
        </w:rPr>
        <w:t>▲1.自投标截止日起</w:t>
      </w:r>
      <w:r>
        <w:rPr>
          <w:rFonts w:hint="eastAsia" w:ascii="宋体" w:hAnsi="宋体" w:eastAsia="宋体" w:cs="宋体"/>
          <w:kern w:val="0"/>
          <w:sz w:val="24"/>
          <w:szCs w:val="20"/>
          <w:u w:val="single"/>
        </w:rPr>
        <w:t xml:space="preserve">90 </w:t>
      </w:r>
      <w:r>
        <w:rPr>
          <w:rFonts w:hint="eastAsia" w:ascii="宋体" w:hAnsi="宋体" w:eastAsia="宋体" w:cs="宋体"/>
          <w:kern w:val="0"/>
          <w:sz w:val="24"/>
          <w:szCs w:val="20"/>
        </w:rPr>
        <w:t>天投标文件应保持有效。有效期不足的投标文件将被拒绝。</w:t>
      </w:r>
    </w:p>
    <w:p w14:paraId="45967674">
      <w:pPr>
        <w:numPr>
          <w:ilvl w:val="0"/>
          <w:numId w:val="5"/>
        </w:numPr>
        <w:snapToGrid w:val="0"/>
        <w:spacing w:line="440" w:lineRule="atLeast"/>
        <w:ind w:firstLine="480" w:firstLineChars="200"/>
        <w:jc w:val="left"/>
        <w:rPr>
          <w:rFonts w:ascii="宋体" w:hAnsi="宋体" w:eastAsia="宋体" w:cs="宋体"/>
          <w:kern w:val="0"/>
          <w:sz w:val="24"/>
          <w:szCs w:val="20"/>
        </w:rPr>
      </w:pPr>
      <w:r>
        <w:rPr>
          <w:rFonts w:hint="eastAsia" w:ascii="宋体" w:hAnsi="宋体" w:eastAsia="宋体" w:cs="宋体"/>
          <w:kern w:val="0"/>
          <w:sz w:val="24"/>
          <w:szCs w:val="20"/>
        </w:rPr>
        <w:t>在特殊情况下，招标人可与投标人协商延长投标书的有效期，这种要求和答复均以书面形式进行。</w:t>
      </w:r>
    </w:p>
    <w:p w14:paraId="51A9AFBC">
      <w:pPr>
        <w:snapToGrid w:val="0"/>
        <w:spacing w:line="440" w:lineRule="atLeast"/>
        <w:ind w:firstLine="480" w:firstLineChars="200"/>
        <w:jc w:val="left"/>
        <w:rPr>
          <w:rFonts w:ascii="宋体" w:hAnsi="宋体" w:eastAsia="宋体" w:cs="宋体"/>
          <w:kern w:val="0"/>
          <w:sz w:val="24"/>
          <w:szCs w:val="20"/>
        </w:rPr>
      </w:pPr>
      <w:r>
        <w:rPr>
          <w:rFonts w:hint="eastAsia" w:ascii="宋体" w:hAnsi="宋体" w:eastAsia="宋体" w:cs="宋体"/>
          <w:kern w:val="0"/>
          <w:sz w:val="24"/>
          <w:szCs w:val="20"/>
        </w:rPr>
        <w:t xml:space="preserve">3.投标人可拒绝接受延期要求。同意延长有效期的投标人不能修改投标文件。 </w:t>
      </w:r>
    </w:p>
    <w:p w14:paraId="5B415AC9">
      <w:pPr>
        <w:snapToGrid w:val="0"/>
        <w:spacing w:line="440" w:lineRule="atLeast"/>
        <w:ind w:firstLine="480" w:firstLineChars="200"/>
        <w:jc w:val="left"/>
        <w:rPr>
          <w:rFonts w:ascii="Times New Roman" w:hAnsi="Times New Roman" w:eastAsia="宋体" w:cs="Times New Roman"/>
          <w:kern w:val="0"/>
          <w:sz w:val="24"/>
          <w:szCs w:val="20"/>
        </w:rPr>
      </w:pPr>
      <w:r>
        <w:rPr>
          <w:rFonts w:hint="eastAsia" w:ascii="宋体" w:hAnsi="宋体" w:eastAsia="宋体" w:cs="宋体"/>
          <w:kern w:val="0"/>
          <w:sz w:val="24"/>
          <w:szCs w:val="20"/>
        </w:rPr>
        <w:t>4.中标人的投标文件自开标之日起至合同履行完毕止均应保持有效。</w:t>
      </w:r>
    </w:p>
    <w:p w14:paraId="11D20D58">
      <w:pPr>
        <w:snapToGrid w:val="0"/>
        <w:spacing w:before="120"/>
        <w:ind w:firstLine="472"/>
        <w:jc w:val="left"/>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（五）投标文件的签署和份数</w:t>
      </w:r>
    </w:p>
    <w:p w14:paraId="0DE3D090">
      <w:pPr>
        <w:snapToGrid w:val="0"/>
        <w:spacing w:line="440" w:lineRule="exact"/>
        <w:ind w:firstLine="480"/>
        <w:jc w:val="left"/>
        <w:rPr>
          <w:rFonts w:hint="eastAsia" w:ascii="宋体" w:hAnsi="宋体" w:eastAsia="宋体" w:cs="宋体"/>
          <w:kern w:val="0"/>
          <w:sz w:val="24"/>
          <w:szCs w:val="20"/>
        </w:rPr>
      </w:pPr>
      <w:r>
        <w:rPr>
          <w:rFonts w:hint="eastAsia" w:ascii="宋体" w:hAnsi="宋体" w:eastAsia="宋体" w:cs="宋体"/>
          <w:kern w:val="0"/>
          <w:sz w:val="24"/>
          <w:szCs w:val="20"/>
        </w:rPr>
        <w:t>1.投标人应认真阅读招标文件所有内容，按本招标文件规定的要求、编制顺序和统一格式编制投标文件并标注页码，电子投标文件须根据评分标准进行关联定位。投标文件因内容不完整、编排混乱，或者电子投标文件未按评分标准进行关联定位或者关联定位不准确，导致投标文件被误读、漏读或者查找不到相关内容的，是投标人的责任。</w:t>
      </w:r>
    </w:p>
    <w:p w14:paraId="57DEBD9F">
      <w:pPr>
        <w:snapToGrid w:val="0"/>
        <w:spacing w:line="440" w:lineRule="exact"/>
        <w:ind w:firstLine="480" w:firstLineChars="200"/>
        <w:jc w:val="left"/>
        <w:rPr>
          <w:rFonts w:hint="eastAsia" w:ascii="宋体" w:hAnsi="宋体" w:eastAsia="宋体" w:cs="宋体"/>
          <w:b/>
          <w:kern w:val="0"/>
          <w:sz w:val="24"/>
          <w:szCs w:val="20"/>
        </w:rPr>
      </w:pPr>
      <w:r>
        <w:rPr>
          <w:rFonts w:hint="eastAsia" w:ascii="宋体" w:hAnsi="宋体" w:eastAsia="宋体" w:cs="宋体"/>
          <w:b w:val="0"/>
          <w:bCs/>
          <w:kern w:val="0"/>
          <w:sz w:val="24"/>
          <w:szCs w:val="20"/>
        </w:rPr>
        <w:t>2.电子投标文件（包括资格响应文件、报价要求响应文件、商务技术响应文件）中招标文件要求加盖公章的部分均采用CA签章。电子投标文件中有签字要求的部分，投标人可以将签字后的扫描件上传至</w:t>
      </w:r>
      <w:r>
        <w:rPr>
          <w:rFonts w:hint="eastAsia" w:ascii="宋体" w:hAnsi="宋体" w:eastAsia="宋体" w:cs="宋体"/>
          <w:b w:val="0"/>
          <w:bCs/>
          <w:kern w:val="0"/>
          <w:sz w:val="24"/>
          <w:szCs w:val="20"/>
          <w:lang w:val="en-US" w:eastAsia="zh-CN"/>
        </w:rPr>
        <w:t>乐</w:t>
      </w:r>
      <w:r>
        <w:rPr>
          <w:rFonts w:hint="eastAsia" w:ascii="宋体" w:hAnsi="宋体" w:eastAsia="宋体" w:cs="宋体"/>
          <w:b w:val="0"/>
          <w:bCs/>
          <w:kern w:val="0"/>
          <w:sz w:val="24"/>
          <w:szCs w:val="20"/>
        </w:rPr>
        <w:t>采云系统，有盖章要求的部分，要求采用CA签章。投标人应写全称。</w:t>
      </w:r>
    </w:p>
    <w:p w14:paraId="61E0678C">
      <w:pPr>
        <w:spacing w:line="440" w:lineRule="exact"/>
        <w:ind w:firstLine="482" w:firstLineChars="200"/>
        <w:rPr>
          <w:rFonts w:ascii="宋体" w:hAnsi="宋体" w:eastAsia="宋体" w:cs="宋体"/>
          <w:b/>
          <w:kern w:val="0"/>
          <w:sz w:val="24"/>
          <w:szCs w:val="20"/>
        </w:rPr>
      </w:pPr>
      <w:r>
        <w:rPr>
          <w:rFonts w:hint="eastAsia" w:ascii="宋体" w:hAnsi="宋体" w:eastAsia="宋体" w:cs="宋体"/>
          <w:b/>
          <w:kern w:val="0"/>
          <w:sz w:val="24"/>
          <w:szCs w:val="20"/>
        </w:rPr>
        <w:t>▲（六）投标文件的上传、递交、修改和撤回</w:t>
      </w:r>
    </w:p>
    <w:p w14:paraId="55B80402">
      <w:pPr>
        <w:spacing w:line="440" w:lineRule="exact"/>
        <w:ind w:firstLine="495"/>
        <w:rPr>
          <w:rFonts w:ascii="宋体" w:hAnsi="宋体" w:eastAsia="宋体" w:cs="宋体"/>
          <w:kern w:val="0"/>
          <w:sz w:val="24"/>
          <w:szCs w:val="20"/>
        </w:rPr>
      </w:pPr>
      <w:r>
        <w:rPr>
          <w:rFonts w:hint="eastAsia" w:ascii="宋体" w:hAnsi="宋体" w:eastAsia="宋体" w:cs="宋体"/>
          <w:kern w:val="0"/>
          <w:sz w:val="24"/>
          <w:szCs w:val="20"/>
        </w:rPr>
        <w:t>1.投标人应当在投标截止时间前在“乐采云平台”（电子交易平台）上自行上传加密的电子投标文件。</w:t>
      </w:r>
    </w:p>
    <w:p w14:paraId="60B22AA4">
      <w:pPr>
        <w:spacing w:line="440"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2.未按规定上传的投标文件将被拒绝，由此造成投标文件解密失败或被误投的风险由投标人承担。</w:t>
      </w:r>
    </w:p>
    <w:p w14:paraId="3CBAF791">
      <w:pPr>
        <w:spacing w:line="440"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lang w:val="en-US" w:eastAsia="zh-CN"/>
        </w:rPr>
        <w:t>3</w:t>
      </w:r>
      <w:r>
        <w:rPr>
          <w:rFonts w:hint="eastAsia" w:ascii="宋体" w:hAnsi="宋体" w:eastAsia="宋体" w:cs="宋体"/>
          <w:kern w:val="0"/>
          <w:sz w:val="24"/>
          <w:szCs w:val="20"/>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拒收。</w:t>
      </w:r>
    </w:p>
    <w:p w14:paraId="47ED447B">
      <w:pPr>
        <w:spacing w:line="440"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lang w:val="en-US" w:eastAsia="zh-CN"/>
        </w:rPr>
        <w:t>4</w:t>
      </w:r>
      <w:r>
        <w:rPr>
          <w:rFonts w:hint="eastAsia" w:ascii="宋体" w:hAnsi="宋体" w:eastAsia="宋体" w:cs="宋体"/>
          <w:kern w:val="0"/>
          <w:sz w:val="24"/>
          <w:szCs w:val="20"/>
        </w:rPr>
        <w:t>.截止开标时间，“乐采云平台”（电子交易平台）自动提取所有投标文件，投标人须在开标时间截止后30分钟内对上传</w:t>
      </w:r>
      <w:r>
        <w:rPr>
          <w:rFonts w:hint="eastAsia" w:ascii="宋体" w:hAnsi="宋体" w:eastAsia="宋体" w:cs="宋体"/>
          <w:kern w:val="0"/>
          <w:sz w:val="24"/>
          <w:szCs w:val="20"/>
          <w:lang w:val="en-US" w:eastAsia="zh-CN"/>
        </w:rPr>
        <w:t>的</w:t>
      </w:r>
      <w:r>
        <w:rPr>
          <w:rFonts w:hint="eastAsia" w:ascii="宋体" w:hAnsi="宋体" w:eastAsia="宋体" w:cs="宋体"/>
          <w:kern w:val="0"/>
          <w:sz w:val="24"/>
          <w:szCs w:val="20"/>
        </w:rPr>
        <w:t>投标文件进行解密，所有投标人在规定的解密时限内解密完成</w:t>
      </w:r>
      <w:r>
        <w:rPr>
          <w:rFonts w:hint="eastAsia" w:ascii="宋体" w:hAnsi="宋体" w:eastAsia="宋体" w:cs="宋体"/>
          <w:kern w:val="0"/>
          <w:sz w:val="24"/>
          <w:szCs w:val="20"/>
          <w:lang w:eastAsia="zh-CN"/>
        </w:rPr>
        <w:t>，</w:t>
      </w:r>
      <w:r>
        <w:rPr>
          <w:rFonts w:hint="eastAsia" w:ascii="宋体" w:hAnsi="宋体" w:eastAsia="宋体" w:cs="宋体"/>
          <w:kern w:val="0"/>
          <w:sz w:val="24"/>
          <w:szCs w:val="20"/>
        </w:rPr>
        <w:t>解密时限到后，采购代理机构开启投标文件；投标人超过解密时限的，系统默认自动放弃。</w:t>
      </w:r>
    </w:p>
    <w:p w14:paraId="7A16CD96">
      <w:pPr>
        <w:snapToGrid w:val="0"/>
        <w:spacing w:line="440" w:lineRule="atLeast"/>
        <w:ind w:firstLine="472"/>
        <w:rPr>
          <w:rFonts w:ascii="宋体" w:hAnsi="宋体" w:eastAsia="宋体" w:cs="宋体"/>
          <w:b/>
          <w:kern w:val="0"/>
          <w:sz w:val="24"/>
          <w:szCs w:val="20"/>
        </w:rPr>
      </w:pPr>
      <w:r>
        <w:rPr>
          <w:rFonts w:hint="eastAsia" w:ascii="宋体" w:hAnsi="宋体" w:eastAsia="宋体" w:cs="宋体"/>
          <w:b/>
          <w:kern w:val="0"/>
          <w:sz w:val="24"/>
          <w:szCs w:val="20"/>
        </w:rPr>
        <w:t>（七）投标无效的情形</w:t>
      </w:r>
    </w:p>
    <w:p w14:paraId="43D60BA6">
      <w:pPr>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230991F">
      <w:pPr>
        <w:numPr>
          <w:ilvl w:val="0"/>
          <w:numId w:val="6"/>
        </w:numPr>
        <w:snapToGrid w:val="0"/>
        <w:spacing w:line="440" w:lineRule="atLeast"/>
        <w:ind w:firstLine="472"/>
        <w:rPr>
          <w:rFonts w:ascii="宋体" w:hAnsi="宋体" w:eastAsia="宋体" w:cs="宋体"/>
          <w:b/>
          <w:kern w:val="0"/>
          <w:sz w:val="24"/>
          <w:szCs w:val="20"/>
        </w:rPr>
      </w:pPr>
      <w:r>
        <w:rPr>
          <w:rFonts w:hint="eastAsia" w:ascii="宋体" w:hAnsi="宋体" w:eastAsia="宋体" w:cs="宋体"/>
          <w:b/>
          <w:kern w:val="0"/>
          <w:sz w:val="24"/>
          <w:szCs w:val="20"/>
        </w:rPr>
        <w:t>在符合性审查和技术、资信及商务文件评审时，如发现下列情形之一的，投标文件将被视为无效：</w:t>
      </w:r>
    </w:p>
    <w:p w14:paraId="1FCFB077">
      <w:pPr>
        <w:widowControl/>
        <w:overflowPunct w:val="0"/>
        <w:autoSpaceDE w:val="0"/>
        <w:autoSpaceDN w:val="0"/>
        <w:adjustRightInd w:val="0"/>
        <w:spacing w:line="440" w:lineRule="atLeast"/>
        <w:ind w:firstLine="240" w:firstLineChars="100"/>
        <w:textAlignment w:val="baseline"/>
        <w:rPr>
          <w:rFonts w:ascii="Times New Roman" w:hAnsi="Times New Roman" w:eastAsia="宋体" w:cs="Times New Roman"/>
          <w:sz w:val="24"/>
        </w:rPr>
      </w:pPr>
      <w:r>
        <w:rPr>
          <w:rFonts w:hint="eastAsia" w:ascii="Times New Roman" w:hAnsi="Times New Roman" w:eastAsia="宋体" w:cs="Times New Roman"/>
          <w:sz w:val="24"/>
        </w:rPr>
        <w:t>（1）投标人未在规定的时间内对电子询标函进行澄清回复、拒绝澄清回复或澄清回复的内容改变了投标文件的实质性内容的；</w:t>
      </w:r>
    </w:p>
    <w:p w14:paraId="6F542B14">
      <w:pPr>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（2）技术标内有商务报价出现的；</w:t>
      </w:r>
    </w:p>
    <w:p w14:paraId="725E1FC6">
      <w:pPr>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 xml:space="preserve">（3）网上下载的证明文件，不能通过真实性验证的（发现提供虚假资料的，按照提供虚假资料处理）； </w:t>
      </w:r>
    </w:p>
    <w:p w14:paraId="3B6C3D20">
      <w:pPr>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（4）资格证明文件不全的，或者不符合招标文件标明的资格要求的；</w:t>
      </w:r>
    </w:p>
    <w:p w14:paraId="60BF5566">
      <w:pPr>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（5）投标文件无法定代表人签字,或未提供法定代表人授权委托书、投标声明书或者填写项目不齐全的；</w:t>
      </w:r>
    </w:p>
    <w:p w14:paraId="20A2F38E">
      <w:pPr>
        <w:snapToGrid w:val="0"/>
        <w:spacing w:line="440" w:lineRule="atLeast"/>
        <w:ind w:firstLine="232" w:firstLineChars="100"/>
        <w:rPr>
          <w:rFonts w:ascii="宋体" w:hAnsi="宋体" w:eastAsia="宋体" w:cs="宋体"/>
          <w:spacing w:val="-4"/>
          <w:kern w:val="0"/>
          <w:sz w:val="24"/>
          <w:szCs w:val="20"/>
        </w:rPr>
      </w:pPr>
      <w:r>
        <w:rPr>
          <w:rFonts w:hint="eastAsia" w:ascii="宋体" w:hAnsi="宋体" w:eastAsia="宋体" w:cs="宋体"/>
          <w:spacing w:val="-4"/>
          <w:kern w:val="0"/>
          <w:sz w:val="24"/>
          <w:szCs w:val="20"/>
        </w:rPr>
        <w:t>（6）投标文件格式未按本招标文件的要求提交或者内容虚假的；</w:t>
      </w:r>
    </w:p>
    <w:p w14:paraId="2E23580B">
      <w:pPr>
        <w:snapToGrid w:val="0"/>
        <w:spacing w:line="440" w:lineRule="atLeast"/>
        <w:ind w:firstLine="232" w:firstLineChars="100"/>
        <w:rPr>
          <w:rFonts w:ascii="宋体" w:hAnsi="宋体" w:eastAsia="宋体" w:cs="宋体"/>
          <w:spacing w:val="-4"/>
          <w:kern w:val="0"/>
          <w:sz w:val="24"/>
          <w:szCs w:val="20"/>
        </w:rPr>
      </w:pPr>
      <w:r>
        <w:rPr>
          <w:rFonts w:hint="eastAsia" w:ascii="宋体" w:hAnsi="宋体" w:eastAsia="宋体" w:cs="宋体"/>
          <w:spacing w:val="-4"/>
          <w:kern w:val="0"/>
          <w:sz w:val="24"/>
          <w:szCs w:val="20"/>
        </w:rPr>
        <w:t>（7）投标文件的实质性内容未使用中文表述、意思表述不明确、前后矛盾或者使用计量单位不符合招标文件要求的（经评标委员会认定并允许其当场更正的笔误除外）；</w:t>
      </w:r>
    </w:p>
    <w:p w14:paraId="5952660E">
      <w:pPr>
        <w:snapToGrid w:val="0"/>
        <w:spacing w:line="440" w:lineRule="atLeast"/>
        <w:ind w:firstLine="232" w:firstLineChars="100"/>
        <w:rPr>
          <w:rFonts w:ascii="宋体" w:hAnsi="宋体" w:eastAsia="宋体" w:cs="宋体"/>
          <w:spacing w:val="-4"/>
          <w:kern w:val="0"/>
          <w:sz w:val="24"/>
          <w:szCs w:val="20"/>
        </w:rPr>
      </w:pPr>
      <w:r>
        <w:rPr>
          <w:rFonts w:hint="eastAsia" w:ascii="宋体" w:hAnsi="宋体" w:eastAsia="宋体" w:cs="宋体"/>
          <w:spacing w:val="-4"/>
          <w:kern w:val="0"/>
          <w:sz w:val="24"/>
          <w:szCs w:val="20"/>
        </w:rPr>
        <w:t>（8）投标有效期、交货时间等商务条款不能满足招标文件要求的；</w:t>
      </w:r>
    </w:p>
    <w:p w14:paraId="1F9C65D3">
      <w:pPr>
        <w:snapToGrid w:val="0"/>
        <w:spacing w:line="440" w:lineRule="atLeast"/>
        <w:ind w:firstLine="232" w:firstLineChars="100"/>
        <w:rPr>
          <w:rFonts w:ascii="宋体" w:hAnsi="宋体" w:eastAsia="宋体" w:cs="宋体"/>
          <w:spacing w:val="-4"/>
          <w:kern w:val="0"/>
          <w:sz w:val="24"/>
          <w:szCs w:val="20"/>
        </w:rPr>
      </w:pPr>
      <w:r>
        <w:rPr>
          <w:rFonts w:hint="eastAsia" w:ascii="宋体" w:hAnsi="宋体" w:eastAsia="宋体" w:cs="宋体"/>
          <w:spacing w:val="-4"/>
          <w:kern w:val="0"/>
          <w:sz w:val="24"/>
          <w:szCs w:val="20"/>
        </w:rPr>
        <w:t>（9）未实质性响应招标文件中标有“▲”条款要求的；</w:t>
      </w:r>
    </w:p>
    <w:p w14:paraId="7B0D0DF5">
      <w:pPr>
        <w:snapToGrid w:val="0"/>
        <w:spacing w:line="440" w:lineRule="atLeast"/>
        <w:ind w:firstLine="232" w:firstLineChars="100"/>
        <w:rPr>
          <w:rFonts w:ascii="宋体" w:hAnsi="宋体" w:eastAsia="宋体" w:cs="宋体"/>
          <w:spacing w:val="-4"/>
          <w:kern w:val="0"/>
          <w:sz w:val="24"/>
          <w:szCs w:val="20"/>
        </w:rPr>
      </w:pPr>
      <w:r>
        <w:rPr>
          <w:rFonts w:hint="eastAsia" w:ascii="宋体" w:hAnsi="宋体" w:eastAsia="宋体" w:cs="宋体"/>
          <w:spacing w:val="-4"/>
          <w:kern w:val="0"/>
          <w:sz w:val="24"/>
          <w:szCs w:val="20"/>
        </w:rPr>
        <w:t>（10）未提交本招标文件技术文件中第（2）、（16）条资料的；</w:t>
      </w:r>
    </w:p>
    <w:p w14:paraId="742D6952">
      <w:pPr>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（11）有下列情形之一的，视为投标人串通投标，其投标无效：</w:t>
      </w:r>
    </w:p>
    <w:p w14:paraId="56893005">
      <w:pPr>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 xml:space="preserve">  A.不同投标人的投标文件由同一单位或个人编制；</w:t>
      </w:r>
    </w:p>
    <w:p w14:paraId="7756EFA7">
      <w:pPr>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 xml:space="preserve">  B.不同投标人委托同一单位或者个人办理投标事宜；</w:t>
      </w:r>
    </w:p>
    <w:p w14:paraId="2D183C5A">
      <w:pPr>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 xml:space="preserve">  C.不同投标人的投标文件载明的项目管理成员或者联系人员为同一人；</w:t>
      </w:r>
    </w:p>
    <w:p w14:paraId="67FD1502">
      <w:pPr>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 xml:space="preserve">  D.不同投标人的投标文件异常一致或者投标报价呈规律性差异；</w:t>
      </w:r>
    </w:p>
    <w:p w14:paraId="3CA034E0">
      <w:pPr>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 xml:space="preserve">  E.不同投标人的投标文件相互混装；</w:t>
      </w:r>
    </w:p>
    <w:p w14:paraId="67294888">
      <w:pPr>
        <w:snapToGrid w:val="0"/>
        <w:spacing w:line="440" w:lineRule="atLeast"/>
        <w:ind w:firstLine="232" w:firstLineChars="100"/>
        <w:rPr>
          <w:rFonts w:ascii="宋体" w:hAnsi="宋体" w:eastAsia="宋体" w:cs="宋体"/>
          <w:spacing w:val="-4"/>
          <w:kern w:val="0"/>
          <w:sz w:val="24"/>
          <w:szCs w:val="20"/>
        </w:rPr>
      </w:pPr>
      <w:r>
        <w:rPr>
          <w:rFonts w:hint="eastAsia" w:ascii="宋体" w:hAnsi="宋体" w:eastAsia="宋体" w:cs="宋体"/>
          <w:spacing w:val="-4"/>
          <w:kern w:val="0"/>
          <w:sz w:val="24"/>
          <w:szCs w:val="20"/>
        </w:rPr>
        <w:t>（12）未提供或未如实提供，或者投标文件标明的响应或偏离与事实不符或虚假投标的；</w:t>
      </w:r>
    </w:p>
    <w:p w14:paraId="78F7DCE1">
      <w:pPr>
        <w:snapToGrid w:val="0"/>
        <w:spacing w:line="440" w:lineRule="atLeast"/>
        <w:ind w:firstLine="232" w:firstLineChars="100"/>
        <w:rPr>
          <w:rFonts w:ascii="宋体" w:hAnsi="宋体" w:eastAsia="宋体" w:cs="宋体"/>
          <w:spacing w:val="-4"/>
          <w:kern w:val="0"/>
          <w:sz w:val="24"/>
          <w:szCs w:val="20"/>
        </w:rPr>
      </w:pPr>
      <w:r>
        <w:rPr>
          <w:rFonts w:hint="eastAsia" w:ascii="宋体" w:hAnsi="宋体" w:eastAsia="宋体" w:cs="宋体"/>
          <w:spacing w:val="-4"/>
          <w:kern w:val="0"/>
          <w:sz w:val="24"/>
          <w:szCs w:val="20"/>
        </w:rPr>
        <w:t>（13）明显不符合招标文件要求的服务、质量标准，或者与招标文件中标有“▲”的技术指标、主要功能项目发生实质性偏离的；</w:t>
      </w:r>
    </w:p>
    <w:p w14:paraId="491F863E">
      <w:pPr>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（14）投标技术方案不明确，存在一个或一个以上备选（替代）投标方案的；</w:t>
      </w:r>
    </w:p>
    <w:p w14:paraId="4D1E2691">
      <w:pPr>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（15）与其他参加本次投标供应商的投标文件（技术文件）的文字表述内容相同连续20行以上或者差错相同2处以上的。</w:t>
      </w:r>
    </w:p>
    <w:p w14:paraId="2A9E15B1">
      <w:pPr>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（16）招标文件规定的其它投标无效的情况；</w:t>
      </w:r>
    </w:p>
    <w:p w14:paraId="0566592C">
      <w:pPr>
        <w:snapToGrid w:val="0"/>
        <w:spacing w:line="440" w:lineRule="atLeast"/>
        <w:ind w:firstLine="240" w:firstLineChars="100"/>
        <w:rPr>
          <w:rFonts w:ascii="宋体" w:hAnsi="宋体" w:eastAsia="宋体" w:cs="宋体"/>
          <w:kern w:val="0"/>
          <w:sz w:val="24"/>
          <w:szCs w:val="20"/>
        </w:rPr>
      </w:pPr>
      <w:r>
        <w:rPr>
          <w:rFonts w:hint="eastAsia" w:ascii="宋体" w:hAnsi="宋体" w:eastAsia="宋体" w:cs="宋体"/>
          <w:kern w:val="0"/>
          <w:sz w:val="24"/>
          <w:szCs w:val="20"/>
        </w:rPr>
        <w:t>（17）法律、法规规定的其它投标无效情况。</w:t>
      </w:r>
    </w:p>
    <w:p w14:paraId="414154DB">
      <w:pPr>
        <w:snapToGrid w:val="0"/>
        <w:spacing w:line="440" w:lineRule="atLeast"/>
        <w:ind w:firstLine="457"/>
        <w:rPr>
          <w:rFonts w:ascii="宋体" w:hAnsi="宋体" w:eastAsia="宋体" w:cs="宋体"/>
          <w:b/>
          <w:spacing w:val="-4"/>
          <w:kern w:val="0"/>
          <w:sz w:val="24"/>
          <w:szCs w:val="20"/>
        </w:rPr>
      </w:pPr>
      <w:r>
        <w:rPr>
          <w:rFonts w:hint="eastAsia" w:ascii="宋体" w:hAnsi="宋体" w:eastAsia="宋体" w:cs="宋体"/>
          <w:b/>
          <w:spacing w:val="-4"/>
          <w:kern w:val="0"/>
          <w:sz w:val="24"/>
          <w:szCs w:val="20"/>
        </w:rPr>
        <w:t>3.在报价评审时，如发现下列情形之一的，投标文件将被视为无效：</w:t>
      </w:r>
    </w:p>
    <w:p w14:paraId="0C18FC89">
      <w:pPr>
        <w:snapToGrid w:val="0"/>
        <w:spacing w:line="440" w:lineRule="atLeast"/>
        <w:ind w:firstLine="232" w:firstLineChars="100"/>
        <w:rPr>
          <w:rFonts w:hint="eastAsia" w:ascii="宋体" w:hAnsi="宋体" w:eastAsia="宋体" w:cs="宋体"/>
          <w:spacing w:val="-4"/>
          <w:kern w:val="0"/>
          <w:sz w:val="24"/>
          <w:szCs w:val="20"/>
        </w:rPr>
      </w:pPr>
      <w:r>
        <w:rPr>
          <w:rFonts w:hint="eastAsia" w:ascii="宋体" w:hAnsi="宋体" w:eastAsia="宋体" w:cs="宋体"/>
          <w:spacing w:val="-4"/>
          <w:kern w:val="0"/>
          <w:sz w:val="24"/>
          <w:szCs w:val="20"/>
        </w:rPr>
        <w:t>（</w:t>
      </w:r>
      <w:r>
        <w:rPr>
          <w:rFonts w:hint="eastAsia" w:ascii="宋体" w:hAnsi="宋体" w:eastAsia="宋体" w:cs="宋体"/>
          <w:spacing w:val="-4"/>
          <w:kern w:val="0"/>
          <w:sz w:val="24"/>
          <w:szCs w:val="20"/>
          <w:lang w:val="en-US" w:eastAsia="zh-CN"/>
        </w:rPr>
        <w:t>1</w:t>
      </w:r>
      <w:r>
        <w:rPr>
          <w:rFonts w:hint="eastAsia" w:ascii="宋体" w:hAnsi="宋体" w:eastAsia="宋体" w:cs="宋体"/>
          <w:spacing w:val="-4"/>
          <w:kern w:val="0"/>
          <w:sz w:val="24"/>
          <w:szCs w:val="20"/>
        </w:rPr>
        <w:t>）投标人未在规定的时间内对电子询标函进行澄清回复、拒绝澄清回复或者澄清回复的内容改变了投标文件的实质性内容的；</w:t>
      </w:r>
    </w:p>
    <w:p w14:paraId="1EED1A17">
      <w:pPr>
        <w:snapToGrid w:val="0"/>
        <w:spacing w:line="440" w:lineRule="atLeast"/>
        <w:ind w:firstLine="232" w:firstLineChars="100"/>
        <w:rPr>
          <w:rFonts w:ascii="宋体" w:hAnsi="宋体" w:eastAsia="宋体" w:cs="宋体"/>
          <w:spacing w:val="-4"/>
          <w:kern w:val="0"/>
          <w:sz w:val="24"/>
          <w:szCs w:val="20"/>
        </w:rPr>
      </w:pPr>
      <w:r>
        <w:rPr>
          <w:rFonts w:hint="eastAsia" w:ascii="宋体" w:hAnsi="宋体" w:eastAsia="宋体" w:cs="宋体"/>
          <w:spacing w:val="-4"/>
          <w:kern w:val="0"/>
          <w:sz w:val="24"/>
          <w:szCs w:val="20"/>
        </w:rPr>
        <w:t>（</w:t>
      </w:r>
      <w:r>
        <w:rPr>
          <w:rFonts w:hint="eastAsia" w:ascii="宋体" w:hAnsi="宋体" w:eastAsia="宋体" w:cs="宋体"/>
          <w:spacing w:val="-4"/>
          <w:kern w:val="0"/>
          <w:sz w:val="24"/>
          <w:szCs w:val="20"/>
          <w:lang w:val="en-US" w:eastAsia="zh-CN"/>
        </w:rPr>
        <w:t>2</w:t>
      </w:r>
      <w:r>
        <w:rPr>
          <w:rFonts w:hint="eastAsia" w:ascii="宋体" w:hAnsi="宋体" w:eastAsia="宋体" w:cs="宋体"/>
          <w:spacing w:val="-4"/>
          <w:kern w:val="0"/>
          <w:sz w:val="24"/>
          <w:szCs w:val="20"/>
        </w:rPr>
        <w:t>）未采用人民币报价或者未按照招标文件标明的币种报价的；</w:t>
      </w:r>
    </w:p>
    <w:p w14:paraId="671D83A8">
      <w:pPr>
        <w:snapToGrid w:val="0"/>
        <w:spacing w:line="440" w:lineRule="atLeast"/>
        <w:ind w:firstLine="232" w:firstLineChars="100"/>
        <w:rPr>
          <w:rFonts w:ascii="宋体" w:hAnsi="宋体" w:eastAsia="宋体" w:cs="宋体"/>
          <w:spacing w:val="-4"/>
          <w:sz w:val="24"/>
          <w:szCs w:val="18"/>
        </w:rPr>
      </w:pPr>
      <w:r>
        <w:rPr>
          <w:rFonts w:ascii="宋体" w:hAnsi="宋体" w:eastAsia="宋体" w:cs="宋体"/>
          <w:spacing w:val="-4"/>
          <w:sz w:val="24"/>
          <w:szCs w:val="18"/>
        </w:rPr>
        <w:t>（</w:t>
      </w:r>
      <w:r>
        <w:rPr>
          <w:rFonts w:hint="eastAsia" w:ascii="宋体" w:hAnsi="宋体" w:eastAsia="宋体" w:cs="宋体"/>
          <w:spacing w:val="-4"/>
          <w:sz w:val="24"/>
          <w:szCs w:val="18"/>
          <w:lang w:val="en-US" w:eastAsia="zh-CN"/>
        </w:rPr>
        <w:t>3</w:t>
      </w:r>
      <w:r>
        <w:rPr>
          <w:rFonts w:ascii="宋体" w:hAnsi="宋体" w:eastAsia="宋体" w:cs="宋体"/>
          <w:spacing w:val="-4"/>
          <w:sz w:val="24"/>
          <w:szCs w:val="18"/>
        </w:rPr>
        <w:t>）报价超出</w:t>
      </w:r>
      <w:r>
        <w:rPr>
          <w:rFonts w:hint="eastAsia" w:ascii="宋体" w:hAnsi="宋体" w:eastAsia="宋体" w:cs="宋体"/>
          <w:spacing w:val="-4"/>
          <w:sz w:val="24"/>
          <w:szCs w:val="18"/>
        </w:rPr>
        <w:t>用户设定的预算金额；</w:t>
      </w:r>
    </w:p>
    <w:p w14:paraId="5C042651">
      <w:pPr>
        <w:snapToGrid w:val="0"/>
        <w:spacing w:line="440" w:lineRule="atLeast"/>
        <w:ind w:firstLine="232" w:firstLineChars="100"/>
        <w:rPr>
          <w:rFonts w:ascii="宋体" w:hAnsi="宋体" w:eastAsia="宋体" w:cs="宋体"/>
          <w:spacing w:val="-4"/>
          <w:kern w:val="0"/>
          <w:sz w:val="24"/>
          <w:szCs w:val="20"/>
        </w:rPr>
      </w:pPr>
      <w:r>
        <w:rPr>
          <w:rFonts w:hint="eastAsia" w:ascii="宋体" w:hAnsi="宋体" w:eastAsia="宋体" w:cs="宋体"/>
          <w:spacing w:val="-4"/>
          <w:kern w:val="0"/>
          <w:sz w:val="24"/>
          <w:szCs w:val="20"/>
        </w:rPr>
        <w:t>（</w:t>
      </w:r>
      <w:r>
        <w:rPr>
          <w:rFonts w:hint="eastAsia" w:ascii="宋体" w:hAnsi="宋体" w:eastAsia="宋体" w:cs="宋体"/>
          <w:spacing w:val="-4"/>
          <w:kern w:val="0"/>
          <w:sz w:val="24"/>
          <w:szCs w:val="20"/>
          <w:lang w:val="en-US" w:eastAsia="zh-CN"/>
        </w:rPr>
        <w:t>4</w:t>
      </w:r>
      <w:r>
        <w:rPr>
          <w:rFonts w:hint="eastAsia" w:ascii="宋体" w:hAnsi="宋体" w:eastAsia="宋体" w:cs="宋体"/>
          <w:spacing w:val="-4"/>
          <w:kern w:val="0"/>
          <w:sz w:val="24"/>
          <w:szCs w:val="20"/>
        </w:rPr>
        <w:t>）投标报价具有选择性</w:t>
      </w:r>
      <w:r>
        <w:rPr>
          <w:rFonts w:hint="eastAsia" w:ascii="Times New Roman" w:hAnsi="宋体" w:eastAsia="宋体" w:cs="Times New Roman"/>
          <w:kern w:val="0"/>
          <w:sz w:val="24"/>
          <w:szCs w:val="20"/>
        </w:rPr>
        <w:t>；</w:t>
      </w:r>
    </w:p>
    <w:p w14:paraId="3199DCFC">
      <w:pPr>
        <w:snapToGrid w:val="0"/>
        <w:spacing w:line="440" w:lineRule="atLeast"/>
        <w:ind w:firstLine="233" w:firstLineChars="100"/>
        <w:rPr>
          <w:rFonts w:ascii="宋体" w:hAnsi="宋体" w:eastAsia="宋体" w:cs="宋体"/>
          <w:b/>
          <w:bCs/>
          <w:spacing w:val="-4"/>
          <w:kern w:val="0"/>
          <w:sz w:val="24"/>
          <w:szCs w:val="20"/>
        </w:rPr>
      </w:pPr>
      <w:r>
        <w:rPr>
          <w:rFonts w:hint="eastAsia" w:ascii="宋体" w:hAnsi="宋体" w:eastAsia="宋体" w:cs="宋体"/>
          <w:b/>
          <w:bCs/>
          <w:spacing w:val="-4"/>
          <w:kern w:val="0"/>
          <w:sz w:val="24"/>
          <w:szCs w:val="20"/>
        </w:rPr>
        <w:t>（</w:t>
      </w:r>
      <w:r>
        <w:rPr>
          <w:rFonts w:hint="eastAsia" w:ascii="宋体" w:hAnsi="宋体" w:eastAsia="宋体" w:cs="宋体"/>
          <w:b/>
          <w:bCs/>
          <w:spacing w:val="-4"/>
          <w:kern w:val="0"/>
          <w:sz w:val="24"/>
          <w:szCs w:val="20"/>
          <w:lang w:val="en-US" w:eastAsia="zh-CN"/>
        </w:rPr>
        <w:t>5</w:t>
      </w:r>
      <w:r>
        <w:rPr>
          <w:rFonts w:hint="eastAsia" w:ascii="宋体" w:hAnsi="宋体" w:eastAsia="宋体" w:cs="宋体"/>
          <w:b/>
          <w:bCs/>
          <w:spacing w:val="-4"/>
          <w:kern w:val="0"/>
          <w:sz w:val="24"/>
          <w:szCs w:val="20"/>
        </w:rPr>
        <w:t>）报价评审过程中</w:t>
      </w:r>
      <w:r>
        <w:rPr>
          <w:rFonts w:hint="eastAsia" w:ascii="宋体" w:hAnsi="宋体" w:eastAsia="宋体" w:cs="宋体"/>
          <w:b/>
          <w:bCs/>
          <w:spacing w:val="-4"/>
          <w:kern w:val="0"/>
          <w:sz w:val="24"/>
          <w:szCs w:val="20"/>
          <w:highlight w:val="none"/>
        </w:rPr>
        <w:t>，评标委员会发现投标人的报价低于预算金额的70%，使得其</w:t>
      </w:r>
      <w:r>
        <w:rPr>
          <w:rFonts w:hint="eastAsia" w:ascii="宋体" w:hAnsi="宋体" w:eastAsia="宋体" w:cs="宋体"/>
          <w:b/>
          <w:bCs/>
          <w:spacing w:val="-4"/>
          <w:kern w:val="0"/>
          <w:sz w:val="24"/>
          <w:szCs w:val="20"/>
        </w:rPr>
        <w:t>投标报价可能低于其成本的，有可能影响产品质量或者不能诚信履约的，应当要求该投标人作出书面说明并提供相关证明材料，投标人不能合理说明或不能提供证明材料证明其报价合理性的，评标委员会可以认定投标人以低于成本价竞标，其投标应作为无效标处理。</w:t>
      </w:r>
    </w:p>
    <w:p w14:paraId="715C2154">
      <w:pPr>
        <w:snapToGrid w:val="0"/>
        <w:spacing w:line="440" w:lineRule="atLeast"/>
        <w:ind w:firstLine="466" w:firstLineChars="200"/>
        <w:rPr>
          <w:rFonts w:ascii="宋体" w:hAnsi="宋体" w:eastAsia="宋体" w:cs="宋体"/>
          <w:b/>
          <w:bCs/>
          <w:spacing w:val="-4"/>
          <w:kern w:val="0"/>
          <w:sz w:val="24"/>
          <w:szCs w:val="20"/>
        </w:rPr>
      </w:pPr>
      <w:r>
        <w:rPr>
          <w:rFonts w:hint="eastAsia" w:ascii="宋体" w:hAnsi="宋体" w:eastAsia="宋体" w:cs="宋体"/>
          <w:b/>
          <w:bCs/>
          <w:spacing w:val="-4"/>
          <w:kern w:val="0"/>
          <w:sz w:val="24"/>
          <w:szCs w:val="20"/>
        </w:rPr>
        <w:t>4.被拒绝的投标文件为无效。</w:t>
      </w:r>
    </w:p>
    <w:p w14:paraId="5809FDFC">
      <w:pPr>
        <w:snapToGrid w:val="0"/>
        <w:spacing w:line="440" w:lineRule="atLeast"/>
        <w:ind w:firstLine="466" w:firstLineChars="200"/>
        <w:rPr>
          <w:rFonts w:ascii="Times New Roman" w:hAnsi="Times New Roman" w:eastAsia="宋体" w:cs="Times New Roman"/>
          <w:b/>
          <w:spacing w:val="-4"/>
          <w:kern w:val="0"/>
          <w:sz w:val="28"/>
          <w:szCs w:val="20"/>
        </w:rPr>
      </w:pPr>
      <w:r>
        <w:rPr>
          <w:rFonts w:hint="eastAsia" w:ascii="宋体" w:hAnsi="宋体" w:eastAsia="宋体" w:cs="宋体"/>
          <w:b/>
          <w:bCs/>
          <w:spacing w:val="-4"/>
          <w:kern w:val="0"/>
          <w:sz w:val="24"/>
          <w:szCs w:val="20"/>
        </w:rPr>
        <w:t>5.根据有关法律、法规规定为无</w:t>
      </w:r>
      <w:r>
        <w:rPr>
          <w:rFonts w:hint="eastAsia" w:ascii="宋体" w:hAnsi="宋体" w:eastAsia="宋体" w:cs="宋体"/>
          <w:b/>
          <w:spacing w:val="-4"/>
          <w:kern w:val="0"/>
          <w:sz w:val="24"/>
          <w:szCs w:val="20"/>
        </w:rPr>
        <w:t>效、废标的，按法律、法规规定执行。</w:t>
      </w:r>
      <w:r>
        <w:rPr>
          <w:rFonts w:hint="eastAsia" w:ascii="Times New Roman" w:hAnsi="Times New Roman" w:eastAsia="宋体" w:cs="Times New Roman"/>
          <w:spacing w:val="-4"/>
          <w:kern w:val="0"/>
          <w:sz w:val="24"/>
          <w:szCs w:val="20"/>
        </w:rPr>
        <w:t xml:space="preserve">                                                                                             </w:t>
      </w:r>
    </w:p>
    <w:p w14:paraId="0E6B9CF8">
      <w:pPr>
        <w:tabs>
          <w:tab w:val="left" w:pos="2175"/>
        </w:tabs>
        <w:snapToGrid w:val="0"/>
        <w:spacing w:line="440" w:lineRule="atLeast"/>
        <w:rPr>
          <w:rFonts w:ascii="Times New Roman" w:hAnsi="Times New Roman" w:eastAsia="宋体" w:cs="Times New Roman"/>
          <w:b/>
          <w:kern w:val="0"/>
          <w:sz w:val="28"/>
          <w:szCs w:val="20"/>
        </w:rPr>
      </w:pPr>
      <w:r>
        <w:rPr>
          <w:rFonts w:hint="eastAsia" w:ascii="Times New Roman" w:hAnsi="Times New Roman" w:eastAsia="宋体" w:cs="Times New Roman"/>
          <w:b/>
          <w:kern w:val="0"/>
          <w:sz w:val="28"/>
          <w:szCs w:val="20"/>
        </w:rPr>
        <w:t>四、开标</w:t>
      </w:r>
    </w:p>
    <w:p w14:paraId="37024B75">
      <w:pPr>
        <w:keepNext w:val="0"/>
        <w:keepLines w:val="0"/>
        <w:widowControl w:val="0"/>
        <w:suppressLineNumbers w:val="0"/>
        <w:snapToGrid w:val="0"/>
        <w:spacing w:before="0" w:beforeAutospacing="0" w:after="0" w:afterAutospacing="0" w:line="440" w:lineRule="exact"/>
        <w:ind w:left="0" w:leftChars="0" w:right="0" w:firstLine="466" w:firstLineChars="200"/>
        <w:jc w:val="both"/>
        <w:rPr>
          <w:rFonts w:hint="eastAsia" w:ascii="宋体" w:hAnsi="宋体" w:eastAsia="宋体" w:cs="宋体"/>
          <w:b/>
          <w:bCs/>
          <w:spacing w:val="-4"/>
          <w:kern w:val="2"/>
          <w:sz w:val="24"/>
          <w:szCs w:val="24"/>
        </w:rPr>
      </w:pPr>
      <w:r>
        <w:rPr>
          <w:rFonts w:hint="eastAsia" w:ascii="宋体" w:hAnsi="宋体" w:eastAsia="宋体" w:cs="宋体"/>
          <w:b/>
          <w:bCs/>
          <w:spacing w:val="-4"/>
          <w:kern w:val="2"/>
          <w:sz w:val="24"/>
          <w:szCs w:val="24"/>
          <w:lang w:val="en-US" w:eastAsia="zh-CN" w:bidi="ar"/>
        </w:rPr>
        <w:t>（一）开标准备</w:t>
      </w:r>
    </w:p>
    <w:p w14:paraId="17CE0949">
      <w:pPr>
        <w:keepNext w:val="0"/>
        <w:keepLines w:val="0"/>
        <w:widowControl w:val="0"/>
        <w:suppressLineNumbers w:val="0"/>
        <w:snapToGrid w:val="0"/>
        <w:spacing w:before="0" w:beforeAutospacing="0" w:after="0" w:afterAutospacing="0" w:line="440" w:lineRule="exact"/>
        <w:ind w:left="0" w:leftChars="0" w:right="0" w:firstLine="464" w:firstLineChars="200"/>
        <w:jc w:val="both"/>
        <w:rPr>
          <w:rFonts w:hint="eastAsia" w:ascii="宋体" w:hAnsi="宋体" w:eastAsia="宋体" w:cs="宋体"/>
          <w:b w:val="0"/>
          <w:bCs/>
          <w:spacing w:val="-4"/>
          <w:kern w:val="2"/>
          <w:sz w:val="24"/>
          <w:szCs w:val="24"/>
        </w:rPr>
      </w:pPr>
      <w:r>
        <w:rPr>
          <w:rFonts w:hint="eastAsia" w:ascii="宋体" w:hAnsi="宋体" w:eastAsia="宋体" w:cs="宋体"/>
          <w:b w:val="0"/>
          <w:bCs/>
          <w:spacing w:val="-4"/>
          <w:kern w:val="2"/>
          <w:sz w:val="24"/>
          <w:szCs w:val="24"/>
          <w:lang w:val="en-US" w:eastAsia="zh-CN" w:bidi="ar"/>
        </w:rPr>
        <w:t>采购代理机构将在规定的时间和地点进行电子开标，投标人的法定代表人或其委托代理人应做好投标准备，准时在线参加电子开标会议，随时关注开标进度。</w:t>
      </w:r>
    </w:p>
    <w:p w14:paraId="0CA1DA6A">
      <w:pPr>
        <w:keepNext w:val="0"/>
        <w:keepLines w:val="0"/>
        <w:widowControl w:val="0"/>
        <w:suppressLineNumbers w:val="0"/>
        <w:snapToGrid w:val="0"/>
        <w:spacing w:before="0" w:beforeAutospacing="0" w:after="0" w:afterAutospacing="0" w:line="440" w:lineRule="exact"/>
        <w:ind w:left="0" w:leftChars="0" w:right="0" w:firstLine="466" w:firstLineChars="200"/>
        <w:jc w:val="both"/>
        <w:rPr>
          <w:rFonts w:hint="eastAsia" w:ascii="宋体" w:hAnsi="宋体" w:eastAsia="宋体" w:cs="宋体"/>
          <w:b/>
          <w:bCs/>
          <w:spacing w:val="-4"/>
          <w:kern w:val="2"/>
          <w:sz w:val="24"/>
          <w:szCs w:val="24"/>
        </w:rPr>
      </w:pPr>
      <w:r>
        <w:rPr>
          <w:rFonts w:hint="eastAsia" w:ascii="宋体" w:hAnsi="宋体" w:eastAsia="宋体" w:cs="宋体"/>
          <w:b/>
          <w:bCs/>
          <w:spacing w:val="-4"/>
          <w:kern w:val="2"/>
          <w:sz w:val="24"/>
          <w:szCs w:val="24"/>
          <w:lang w:val="en-US" w:eastAsia="zh-CN" w:bidi="ar"/>
        </w:rPr>
        <w:t>（二）电子投标开标程序</w:t>
      </w:r>
    </w:p>
    <w:p w14:paraId="4B0187CE">
      <w:pPr>
        <w:keepNext w:val="0"/>
        <w:keepLines w:val="0"/>
        <w:widowControl w:val="0"/>
        <w:suppressLineNumbers w:val="0"/>
        <w:snapToGrid w:val="0"/>
        <w:spacing w:before="0" w:beforeAutospacing="0" w:after="0" w:afterAutospacing="0" w:line="440" w:lineRule="exact"/>
        <w:ind w:left="0" w:leftChars="0" w:right="0" w:firstLine="464" w:firstLineChars="200"/>
        <w:jc w:val="both"/>
        <w:rPr>
          <w:rFonts w:hint="eastAsia" w:ascii="宋体" w:hAnsi="宋体" w:eastAsia="宋体" w:cs="宋体"/>
          <w:bCs/>
          <w:spacing w:val="-4"/>
          <w:kern w:val="2"/>
          <w:sz w:val="24"/>
          <w:szCs w:val="24"/>
        </w:rPr>
      </w:pPr>
      <w:r>
        <w:rPr>
          <w:rFonts w:hint="eastAsia" w:ascii="宋体" w:hAnsi="宋体" w:eastAsia="宋体" w:cs="宋体"/>
          <w:b w:val="0"/>
          <w:bCs w:val="0"/>
          <w:spacing w:val="-4"/>
          <w:kern w:val="2"/>
          <w:sz w:val="24"/>
          <w:szCs w:val="24"/>
          <w:lang w:val="en-US" w:eastAsia="zh-CN" w:bidi="ar"/>
        </w:rPr>
        <w:t>1.开标会由招标代理机构主持</w:t>
      </w:r>
      <w:r>
        <w:rPr>
          <w:rFonts w:hint="eastAsia" w:ascii="宋体" w:hAnsi="宋体" w:eastAsia="宋体" w:cs="宋体"/>
          <w:bCs/>
          <w:spacing w:val="-4"/>
          <w:kern w:val="2"/>
          <w:sz w:val="24"/>
          <w:szCs w:val="24"/>
          <w:lang w:val="en-US" w:eastAsia="zh-CN" w:bidi="ar"/>
        </w:rPr>
        <w:t>，主持人宣布开标会议开始；</w:t>
      </w:r>
    </w:p>
    <w:p w14:paraId="5B47A1ED">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2.主持人宣布评标室会议纪律及评标期间的有关事项；告知应当回避的情形,提请有关人员回避；</w:t>
      </w:r>
    </w:p>
    <w:p w14:paraId="0E1E99F6">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3.开标及评审程序</w:t>
      </w:r>
    </w:p>
    <w:p w14:paraId="0C108371">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3.1在开标时间截止后30分钟内由各投标人自行对投标文件进行解密；</w:t>
      </w:r>
    </w:p>
    <w:p w14:paraId="0FB34452">
      <w:pPr>
        <w:keepNext w:val="0"/>
        <w:keepLines w:val="0"/>
        <w:widowControl w:val="0"/>
        <w:suppressLineNumbers w:val="0"/>
        <w:spacing w:before="0" w:beforeAutospacing="0" w:after="0" w:afterAutospacing="0" w:line="440" w:lineRule="exact"/>
        <w:ind w:left="504" w:leftChars="24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3.2由采购人或代理机构进行资格审查，通过资格审查的投标人进入商务技术响应文件进</w:t>
      </w:r>
    </w:p>
    <w:p w14:paraId="44660537">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行评审；</w:t>
      </w:r>
    </w:p>
    <w:p w14:paraId="548D20DD">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3.3系统对各投标人的商务技术进行汇总；</w:t>
      </w:r>
    </w:p>
    <w:p w14:paraId="39479216">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3.4在系统上公开报价开标情况；</w:t>
      </w:r>
    </w:p>
    <w:p w14:paraId="3C1F5288">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3.5评标委员会对报价情况进行评审；</w:t>
      </w:r>
    </w:p>
    <w:p w14:paraId="79058689">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3.6在系统上公布评审结果。</w:t>
      </w:r>
    </w:p>
    <w:p w14:paraId="68FEAE0F">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特别说明：乐采云公司如对电子化开标及评审程序有调整的，按调整后的程序操作。</w:t>
      </w:r>
    </w:p>
    <w:p w14:paraId="6DDAE91E">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4、本项目采用乐采云电子招投标开标及评审程序，开评标时出现电子投标文件无法解密或解密失败等情况时，采购代理机构可上传投标人的电子备份投标文件继续评审。</w:t>
      </w:r>
    </w:p>
    <w:p w14:paraId="366A7C4A">
      <w:pPr>
        <w:keepNext w:val="0"/>
        <w:keepLines w:val="0"/>
        <w:widowControl w:val="0"/>
        <w:suppressLineNumbers w:val="0"/>
        <w:snapToGrid w:val="0"/>
        <w:spacing w:before="120" w:beforeAutospacing="0" w:after="120" w:afterAutospacing="0"/>
        <w:ind w:left="0" w:right="0"/>
        <w:jc w:val="both"/>
        <w:rPr>
          <w:rFonts w:hint="eastAsia" w:ascii="宋体" w:hAnsi="宋体" w:eastAsia="宋体" w:cs="宋体"/>
          <w:b/>
          <w:bCs w:val="0"/>
          <w:sz w:val="28"/>
          <w:szCs w:val="28"/>
        </w:rPr>
      </w:pPr>
      <w:r>
        <w:rPr>
          <w:rFonts w:hint="eastAsia" w:ascii="宋体" w:hAnsi="宋体" w:eastAsia="宋体" w:cs="宋体"/>
          <w:b/>
          <w:bCs w:val="0"/>
          <w:kern w:val="0"/>
          <w:sz w:val="28"/>
          <w:szCs w:val="28"/>
          <w:lang w:val="en-US" w:eastAsia="zh-CN" w:bidi="ar"/>
        </w:rPr>
        <w:t>五、评标</w:t>
      </w:r>
    </w:p>
    <w:p w14:paraId="2B1B4099">
      <w:pPr>
        <w:keepNext w:val="0"/>
        <w:keepLines w:val="0"/>
        <w:widowControl w:val="0"/>
        <w:suppressLineNumbers w:val="0"/>
        <w:snapToGrid w:val="0"/>
        <w:spacing w:before="120" w:beforeAutospacing="0" w:after="120" w:afterAutospacing="0"/>
        <w:ind w:left="0" w:right="0" w:firstLine="241" w:firstLineChars="1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（一）组建评标委员会</w:t>
      </w:r>
    </w:p>
    <w:p w14:paraId="640A2577">
      <w:pPr>
        <w:keepNext w:val="0"/>
        <w:keepLines w:val="0"/>
        <w:widowControl w:val="0"/>
        <w:suppressLineNumbers w:val="0"/>
        <w:snapToGrid w:val="0"/>
        <w:spacing w:before="120" w:beforeAutospacing="0" w:after="120" w:afterAutospacing="0"/>
        <w:ind w:left="479"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本项目评标委员会由评审专家</w:t>
      </w:r>
      <w:r>
        <w:rPr>
          <w:rFonts w:hint="eastAsia" w:ascii="宋体" w:hAnsi="宋体" w:eastAsia="宋体" w:cs="宋体"/>
          <w:kern w:val="0"/>
          <w:sz w:val="24"/>
          <w:szCs w:val="24"/>
          <w:u w:val="single"/>
          <w:lang w:val="en-US" w:eastAsia="zh-CN" w:bidi="ar"/>
        </w:rPr>
        <w:t>4</w:t>
      </w:r>
      <w:r>
        <w:rPr>
          <w:rFonts w:hint="eastAsia" w:ascii="宋体" w:hAnsi="宋体" w:eastAsia="宋体" w:cs="宋体"/>
          <w:kern w:val="0"/>
          <w:sz w:val="24"/>
          <w:szCs w:val="24"/>
          <w:lang w:val="en-US" w:eastAsia="zh-CN" w:bidi="ar"/>
        </w:rPr>
        <w:t>人和采购人代表</w:t>
      </w:r>
      <w:r>
        <w:rPr>
          <w:rFonts w:hint="eastAsia" w:ascii="宋体" w:hAnsi="宋体" w:eastAsia="宋体" w:cs="宋体"/>
          <w:kern w:val="0"/>
          <w:sz w:val="24"/>
          <w:szCs w:val="24"/>
          <w:u w:val="single"/>
          <w:lang w:val="en-US" w:eastAsia="zh-CN" w:bidi="ar"/>
        </w:rPr>
        <w:t xml:space="preserve">1 </w:t>
      </w:r>
      <w:r>
        <w:rPr>
          <w:rFonts w:hint="eastAsia" w:ascii="宋体" w:hAnsi="宋体" w:eastAsia="宋体" w:cs="宋体"/>
          <w:kern w:val="0"/>
          <w:sz w:val="24"/>
          <w:szCs w:val="24"/>
          <w:lang w:val="en-US" w:eastAsia="zh-CN" w:bidi="ar"/>
        </w:rPr>
        <w:t>人,共</w:t>
      </w:r>
      <w:r>
        <w:rPr>
          <w:rFonts w:hint="eastAsia" w:ascii="宋体" w:hAnsi="宋体" w:eastAsia="宋体" w:cs="宋体"/>
          <w:kern w:val="0"/>
          <w:sz w:val="24"/>
          <w:szCs w:val="24"/>
          <w:u w:val="single"/>
          <w:lang w:val="en-US" w:eastAsia="zh-CN" w:bidi="ar"/>
        </w:rPr>
        <w:t>5</w:t>
      </w:r>
      <w:r>
        <w:rPr>
          <w:rFonts w:hint="eastAsia" w:ascii="宋体" w:hAnsi="宋体" w:eastAsia="宋体" w:cs="宋体"/>
          <w:kern w:val="0"/>
          <w:sz w:val="24"/>
          <w:szCs w:val="24"/>
          <w:lang w:val="en-US" w:eastAsia="zh-CN" w:bidi="ar"/>
        </w:rPr>
        <w:t>人组成（允许采购人不推荐采</w:t>
      </w:r>
    </w:p>
    <w:p w14:paraId="22C1B30D">
      <w:pPr>
        <w:keepNext w:val="0"/>
        <w:keepLines w:val="0"/>
        <w:widowControl w:val="0"/>
        <w:suppressLineNumbers w:val="0"/>
        <w:snapToGrid w:val="0"/>
        <w:spacing w:before="120" w:beforeAutospacing="0" w:after="120" w:afterAutospacing="0"/>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购人代表参加，如采购人不推荐采购人代表参加评审时，评标委员会（5人）都从东阳市国资</w:t>
      </w:r>
    </w:p>
    <w:p w14:paraId="59481454">
      <w:pPr>
        <w:keepNext w:val="0"/>
        <w:keepLines w:val="0"/>
        <w:widowControl w:val="0"/>
        <w:suppressLineNumbers w:val="0"/>
        <w:snapToGrid w:val="0"/>
        <w:spacing w:before="120" w:beforeAutospacing="0" w:after="120" w:afterAutospacing="0"/>
        <w:ind w:left="0" w:right="0"/>
        <w:jc w:val="both"/>
        <w:rPr>
          <w:rFonts w:hint="eastAsia" w:ascii="宋体" w:hAnsi="宋体" w:eastAsia="宋体" w:cs="宋体"/>
          <w:b/>
          <w:bCs w:val="0"/>
          <w:sz w:val="24"/>
          <w:szCs w:val="24"/>
        </w:rPr>
      </w:pPr>
      <w:r>
        <w:rPr>
          <w:rFonts w:hint="eastAsia" w:ascii="宋体" w:hAnsi="宋体" w:eastAsia="宋体" w:cs="宋体"/>
          <w:kern w:val="0"/>
          <w:sz w:val="24"/>
          <w:szCs w:val="24"/>
          <w:lang w:val="en-US" w:eastAsia="zh-CN" w:bidi="ar"/>
        </w:rPr>
        <w:t>办专家库中抽取）。</w:t>
      </w:r>
    </w:p>
    <w:p w14:paraId="4CD8D45E">
      <w:pPr>
        <w:keepNext w:val="0"/>
        <w:keepLines w:val="0"/>
        <w:widowControl w:val="0"/>
        <w:suppressLineNumbers w:val="0"/>
        <w:snapToGrid w:val="0"/>
        <w:spacing w:before="120" w:beforeAutospacing="0" w:after="120" w:afterAutospacing="0"/>
        <w:ind w:left="0" w:right="0" w:firstLine="241" w:firstLineChars="1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（二）评标的方式</w:t>
      </w:r>
    </w:p>
    <w:p w14:paraId="5D7128AE">
      <w:pPr>
        <w:keepNext w:val="0"/>
        <w:keepLines w:val="0"/>
        <w:widowControl w:val="0"/>
        <w:suppressLineNumbers w:val="0"/>
        <w:snapToGrid w:val="0"/>
        <w:spacing w:before="120" w:beforeAutospacing="0" w:after="120" w:afterAutospacing="0"/>
        <w:ind w:left="0" w:right="0" w:firstLine="480" w:firstLineChars="200"/>
        <w:jc w:val="both"/>
        <w:rPr>
          <w:rFonts w:hint="eastAsia" w:ascii="宋体" w:hAnsi="宋体" w:eastAsia="宋体" w:cs="宋体"/>
          <w:bCs/>
          <w:sz w:val="24"/>
          <w:szCs w:val="24"/>
        </w:rPr>
      </w:pPr>
      <w:r>
        <w:rPr>
          <w:rFonts w:hint="eastAsia" w:ascii="宋体" w:hAnsi="宋体" w:eastAsia="宋体" w:cs="宋体"/>
          <w:bCs/>
          <w:kern w:val="0"/>
          <w:sz w:val="24"/>
          <w:szCs w:val="24"/>
          <w:lang w:val="en-US" w:eastAsia="zh-CN" w:bidi="ar"/>
        </w:rPr>
        <w:t>本项目采用不公开方式评标，评标的依据为招标文件和投标文件。</w:t>
      </w:r>
    </w:p>
    <w:p w14:paraId="5FF39AEA">
      <w:pPr>
        <w:keepNext w:val="0"/>
        <w:keepLines w:val="0"/>
        <w:widowControl w:val="0"/>
        <w:suppressLineNumbers w:val="0"/>
        <w:snapToGrid w:val="0"/>
        <w:spacing w:before="120" w:beforeAutospacing="0" w:after="120" w:afterAutospacing="0"/>
        <w:ind w:left="0" w:right="0" w:firstLine="241" w:firstLineChars="1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（三）评标程序</w:t>
      </w:r>
    </w:p>
    <w:p w14:paraId="32A7051F">
      <w:pPr>
        <w:keepNext w:val="0"/>
        <w:keepLines w:val="0"/>
        <w:widowControl w:val="0"/>
        <w:suppressLineNumbers w:val="0"/>
        <w:snapToGrid w:val="0"/>
        <w:spacing w:before="0" w:beforeAutospacing="0" w:after="0" w:afterAutospacing="0" w:line="440" w:lineRule="exact"/>
        <w:ind w:left="0" w:right="0" w:firstLine="482" w:firstLineChars="2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1.形式审查</w:t>
      </w:r>
    </w:p>
    <w:p w14:paraId="53EDC886">
      <w:pPr>
        <w:keepNext w:val="0"/>
        <w:keepLines w:val="0"/>
        <w:widowControl w:val="0"/>
        <w:suppressLineNumbers w:val="0"/>
        <w:snapToGrid w:val="0"/>
        <w:spacing w:before="0" w:beforeAutospacing="0" w:after="0" w:afterAutospacing="0" w:line="440" w:lineRule="exact"/>
        <w:ind w:left="0" w:right="0"/>
        <w:jc w:val="both"/>
        <w:rPr>
          <w:rFonts w:hint="eastAsia" w:ascii="宋体" w:hAnsi="宋体" w:eastAsia="宋体" w:cs="宋体"/>
          <w:b/>
          <w:bCs w:val="0"/>
          <w:sz w:val="24"/>
          <w:szCs w:val="24"/>
        </w:rPr>
      </w:pPr>
      <w:r>
        <w:rPr>
          <w:rFonts w:hint="eastAsia" w:ascii="宋体" w:hAnsi="宋体" w:eastAsia="宋体" w:cs="宋体"/>
          <w:kern w:val="0"/>
          <w:sz w:val="24"/>
          <w:szCs w:val="24"/>
          <w:lang w:val="en-US" w:eastAsia="zh-CN" w:bidi="ar"/>
        </w:rPr>
        <w:t xml:space="preserve">    采购人代表或代理机构工作人员对投标人的资格和投标文件的完整性、合法性等进行审查。</w:t>
      </w:r>
    </w:p>
    <w:p w14:paraId="1C9F0723">
      <w:pPr>
        <w:keepNext w:val="0"/>
        <w:keepLines w:val="0"/>
        <w:widowControl w:val="0"/>
        <w:suppressLineNumbers w:val="0"/>
        <w:snapToGrid w:val="0"/>
        <w:spacing w:before="0" w:beforeAutospacing="0" w:after="0" w:afterAutospacing="0" w:line="440" w:lineRule="exact"/>
        <w:ind w:left="0" w:right="0" w:firstLine="472"/>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2.实质审查与比较</w:t>
      </w:r>
    </w:p>
    <w:p w14:paraId="411F521D">
      <w:pPr>
        <w:keepNext w:val="0"/>
        <w:keepLines w:val="0"/>
        <w:widowControl w:val="0"/>
        <w:suppressLineNumbers w:val="0"/>
        <w:snapToGrid w:val="0"/>
        <w:spacing w:before="0" w:beforeAutospacing="0" w:after="0" w:afterAutospacing="0" w:line="440" w:lineRule="exact"/>
        <w:ind w:left="0" w:right="0" w:firstLine="240" w:firstLineChars="1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1）评标委员会审查投标文件的实质性内容是否符合招标文件的实质性要求。</w:t>
      </w:r>
    </w:p>
    <w:p w14:paraId="5463BEE3">
      <w:pPr>
        <w:keepNext w:val="0"/>
        <w:keepLines w:val="0"/>
        <w:widowControl w:val="0"/>
        <w:suppressLineNumbers w:val="0"/>
        <w:snapToGrid w:val="0"/>
        <w:spacing w:before="0" w:beforeAutospacing="0" w:after="0" w:afterAutospacing="0" w:line="440" w:lineRule="exact"/>
        <w:ind w:left="0" w:right="0" w:firstLine="240" w:firstLineChars="1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（2）评标委员会将根据投标人的投标文件进行审查、核对,如有疑问,将对投标人进行询标,投标人要向评标委员会澄清有关问题,并最终以书面形式进行答复。</w:t>
      </w:r>
    </w:p>
    <w:p w14:paraId="48A803C4">
      <w:pPr>
        <w:keepNext w:val="0"/>
        <w:keepLines w:val="0"/>
        <w:widowControl w:val="0"/>
        <w:suppressLineNumbers w:val="0"/>
        <w:snapToGrid w:val="0"/>
        <w:spacing w:before="0" w:beforeAutospacing="0" w:after="0" w:afterAutospacing="0" w:line="440" w:lineRule="exact"/>
        <w:ind w:left="0" w:right="0" w:firstLine="240" w:firstLineChars="1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投标人代表未到场或者拒绝澄清或者澄清的内容改变了投标文件的实质性内容的，评标委员会有权对该投标文件作出不利于投标人的评判。</w:t>
      </w:r>
    </w:p>
    <w:p w14:paraId="795F5DEC">
      <w:pPr>
        <w:keepNext w:val="0"/>
        <w:keepLines w:val="0"/>
        <w:widowControl w:val="0"/>
        <w:suppressLineNumbers w:val="0"/>
        <w:snapToGrid w:val="0"/>
        <w:spacing w:before="0" w:beforeAutospacing="0" w:after="0" w:afterAutospacing="0" w:line="440" w:lineRule="exact"/>
        <w:ind w:left="0" w:right="0" w:firstLine="240" w:firstLineChars="1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（3）技术、商务、资信及其他分按照评标委员会成员的独立评分结果的算术平均分计算，由指定专人进行计算复核。</w:t>
      </w:r>
    </w:p>
    <w:p w14:paraId="2B72AD92">
      <w:pPr>
        <w:keepNext w:val="0"/>
        <w:keepLines w:val="0"/>
        <w:widowControl w:val="0"/>
        <w:suppressLineNumbers w:val="0"/>
        <w:snapToGrid w:val="0"/>
        <w:spacing w:before="0" w:beforeAutospacing="0" w:after="0" w:afterAutospacing="0" w:line="440" w:lineRule="exact"/>
        <w:ind w:left="0" w:right="0" w:firstLine="240" w:firstLineChars="1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（4）招标方工作人员协助评标委员会审核投标报价有无计算错误，并根据本项目的评分标准计算各投标人的报价得分。</w:t>
      </w:r>
    </w:p>
    <w:p w14:paraId="52C318E7">
      <w:pPr>
        <w:keepNext w:val="0"/>
        <w:keepLines w:val="0"/>
        <w:widowControl w:val="0"/>
        <w:suppressLineNumbers w:val="0"/>
        <w:snapToGrid w:val="0"/>
        <w:spacing w:before="0" w:beforeAutospacing="0" w:after="0" w:afterAutospacing="0" w:line="440" w:lineRule="exact"/>
        <w:ind w:left="0" w:right="0" w:firstLine="240" w:firstLineChars="1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（5）评标委员会完成评标后,招标方工作人员对各部分得分汇总,计算出本项目最终得分。评标委员会按评标原则推荐中标候选人并起草评标报告。</w:t>
      </w:r>
    </w:p>
    <w:p w14:paraId="3A12A7C8">
      <w:pPr>
        <w:keepNext w:val="0"/>
        <w:keepLines w:val="0"/>
        <w:widowControl w:val="0"/>
        <w:suppressLineNumbers w:val="0"/>
        <w:snapToGrid w:val="0"/>
        <w:spacing w:before="0" w:beforeAutospacing="0" w:after="0" w:afterAutospacing="0" w:line="440" w:lineRule="exact"/>
        <w:ind w:left="0" w:right="0" w:firstLine="241" w:firstLineChars="1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（四）澄清问题的形式</w:t>
      </w:r>
    </w:p>
    <w:p w14:paraId="041AE499">
      <w:pPr>
        <w:keepNext w:val="0"/>
        <w:keepLines w:val="0"/>
        <w:widowControl w:val="0"/>
        <w:suppressLineNumbers w:val="0"/>
        <w:snapToGrid w:val="0"/>
        <w:spacing w:before="0" w:beforeAutospacing="0" w:after="0" w:afterAutospacing="0" w:line="440" w:lineRule="exact"/>
        <w:ind w:left="0" w:right="0" w:firstLine="240" w:firstLineChars="1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0CD92A3C">
      <w:pPr>
        <w:keepNext w:val="0"/>
        <w:keepLines w:val="0"/>
        <w:widowControl w:val="0"/>
        <w:suppressLineNumbers w:val="0"/>
        <w:snapToGrid w:val="0"/>
        <w:spacing w:before="0" w:beforeAutospacing="0" w:after="0" w:afterAutospacing="0" w:line="440" w:lineRule="exact"/>
        <w:ind w:left="0" w:right="0" w:firstLine="241" w:firstLineChars="100"/>
        <w:jc w:val="both"/>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（五）错误修正</w:t>
      </w:r>
    </w:p>
    <w:p w14:paraId="7C3F04A3">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投标文件如果出现计算或表达上的错误，修正错误的原则如下：</w:t>
      </w:r>
    </w:p>
    <w:p w14:paraId="6590ADA3">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1.投标文件中开标一览表（报价表）内容与与投标文件中相应内容不一致的，以开标一览表（报价表）为准；</w:t>
      </w:r>
    </w:p>
    <w:p w14:paraId="585360D5">
      <w:pPr>
        <w:keepNext w:val="0"/>
        <w:keepLines w:val="0"/>
        <w:widowControl w:val="0"/>
        <w:suppressLineNumbers w:val="0"/>
        <w:snapToGrid w:val="0"/>
        <w:spacing w:before="0" w:beforeAutospacing="0" w:after="0" w:afterAutospacing="0" w:line="440" w:lineRule="exact"/>
        <w:ind w:left="0" w:right="0" w:firstLine="47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2.大写金额和小写金额不一致的，以大写金额为准；</w:t>
      </w:r>
    </w:p>
    <w:p w14:paraId="3D7B5B1B">
      <w:pPr>
        <w:keepNext w:val="0"/>
        <w:keepLines w:val="0"/>
        <w:widowControl w:val="0"/>
        <w:suppressLineNumbers w:val="0"/>
        <w:snapToGrid w:val="0"/>
        <w:spacing w:before="0" w:beforeAutospacing="0" w:after="0" w:afterAutospacing="0" w:line="440" w:lineRule="exact"/>
        <w:ind w:left="0" w:right="0" w:firstLine="47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3.单价金额小数点或者百分比有明显错位的，以开标一览表的总价为准，并修改单价；</w:t>
      </w:r>
    </w:p>
    <w:p w14:paraId="3905F630">
      <w:pPr>
        <w:keepNext w:val="0"/>
        <w:keepLines w:val="0"/>
        <w:widowControl w:val="0"/>
        <w:suppressLineNumbers w:val="0"/>
        <w:snapToGrid w:val="0"/>
        <w:spacing w:before="0" w:beforeAutospacing="0" w:after="0" w:afterAutospacing="0" w:line="440" w:lineRule="exact"/>
        <w:ind w:left="0" w:right="0" w:firstLine="47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4.总价金额与按单价汇总金额不一致的，以单价金额计算结果为准；</w:t>
      </w:r>
    </w:p>
    <w:p w14:paraId="5926F34A">
      <w:pPr>
        <w:keepNext w:val="0"/>
        <w:keepLines w:val="0"/>
        <w:widowControl w:val="0"/>
        <w:suppressLineNumbers w:val="0"/>
        <w:snapToGrid w:val="0"/>
        <w:spacing w:before="0" w:beforeAutospacing="0" w:after="0" w:afterAutospacing="0" w:line="440" w:lineRule="exact"/>
        <w:ind w:left="0" w:right="0" w:firstLine="47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5.对不同文字文本投标文件的解释发生异议的，以中文文本为准。</w:t>
      </w:r>
    </w:p>
    <w:p w14:paraId="53A61A7F">
      <w:pPr>
        <w:keepNext w:val="0"/>
        <w:keepLines w:val="0"/>
        <w:widowControl w:val="0"/>
        <w:suppressLineNumbers w:val="0"/>
        <w:snapToGrid w:val="0"/>
        <w:spacing w:before="120" w:beforeAutospacing="0" w:after="120" w:afterAutospacing="0" w:line="440" w:lineRule="exact"/>
        <w:ind w:left="0" w:right="0" w:firstLine="472"/>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同时出现两种以上不一致的，按照前款规定的顺序修正。修正后的报价按照《东阳市国有企业采购管理办法（2020年修订）》 三、采购方式和程序 （二）公开招标 第4点第（2）条规定：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74FF5E1B">
      <w:pPr>
        <w:keepNext w:val="0"/>
        <w:keepLines w:val="0"/>
        <w:widowControl w:val="0"/>
        <w:suppressLineNumbers w:val="0"/>
        <w:snapToGrid w:val="0"/>
        <w:spacing w:before="120" w:beforeAutospacing="0" w:after="120" w:afterAutospacing="0"/>
        <w:ind w:left="0" w:right="0" w:firstLine="482" w:firstLineChars="200"/>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（六）评标原则和评标办法</w:t>
      </w:r>
    </w:p>
    <w:p w14:paraId="38C3EB76">
      <w:pPr>
        <w:keepNext w:val="0"/>
        <w:keepLines w:val="0"/>
        <w:widowControl w:val="0"/>
        <w:suppressLineNumbers w:val="0"/>
        <w:snapToGrid w:val="0"/>
        <w:spacing w:before="120" w:beforeAutospacing="0" w:after="120" w:afterAutospacing="0" w:line="440" w:lineRule="exact"/>
        <w:ind w:left="0" w:right="0" w:firstLine="48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6184F94">
      <w:pPr>
        <w:keepNext w:val="0"/>
        <w:keepLines w:val="0"/>
        <w:widowControl w:val="0"/>
        <w:suppressLineNumbers w:val="0"/>
        <w:snapToGrid w:val="0"/>
        <w:spacing w:before="120" w:beforeAutospacing="0" w:after="120" w:afterAutospacing="0" w:line="440" w:lineRule="exact"/>
        <w:ind w:left="0" w:right="0" w:firstLine="48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2.评标办法。采用</w:t>
      </w:r>
      <w:r>
        <w:rPr>
          <w:rFonts w:hint="eastAsia" w:ascii="宋体" w:hAnsi="宋体" w:eastAsia="宋体" w:cs="宋体"/>
          <w:kern w:val="0"/>
          <w:sz w:val="24"/>
          <w:szCs w:val="24"/>
          <w:u w:val="single"/>
          <w:lang w:val="en-US" w:eastAsia="zh-CN" w:bidi="ar"/>
        </w:rPr>
        <w:t xml:space="preserve"> 综合评分法 </w:t>
      </w:r>
      <w:r>
        <w:rPr>
          <w:rFonts w:hint="eastAsia" w:ascii="宋体" w:hAnsi="宋体" w:eastAsia="宋体" w:cs="宋体"/>
          <w:kern w:val="0"/>
          <w:sz w:val="24"/>
          <w:szCs w:val="24"/>
          <w:lang w:val="en-US" w:eastAsia="zh-CN" w:bidi="ar"/>
        </w:rPr>
        <w:t>，具体评标内容及评分标准等详见《第四章：评标办法及评分标准》。</w:t>
      </w:r>
    </w:p>
    <w:p w14:paraId="42975F1F">
      <w:pPr>
        <w:keepNext w:val="0"/>
        <w:keepLines w:val="0"/>
        <w:widowControl w:val="0"/>
        <w:suppressLineNumbers w:val="0"/>
        <w:snapToGrid w:val="0"/>
        <w:spacing w:before="120" w:beforeAutospacing="0" w:after="120" w:afterAutospacing="0"/>
        <w:ind w:left="0" w:right="0" w:firstLine="472"/>
        <w:jc w:val="both"/>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（七）评标过程的监控</w:t>
      </w:r>
    </w:p>
    <w:p w14:paraId="52E3B171">
      <w:pPr>
        <w:keepNext w:val="0"/>
        <w:keepLines w:val="0"/>
        <w:widowControl w:val="0"/>
        <w:suppressLineNumbers w:val="0"/>
        <w:snapToGrid w:val="0"/>
        <w:spacing w:before="120" w:beforeAutospacing="0" w:after="120" w:afterAutospacing="0" w:line="440" w:lineRule="exact"/>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本项目评标过程实行全程录音、录像监控，投标人在评标过程中所进行的试图影响评标结果的不公正活动，可能导致其投标被拒绝。</w:t>
      </w:r>
    </w:p>
    <w:p w14:paraId="156C8EAE">
      <w:pPr>
        <w:tabs>
          <w:tab w:val="left" w:pos="2175"/>
        </w:tabs>
        <w:snapToGrid w:val="0"/>
        <w:spacing w:line="440" w:lineRule="atLeast"/>
        <w:rPr>
          <w:rFonts w:ascii="宋体" w:hAnsi="宋体" w:eastAsia="宋体" w:cs="宋体"/>
          <w:b/>
          <w:kern w:val="0"/>
          <w:sz w:val="28"/>
          <w:szCs w:val="20"/>
        </w:rPr>
      </w:pPr>
      <w:r>
        <w:rPr>
          <w:rFonts w:hint="eastAsia" w:ascii="宋体" w:hAnsi="宋体" w:eastAsia="宋体" w:cs="宋体"/>
          <w:kern w:val="0"/>
          <w:sz w:val="24"/>
          <w:szCs w:val="20"/>
        </w:rPr>
        <w:t xml:space="preserve"> </w:t>
      </w:r>
      <w:r>
        <w:rPr>
          <w:rFonts w:hint="eastAsia" w:ascii="宋体" w:hAnsi="宋体" w:eastAsia="宋体" w:cs="宋体"/>
          <w:b/>
          <w:kern w:val="0"/>
          <w:sz w:val="28"/>
          <w:szCs w:val="20"/>
        </w:rPr>
        <w:t>六、定标</w:t>
      </w:r>
    </w:p>
    <w:p w14:paraId="69E7B7D9">
      <w:pPr>
        <w:tabs>
          <w:tab w:val="left" w:pos="2175"/>
        </w:tabs>
        <w:snapToGrid w:val="0"/>
        <w:spacing w:line="440" w:lineRule="atLeast"/>
        <w:ind w:firstLine="472"/>
        <w:rPr>
          <w:rFonts w:ascii="宋体" w:hAnsi="宋体" w:eastAsia="宋体" w:cs="宋体"/>
          <w:b/>
          <w:kern w:val="0"/>
          <w:sz w:val="24"/>
          <w:szCs w:val="20"/>
        </w:rPr>
      </w:pPr>
      <w:r>
        <w:rPr>
          <w:rFonts w:hint="eastAsia" w:ascii="宋体" w:hAnsi="宋体" w:eastAsia="宋体" w:cs="宋体"/>
          <w:b/>
          <w:kern w:val="0"/>
          <w:sz w:val="24"/>
          <w:szCs w:val="20"/>
        </w:rPr>
        <w:t>（一）确定中标人。本项目由采购人授权评标委员会确定中标人。</w:t>
      </w:r>
    </w:p>
    <w:p w14:paraId="64D81467">
      <w:pPr>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1.采购代理机构在评标结束后2个工作日内将评标报告交采购人确认。</w:t>
      </w:r>
    </w:p>
    <w:p w14:paraId="4156A37C">
      <w:pPr>
        <w:snapToGrid w:val="0"/>
        <w:spacing w:line="440" w:lineRule="atLeast"/>
        <w:ind w:firstLine="480"/>
        <w:rPr>
          <w:rFonts w:ascii="宋体" w:hAnsi="宋体" w:eastAsia="宋体" w:cs="宋体"/>
          <w:kern w:val="0"/>
          <w:sz w:val="24"/>
          <w:szCs w:val="20"/>
        </w:rPr>
      </w:pPr>
      <w:r>
        <w:rPr>
          <w:rFonts w:hint="eastAsia" w:ascii="宋体" w:hAnsi="宋体" w:eastAsia="宋体" w:cs="宋体"/>
          <w:kern w:val="0"/>
          <w:sz w:val="24"/>
          <w:szCs w:val="20"/>
        </w:rPr>
        <w:t>2.投标</w:t>
      </w:r>
      <w:r>
        <w:rPr>
          <w:rFonts w:hint="eastAsia" w:ascii="宋体" w:hAnsi="宋体" w:eastAsia="宋体" w:cs="宋体"/>
          <w:spacing w:val="-6"/>
          <w:kern w:val="0"/>
          <w:sz w:val="24"/>
          <w:szCs w:val="20"/>
        </w:rPr>
        <w:t>人对评标结果无异议的，采购人应在收到评标报告后5个工作日内对评标结果进行确认。如有投标人对评标结果提出质疑的，采购人可在质疑处理完毕后确</w:t>
      </w:r>
      <w:r>
        <w:rPr>
          <w:rFonts w:hint="eastAsia" w:ascii="宋体" w:hAnsi="宋体" w:eastAsia="宋体" w:cs="宋体"/>
          <w:kern w:val="0"/>
          <w:sz w:val="24"/>
          <w:szCs w:val="20"/>
        </w:rPr>
        <w:t>定中标人。</w:t>
      </w:r>
    </w:p>
    <w:p w14:paraId="47E8FC66">
      <w:pPr>
        <w:tabs>
          <w:tab w:val="left" w:pos="2175"/>
        </w:tabs>
        <w:snapToGrid w:val="0"/>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3.采购人依法确定中标人后，在相关网站上发布中标公告3个工作日无异议，采购代理机</w:t>
      </w:r>
    </w:p>
    <w:p w14:paraId="257E0F91">
      <w:pPr>
        <w:tabs>
          <w:tab w:val="left" w:pos="2175"/>
        </w:tabs>
        <w:snapToGrid w:val="0"/>
        <w:spacing w:line="440" w:lineRule="atLeast"/>
        <w:rPr>
          <w:rFonts w:ascii="宋体" w:hAnsi="宋体" w:eastAsia="宋体" w:cs="宋体"/>
          <w:kern w:val="0"/>
          <w:sz w:val="24"/>
          <w:szCs w:val="20"/>
        </w:rPr>
      </w:pPr>
      <w:r>
        <w:rPr>
          <w:rFonts w:hint="eastAsia" w:ascii="宋体" w:hAnsi="宋体" w:eastAsia="宋体" w:cs="宋体"/>
          <w:kern w:val="0"/>
          <w:sz w:val="24"/>
          <w:szCs w:val="20"/>
        </w:rPr>
        <w:t>构以书面形式发出《中标通知书》。</w:t>
      </w:r>
    </w:p>
    <w:p w14:paraId="130B0BD0">
      <w:pPr>
        <w:tabs>
          <w:tab w:val="left" w:pos="2175"/>
        </w:tabs>
        <w:snapToGrid w:val="0"/>
        <w:spacing w:line="440" w:lineRule="atLeast"/>
        <w:rPr>
          <w:rFonts w:ascii="宋体" w:hAnsi="宋体" w:eastAsia="宋体" w:cs="宋体"/>
          <w:b/>
          <w:kern w:val="0"/>
          <w:sz w:val="28"/>
          <w:szCs w:val="20"/>
        </w:rPr>
      </w:pPr>
      <w:r>
        <w:rPr>
          <w:rFonts w:hint="eastAsia" w:ascii="宋体" w:hAnsi="宋体" w:eastAsia="宋体" w:cs="宋体"/>
          <w:b/>
          <w:kern w:val="0"/>
          <w:sz w:val="28"/>
          <w:szCs w:val="20"/>
        </w:rPr>
        <w:t>七、合同授予</w:t>
      </w:r>
    </w:p>
    <w:p w14:paraId="78B72C83">
      <w:pPr>
        <w:snapToGrid w:val="0"/>
        <w:spacing w:line="440" w:lineRule="atLeast"/>
        <w:ind w:firstLine="472"/>
        <w:rPr>
          <w:rFonts w:ascii="宋体" w:hAnsi="宋体" w:eastAsia="宋体" w:cs="宋体"/>
          <w:b/>
          <w:kern w:val="0"/>
          <w:sz w:val="24"/>
          <w:szCs w:val="20"/>
        </w:rPr>
      </w:pPr>
      <w:r>
        <w:rPr>
          <w:rFonts w:hint="eastAsia" w:ascii="宋体" w:hAnsi="宋体" w:eastAsia="宋体" w:cs="宋体"/>
          <w:b/>
          <w:kern w:val="0"/>
          <w:sz w:val="24"/>
          <w:szCs w:val="20"/>
        </w:rPr>
        <w:t>（一）签订合同</w:t>
      </w:r>
    </w:p>
    <w:p w14:paraId="44B0FC70">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1.采购人与中标人应当在《中标通知书》发出之日起</w:t>
      </w:r>
      <w:r>
        <w:rPr>
          <w:rFonts w:hint="eastAsia" w:ascii="宋体" w:hAnsi="宋体" w:eastAsia="宋体" w:cs="宋体"/>
          <w:kern w:val="0"/>
          <w:sz w:val="24"/>
          <w:szCs w:val="20"/>
          <w:u w:val="single"/>
        </w:rPr>
        <w:t xml:space="preserve"> 30</w:t>
      </w:r>
      <w:r>
        <w:rPr>
          <w:rFonts w:hint="eastAsia" w:ascii="宋体" w:hAnsi="宋体" w:eastAsia="宋体" w:cs="宋体"/>
          <w:kern w:val="0"/>
          <w:sz w:val="24"/>
          <w:szCs w:val="20"/>
        </w:rPr>
        <w:t>日内签订采购合同。同时，采购代理机构对合同内容进行审查，如发现与采购结果和投标承诺内容不一致的，应予以纠正。</w:t>
      </w:r>
    </w:p>
    <w:p w14:paraId="3C7982C0">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2.中标人拖延、拒签合同的,在30日内未完成合同签订的，将被扣罚履约保证金并取消其中标资格，由第二预中标人接替，以此类推；或重新组织招标。</w:t>
      </w:r>
    </w:p>
    <w:p w14:paraId="59718874">
      <w:pPr>
        <w:spacing w:line="440" w:lineRule="atLeast"/>
        <w:ind w:firstLine="482" w:firstLineChars="200"/>
        <w:rPr>
          <w:rFonts w:ascii="宋体" w:hAnsi="宋体" w:eastAsia="宋体" w:cs="宋体"/>
          <w:b/>
          <w:bCs/>
          <w:kern w:val="0"/>
          <w:sz w:val="24"/>
          <w:szCs w:val="20"/>
        </w:rPr>
      </w:pPr>
      <w:r>
        <w:rPr>
          <w:rFonts w:hint="eastAsia" w:ascii="宋体" w:hAnsi="宋体" w:eastAsia="宋体" w:cs="宋体"/>
          <w:b/>
          <w:bCs/>
          <w:kern w:val="0"/>
          <w:sz w:val="24"/>
          <w:szCs w:val="20"/>
        </w:rPr>
        <w:t>（二）履约保证金</w:t>
      </w:r>
    </w:p>
    <w:p w14:paraId="7B0C830C">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1.履约保证金为</w:t>
      </w:r>
      <w:r>
        <w:rPr>
          <w:rFonts w:hint="eastAsia" w:ascii="宋体" w:hAnsi="宋体" w:eastAsia="宋体" w:cs="宋体"/>
          <w:kern w:val="0"/>
          <w:sz w:val="24"/>
          <w:szCs w:val="20"/>
          <w:lang w:eastAsia="zh-CN"/>
        </w:rPr>
        <w:t>合同金额</w:t>
      </w:r>
      <w:r>
        <w:rPr>
          <w:rFonts w:hint="eastAsia" w:ascii="宋体" w:hAnsi="宋体" w:eastAsia="宋体" w:cs="宋体"/>
          <w:kern w:val="0"/>
          <w:sz w:val="24"/>
          <w:szCs w:val="20"/>
        </w:rPr>
        <w:t>的1%，在合同签订前缴纳至采购人指定账户（转账或以保函的形式），履约保证金在货物验收合格后30日内退还（不计息）。</w:t>
      </w:r>
    </w:p>
    <w:p w14:paraId="3D37E10C">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履约保证金缴纳账户：</w:t>
      </w:r>
    </w:p>
    <w:p w14:paraId="529C2B97">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户名：东阳市产发新能源科技有限公司</w:t>
      </w:r>
    </w:p>
    <w:p w14:paraId="7B75F498">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账号：19636501040016098</w:t>
      </w:r>
    </w:p>
    <w:p w14:paraId="215D938B">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开户行：中国农业银行东阳南马支行</w:t>
      </w:r>
    </w:p>
    <w:p w14:paraId="763E142F">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2.签订合同后，如中标人不按双方合同约定履约，则没收其全部履约保证金，履约保证金不足以赔偿损失的，按实际损失赔偿。</w:t>
      </w:r>
    </w:p>
    <w:p w14:paraId="1A60F249">
      <w:pPr>
        <w:spacing w:line="440" w:lineRule="atLeast"/>
        <w:rPr>
          <w:rFonts w:ascii="宋体" w:hAnsi="宋体" w:eastAsia="宋体" w:cs="宋体"/>
          <w:b/>
          <w:bCs/>
          <w:kern w:val="0"/>
          <w:sz w:val="24"/>
          <w:szCs w:val="20"/>
        </w:rPr>
      </w:pPr>
      <w:r>
        <w:rPr>
          <w:rFonts w:hint="eastAsia" w:ascii="宋体" w:hAnsi="宋体" w:eastAsia="宋体" w:cs="宋体"/>
          <w:b/>
          <w:bCs/>
          <w:kern w:val="0"/>
          <w:sz w:val="24"/>
          <w:szCs w:val="20"/>
        </w:rPr>
        <w:t>八、其他：</w:t>
      </w:r>
    </w:p>
    <w:p w14:paraId="141A9371">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为确保原件的真实性，采购人在签订合同前可以随时要求中标人提供原件重新审查，如提供虚假证明材料的，将被取消中标资格并承担相应的法律责任。</w:t>
      </w:r>
    </w:p>
    <w:p w14:paraId="2C2D1D7A">
      <w:pPr>
        <w:spacing w:line="440" w:lineRule="atLeast"/>
        <w:rPr>
          <w:rFonts w:ascii="宋体" w:hAnsi="宋体" w:eastAsia="宋体" w:cs="宋体"/>
          <w:b/>
          <w:bCs/>
          <w:kern w:val="0"/>
          <w:sz w:val="24"/>
          <w:szCs w:val="20"/>
        </w:rPr>
      </w:pPr>
      <w:r>
        <w:rPr>
          <w:rFonts w:hint="eastAsia" w:ascii="宋体" w:hAnsi="宋体" w:eastAsia="宋体" w:cs="宋体"/>
          <w:b/>
          <w:bCs/>
          <w:kern w:val="0"/>
          <w:sz w:val="24"/>
          <w:szCs w:val="20"/>
        </w:rPr>
        <w:t>九、中标服务费</w:t>
      </w:r>
    </w:p>
    <w:p w14:paraId="5A5379C1">
      <w:pPr>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本次采购，中标单位在领取中标通知书前应向东阳竣博招标代理有限公司支付中标服务费，以中标金额为基准，按差额定率累进法计算后的金额进行下浮（详见本条下列表格收费标准），在中标结果公示结束之日起3天内（在领取中标通知书前）交纳。</w:t>
      </w:r>
    </w:p>
    <w:p w14:paraId="51EDB081">
      <w:pPr>
        <w:widowControl/>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帐户名称：东阳竣博招标代理有限公司</w:t>
      </w:r>
    </w:p>
    <w:p w14:paraId="1C763F7E">
      <w:pPr>
        <w:widowControl/>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账    号：15504012010090000125</w:t>
      </w:r>
    </w:p>
    <w:p w14:paraId="3F752665">
      <w:pPr>
        <w:widowControl/>
        <w:spacing w:line="440" w:lineRule="atLeast"/>
        <w:ind w:firstLine="480" w:firstLineChars="200"/>
        <w:rPr>
          <w:rFonts w:ascii="宋体" w:hAnsi="宋体" w:eastAsia="宋体" w:cs="宋体"/>
          <w:kern w:val="0"/>
          <w:sz w:val="24"/>
          <w:szCs w:val="20"/>
        </w:rPr>
      </w:pPr>
      <w:r>
        <w:rPr>
          <w:rFonts w:hint="eastAsia" w:ascii="宋体" w:hAnsi="宋体" w:eastAsia="宋体" w:cs="宋体"/>
          <w:kern w:val="0"/>
          <w:sz w:val="24"/>
          <w:szCs w:val="20"/>
        </w:rPr>
        <w:t>开户银行：浙江稠州商业银行股份有限公司东阳巍山小微综合支行</w:t>
      </w:r>
    </w:p>
    <w:tbl>
      <w:tblPr>
        <w:tblStyle w:val="9"/>
        <w:tblW w:w="0" w:type="auto"/>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2746"/>
        <w:gridCol w:w="2679"/>
      </w:tblGrid>
      <w:tr w14:paraId="1C7E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12" w:type="dxa"/>
            <w:tcBorders>
              <w:top w:val="single" w:color="auto" w:sz="4" w:space="0"/>
              <w:left w:val="single" w:color="auto" w:sz="4" w:space="0"/>
              <w:bottom w:val="single" w:color="auto" w:sz="4" w:space="0"/>
              <w:right w:val="single" w:color="auto" w:sz="4" w:space="0"/>
            </w:tcBorders>
            <w:vAlign w:val="center"/>
          </w:tcPr>
          <w:p w14:paraId="10BB2D9A">
            <w:pPr>
              <w:keepNext w:val="0"/>
              <w:keepLines w:val="0"/>
              <w:suppressLineNumbers w:val="0"/>
              <w:tabs>
                <w:tab w:val="left" w:pos="762"/>
                <w:tab w:val="center" w:pos="2007"/>
              </w:tabs>
              <w:autoSpaceDE w:val="0"/>
              <w:spacing w:before="0" w:beforeAutospacing="0" w:after="0" w:afterAutospacing="0" w:line="400" w:lineRule="exact"/>
              <w:ind w:left="0" w:right="0"/>
              <w:jc w:val="center"/>
              <w:rPr>
                <w:rFonts w:hint="default" w:ascii="宋体" w:hAnsi="宋体" w:eastAsia="宋体" w:cs="宋体"/>
                <w:b/>
                <w:kern w:val="0"/>
                <w:sz w:val="24"/>
                <w:szCs w:val="20"/>
              </w:rPr>
            </w:pPr>
            <w:r>
              <w:rPr>
                <w:rFonts w:hint="eastAsia" w:ascii="宋体" w:hAnsi="宋体" w:eastAsia="宋体" w:cs="宋体"/>
                <w:b/>
                <w:kern w:val="0"/>
                <w:sz w:val="24"/>
                <w:szCs w:val="20"/>
              </w:rPr>
              <w:t>收费标准（万元）</w:t>
            </w:r>
          </w:p>
        </w:tc>
        <w:tc>
          <w:tcPr>
            <w:tcW w:w="5425" w:type="dxa"/>
            <w:gridSpan w:val="2"/>
            <w:tcBorders>
              <w:top w:val="single" w:color="auto" w:sz="4" w:space="0"/>
              <w:left w:val="single" w:color="auto" w:sz="4" w:space="0"/>
              <w:bottom w:val="single" w:color="auto" w:sz="4" w:space="0"/>
              <w:right w:val="single" w:color="auto" w:sz="4" w:space="0"/>
            </w:tcBorders>
            <w:vAlign w:val="center"/>
          </w:tcPr>
          <w:p w14:paraId="690BFC0C">
            <w:pPr>
              <w:keepNext w:val="0"/>
              <w:keepLines w:val="0"/>
              <w:suppressLineNumbers w:val="0"/>
              <w:tabs>
                <w:tab w:val="left" w:pos="762"/>
                <w:tab w:val="center" w:pos="2007"/>
              </w:tabs>
              <w:autoSpaceDE w:val="0"/>
              <w:spacing w:before="0" w:beforeAutospacing="0" w:after="0" w:afterAutospacing="0" w:line="400" w:lineRule="exact"/>
              <w:ind w:left="0" w:right="0"/>
              <w:jc w:val="center"/>
              <w:rPr>
                <w:rFonts w:hint="default" w:ascii="宋体" w:hAnsi="宋体" w:eastAsia="宋体" w:cs="宋体"/>
                <w:b/>
                <w:kern w:val="0"/>
                <w:sz w:val="24"/>
                <w:szCs w:val="20"/>
              </w:rPr>
            </w:pPr>
            <w:r>
              <w:rPr>
                <w:rFonts w:hint="eastAsia" w:ascii="宋体" w:hAnsi="宋体" w:eastAsia="宋体" w:cs="宋体"/>
                <w:b/>
                <w:kern w:val="0"/>
                <w:sz w:val="24"/>
                <w:szCs w:val="20"/>
              </w:rPr>
              <w:t>货物招标</w:t>
            </w:r>
          </w:p>
        </w:tc>
      </w:tr>
      <w:tr w14:paraId="2D57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2" w:type="dxa"/>
            <w:tcBorders>
              <w:top w:val="single" w:color="auto" w:sz="4" w:space="0"/>
              <w:left w:val="single" w:color="auto" w:sz="4" w:space="0"/>
              <w:bottom w:val="single" w:color="auto" w:sz="4" w:space="0"/>
              <w:right w:val="single" w:color="auto" w:sz="4" w:space="0"/>
            </w:tcBorders>
          </w:tcPr>
          <w:p w14:paraId="12A3FD13">
            <w:pPr>
              <w:keepNext w:val="0"/>
              <w:keepLines w:val="0"/>
              <w:suppressLineNumbers w:val="0"/>
              <w:autoSpaceDE w:val="0"/>
              <w:spacing w:before="0" w:beforeAutospacing="0" w:after="0" w:afterAutospacing="0" w:line="400" w:lineRule="exact"/>
              <w:ind w:left="0" w:right="0"/>
              <w:jc w:val="center"/>
              <w:rPr>
                <w:rFonts w:hint="default" w:ascii="宋体" w:hAnsi="宋体" w:eastAsia="宋体" w:cs="宋体"/>
                <w:bCs/>
                <w:kern w:val="0"/>
                <w:sz w:val="24"/>
                <w:szCs w:val="20"/>
              </w:rPr>
            </w:pPr>
            <w:r>
              <w:rPr>
                <w:rFonts w:hint="eastAsia" w:ascii="宋体" w:hAnsi="宋体" w:eastAsia="宋体" w:cs="宋体"/>
                <w:bCs/>
                <w:kern w:val="0"/>
                <w:sz w:val="24"/>
                <w:szCs w:val="20"/>
              </w:rPr>
              <w:t>100万元以下</w:t>
            </w:r>
          </w:p>
        </w:tc>
        <w:tc>
          <w:tcPr>
            <w:tcW w:w="2746" w:type="dxa"/>
            <w:tcBorders>
              <w:top w:val="single" w:color="auto" w:sz="4" w:space="0"/>
              <w:left w:val="single" w:color="auto" w:sz="4" w:space="0"/>
              <w:bottom w:val="single" w:color="auto" w:sz="4" w:space="0"/>
              <w:right w:val="single" w:color="auto" w:sz="4" w:space="0"/>
            </w:tcBorders>
          </w:tcPr>
          <w:p w14:paraId="3493163A">
            <w:pPr>
              <w:keepNext w:val="0"/>
              <w:keepLines w:val="0"/>
              <w:suppressLineNumbers w:val="0"/>
              <w:autoSpaceDE w:val="0"/>
              <w:spacing w:before="0" w:beforeAutospacing="0" w:after="0" w:afterAutospacing="0" w:line="400" w:lineRule="exact"/>
              <w:ind w:left="0" w:right="0"/>
              <w:jc w:val="center"/>
              <w:rPr>
                <w:rFonts w:hint="default" w:ascii="宋体" w:hAnsi="宋体" w:eastAsia="宋体" w:cs="宋体"/>
                <w:bCs/>
                <w:kern w:val="0"/>
                <w:sz w:val="24"/>
                <w:szCs w:val="20"/>
              </w:rPr>
            </w:pPr>
            <w:r>
              <w:rPr>
                <w:rFonts w:hint="eastAsia" w:ascii="宋体" w:hAnsi="宋体" w:eastAsia="宋体" w:cs="宋体"/>
                <w:bCs/>
                <w:kern w:val="0"/>
                <w:sz w:val="24"/>
                <w:szCs w:val="20"/>
              </w:rPr>
              <w:t>1.5%</w:t>
            </w:r>
          </w:p>
        </w:tc>
        <w:tc>
          <w:tcPr>
            <w:tcW w:w="2679" w:type="dxa"/>
            <w:tcBorders>
              <w:top w:val="single" w:color="auto" w:sz="4" w:space="0"/>
              <w:left w:val="single" w:color="auto" w:sz="4" w:space="0"/>
              <w:bottom w:val="single" w:color="auto" w:sz="4" w:space="0"/>
              <w:right w:val="single" w:color="auto" w:sz="4" w:space="0"/>
            </w:tcBorders>
          </w:tcPr>
          <w:p w14:paraId="05D59FED">
            <w:pPr>
              <w:keepNext w:val="0"/>
              <w:keepLines w:val="0"/>
              <w:suppressLineNumbers w:val="0"/>
              <w:autoSpaceDE w:val="0"/>
              <w:spacing w:before="0" w:beforeAutospacing="0" w:after="0" w:afterAutospacing="0" w:line="400" w:lineRule="exact"/>
              <w:ind w:left="0" w:right="0"/>
              <w:jc w:val="center"/>
              <w:rPr>
                <w:rFonts w:hint="default" w:ascii="宋体" w:hAnsi="宋体" w:eastAsia="宋体" w:cs="宋体"/>
                <w:bCs/>
                <w:kern w:val="0"/>
                <w:sz w:val="24"/>
                <w:szCs w:val="20"/>
              </w:rPr>
            </w:pPr>
            <w:r>
              <w:rPr>
                <w:rFonts w:hint="eastAsia" w:ascii="宋体" w:hAnsi="宋体" w:eastAsia="宋体" w:cs="宋体"/>
                <w:bCs/>
                <w:kern w:val="0"/>
                <w:sz w:val="24"/>
                <w:szCs w:val="20"/>
              </w:rPr>
              <w:t>下浮13.5%</w:t>
            </w:r>
          </w:p>
        </w:tc>
      </w:tr>
      <w:tr w14:paraId="2D08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2" w:type="dxa"/>
            <w:tcBorders>
              <w:top w:val="single" w:color="auto" w:sz="4" w:space="0"/>
              <w:left w:val="single" w:color="auto" w:sz="4" w:space="0"/>
              <w:bottom w:val="single" w:color="auto" w:sz="4" w:space="0"/>
              <w:right w:val="single" w:color="auto" w:sz="4" w:space="0"/>
            </w:tcBorders>
          </w:tcPr>
          <w:p w14:paraId="103BDAB5">
            <w:pPr>
              <w:keepNext w:val="0"/>
              <w:keepLines w:val="0"/>
              <w:suppressLineNumbers w:val="0"/>
              <w:autoSpaceDE w:val="0"/>
              <w:spacing w:before="0" w:beforeAutospacing="0" w:after="0" w:afterAutospacing="0" w:line="400" w:lineRule="exact"/>
              <w:ind w:left="0" w:right="0"/>
              <w:jc w:val="center"/>
              <w:rPr>
                <w:rFonts w:hint="default" w:ascii="宋体" w:hAnsi="宋体" w:eastAsia="宋体" w:cs="宋体"/>
                <w:bCs/>
                <w:kern w:val="0"/>
                <w:sz w:val="24"/>
                <w:szCs w:val="20"/>
              </w:rPr>
            </w:pPr>
            <w:r>
              <w:rPr>
                <w:rFonts w:hint="eastAsia" w:ascii="宋体" w:hAnsi="宋体" w:eastAsia="宋体" w:cs="宋体"/>
                <w:bCs/>
                <w:kern w:val="0"/>
                <w:sz w:val="24"/>
                <w:szCs w:val="20"/>
              </w:rPr>
              <w:t>100-500万元</w:t>
            </w:r>
          </w:p>
        </w:tc>
        <w:tc>
          <w:tcPr>
            <w:tcW w:w="2746" w:type="dxa"/>
            <w:tcBorders>
              <w:top w:val="single" w:color="auto" w:sz="4" w:space="0"/>
              <w:left w:val="single" w:color="auto" w:sz="4" w:space="0"/>
              <w:bottom w:val="single" w:color="auto" w:sz="4" w:space="0"/>
              <w:right w:val="single" w:color="auto" w:sz="4" w:space="0"/>
            </w:tcBorders>
          </w:tcPr>
          <w:p w14:paraId="5E959A6E">
            <w:pPr>
              <w:keepNext w:val="0"/>
              <w:keepLines w:val="0"/>
              <w:suppressLineNumbers w:val="0"/>
              <w:autoSpaceDE w:val="0"/>
              <w:spacing w:before="0" w:beforeAutospacing="0" w:after="0" w:afterAutospacing="0" w:line="400" w:lineRule="exact"/>
              <w:ind w:left="0" w:right="0"/>
              <w:jc w:val="center"/>
              <w:rPr>
                <w:rFonts w:hint="default" w:ascii="宋体" w:hAnsi="宋体" w:eastAsia="宋体" w:cs="宋体"/>
                <w:bCs/>
                <w:kern w:val="0"/>
                <w:sz w:val="24"/>
                <w:szCs w:val="20"/>
              </w:rPr>
            </w:pPr>
            <w:r>
              <w:rPr>
                <w:rFonts w:hint="eastAsia" w:ascii="宋体" w:hAnsi="宋体" w:eastAsia="宋体" w:cs="宋体"/>
                <w:bCs/>
                <w:kern w:val="0"/>
                <w:sz w:val="24"/>
                <w:szCs w:val="20"/>
              </w:rPr>
              <w:t>1.1%</w:t>
            </w:r>
          </w:p>
        </w:tc>
        <w:tc>
          <w:tcPr>
            <w:tcW w:w="2679" w:type="dxa"/>
            <w:tcBorders>
              <w:top w:val="single" w:color="auto" w:sz="4" w:space="0"/>
              <w:left w:val="single" w:color="auto" w:sz="4" w:space="0"/>
              <w:bottom w:val="single" w:color="auto" w:sz="4" w:space="0"/>
              <w:right w:val="single" w:color="auto" w:sz="4" w:space="0"/>
            </w:tcBorders>
          </w:tcPr>
          <w:p w14:paraId="3946C53C">
            <w:pPr>
              <w:keepNext w:val="0"/>
              <w:keepLines w:val="0"/>
              <w:suppressLineNumbers w:val="0"/>
              <w:autoSpaceDE w:val="0"/>
              <w:spacing w:before="0" w:beforeAutospacing="0" w:after="0" w:afterAutospacing="0" w:line="400" w:lineRule="exact"/>
              <w:ind w:left="0" w:right="0"/>
              <w:jc w:val="center"/>
              <w:rPr>
                <w:rFonts w:hint="default" w:ascii="宋体" w:hAnsi="宋体" w:eastAsia="宋体" w:cs="宋体"/>
                <w:bCs/>
                <w:kern w:val="0"/>
                <w:sz w:val="24"/>
                <w:szCs w:val="20"/>
              </w:rPr>
            </w:pPr>
            <w:r>
              <w:rPr>
                <w:rFonts w:hint="eastAsia" w:ascii="宋体" w:hAnsi="宋体" w:eastAsia="宋体" w:cs="宋体"/>
                <w:bCs/>
                <w:kern w:val="0"/>
                <w:sz w:val="24"/>
                <w:szCs w:val="20"/>
              </w:rPr>
              <w:t>下浮33.5%</w:t>
            </w:r>
          </w:p>
        </w:tc>
      </w:tr>
      <w:tr w14:paraId="486A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2" w:type="dxa"/>
            <w:tcBorders>
              <w:top w:val="single" w:color="auto" w:sz="4" w:space="0"/>
              <w:left w:val="single" w:color="auto" w:sz="4" w:space="0"/>
              <w:bottom w:val="single" w:color="auto" w:sz="4" w:space="0"/>
              <w:right w:val="single" w:color="auto" w:sz="4" w:space="0"/>
            </w:tcBorders>
          </w:tcPr>
          <w:p w14:paraId="1E32BD9E">
            <w:pPr>
              <w:keepNext w:val="0"/>
              <w:keepLines w:val="0"/>
              <w:suppressLineNumbers w:val="0"/>
              <w:autoSpaceDE w:val="0"/>
              <w:spacing w:before="0" w:beforeAutospacing="0" w:after="0" w:afterAutospacing="0" w:line="400" w:lineRule="exact"/>
              <w:ind w:left="0" w:right="0"/>
              <w:jc w:val="center"/>
              <w:rPr>
                <w:rFonts w:hint="default" w:ascii="宋体" w:hAnsi="宋体" w:eastAsia="宋体" w:cs="宋体"/>
                <w:bCs/>
                <w:kern w:val="0"/>
                <w:sz w:val="24"/>
                <w:szCs w:val="20"/>
              </w:rPr>
            </w:pPr>
            <w:r>
              <w:rPr>
                <w:rFonts w:hint="eastAsia" w:ascii="宋体" w:hAnsi="宋体" w:eastAsia="宋体" w:cs="宋体"/>
                <w:bCs/>
                <w:kern w:val="0"/>
                <w:sz w:val="24"/>
                <w:szCs w:val="20"/>
              </w:rPr>
              <w:t>500-1000万元</w:t>
            </w:r>
          </w:p>
        </w:tc>
        <w:tc>
          <w:tcPr>
            <w:tcW w:w="2746" w:type="dxa"/>
            <w:tcBorders>
              <w:top w:val="single" w:color="auto" w:sz="4" w:space="0"/>
              <w:left w:val="single" w:color="auto" w:sz="4" w:space="0"/>
              <w:bottom w:val="single" w:color="auto" w:sz="4" w:space="0"/>
              <w:right w:val="single" w:color="auto" w:sz="4" w:space="0"/>
            </w:tcBorders>
          </w:tcPr>
          <w:p w14:paraId="1780B7DF">
            <w:pPr>
              <w:keepNext w:val="0"/>
              <w:keepLines w:val="0"/>
              <w:suppressLineNumbers w:val="0"/>
              <w:autoSpaceDE w:val="0"/>
              <w:spacing w:before="0" w:beforeAutospacing="0" w:after="0" w:afterAutospacing="0" w:line="400" w:lineRule="exact"/>
              <w:ind w:left="0" w:right="0"/>
              <w:jc w:val="center"/>
              <w:rPr>
                <w:rFonts w:hint="default" w:ascii="宋体" w:hAnsi="宋体" w:eastAsia="宋体" w:cs="宋体"/>
                <w:bCs/>
                <w:kern w:val="0"/>
                <w:sz w:val="24"/>
                <w:szCs w:val="20"/>
              </w:rPr>
            </w:pPr>
            <w:r>
              <w:rPr>
                <w:rFonts w:hint="eastAsia" w:ascii="宋体" w:hAnsi="宋体" w:eastAsia="宋体" w:cs="宋体"/>
                <w:bCs/>
                <w:kern w:val="0"/>
                <w:sz w:val="24"/>
                <w:szCs w:val="20"/>
              </w:rPr>
              <w:t>0.8%</w:t>
            </w:r>
          </w:p>
        </w:tc>
        <w:tc>
          <w:tcPr>
            <w:tcW w:w="2679" w:type="dxa"/>
            <w:tcBorders>
              <w:top w:val="single" w:color="auto" w:sz="4" w:space="0"/>
              <w:left w:val="single" w:color="auto" w:sz="4" w:space="0"/>
              <w:bottom w:val="single" w:color="auto" w:sz="4" w:space="0"/>
              <w:right w:val="single" w:color="auto" w:sz="4" w:space="0"/>
            </w:tcBorders>
          </w:tcPr>
          <w:p w14:paraId="52DBE9CA">
            <w:pPr>
              <w:keepNext w:val="0"/>
              <w:keepLines w:val="0"/>
              <w:suppressLineNumbers w:val="0"/>
              <w:autoSpaceDE w:val="0"/>
              <w:spacing w:before="0" w:beforeAutospacing="0" w:after="0" w:afterAutospacing="0" w:line="400" w:lineRule="exact"/>
              <w:ind w:left="0" w:right="0"/>
              <w:jc w:val="center"/>
              <w:rPr>
                <w:rFonts w:hint="default" w:ascii="宋体" w:hAnsi="宋体" w:eastAsia="宋体" w:cs="宋体"/>
                <w:bCs/>
                <w:kern w:val="0"/>
                <w:sz w:val="24"/>
                <w:szCs w:val="20"/>
              </w:rPr>
            </w:pPr>
            <w:r>
              <w:rPr>
                <w:rFonts w:hint="eastAsia" w:ascii="宋体" w:hAnsi="宋体" w:eastAsia="宋体" w:cs="宋体"/>
                <w:bCs/>
                <w:kern w:val="0"/>
                <w:sz w:val="24"/>
                <w:szCs w:val="20"/>
              </w:rPr>
              <w:t>下浮43.5%</w:t>
            </w:r>
          </w:p>
        </w:tc>
      </w:tr>
    </w:tbl>
    <w:p w14:paraId="2C2F0CCF">
      <w:pPr>
        <w:spacing w:line="360" w:lineRule="auto"/>
        <w:ind w:firstLine="480" w:firstLineChars="200"/>
        <w:rPr>
          <w:rFonts w:ascii="宋体" w:hAnsi="宋体" w:eastAsia="宋体" w:cs="宋体"/>
          <w:kern w:val="0"/>
          <w:sz w:val="24"/>
          <w:szCs w:val="20"/>
        </w:rPr>
      </w:pPr>
    </w:p>
    <w:p w14:paraId="5E1EF47C">
      <w:pPr>
        <w:tabs>
          <w:tab w:val="left" w:pos="2175"/>
        </w:tabs>
        <w:snapToGrid w:val="0"/>
        <w:spacing w:before="120" w:after="120"/>
        <w:ind w:firstLine="3012" w:firstLineChars="1000"/>
        <w:rPr>
          <w:rFonts w:ascii="黑体" w:hAnsi="Times New Roman" w:eastAsia="黑体" w:cs="Times New Roman"/>
          <w:b/>
          <w:bCs/>
          <w:kern w:val="0"/>
          <w:sz w:val="30"/>
          <w:szCs w:val="20"/>
        </w:rPr>
      </w:pPr>
    </w:p>
    <w:p w14:paraId="70D65A2F">
      <w:pPr>
        <w:tabs>
          <w:tab w:val="left" w:pos="2175"/>
        </w:tabs>
        <w:snapToGrid w:val="0"/>
        <w:spacing w:before="120" w:after="120"/>
        <w:ind w:firstLine="3012" w:firstLineChars="1000"/>
        <w:rPr>
          <w:rFonts w:ascii="黑体" w:hAnsi="Times New Roman" w:eastAsia="黑体" w:cs="Times New Roman"/>
          <w:b/>
          <w:bCs/>
          <w:kern w:val="0"/>
          <w:sz w:val="30"/>
          <w:szCs w:val="20"/>
        </w:rPr>
      </w:pPr>
    </w:p>
    <w:p w14:paraId="11792762">
      <w:pPr>
        <w:tabs>
          <w:tab w:val="left" w:pos="2175"/>
        </w:tabs>
        <w:snapToGrid w:val="0"/>
        <w:spacing w:before="120" w:after="120"/>
        <w:ind w:firstLine="3012" w:firstLineChars="1000"/>
        <w:rPr>
          <w:rFonts w:ascii="黑体" w:hAnsi="Times New Roman" w:eastAsia="黑体" w:cs="Times New Roman"/>
          <w:b/>
          <w:bCs/>
          <w:kern w:val="0"/>
          <w:sz w:val="30"/>
          <w:szCs w:val="20"/>
        </w:rPr>
      </w:pPr>
    </w:p>
    <w:p w14:paraId="0B523BDA">
      <w:pPr>
        <w:tabs>
          <w:tab w:val="left" w:pos="2175"/>
        </w:tabs>
        <w:snapToGrid w:val="0"/>
        <w:spacing w:before="120" w:after="120"/>
        <w:ind w:firstLine="3012" w:firstLineChars="1000"/>
        <w:rPr>
          <w:rFonts w:ascii="黑体" w:hAnsi="Times New Roman" w:eastAsia="黑体" w:cs="Times New Roman"/>
          <w:b/>
          <w:bCs/>
          <w:kern w:val="0"/>
          <w:sz w:val="30"/>
          <w:szCs w:val="20"/>
        </w:rPr>
      </w:pPr>
    </w:p>
    <w:p w14:paraId="6976EBEF">
      <w:pPr>
        <w:tabs>
          <w:tab w:val="left" w:pos="2175"/>
        </w:tabs>
        <w:snapToGrid w:val="0"/>
        <w:spacing w:before="120" w:after="120"/>
        <w:ind w:firstLine="3012" w:firstLineChars="1000"/>
        <w:rPr>
          <w:rFonts w:ascii="黑体" w:hAnsi="Times New Roman" w:eastAsia="黑体" w:cs="Times New Roman"/>
          <w:b/>
          <w:bCs/>
          <w:kern w:val="0"/>
          <w:sz w:val="30"/>
          <w:szCs w:val="20"/>
        </w:rPr>
      </w:pPr>
    </w:p>
    <w:p w14:paraId="02484064">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6E88AC3E">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6228854D">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7F31FBED">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2EE0CE3B">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3010BC24">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08EDFA70">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6D8D59FC">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13DB893D">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4468EDB0">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0BC0F4E0">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64C5C515">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6295B8B9">
      <w:pPr>
        <w:tabs>
          <w:tab w:val="left" w:pos="2175"/>
        </w:tabs>
        <w:snapToGrid w:val="0"/>
        <w:spacing w:before="120" w:after="120"/>
        <w:ind w:firstLine="3012" w:firstLineChars="1000"/>
        <w:outlineLvl w:val="0"/>
        <w:rPr>
          <w:rFonts w:ascii="宋体" w:hAnsi="宋体" w:eastAsia="宋体" w:cs="宋体"/>
          <w:b/>
          <w:bCs/>
          <w:kern w:val="0"/>
          <w:sz w:val="30"/>
          <w:szCs w:val="20"/>
        </w:rPr>
      </w:pPr>
    </w:p>
    <w:p w14:paraId="71810F9B">
      <w:pPr>
        <w:tabs>
          <w:tab w:val="left" w:pos="2175"/>
        </w:tabs>
        <w:snapToGrid w:val="0"/>
        <w:spacing w:before="120" w:after="120"/>
        <w:ind w:firstLine="3012" w:firstLineChars="1000"/>
        <w:outlineLvl w:val="0"/>
        <w:rPr>
          <w:rFonts w:ascii="宋体" w:hAnsi="宋体" w:eastAsia="宋体" w:cs="宋体"/>
          <w:b/>
          <w:bCs/>
          <w:kern w:val="0"/>
          <w:sz w:val="30"/>
          <w:szCs w:val="20"/>
        </w:rPr>
      </w:pPr>
      <w:r>
        <w:rPr>
          <w:rFonts w:hint="eastAsia" w:ascii="宋体" w:hAnsi="宋体" w:eastAsia="宋体" w:cs="宋体"/>
          <w:b/>
          <w:bCs/>
          <w:kern w:val="0"/>
          <w:sz w:val="30"/>
          <w:szCs w:val="20"/>
        </w:rPr>
        <w:t>第四章  评标办法及评分标准</w:t>
      </w:r>
    </w:p>
    <w:p w14:paraId="705245B9">
      <w:pPr>
        <w:snapToGrid w:val="0"/>
        <w:spacing w:before="120" w:after="120" w:line="440" w:lineRule="exact"/>
        <w:ind w:firstLine="420"/>
        <w:rPr>
          <w:rFonts w:ascii="宋体" w:hAnsi="宋体" w:eastAsia="宋体" w:cs="宋体"/>
          <w:kern w:val="0"/>
          <w:sz w:val="24"/>
          <w:szCs w:val="20"/>
        </w:rPr>
      </w:pPr>
      <w:r>
        <w:rPr>
          <w:rFonts w:hint="eastAsia" w:ascii="宋体" w:hAnsi="宋体" w:eastAsia="宋体" w:cs="宋体"/>
          <w:kern w:val="0"/>
          <w:sz w:val="24"/>
          <w:szCs w:val="20"/>
        </w:rPr>
        <w:t>为公正、公平、科学地选择中标人，根据《东阳市国有企业采购管理办法（2020年修订）》等有关法律法规的规定，并结合本项目的实际，制定本办法。</w:t>
      </w:r>
    </w:p>
    <w:p w14:paraId="7C0C2100">
      <w:pPr>
        <w:snapToGrid w:val="0"/>
        <w:spacing w:before="120" w:after="120" w:line="440" w:lineRule="exact"/>
        <w:ind w:firstLine="420"/>
        <w:rPr>
          <w:rFonts w:ascii="宋体" w:hAnsi="宋体" w:eastAsia="宋体" w:cs="宋体"/>
          <w:kern w:val="0"/>
          <w:sz w:val="24"/>
          <w:szCs w:val="20"/>
        </w:rPr>
      </w:pPr>
      <w:r>
        <w:rPr>
          <w:rFonts w:hint="eastAsia" w:ascii="宋体" w:hAnsi="宋体" w:eastAsia="宋体" w:cs="宋体"/>
          <w:kern w:val="0"/>
          <w:sz w:val="24"/>
          <w:szCs w:val="20"/>
        </w:rPr>
        <w:t xml:space="preserve">本办法适用于东阳市产发新能源科技有限公司1998.225kWp屋顶分布式光伏发电(东阳技校)项目的评标。 </w:t>
      </w:r>
    </w:p>
    <w:p w14:paraId="18BCB756">
      <w:pPr>
        <w:snapToGrid w:val="0"/>
        <w:spacing w:before="120" w:after="120" w:line="400" w:lineRule="exact"/>
        <w:outlineLvl w:val="1"/>
        <w:rPr>
          <w:rFonts w:ascii="Times New Roman" w:hAnsi="Times New Roman" w:eastAsia="宋体" w:cs="Times New Roman"/>
          <w:b/>
          <w:kern w:val="0"/>
          <w:sz w:val="28"/>
          <w:szCs w:val="20"/>
        </w:rPr>
      </w:pPr>
      <w:r>
        <w:rPr>
          <w:rFonts w:hint="eastAsia" w:ascii="Times New Roman" w:hAnsi="Times New Roman" w:eastAsia="宋体" w:cs="Times New Roman"/>
          <w:b/>
          <w:kern w:val="0"/>
          <w:sz w:val="28"/>
          <w:szCs w:val="20"/>
        </w:rPr>
        <w:t>一、总 则</w:t>
      </w:r>
    </w:p>
    <w:p w14:paraId="4523B1E0">
      <w:pPr>
        <w:snapToGrid w:val="0"/>
        <w:spacing w:before="120" w:after="120" w:line="440" w:lineRule="exact"/>
        <w:ind w:firstLine="480"/>
        <w:rPr>
          <w:rFonts w:ascii="宋体" w:hAnsi="宋体" w:eastAsia="宋体" w:cs="宋体"/>
          <w:kern w:val="0"/>
          <w:sz w:val="24"/>
          <w:szCs w:val="20"/>
        </w:rPr>
      </w:pPr>
      <w:r>
        <w:rPr>
          <w:rFonts w:hint="eastAsia" w:ascii="宋体" w:hAnsi="宋体" w:eastAsia="宋体" w:cs="宋体"/>
          <w:kern w:val="0"/>
          <w:sz w:val="24"/>
          <w:szCs w:val="20"/>
        </w:rPr>
        <w:t>本次评标采用综合评分法，总分为100分，其中技术、资信及商务分</w:t>
      </w:r>
      <w:r>
        <w:rPr>
          <w:rFonts w:hint="eastAsia" w:ascii="宋体" w:hAnsi="宋体" w:eastAsia="宋体" w:cs="宋体"/>
          <w:kern w:val="0"/>
          <w:sz w:val="24"/>
          <w:szCs w:val="20"/>
          <w:lang w:val="en-US" w:eastAsia="zh-CN"/>
        </w:rPr>
        <w:t>65</w:t>
      </w:r>
      <w:r>
        <w:rPr>
          <w:rFonts w:hint="eastAsia" w:ascii="宋体" w:hAnsi="宋体" w:eastAsia="宋体" w:cs="宋体"/>
          <w:kern w:val="0"/>
          <w:sz w:val="24"/>
          <w:szCs w:val="20"/>
        </w:rPr>
        <w:t>分、报价分3</w:t>
      </w:r>
      <w:r>
        <w:rPr>
          <w:rFonts w:hint="eastAsia" w:ascii="宋体" w:hAnsi="宋体" w:eastAsia="宋体" w:cs="宋体"/>
          <w:kern w:val="0"/>
          <w:sz w:val="24"/>
          <w:szCs w:val="20"/>
          <w:lang w:val="en-US" w:eastAsia="zh-CN"/>
        </w:rPr>
        <w:t>5</w:t>
      </w:r>
      <w:r>
        <w:rPr>
          <w:rFonts w:hint="eastAsia" w:ascii="宋体" w:hAnsi="宋体" w:eastAsia="宋体" w:cs="宋体"/>
          <w:kern w:val="0"/>
          <w:sz w:val="24"/>
          <w:szCs w:val="20"/>
        </w:rPr>
        <w:t>分。合格投标人的评标得分为各项目汇总得分，中标候选资格按评标得分由高到低顺序排列，得分相同的，按投标报价由低到高顺序排列；得分且投标报价相同的，按技术、资信及商务得分由高到低顺序排列。排名第一的投标人为中标候选人,排名第二的投标人为候补中标候选人</w:t>
      </w:r>
      <w:r>
        <w:rPr>
          <w:rFonts w:hint="eastAsia" w:ascii="宋体" w:hAnsi="宋体" w:eastAsia="宋体" w:cs="宋体"/>
          <w:kern w:val="0"/>
          <w:sz w:val="24"/>
        </w:rPr>
        <w:t>（有效投标人为3家时推荐2名中标候选人，有效投标人大于3家时，推荐3名中标候选人），</w:t>
      </w:r>
      <w:r>
        <w:rPr>
          <w:rFonts w:hint="eastAsia" w:ascii="宋体" w:hAnsi="宋体" w:eastAsia="宋体" w:cs="宋体"/>
          <w:kern w:val="0"/>
          <w:sz w:val="24"/>
          <w:szCs w:val="20"/>
        </w:rPr>
        <w:t>……其他投标人中标候选资格依此类推。评分过程中采用四舍五入法，并保留小数2位。</w:t>
      </w:r>
    </w:p>
    <w:p w14:paraId="21BBA398">
      <w:pPr>
        <w:snapToGrid w:val="0"/>
        <w:spacing w:before="120" w:after="120" w:line="440" w:lineRule="exact"/>
        <w:ind w:firstLine="480"/>
        <w:rPr>
          <w:rFonts w:ascii="宋体" w:hAnsi="宋体" w:eastAsia="宋体" w:cs="宋体"/>
          <w:kern w:val="0"/>
          <w:sz w:val="24"/>
          <w:szCs w:val="20"/>
        </w:rPr>
      </w:pPr>
      <w:r>
        <w:rPr>
          <w:rFonts w:hint="eastAsia" w:ascii="宋体" w:hAnsi="宋体" w:eastAsia="宋体" w:cs="宋体"/>
          <w:kern w:val="0"/>
          <w:sz w:val="24"/>
          <w:szCs w:val="20"/>
        </w:rPr>
        <w:t>投标人评标综合得分=技术和资信商务分+报价分</w:t>
      </w:r>
    </w:p>
    <w:p w14:paraId="60434C4D">
      <w:pPr>
        <w:snapToGrid w:val="0"/>
        <w:spacing w:before="120" w:after="120" w:line="400" w:lineRule="exact"/>
        <w:outlineLvl w:val="1"/>
        <w:rPr>
          <w:rFonts w:ascii="Times New Roman" w:hAnsi="Times New Roman" w:eastAsia="宋体" w:cs="Times New Roman"/>
          <w:b/>
          <w:kern w:val="0"/>
          <w:sz w:val="28"/>
          <w:szCs w:val="20"/>
        </w:rPr>
      </w:pPr>
      <w:r>
        <w:rPr>
          <w:rFonts w:hint="eastAsia" w:ascii="Times New Roman" w:hAnsi="Times New Roman" w:eastAsia="宋体" w:cs="Times New Roman"/>
          <w:b/>
          <w:kern w:val="0"/>
          <w:sz w:val="28"/>
          <w:szCs w:val="20"/>
        </w:rPr>
        <w:t>二、评标内容及标准</w:t>
      </w:r>
    </w:p>
    <w:p w14:paraId="47500B85">
      <w:pPr>
        <w:snapToGrid w:val="0"/>
        <w:spacing w:before="120" w:after="120" w:line="400" w:lineRule="exact"/>
        <w:ind w:firstLine="466"/>
        <w:rPr>
          <w:rFonts w:ascii="宋体" w:hAnsi="宋体" w:eastAsia="宋体" w:cs="宋体"/>
          <w:b/>
          <w:spacing w:val="-4"/>
          <w:kern w:val="0"/>
          <w:sz w:val="24"/>
          <w:szCs w:val="20"/>
        </w:rPr>
      </w:pPr>
      <w:r>
        <w:rPr>
          <w:rFonts w:ascii="Times New Roman" w:hAnsi="Times New Roman" w:eastAsia="宋体" w:cs="Times New Roman"/>
          <w:b/>
          <w:spacing w:val="-4"/>
          <w:kern w:val="0"/>
          <w:sz w:val="24"/>
          <w:szCs w:val="20"/>
        </w:rPr>
        <w:t>（一）</w:t>
      </w:r>
      <w:r>
        <w:rPr>
          <w:rFonts w:hint="eastAsia" w:ascii="Times New Roman" w:hAnsi="Times New Roman" w:eastAsia="宋体" w:cs="Times New Roman"/>
          <w:b/>
          <w:spacing w:val="-4"/>
          <w:kern w:val="0"/>
          <w:sz w:val="24"/>
          <w:szCs w:val="20"/>
        </w:rPr>
        <w:t>技术和资信商务分</w:t>
      </w:r>
      <w:r>
        <w:rPr>
          <w:rFonts w:hint="eastAsia" w:ascii="宋体" w:hAnsi="宋体" w:eastAsia="宋体" w:cs="宋体"/>
          <w:b/>
          <w:spacing w:val="-4"/>
          <w:kern w:val="0"/>
          <w:sz w:val="24"/>
          <w:szCs w:val="20"/>
        </w:rPr>
        <w:t>（</w:t>
      </w:r>
      <w:r>
        <w:rPr>
          <w:rFonts w:hint="eastAsia" w:ascii="宋体" w:hAnsi="宋体" w:eastAsia="宋体" w:cs="宋体"/>
          <w:b/>
          <w:spacing w:val="-4"/>
          <w:kern w:val="0"/>
          <w:sz w:val="24"/>
          <w:szCs w:val="20"/>
          <w:lang w:val="en-US" w:eastAsia="zh-CN"/>
        </w:rPr>
        <w:t>65</w:t>
      </w:r>
      <w:r>
        <w:rPr>
          <w:rFonts w:hint="eastAsia" w:ascii="宋体" w:hAnsi="宋体" w:eastAsia="宋体" w:cs="宋体"/>
          <w:b/>
          <w:spacing w:val="-4"/>
          <w:kern w:val="0"/>
          <w:sz w:val="24"/>
          <w:szCs w:val="20"/>
        </w:rPr>
        <w:t>分）</w:t>
      </w:r>
    </w:p>
    <w:tbl>
      <w:tblPr>
        <w:tblStyle w:val="9"/>
        <w:tblW w:w="10275"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44"/>
        <w:gridCol w:w="7306"/>
        <w:gridCol w:w="932"/>
      </w:tblGrid>
      <w:tr w14:paraId="79FD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3" w:type="dxa"/>
            <w:tcMar>
              <w:left w:w="17" w:type="dxa"/>
              <w:right w:w="17" w:type="dxa"/>
            </w:tcMar>
            <w:vAlign w:val="center"/>
          </w:tcPr>
          <w:p w14:paraId="471D9B97">
            <w:pPr>
              <w:keepNext w:val="0"/>
              <w:keepLines w:val="0"/>
              <w:suppressLineNumbers w:val="0"/>
              <w:autoSpaceDE w:val="0"/>
              <w:spacing w:before="0" w:beforeAutospacing="0" w:after="0" w:afterAutospacing="0"/>
              <w:ind w:left="0" w:right="0"/>
              <w:jc w:val="center"/>
              <w:rPr>
                <w:rFonts w:hint="default" w:ascii="宋体" w:hAnsi="宋体" w:eastAsia="宋体" w:cs="宋体"/>
                <w:b/>
                <w:kern w:val="0"/>
                <w:sz w:val="24"/>
              </w:rPr>
            </w:pPr>
            <w:r>
              <w:rPr>
                <w:rFonts w:hint="eastAsia" w:ascii="宋体" w:hAnsi="宋体" w:eastAsia="宋体" w:cs="宋体"/>
                <w:b/>
                <w:kern w:val="0"/>
                <w:sz w:val="24"/>
              </w:rPr>
              <w:t>序号</w:t>
            </w:r>
          </w:p>
        </w:tc>
        <w:tc>
          <w:tcPr>
            <w:tcW w:w="1244" w:type="dxa"/>
            <w:vAlign w:val="center"/>
          </w:tcPr>
          <w:p w14:paraId="0EE7EA3C">
            <w:pPr>
              <w:keepNext w:val="0"/>
              <w:keepLines w:val="0"/>
              <w:suppressLineNumbers w:val="0"/>
              <w:autoSpaceDE w:val="0"/>
              <w:spacing w:before="0" w:beforeAutospacing="0" w:after="0" w:afterAutospacing="0"/>
              <w:ind w:left="0" w:right="0"/>
              <w:jc w:val="center"/>
              <w:rPr>
                <w:rFonts w:hint="default" w:ascii="宋体" w:hAnsi="宋体" w:eastAsia="宋体" w:cs="宋体"/>
                <w:b/>
                <w:kern w:val="0"/>
                <w:sz w:val="24"/>
              </w:rPr>
            </w:pPr>
            <w:r>
              <w:rPr>
                <w:rFonts w:hint="eastAsia" w:ascii="宋体" w:hAnsi="宋体" w:eastAsia="宋体" w:cs="宋体"/>
                <w:b/>
                <w:kern w:val="0"/>
                <w:sz w:val="24"/>
              </w:rPr>
              <w:t>评分内容</w:t>
            </w:r>
          </w:p>
        </w:tc>
        <w:tc>
          <w:tcPr>
            <w:tcW w:w="7306" w:type="dxa"/>
            <w:vAlign w:val="center"/>
          </w:tcPr>
          <w:p w14:paraId="1D574578">
            <w:pPr>
              <w:keepNext w:val="0"/>
              <w:keepLines w:val="0"/>
              <w:suppressLineNumbers w:val="0"/>
              <w:autoSpaceDE w:val="0"/>
              <w:spacing w:before="0" w:beforeAutospacing="0" w:after="0" w:afterAutospacing="0"/>
              <w:ind w:left="0" w:right="0"/>
              <w:jc w:val="center"/>
              <w:rPr>
                <w:rFonts w:hint="default" w:ascii="宋体" w:hAnsi="宋体" w:eastAsia="宋体" w:cs="宋体"/>
                <w:b/>
                <w:kern w:val="0"/>
                <w:sz w:val="24"/>
              </w:rPr>
            </w:pPr>
            <w:r>
              <w:rPr>
                <w:rFonts w:hint="eastAsia" w:ascii="宋体" w:hAnsi="宋体" w:eastAsia="宋体" w:cs="宋体"/>
                <w:b/>
                <w:kern w:val="0"/>
                <w:sz w:val="24"/>
              </w:rPr>
              <w:t>评分标准</w:t>
            </w:r>
          </w:p>
        </w:tc>
        <w:tc>
          <w:tcPr>
            <w:tcW w:w="932" w:type="dxa"/>
            <w:tcMar>
              <w:left w:w="17" w:type="dxa"/>
              <w:right w:w="17" w:type="dxa"/>
            </w:tcMar>
            <w:vAlign w:val="center"/>
          </w:tcPr>
          <w:p w14:paraId="77E24A80">
            <w:pPr>
              <w:keepNext w:val="0"/>
              <w:keepLines w:val="0"/>
              <w:suppressLineNumbers w:val="0"/>
              <w:autoSpaceDE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b/>
                <w:kern w:val="0"/>
                <w:sz w:val="24"/>
              </w:rPr>
              <w:t>分值</w:t>
            </w:r>
          </w:p>
        </w:tc>
      </w:tr>
      <w:tr w14:paraId="3098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3" w:type="dxa"/>
            <w:tcMar>
              <w:left w:w="17" w:type="dxa"/>
              <w:right w:w="17" w:type="dxa"/>
            </w:tcMar>
            <w:vAlign w:val="center"/>
          </w:tcPr>
          <w:p w14:paraId="0C93016C">
            <w:pPr>
              <w:keepNext w:val="0"/>
              <w:keepLines w:val="0"/>
              <w:suppressLineNumbers w:val="0"/>
              <w:autoSpaceDE w:val="0"/>
              <w:spacing w:before="0" w:beforeAutospacing="0" w:after="0" w:afterAutospacing="0"/>
              <w:ind w:left="0" w:right="0"/>
              <w:jc w:val="center"/>
              <w:rPr>
                <w:rFonts w:hint="default" w:ascii="宋体" w:hAnsi="宋体" w:eastAsia="宋体" w:cs="宋体"/>
                <w:b/>
                <w:kern w:val="0"/>
                <w:sz w:val="24"/>
              </w:rPr>
            </w:pPr>
            <w:r>
              <w:rPr>
                <w:rFonts w:hint="eastAsia" w:ascii="宋体" w:hAnsi="宋体" w:eastAsia="宋体" w:cs="宋体"/>
                <w:b/>
                <w:kern w:val="0"/>
                <w:sz w:val="24"/>
              </w:rPr>
              <w:t>一</w:t>
            </w:r>
          </w:p>
        </w:tc>
        <w:tc>
          <w:tcPr>
            <w:tcW w:w="8550" w:type="dxa"/>
            <w:gridSpan w:val="2"/>
            <w:vAlign w:val="center"/>
          </w:tcPr>
          <w:p w14:paraId="30F8A1DA">
            <w:pPr>
              <w:keepNext w:val="0"/>
              <w:keepLines w:val="0"/>
              <w:suppressLineNumbers w:val="0"/>
              <w:autoSpaceDE w:val="0"/>
              <w:spacing w:before="0" w:beforeAutospacing="0" w:after="0" w:afterAutospacing="0"/>
              <w:ind w:left="0" w:right="0"/>
              <w:jc w:val="center"/>
              <w:rPr>
                <w:rFonts w:hint="default" w:ascii="宋体" w:hAnsi="宋体" w:eastAsia="宋体" w:cs="宋体"/>
                <w:b/>
                <w:kern w:val="0"/>
                <w:sz w:val="24"/>
              </w:rPr>
            </w:pPr>
            <w:r>
              <w:rPr>
                <w:rFonts w:hint="eastAsia" w:ascii="宋体" w:hAnsi="宋体" w:eastAsia="宋体" w:cs="Times New Roman"/>
                <w:b/>
                <w:kern w:val="0"/>
                <w:sz w:val="24"/>
                <w:szCs w:val="20"/>
              </w:rPr>
              <w:t>商务资信及其他分</w:t>
            </w:r>
          </w:p>
        </w:tc>
        <w:tc>
          <w:tcPr>
            <w:tcW w:w="932" w:type="dxa"/>
            <w:tcMar>
              <w:left w:w="17" w:type="dxa"/>
              <w:right w:w="17" w:type="dxa"/>
            </w:tcMar>
            <w:vAlign w:val="center"/>
          </w:tcPr>
          <w:p w14:paraId="18A5E585">
            <w:pPr>
              <w:keepNext w:val="0"/>
              <w:keepLines w:val="0"/>
              <w:suppressLineNumbers w:val="0"/>
              <w:autoSpaceDE w:val="0"/>
              <w:spacing w:before="0" w:beforeAutospacing="0" w:after="0" w:afterAutospacing="0"/>
              <w:ind w:left="0" w:right="0"/>
              <w:jc w:val="center"/>
              <w:rPr>
                <w:rFonts w:hint="default" w:ascii="宋体" w:hAnsi="宋体" w:eastAsia="宋体" w:cs="宋体"/>
                <w:b/>
                <w:kern w:val="0"/>
                <w:sz w:val="24"/>
              </w:rPr>
            </w:pPr>
            <w:r>
              <w:rPr>
                <w:rFonts w:hint="eastAsia" w:ascii="宋体" w:hAnsi="宋体" w:eastAsia="宋体" w:cs="宋体"/>
                <w:b/>
                <w:kern w:val="0"/>
                <w:sz w:val="24"/>
              </w:rPr>
              <w:t>1</w:t>
            </w:r>
            <w:r>
              <w:rPr>
                <w:rFonts w:hint="eastAsia" w:ascii="宋体" w:hAnsi="宋体" w:eastAsia="宋体" w:cs="宋体"/>
                <w:b/>
                <w:kern w:val="0"/>
                <w:sz w:val="24"/>
                <w:lang w:val="en-US" w:eastAsia="zh-CN"/>
              </w:rPr>
              <w:t>2</w:t>
            </w:r>
            <w:r>
              <w:rPr>
                <w:rFonts w:hint="eastAsia" w:ascii="宋体" w:hAnsi="宋体" w:eastAsia="宋体" w:cs="宋体"/>
                <w:b/>
                <w:kern w:val="0"/>
                <w:sz w:val="24"/>
              </w:rPr>
              <w:t>分</w:t>
            </w:r>
          </w:p>
        </w:tc>
      </w:tr>
      <w:tr w14:paraId="568C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3" w:type="dxa"/>
            <w:vMerge w:val="restart"/>
            <w:tcMar>
              <w:left w:w="17" w:type="dxa"/>
              <w:right w:w="17" w:type="dxa"/>
            </w:tcMar>
            <w:vAlign w:val="center"/>
          </w:tcPr>
          <w:p w14:paraId="7A3A6243">
            <w:pPr>
              <w:keepNext w:val="0"/>
              <w:keepLines w:val="0"/>
              <w:suppressLineNumbers w:val="0"/>
              <w:tabs>
                <w:tab w:val="left" w:pos="3990"/>
              </w:tabs>
              <w:autoSpaceDE w:val="0"/>
              <w:adjustRightInd w:val="0"/>
              <w:snapToGrid w:val="0"/>
              <w:spacing w:before="0" w:beforeAutospacing="0" w:after="0" w:afterAutospacing="0" w:line="440" w:lineRule="exact"/>
              <w:ind w:left="0" w:right="0"/>
              <w:jc w:val="center"/>
              <w:rPr>
                <w:rFonts w:hint="default" w:ascii="宋体" w:hAnsi="宋体" w:eastAsia="宋体" w:cs="宋体"/>
                <w:kern w:val="0"/>
                <w:sz w:val="24"/>
                <w:szCs w:val="20"/>
              </w:rPr>
            </w:pPr>
            <w:r>
              <w:rPr>
                <w:rFonts w:hint="eastAsia" w:ascii="宋体" w:hAnsi="宋体" w:eastAsia="宋体" w:cs="宋体"/>
                <w:kern w:val="0"/>
                <w:sz w:val="24"/>
                <w:szCs w:val="20"/>
              </w:rPr>
              <w:t>1</w:t>
            </w:r>
          </w:p>
          <w:p w14:paraId="2F732132">
            <w:pPr>
              <w:keepNext w:val="0"/>
              <w:keepLines w:val="0"/>
              <w:suppressLineNumbers w:val="0"/>
              <w:tabs>
                <w:tab w:val="left" w:pos="3990"/>
              </w:tabs>
              <w:autoSpaceDE w:val="0"/>
              <w:adjustRightInd w:val="0"/>
              <w:snapToGrid w:val="0"/>
              <w:spacing w:before="0" w:beforeAutospacing="0" w:after="0" w:afterAutospacing="0" w:line="440" w:lineRule="exact"/>
              <w:ind w:left="0" w:right="0"/>
              <w:jc w:val="center"/>
              <w:rPr>
                <w:rFonts w:hint="default" w:ascii="宋体" w:hAnsi="宋体" w:eastAsia="宋体" w:cs="宋体"/>
                <w:kern w:val="0"/>
                <w:sz w:val="24"/>
                <w:szCs w:val="20"/>
              </w:rPr>
            </w:pPr>
          </w:p>
        </w:tc>
        <w:tc>
          <w:tcPr>
            <w:tcW w:w="1244" w:type="dxa"/>
            <w:vMerge w:val="restart"/>
            <w:vAlign w:val="center"/>
          </w:tcPr>
          <w:p w14:paraId="5932923B">
            <w:pPr>
              <w:keepNext w:val="0"/>
              <w:keepLines w:val="0"/>
              <w:suppressLineNumbers w:val="0"/>
              <w:autoSpaceDE w:val="0"/>
              <w:spacing w:before="0" w:beforeAutospacing="0" w:after="0" w:afterAutospacing="0" w:line="300" w:lineRule="exact"/>
              <w:ind w:left="0" w:right="0"/>
              <w:jc w:val="center"/>
              <w:rPr>
                <w:rFonts w:hint="default" w:ascii="宋体" w:hAnsi="宋体" w:eastAsia="宋体" w:cs="宋体"/>
                <w:bCs/>
                <w:spacing w:val="2"/>
                <w:kern w:val="0"/>
                <w:sz w:val="24"/>
                <w:szCs w:val="20"/>
              </w:rPr>
            </w:pPr>
            <w:r>
              <w:rPr>
                <w:rFonts w:hint="eastAsia" w:ascii="宋体" w:hAnsi="宋体" w:eastAsia="宋体" w:cs="宋体"/>
                <w:bCs/>
                <w:spacing w:val="2"/>
                <w:kern w:val="0"/>
                <w:sz w:val="24"/>
                <w:szCs w:val="20"/>
              </w:rPr>
              <w:t>综合实力</w:t>
            </w:r>
          </w:p>
        </w:tc>
        <w:tc>
          <w:tcPr>
            <w:tcW w:w="7306" w:type="dxa"/>
            <w:vAlign w:val="center"/>
          </w:tcPr>
          <w:p w14:paraId="273C4BBD">
            <w:pPr>
              <w:keepNext w:val="0"/>
              <w:keepLines w:val="0"/>
              <w:suppressLineNumbers w:val="0"/>
              <w:autoSpaceDE w:val="0"/>
              <w:spacing w:before="0" w:beforeAutospacing="0" w:after="0" w:afterAutospacing="0" w:line="320" w:lineRule="exact"/>
              <w:ind w:left="0" w:right="0"/>
              <w:rPr>
                <w:rFonts w:hint="default" w:ascii="宋体" w:hAnsi="宋体" w:eastAsia="宋体" w:cs="宋体"/>
                <w:kern w:val="0"/>
                <w:sz w:val="24"/>
                <w:szCs w:val="20"/>
              </w:rPr>
            </w:pPr>
            <w:r>
              <w:rPr>
                <w:rFonts w:hint="eastAsia" w:ascii="宋体" w:hAnsi="宋体" w:eastAsia="宋体" w:cs="宋体"/>
                <w:kern w:val="0"/>
                <w:sz w:val="24"/>
                <w:szCs w:val="20"/>
              </w:rPr>
              <w:t>1.投标人具有有效的电力工程施工总承包二级及以上资质、四级及以上承装（修、试）电力设施许可证（电力监管部门颁发）的每个得0.5分，最高得1分。</w:t>
            </w:r>
          </w:p>
          <w:p w14:paraId="1247DAF1">
            <w:pPr>
              <w:keepNext w:val="0"/>
              <w:keepLines w:val="0"/>
              <w:suppressLineNumbers w:val="0"/>
              <w:autoSpaceDE w:val="0"/>
              <w:spacing w:before="0" w:beforeAutospacing="0" w:after="0" w:afterAutospacing="0" w:line="320" w:lineRule="exact"/>
              <w:ind w:left="0" w:right="0"/>
              <w:rPr>
                <w:rFonts w:hint="default" w:ascii="宋体" w:hAnsi="宋体" w:eastAsia="宋体" w:cs="宋体"/>
                <w:kern w:val="0"/>
                <w:sz w:val="24"/>
                <w:szCs w:val="20"/>
              </w:rPr>
            </w:pPr>
            <w:r>
              <w:rPr>
                <w:rFonts w:hint="eastAsia" w:ascii="宋体" w:hAnsi="宋体" w:eastAsia="宋体" w:cs="宋体"/>
                <w:kern w:val="0"/>
                <w:sz w:val="24"/>
                <w:szCs w:val="20"/>
              </w:rPr>
              <w:t>2.投标人具有有效的市政公用工程施工总承包贰级及以上资质、机电工程施工总承包二级及以上资质的每个得0.5分，最高得1分。</w:t>
            </w:r>
          </w:p>
          <w:p w14:paraId="193A8A73">
            <w:pPr>
              <w:keepNext w:val="0"/>
              <w:keepLines w:val="0"/>
              <w:suppressLineNumbers w:val="0"/>
              <w:autoSpaceDE w:val="0"/>
              <w:spacing w:before="0" w:beforeAutospacing="0" w:after="0" w:afterAutospacing="0" w:line="320" w:lineRule="exact"/>
              <w:ind w:left="0" w:right="0"/>
              <w:rPr>
                <w:rFonts w:hint="default" w:ascii="宋体" w:hAnsi="宋体" w:eastAsia="宋体" w:cs="宋体"/>
                <w:kern w:val="0"/>
                <w:sz w:val="24"/>
                <w:szCs w:val="20"/>
              </w:rPr>
            </w:pPr>
            <w:r>
              <w:rPr>
                <w:rFonts w:hint="eastAsia" w:ascii="宋体" w:hAnsi="宋体" w:eastAsia="宋体" w:cs="宋体"/>
                <w:b/>
                <w:bCs/>
                <w:kern w:val="0"/>
                <w:sz w:val="24"/>
                <w:szCs w:val="20"/>
              </w:rPr>
              <w:t>注：提供相关证书扫描件并加盖公章，不提供的不得分。</w:t>
            </w:r>
          </w:p>
        </w:tc>
        <w:tc>
          <w:tcPr>
            <w:tcW w:w="932" w:type="dxa"/>
            <w:tcMar>
              <w:left w:w="17" w:type="dxa"/>
              <w:right w:w="17" w:type="dxa"/>
            </w:tcMar>
            <w:vAlign w:val="center"/>
          </w:tcPr>
          <w:p w14:paraId="68EEF108">
            <w:pPr>
              <w:keepNext w:val="0"/>
              <w:keepLines w:val="0"/>
              <w:suppressLineNumbers w:val="0"/>
              <w:autoSpaceDE w:val="0"/>
              <w:spacing w:before="0" w:beforeAutospacing="0" w:after="0" w:afterAutospacing="0" w:line="300" w:lineRule="exact"/>
              <w:ind w:left="0" w:right="0"/>
              <w:jc w:val="center"/>
              <w:rPr>
                <w:rFonts w:hint="default" w:ascii="宋体" w:hAnsi="宋体" w:eastAsia="宋体" w:cs="宋体"/>
                <w:kern w:val="0"/>
                <w:sz w:val="24"/>
                <w:szCs w:val="20"/>
              </w:rPr>
            </w:pPr>
            <w:r>
              <w:rPr>
                <w:rFonts w:hint="eastAsia" w:ascii="宋体" w:hAnsi="宋体" w:eastAsia="宋体" w:cs="宋体"/>
                <w:kern w:val="0"/>
                <w:sz w:val="24"/>
                <w:szCs w:val="20"/>
              </w:rPr>
              <w:t>0</w:t>
            </w:r>
            <w:r>
              <w:rPr>
                <w:rFonts w:hint="eastAsia" w:ascii="宋体" w:hAnsi="宋体" w:eastAsia="宋体" w:cs="宋体"/>
                <w:spacing w:val="-6"/>
                <w:kern w:val="0"/>
                <w:sz w:val="24"/>
                <w:szCs w:val="20"/>
              </w:rPr>
              <w:t>-</w:t>
            </w:r>
            <w:r>
              <w:rPr>
                <w:rFonts w:hint="eastAsia" w:ascii="宋体" w:hAnsi="宋体" w:eastAsia="宋体" w:cs="宋体"/>
                <w:kern w:val="0"/>
                <w:sz w:val="24"/>
                <w:szCs w:val="20"/>
              </w:rPr>
              <w:t>2分</w:t>
            </w:r>
          </w:p>
        </w:tc>
      </w:tr>
      <w:tr w14:paraId="411B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3" w:type="dxa"/>
            <w:vMerge w:val="continue"/>
            <w:vAlign w:val="center"/>
          </w:tcPr>
          <w:p w14:paraId="2F858C7E">
            <w:pPr>
              <w:keepNext w:val="0"/>
              <w:keepLines w:val="0"/>
              <w:suppressLineNumbers w:val="0"/>
              <w:autoSpaceDE w:val="0"/>
              <w:spacing w:before="0" w:beforeAutospacing="0" w:after="0" w:afterAutospacing="0"/>
              <w:ind w:left="0" w:right="0"/>
              <w:jc w:val="center"/>
              <w:rPr>
                <w:rFonts w:hint="default" w:ascii="宋体" w:hAnsi="宋体" w:eastAsia="宋体" w:cs="宋体"/>
                <w:b/>
                <w:kern w:val="0"/>
                <w:sz w:val="24"/>
              </w:rPr>
            </w:pPr>
          </w:p>
        </w:tc>
        <w:tc>
          <w:tcPr>
            <w:tcW w:w="1244" w:type="dxa"/>
            <w:vMerge w:val="continue"/>
            <w:vAlign w:val="center"/>
          </w:tcPr>
          <w:p w14:paraId="328A4CA9">
            <w:pPr>
              <w:keepNext w:val="0"/>
              <w:keepLines w:val="0"/>
              <w:suppressLineNumbers w:val="0"/>
              <w:autoSpaceDE w:val="0"/>
              <w:spacing w:before="0" w:beforeAutospacing="0" w:after="0" w:afterAutospacing="0"/>
              <w:ind w:left="0" w:right="0"/>
              <w:jc w:val="center"/>
              <w:rPr>
                <w:rFonts w:hint="default" w:ascii="宋体" w:hAnsi="宋体" w:eastAsia="宋体" w:cs="宋体"/>
                <w:b/>
                <w:kern w:val="0"/>
                <w:sz w:val="24"/>
              </w:rPr>
            </w:pPr>
          </w:p>
        </w:tc>
        <w:tc>
          <w:tcPr>
            <w:tcW w:w="7306" w:type="dxa"/>
            <w:vAlign w:val="center"/>
          </w:tcPr>
          <w:p w14:paraId="78E16650">
            <w:pPr>
              <w:keepNext w:val="0"/>
              <w:keepLines w:val="0"/>
              <w:numPr>
                <w:ilvl w:val="0"/>
                <w:numId w:val="7"/>
              </w:numPr>
              <w:suppressLineNumbers w:val="0"/>
              <w:autoSpaceDE w:val="0"/>
              <w:spacing w:before="0" w:beforeAutospacing="0" w:after="0" w:afterAutospacing="0" w:line="320" w:lineRule="exact"/>
              <w:ind w:left="0" w:right="0"/>
              <w:rPr>
                <w:rFonts w:hint="default" w:ascii="宋体" w:hAnsi="宋体" w:eastAsia="宋体" w:cs="宋体"/>
                <w:kern w:val="0"/>
                <w:sz w:val="24"/>
                <w:szCs w:val="20"/>
              </w:rPr>
            </w:pPr>
            <w:r>
              <w:rPr>
                <w:rFonts w:hint="eastAsia" w:ascii="宋体" w:hAnsi="宋体" w:eastAsia="宋体" w:cs="宋体"/>
                <w:kern w:val="0"/>
                <w:sz w:val="24"/>
                <w:szCs w:val="20"/>
              </w:rPr>
              <w:t>投标人具有有效的防水保温工程专业承包贰级及以上资质的得1分；</w:t>
            </w:r>
            <w:r>
              <w:rPr>
                <w:rFonts w:hint="eastAsia" w:ascii="宋体" w:hAnsi="宋体" w:eastAsia="宋体" w:cs="宋体"/>
                <w:b/>
                <w:bCs/>
                <w:kern w:val="0"/>
                <w:sz w:val="24"/>
                <w:szCs w:val="20"/>
              </w:rPr>
              <w:t>注：提供证书扫描件并加盖公章，不提供不得分。</w:t>
            </w:r>
          </w:p>
          <w:p w14:paraId="5FED72F9">
            <w:pPr>
              <w:keepNext w:val="0"/>
              <w:keepLines w:val="0"/>
              <w:numPr>
                <w:ilvl w:val="0"/>
                <w:numId w:val="7"/>
              </w:numPr>
              <w:suppressLineNumbers w:val="0"/>
              <w:autoSpaceDE w:val="0"/>
              <w:spacing w:before="0" w:beforeAutospacing="0" w:after="0" w:afterAutospacing="0" w:line="320" w:lineRule="exact"/>
              <w:ind w:left="0" w:right="0"/>
              <w:rPr>
                <w:rFonts w:hint="default" w:ascii="宋体" w:hAnsi="宋体" w:eastAsia="宋体" w:cs="宋体"/>
                <w:kern w:val="0"/>
                <w:sz w:val="24"/>
                <w:szCs w:val="20"/>
              </w:rPr>
            </w:pPr>
            <w:r>
              <w:rPr>
                <w:rFonts w:hint="eastAsia" w:ascii="宋体" w:hAnsi="宋体" w:eastAsia="宋体" w:cs="宋体"/>
                <w:kern w:val="0"/>
                <w:sz w:val="24"/>
                <w:szCs w:val="20"/>
              </w:rPr>
              <w:t>承诺在合作期内对本项目提供安装光伏设备的楼宇屋顶提供防水服务，负责屋顶防水的维护、维修，确保不漏水，不渗水，费用由投标人负责。提供承诺函的，得1分（格式自拟）。</w:t>
            </w:r>
          </w:p>
          <w:p w14:paraId="308EFDCD">
            <w:pPr>
              <w:keepNext w:val="0"/>
              <w:keepLines w:val="0"/>
              <w:suppressLineNumbers w:val="0"/>
              <w:autoSpaceDE w:val="0"/>
              <w:spacing w:before="0" w:beforeAutospacing="0" w:after="0" w:afterAutospacing="0" w:line="320" w:lineRule="exact"/>
              <w:ind w:left="0" w:right="0"/>
              <w:rPr>
                <w:rFonts w:hint="default" w:ascii="宋体" w:hAnsi="宋体" w:eastAsia="宋体" w:cs="宋体"/>
                <w:kern w:val="0"/>
                <w:sz w:val="24"/>
                <w:szCs w:val="20"/>
              </w:rPr>
            </w:pPr>
            <w:r>
              <w:rPr>
                <w:rFonts w:hint="eastAsia" w:ascii="宋体" w:hAnsi="宋体" w:eastAsia="宋体" w:cs="宋体"/>
                <w:b/>
                <w:bCs/>
                <w:kern w:val="0"/>
                <w:sz w:val="24"/>
                <w:szCs w:val="20"/>
              </w:rPr>
              <w:t>注：提供承诺函并加盖公章，不提供的不得分。</w:t>
            </w:r>
          </w:p>
        </w:tc>
        <w:tc>
          <w:tcPr>
            <w:tcW w:w="932" w:type="dxa"/>
            <w:vAlign w:val="center"/>
          </w:tcPr>
          <w:p w14:paraId="70EB1550">
            <w:pPr>
              <w:keepNext w:val="0"/>
              <w:keepLines w:val="0"/>
              <w:suppressLineNumbers w:val="0"/>
              <w:autoSpaceDE w:val="0"/>
              <w:spacing w:before="0" w:beforeAutospacing="0" w:after="0" w:afterAutospacing="0" w:line="300" w:lineRule="exact"/>
              <w:ind w:left="0" w:right="0"/>
              <w:jc w:val="center"/>
              <w:rPr>
                <w:rFonts w:hint="default" w:ascii="宋体" w:hAnsi="宋体" w:eastAsia="宋体" w:cs="宋体"/>
                <w:spacing w:val="-6"/>
                <w:kern w:val="0"/>
                <w:sz w:val="24"/>
                <w:szCs w:val="20"/>
              </w:rPr>
            </w:pPr>
            <w:r>
              <w:rPr>
                <w:rFonts w:hint="eastAsia" w:ascii="宋体" w:hAnsi="宋体" w:eastAsia="宋体" w:cs="宋体"/>
                <w:kern w:val="0"/>
                <w:sz w:val="24"/>
                <w:szCs w:val="20"/>
              </w:rPr>
              <w:t>0-2分</w:t>
            </w:r>
          </w:p>
        </w:tc>
      </w:tr>
      <w:tr w14:paraId="7AEE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3" w:type="dxa"/>
            <w:vMerge w:val="continue"/>
            <w:vAlign w:val="center"/>
          </w:tcPr>
          <w:p w14:paraId="5FE01F17">
            <w:pPr>
              <w:keepNext w:val="0"/>
              <w:keepLines w:val="0"/>
              <w:suppressLineNumbers w:val="0"/>
              <w:autoSpaceDE w:val="0"/>
              <w:spacing w:before="0" w:beforeAutospacing="0" w:after="0" w:afterAutospacing="0"/>
              <w:ind w:left="0" w:right="0"/>
              <w:jc w:val="center"/>
              <w:rPr>
                <w:rFonts w:hint="default" w:ascii="宋体" w:hAnsi="宋体" w:eastAsia="宋体" w:cs="宋体"/>
                <w:b/>
                <w:kern w:val="0"/>
                <w:sz w:val="24"/>
              </w:rPr>
            </w:pPr>
          </w:p>
        </w:tc>
        <w:tc>
          <w:tcPr>
            <w:tcW w:w="1244" w:type="dxa"/>
            <w:vMerge w:val="continue"/>
            <w:vAlign w:val="center"/>
          </w:tcPr>
          <w:p w14:paraId="0839BA41">
            <w:pPr>
              <w:keepNext w:val="0"/>
              <w:keepLines w:val="0"/>
              <w:suppressLineNumbers w:val="0"/>
              <w:autoSpaceDE w:val="0"/>
              <w:spacing w:before="0" w:beforeAutospacing="0" w:after="0" w:afterAutospacing="0"/>
              <w:ind w:left="0" w:right="0"/>
              <w:jc w:val="center"/>
              <w:rPr>
                <w:rFonts w:hint="default" w:ascii="宋体" w:hAnsi="宋体" w:eastAsia="宋体" w:cs="宋体"/>
                <w:b/>
                <w:kern w:val="0"/>
                <w:sz w:val="24"/>
              </w:rPr>
            </w:pPr>
          </w:p>
        </w:tc>
        <w:tc>
          <w:tcPr>
            <w:tcW w:w="7306" w:type="dxa"/>
            <w:vAlign w:val="center"/>
          </w:tcPr>
          <w:p w14:paraId="5C6C7A97">
            <w:pPr>
              <w:keepNext w:val="0"/>
              <w:keepLines w:val="0"/>
              <w:suppressLineNumbers w:val="0"/>
              <w:autoSpaceDE w:val="0"/>
              <w:spacing w:before="0" w:beforeAutospacing="0" w:after="0" w:afterAutospacing="0" w:line="320" w:lineRule="exact"/>
              <w:ind w:left="0" w:right="0"/>
              <w:rPr>
                <w:rFonts w:hint="default" w:ascii="宋体" w:hAnsi="宋体" w:eastAsia="宋体" w:cs="宋体"/>
                <w:kern w:val="0"/>
                <w:sz w:val="24"/>
                <w:szCs w:val="20"/>
              </w:rPr>
            </w:pPr>
            <w:r>
              <w:rPr>
                <w:rFonts w:hint="eastAsia" w:ascii="宋体" w:hAnsi="宋体" w:eastAsia="宋体" w:cs="宋体"/>
                <w:kern w:val="0"/>
                <w:sz w:val="24"/>
                <w:szCs w:val="20"/>
              </w:rPr>
              <w:t>投标人具备有效期内的质量管理体系认证证书、环境管理体系认证、职业健康安全管理体系认证的每个得1分，最高得3分。</w:t>
            </w:r>
          </w:p>
          <w:p w14:paraId="6A77FF50">
            <w:pPr>
              <w:keepNext w:val="0"/>
              <w:keepLines w:val="0"/>
              <w:suppressLineNumbers w:val="0"/>
              <w:autoSpaceDE w:val="0"/>
              <w:spacing w:before="0" w:beforeAutospacing="0" w:after="0" w:afterAutospacing="0" w:line="320" w:lineRule="exact"/>
              <w:ind w:left="0" w:right="0"/>
              <w:rPr>
                <w:rFonts w:hint="default" w:ascii="宋体" w:hAnsi="宋体" w:eastAsia="宋体" w:cs="宋体"/>
                <w:kern w:val="0"/>
                <w:sz w:val="24"/>
                <w:szCs w:val="20"/>
              </w:rPr>
            </w:pPr>
            <w:r>
              <w:rPr>
                <w:rFonts w:hint="eastAsia" w:ascii="宋体" w:hAnsi="宋体" w:eastAsia="宋体" w:cs="宋体"/>
                <w:b/>
                <w:bCs/>
                <w:kern w:val="0"/>
                <w:sz w:val="24"/>
                <w:szCs w:val="20"/>
              </w:rPr>
              <w:t>注：须同时提供有效期内证书复印件及国家认证认可监督管理委员会http://cx.cnca.cn/查询截图并加盖投标单位公章，否则不得分。</w:t>
            </w:r>
          </w:p>
        </w:tc>
        <w:tc>
          <w:tcPr>
            <w:tcW w:w="932" w:type="dxa"/>
            <w:vAlign w:val="center"/>
          </w:tcPr>
          <w:p w14:paraId="628BFED6">
            <w:pPr>
              <w:keepNext w:val="0"/>
              <w:keepLines w:val="0"/>
              <w:suppressLineNumbers w:val="0"/>
              <w:autoSpaceDE w:val="0"/>
              <w:spacing w:before="0" w:beforeAutospacing="0" w:after="0" w:afterAutospacing="0" w:line="300" w:lineRule="exact"/>
              <w:ind w:left="0" w:right="0"/>
              <w:jc w:val="center"/>
              <w:rPr>
                <w:rFonts w:hint="default" w:ascii="宋体" w:hAnsi="宋体" w:eastAsia="宋体" w:cs="宋体"/>
                <w:kern w:val="0"/>
                <w:sz w:val="24"/>
                <w:szCs w:val="20"/>
              </w:rPr>
            </w:pPr>
            <w:r>
              <w:rPr>
                <w:rFonts w:hint="eastAsia" w:ascii="宋体" w:hAnsi="宋体" w:eastAsia="宋体" w:cs="宋体"/>
                <w:spacing w:val="-6"/>
                <w:kern w:val="0"/>
                <w:sz w:val="24"/>
                <w:szCs w:val="20"/>
              </w:rPr>
              <w:t>0-3</w:t>
            </w:r>
            <w:r>
              <w:rPr>
                <w:rFonts w:hint="eastAsia" w:ascii="宋体" w:hAnsi="宋体" w:eastAsia="宋体" w:cs="宋体"/>
                <w:kern w:val="0"/>
                <w:sz w:val="24"/>
                <w:szCs w:val="20"/>
              </w:rPr>
              <w:t>分</w:t>
            </w:r>
          </w:p>
        </w:tc>
      </w:tr>
      <w:tr w14:paraId="642E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3" w:type="dxa"/>
            <w:vAlign w:val="center"/>
          </w:tcPr>
          <w:p w14:paraId="0457A8D7">
            <w:pPr>
              <w:keepNext w:val="0"/>
              <w:keepLines w:val="0"/>
              <w:suppressLineNumbers w:val="0"/>
              <w:tabs>
                <w:tab w:val="left" w:pos="3990"/>
              </w:tabs>
              <w:autoSpaceDE w:val="0"/>
              <w:adjustRightInd w:val="0"/>
              <w:snapToGrid w:val="0"/>
              <w:spacing w:before="0" w:beforeAutospacing="0" w:after="0" w:afterAutospacing="0" w:line="440" w:lineRule="exact"/>
              <w:ind w:left="0" w:right="0"/>
              <w:jc w:val="center"/>
              <w:rPr>
                <w:rFonts w:hint="default" w:ascii="宋体" w:hAnsi="宋体" w:eastAsia="宋体" w:cs="宋体"/>
                <w:kern w:val="0"/>
                <w:sz w:val="24"/>
                <w:szCs w:val="20"/>
              </w:rPr>
            </w:pPr>
            <w:r>
              <w:rPr>
                <w:rFonts w:hint="eastAsia" w:ascii="宋体" w:hAnsi="宋体" w:eastAsia="宋体" w:cs="宋体"/>
                <w:kern w:val="0"/>
                <w:sz w:val="24"/>
                <w:szCs w:val="20"/>
              </w:rPr>
              <w:t>2</w:t>
            </w:r>
          </w:p>
        </w:tc>
        <w:tc>
          <w:tcPr>
            <w:tcW w:w="1244" w:type="dxa"/>
            <w:vAlign w:val="center"/>
          </w:tcPr>
          <w:p w14:paraId="3C406206">
            <w:pPr>
              <w:keepNext w:val="0"/>
              <w:keepLines w:val="0"/>
              <w:suppressLineNumbers w:val="0"/>
              <w:autoSpaceDE w:val="0"/>
              <w:spacing w:before="0" w:beforeAutospacing="0" w:after="0" w:afterAutospacing="0" w:line="300" w:lineRule="exact"/>
              <w:ind w:left="0" w:right="0"/>
              <w:jc w:val="center"/>
              <w:rPr>
                <w:rFonts w:hint="default" w:ascii="宋体" w:hAnsi="宋体" w:eastAsia="宋体" w:cs="宋体"/>
                <w:bCs/>
                <w:spacing w:val="2"/>
                <w:kern w:val="0"/>
                <w:sz w:val="24"/>
                <w:szCs w:val="20"/>
              </w:rPr>
            </w:pPr>
            <w:r>
              <w:rPr>
                <w:rFonts w:hint="eastAsia" w:ascii="宋体" w:hAnsi="宋体" w:eastAsia="宋体" w:cs="宋体"/>
                <w:kern w:val="0"/>
                <w:sz w:val="24"/>
                <w:szCs w:val="20"/>
              </w:rPr>
              <w:t>项目人员配备情况</w:t>
            </w:r>
          </w:p>
        </w:tc>
        <w:tc>
          <w:tcPr>
            <w:tcW w:w="7306" w:type="dxa"/>
            <w:vAlign w:val="center"/>
          </w:tcPr>
          <w:p w14:paraId="4B29EAFE">
            <w:pPr>
              <w:keepNext w:val="0"/>
              <w:keepLines w:val="0"/>
              <w:suppressLineNumbers w:val="0"/>
              <w:autoSpaceDE w:val="0"/>
              <w:spacing w:before="0" w:beforeAutospacing="0" w:after="0" w:afterAutospacing="0" w:line="320" w:lineRule="exact"/>
              <w:ind w:left="0" w:right="0"/>
              <w:rPr>
                <w:rFonts w:hint="default" w:ascii="宋体" w:hAnsi="宋体" w:eastAsia="宋体" w:cs="宋体"/>
                <w:kern w:val="0"/>
                <w:sz w:val="24"/>
                <w:szCs w:val="20"/>
                <w:highlight w:val="none"/>
              </w:rPr>
            </w:pPr>
            <w:r>
              <w:rPr>
                <w:rFonts w:hint="eastAsia" w:ascii="宋体" w:hAnsi="宋体" w:eastAsia="宋体" w:cs="宋体"/>
                <w:kern w:val="0"/>
                <w:sz w:val="24"/>
                <w:szCs w:val="20"/>
                <w:highlight w:val="none"/>
              </w:rPr>
              <w:t>拟投入项目人员中持有有效的电工证书或登高作业证书的，每提供一个得</w:t>
            </w:r>
            <w:r>
              <w:rPr>
                <w:rFonts w:hint="eastAsia" w:ascii="宋体" w:hAnsi="宋体" w:eastAsia="宋体" w:cs="宋体"/>
                <w:kern w:val="0"/>
                <w:sz w:val="24"/>
                <w:szCs w:val="20"/>
                <w:highlight w:val="none"/>
                <w:lang w:val="en-US" w:eastAsia="zh-CN"/>
              </w:rPr>
              <w:t>0.5</w:t>
            </w:r>
            <w:r>
              <w:rPr>
                <w:rFonts w:hint="eastAsia" w:ascii="宋体" w:hAnsi="宋体" w:eastAsia="宋体" w:cs="宋体"/>
                <w:kern w:val="0"/>
                <w:sz w:val="24"/>
                <w:szCs w:val="20"/>
                <w:highlight w:val="none"/>
              </w:rPr>
              <w:t>分，最高得</w:t>
            </w:r>
            <w:r>
              <w:rPr>
                <w:rFonts w:hint="eastAsia" w:ascii="宋体" w:hAnsi="宋体" w:eastAsia="宋体" w:cs="宋体"/>
                <w:kern w:val="0"/>
                <w:sz w:val="24"/>
                <w:szCs w:val="20"/>
                <w:highlight w:val="none"/>
                <w:lang w:val="en-US" w:eastAsia="zh-CN"/>
              </w:rPr>
              <w:t>2</w:t>
            </w:r>
            <w:r>
              <w:rPr>
                <w:rFonts w:hint="eastAsia" w:ascii="宋体" w:hAnsi="宋体" w:eastAsia="宋体" w:cs="宋体"/>
                <w:kern w:val="0"/>
                <w:sz w:val="24"/>
                <w:szCs w:val="20"/>
                <w:highlight w:val="none"/>
              </w:rPr>
              <w:t>分。</w:t>
            </w:r>
          </w:p>
          <w:p w14:paraId="2046DF19">
            <w:pPr>
              <w:keepNext w:val="0"/>
              <w:keepLines w:val="0"/>
              <w:suppressLineNumbers w:val="0"/>
              <w:autoSpaceDE w:val="0"/>
              <w:spacing w:before="0" w:beforeAutospacing="0" w:after="0" w:afterAutospacing="0" w:line="320" w:lineRule="exact"/>
              <w:ind w:left="0" w:right="0"/>
              <w:rPr>
                <w:rFonts w:hint="default" w:ascii="宋体" w:hAnsi="宋体" w:eastAsia="宋体" w:cs="宋体"/>
                <w:kern w:val="0"/>
                <w:sz w:val="24"/>
                <w:szCs w:val="20"/>
                <w:highlight w:val="none"/>
              </w:rPr>
            </w:pPr>
            <w:r>
              <w:rPr>
                <w:rFonts w:hint="eastAsia" w:ascii="宋体" w:hAnsi="宋体" w:eastAsia="宋体" w:cs="宋体"/>
                <w:b/>
                <w:bCs/>
                <w:kern w:val="0"/>
                <w:sz w:val="24"/>
                <w:szCs w:val="20"/>
                <w:highlight w:val="none"/>
              </w:rPr>
              <w:t>注：提供相关证书扫描件，同时提供由投标单位在投标截止时间前连续缴纳3个月的个人社保明细清单或者承诺项目人员均在投标单位参保的承诺函（格式自拟），并加盖单位公章，上述材料缺一不得分。</w:t>
            </w:r>
          </w:p>
        </w:tc>
        <w:tc>
          <w:tcPr>
            <w:tcW w:w="932" w:type="dxa"/>
            <w:vAlign w:val="center"/>
          </w:tcPr>
          <w:p w14:paraId="1ABEA43E">
            <w:pPr>
              <w:keepNext w:val="0"/>
              <w:keepLines w:val="0"/>
              <w:suppressLineNumbers w:val="0"/>
              <w:autoSpaceDE w:val="0"/>
              <w:spacing w:before="0" w:beforeAutospacing="0" w:after="0" w:afterAutospacing="0"/>
              <w:ind w:left="0" w:right="0"/>
              <w:jc w:val="center"/>
              <w:rPr>
                <w:rFonts w:hint="default" w:ascii="宋体" w:hAnsi="宋体" w:eastAsia="宋体" w:cs="宋体"/>
                <w:kern w:val="0"/>
                <w:sz w:val="24"/>
                <w:highlight w:val="none"/>
              </w:rPr>
            </w:pPr>
            <w:r>
              <w:rPr>
                <w:rFonts w:hint="eastAsia" w:ascii="宋体" w:hAnsi="宋体" w:eastAsia="宋体" w:cs="宋体"/>
                <w:kern w:val="0"/>
                <w:sz w:val="24"/>
                <w:highlight w:val="none"/>
              </w:rPr>
              <w:t>0-</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分</w:t>
            </w:r>
          </w:p>
        </w:tc>
      </w:tr>
      <w:tr w14:paraId="36C6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3" w:type="dxa"/>
            <w:vAlign w:val="center"/>
          </w:tcPr>
          <w:p w14:paraId="7C3AD366">
            <w:pPr>
              <w:keepNext w:val="0"/>
              <w:keepLines w:val="0"/>
              <w:suppressLineNumbers w:val="0"/>
              <w:tabs>
                <w:tab w:val="left" w:pos="3990"/>
              </w:tabs>
              <w:autoSpaceDE w:val="0"/>
              <w:adjustRightInd w:val="0"/>
              <w:snapToGrid w:val="0"/>
              <w:spacing w:before="0" w:beforeAutospacing="0" w:after="0" w:afterAutospacing="0" w:line="440" w:lineRule="exact"/>
              <w:ind w:left="0" w:right="0"/>
              <w:jc w:val="center"/>
              <w:rPr>
                <w:rFonts w:hint="default" w:ascii="宋体" w:hAnsi="宋体" w:eastAsia="宋体" w:cs="宋体"/>
                <w:kern w:val="0"/>
                <w:sz w:val="24"/>
                <w:szCs w:val="20"/>
              </w:rPr>
            </w:pPr>
            <w:r>
              <w:rPr>
                <w:rFonts w:hint="eastAsia" w:ascii="宋体" w:hAnsi="宋体" w:eastAsia="宋体" w:cs="宋体"/>
                <w:kern w:val="0"/>
                <w:sz w:val="24"/>
                <w:szCs w:val="20"/>
              </w:rPr>
              <w:t>3</w:t>
            </w:r>
          </w:p>
        </w:tc>
        <w:tc>
          <w:tcPr>
            <w:tcW w:w="1244" w:type="dxa"/>
            <w:vAlign w:val="center"/>
          </w:tcPr>
          <w:p w14:paraId="7A930081">
            <w:pPr>
              <w:keepNext w:val="0"/>
              <w:keepLines w:val="0"/>
              <w:suppressLineNumbers w:val="0"/>
              <w:autoSpaceDE w:val="0"/>
              <w:spacing w:before="0" w:beforeAutospacing="0" w:after="0" w:afterAutospacing="0" w:line="300" w:lineRule="exact"/>
              <w:ind w:left="0" w:right="0"/>
              <w:jc w:val="center"/>
              <w:rPr>
                <w:rFonts w:hint="default" w:ascii="宋体" w:hAnsi="宋体" w:eastAsia="宋体" w:cs="宋体"/>
                <w:kern w:val="0"/>
                <w:sz w:val="24"/>
                <w:szCs w:val="20"/>
              </w:rPr>
            </w:pPr>
            <w:r>
              <w:rPr>
                <w:rFonts w:hint="eastAsia" w:ascii="宋体" w:hAnsi="宋体" w:eastAsia="宋体" w:cs="宋体"/>
                <w:kern w:val="0"/>
                <w:sz w:val="24"/>
                <w:szCs w:val="20"/>
              </w:rPr>
              <w:t>同类业绩</w:t>
            </w:r>
          </w:p>
        </w:tc>
        <w:tc>
          <w:tcPr>
            <w:tcW w:w="7306" w:type="dxa"/>
            <w:vAlign w:val="center"/>
          </w:tcPr>
          <w:p w14:paraId="0415F784">
            <w:pPr>
              <w:keepNext w:val="0"/>
              <w:keepLines w:val="0"/>
              <w:suppressLineNumbers w:val="0"/>
              <w:autoSpaceDE w:val="0"/>
              <w:spacing w:before="0" w:beforeAutospacing="0" w:after="0" w:afterAutospacing="0" w:line="320" w:lineRule="exact"/>
              <w:ind w:left="0" w:right="0"/>
              <w:rPr>
                <w:rFonts w:hint="default" w:ascii="宋体" w:hAnsi="宋体" w:eastAsia="宋体" w:cs="宋体"/>
                <w:kern w:val="0"/>
                <w:sz w:val="24"/>
                <w:szCs w:val="20"/>
              </w:rPr>
            </w:pPr>
            <w:r>
              <w:rPr>
                <w:rFonts w:hint="eastAsia" w:ascii="宋体" w:hAnsi="宋体" w:eastAsia="宋体" w:cs="宋体"/>
                <w:kern w:val="0"/>
                <w:sz w:val="24"/>
                <w:szCs w:val="20"/>
              </w:rPr>
              <w:t>投标人自2021年1月1日起至投标截止日（以合同签订日期为准）完成过类似项目业绩的，每提供一个得1分，最高得3分。</w:t>
            </w:r>
          </w:p>
          <w:p w14:paraId="24FDC3CE">
            <w:pPr>
              <w:keepNext w:val="0"/>
              <w:keepLines w:val="0"/>
              <w:suppressLineNumbers w:val="0"/>
              <w:autoSpaceDE w:val="0"/>
              <w:spacing w:before="0" w:beforeAutospacing="0" w:after="0" w:afterAutospacing="0" w:line="320" w:lineRule="exact"/>
              <w:ind w:left="0" w:right="0"/>
              <w:rPr>
                <w:rFonts w:hint="default" w:ascii="宋体" w:hAnsi="宋体" w:eastAsia="宋体" w:cs="宋体"/>
                <w:kern w:val="0"/>
                <w:sz w:val="24"/>
                <w:szCs w:val="20"/>
              </w:rPr>
            </w:pPr>
            <w:r>
              <w:rPr>
                <w:rFonts w:hint="eastAsia" w:ascii="宋体" w:hAnsi="宋体" w:eastAsia="宋体" w:cs="宋体"/>
                <w:b/>
                <w:bCs/>
                <w:kern w:val="0"/>
                <w:sz w:val="24"/>
                <w:szCs w:val="20"/>
              </w:rPr>
              <w:t>注：证明材料须同时提供中标通知书、合同、竣工报告并加盖单位公章，否则不得分。</w:t>
            </w:r>
          </w:p>
        </w:tc>
        <w:tc>
          <w:tcPr>
            <w:tcW w:w="932" w:type="dxa"/>
            <w:vAlign w:val="center"/>
          </w:tcPr>
          <w:p w14:paraId="04766475">
            <w:pPr>
              <w:keepNext w:val="0"/>
              <w:keepLines w:val="0"/>
              <w:suppressLineNumbers w:val="0"/>
              <w:autoSpaceDE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0-3分</w:t>
            </w:r>
          </w:p>
        </w:tc>
      </w:tr>
      <w:tr w14:paraId="75CF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93" w:type="dxa"/>
            <w:vAlign w:val="center"/>
          </w:tcPr>
          <w:p w14:paraId="190A1451">
            <w:pPr>
              <w:keepNext w:val="0"/>
              <w:keepLines w:val="0"/>
              <w:suppressLineNumbers w:val="0"/>
              <w:tabs>
                <w:tab w:val="left" w:pos="3990"/>
              </w:tabs>
              <w:autoSpaceDE w:val="0"/>
              <w:adjustRightInd w:val="0"/>
              <w:snapToGrid w:val="0"/>
              <w:spacing w:before="0" w:beforeAutospacing="0" w:after="0" w:afterAutospacing="0" w:line="440" w:lineRule="exact"/>
              <w:ind w:left="0" w:right="0"/>
              <w:jc w:val="center"/>
              <w:rPr>
                <w:rFonts w:hint="default" w:ascii="宋体" w:hAnsi="宋体" w:eastAsia="宋体" w:cs="宋体"/>
                <w:b/>
                <w:bCs/>
                <w:kern w:val="0"/>
                <w:sz w:val="24"/>
                <w:szCs w:val="20"/>
              </w:rPr>
            </w:pPr>
            <w:r>
              <w:rPr>
                <w:rFonts w:hint="eastAsia" w:ascii="宋体" w:hAnsi="宋体" w:eastAsia="宋体" w:cs="宋体"/>
                <w:b/>
                <w:bCs/>
                <w:kern w:val="0"/>
                <w:sz w:val="24"/>
                <w:szCs w:val="20"/>
              </w:rPr>
              <w:t>二</w:t>
            </w:r>
          </w:p>
        </w:tc>
        <w:tc>
          <w:tcPr>
            <w:tcW w:w="8550" w:type="dxa"/>
            <w:gridSpan w:val="2"/>
            <w:vAlign w:val="center"/>
          </w:tcPr>
          <w:p w14:paraId="09F74B90">
            <w:pPr>
              <w:keepNext w:val="0"/>
              <w:keepLines w:val="0"/>
              <w:suppressLineNumbers w:val="0"/>
              <w:autoSpaceDE w:val="0"/>
              <w:spacing w:before="0" w:beforeAutospacing="0" w:after="0" w:afterAutospacing="0" w:line="320" w:lineRule="exact"/>
              <w:ind w:left="0" w:right="0"/>
              <w:jc w:val="center"/>
              <w:rPr>
                <w:rFonts w:hint="default" w:ascii="宋体" w:hAnsi="宋体" w:eastAsia="宋体" w:cs="宋体"/>
                <w:b/>
                <w:bCs/>
                <w:kern w:val="0"/>
                <w:sz w:val="24"/>
                <w:szCs w:val="20"/>
              </w:rPr>
            </w:pPr>
            <w:r>
              <w:rPr>
                <w:rFonts w:hint="eastAsia" w:ascii="宋体" w:hAnsi="宋体" w:eastAsia="宋体" w:cs="Times New Roman"/>
                <w:b/>
                <w:bCs/>
                <w:kern w:val="0"/>
                <w:sz w:val="24"/>
                <w:szCs w:val="20"/>
              </w:rPr>
              <w:t>技术分</w:t>
            </w:r>
          </w:p>
        </w:tc>
        <w:tc>
          <w:tcPr>
            <w:tcW w:w="932" w:type="dxa"/>
            <w:vAlign w:val="center"/>
          </w:tcPr>
          <w:p w14:paraId="1457B4E8">
            <w:pPr>
              <w:keepNext w:val="0"/>
              <w:keepLines w:val="0"/>
              <w:suppressLineNumbers w:val="0"/>
              <w:autoSpaceDE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b/>
                <w:bCs/>
                <w:kern w:val="0"/>
                <w:sz w:val="24"/>
              </w:rPr>
              <w:t>5</w:t>
            </w:r>
            <w:r>
              <w:rPr>
                <w:rFonts w:hint="eastAsia" w:ascii="宋体" w:hAnsi="宋体" w:eastAsia="宋体" w:cs="宋体"/>
                <w:b/>
                <w:bCs/>
                <w:kern w:val="0"/>
                <w:sz w:val="24"/>
                <w:lang w:val="en-US" w:eastAsia="zh-CN"/>
              </w:rPr>
              <w:t>3</w:t>
            </w:r>
            <w:r>
              <w:rPr>
                <w:rFonts w:hint="eastAsia" w:ascii="宋体" w:hAnsi="宋体" w:eastAsia="宋体" w:cs="宋体"/>
                <w:b/>
                <w:bCs/>
                <w:kern w:val="0"/>
                <w:sz w:val="24"/>
              </w:rPr>
              <w:t>分</w:t>
            </w:r>
          </w:p>
        </w:tc>
      </w:tr>
      <w:tr w14:paraId="71BA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93" w:type="dxa"/>
            <w:vAlign w:val="center"/>
          </w:tcPr>
          <w:p w14:paraId="51516CCF">
            <w:pPr>
              <w:keepNext w:val="0"/>
              <w:keepLines w:val="0"/>
              <w:suppressLineNumbers w:val="0"/>
              <w:tabs>
                <w:tab w:val="left" w:pos="3990"/>
              </w:tabs>
              <w:autoSpaceDE w:val="0"/>
              <w:adjustRightInd w:val="0"/>
              <w:snapToGrid w:val="0"/>
              <w:spacing w:before="0" w:beforeAutospacing="0" w:after="0" w:afterAutospacing="0" w:line="440" w:lineRule="exact"/>
              <w:ind w:left="0" w:right="0"/>
              <w:jc w:val="center"/>
              <w:rPr>
                <w:rFonts w:hint="default" w:ascii="宋体" w:hAnsi="宋体" w:eastAsia="宋体" w:cs="宋体"/>
                <w:kern w:val="0"/>
                <w:sz w:val="24"/>
                <w:szCs w:val="20"/>
              </w:rPr>
            </w:pPr>
            <w:r>
              <w:rPr>
                <w:rFonts w:hint="eastAsia" w:ascii="宋体" w:hAnsi="宋体" w:eastAsia="宋体" w:cs="宋体"/>
                <w:kern w:val="0"/>
                <w:sz w:val="24"/>
                <w:szCs w:val="20"/>
              </w:rPr>
              <w:t>4</w:t>
            </w:r>
          </w:p>
        </w:tc>
        <w:tc>
          <w:tcPr>
            <w:tcW w:w="1244" w:type="dxa"/>
            <w:vAlign w:val="center"/>
          </w:tcPr>
          <w:p w14:paraId="0E1859D8">
            <w:pPr>
              <w:keepNext w:val="0"/>
              <w:keepLines w:val="0"/>
              <w:suppressLineNumbers w:val="0"/>
              <w:autoSpaceDE w:val="0"/>
              <w:spacing w:before="0" w:beforeAutospacing="0" w:after="0" w:afterAutospacing="0" w:line="300" w:lineRule="exact"/>
              <w:ind w:left="0" w:right="0"/>
              <w:jc w:val="center"/>
              <w:rPr>
                <w:rFonts w:hint="default" w:ascii="宋体" w:hAnsi="宋体" w:eastAsia="宋体" w:cs="宋体"/>
                <w:kern w:val="0"/>
                <w:sz w:val="24"/>
                <w:szCs w:val="20"/>
              </w:rPr>
            </w:pPr>
            <w:r>
              <w:rPr>
                <w:rFonts w:hint="eastAsia" w:ascii="宋体" w:hAnsi="宋体" w:eastAsia="宋体" w:cs="宋体"/>
                <w:kern w:val="0"/>
                <w:sz w:val="24"/>
                <w:szCs w:val="20"/>
              </w:rPr>
              <w:t>技术要求</w:t>
            </w:r>
          </w:p>
        </w:tc>
        <w:tc>
          <w:tcPr>
            <w:tcW w:w="7306" w:type="dxa"/>
            <w:vAlign w:val="center"/>
          </w:tcPr>
          <w:p w14:paraId="58327D57">
            <w:pPr>
              <w:keepNext w:val="0"/>
              <w:keepLines w:val="0"/>
              <w:suppressLineNumbers w:val="0"/>
              <w:autoSpaceDE w:val="0"/>
              <w:adjustRightInd w:val="0"/>
              <w:spacing w:before="0" w:beforeAutospacing="0" w:after="0" w:afterAutospacing="0"/>
              <w:ind w:left="0" w:right="0"/>
              <w:rPr>
                <w:rFonts w:hint="default" w:ascii="宋体" w:hAnsi="宋体" w:eastAsia="宋体" w:cs="宋体"/>
                <w:bCs/>
                <w:sz w:val="24"/>
                <w:highlight w:val="none"/>
              </w:rPr>
            </w:pPr>
            <w:r>
              <w:rPr>
                <w:rFonts w:hint="eastAsia" w:ascii="宋体" w:hAnsi="宋体" w:eastAsia="宋体" w:cs="宋体"/>
                <w:bCs/>
                <w:sz w:val="24"/>
                <w:highlight w:val="none"/>
              </w:rPr>
              <w:t>对招标需求中采购清单及技术要求的技术性能全部满足招标要求的得2</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分；</w:t>
            </w:r>
          </w:p>
          <w:p w14:paraId="343344BD">
            <w:pPr>
              <w:keepNext w:val="0"/>
              <w:keepLines w:val="0"/>
              <w:suppressLineNumbers w:val="0"/>
              <w:autoSpaceDE w:val="0"/>
              <w:adjustRightInd w:val="0"/>
              <w:spacing w:before="0" w:beforeAutospacing="0" w:after="0" w:afterAutospacing="0"/>
              <w:ind w:left="0" w:right="0"/>
              <w:rPr>
                <w:rFonts w:hint="default" w:ascii="宋体" w:hAnsi="宋体" w:eastAsia="宋体" w:cs="宋体"/>
                <w:bCs/>
                <w:sz w:val="24"/>
                <w:highlight w:val="none"/>
              </w:rPr>
            </w:pPr>
            <w:r>
              <w:rPr>
                <w:rFonts w:hint="eastAsia" w:ascii="宋体" w:hAnsi="宋体" w:eastAsia="宋体" w:cs="宋体"/>
                <w:bCs/>
                <w:sz w:val="24"/>
                <w:highlight w:val="none"/>
              </w:rPr>
              <w:t>对于技术指标每负偏离一项扣1分，扣完为止。</w:t>
            </w:r>
          </w:p>
          <w:p w14:paraId="3805D6C2">
            <w:pPr>
              <w:keepNext w:val="0"/>
              <w:keepLines w:val="0"/>
              <w:suppressLineNumbers w:val="0"/>
              <w:autoSpaceDE w:val="0"/>
              <w:adjustRightInd w:val="0"/>
              <w:spacing w:before="0" w:beforeAutospacing="0" w:after="0" w:afterAutospacing="0"/>
              <w:ind w:left="0" w:right="0"/>
              <w:rPr>
                <w:rFonts w:hint="default" w:ascii="宋体" w:hAnsi="宋体" w:eastAsia="宋体" w:cs="宋体"/>
                <w:bCs/>
                <w:sz w:val="24"/>
                <w:highlight w:val="none"/>
              </w:rPr>
            </w:pPr>
            <w:r>
              <w:rPr>
                <w:rFonts w:hint="eastAsia" w:ascii="宋体" w:hAnsi="宋体" w:eastAsia="宋体" w:cs="宋体"/>
                <w:b/>
                <w:sz w:val="24"/>
                <w:highlight w:val="none"/>
              </w:rPr>
              <w:t>注:核心产品需提供佐证资料(产品的质量检验报告或出厂合格证明)，否则不得分。</w:t>
            </w:r>
          </w:p>
        </w:tc>
        <w:tc>
          <w:tcPr>
            <w:tcW w:w="932" w:type="dxa"/>
            <w:vAlign w:val="center"/>
          </w:tcPr>
          <w:p w14:paraId="27F20BD3">
            <w:pPr>
              <w:keepNext w:val="0"/>
              <w:keepLines w:val="0"/>
              <w:suppressLineNumbers w:val="0"/>
              <w:autoSpaceDE w:val="0"/>
              <w:spacing w:before="0" w:beforeAutospacing="0" w:after="0" w:afterAutospacing="0" w:line="360" w:lineRule="exact"/>
              <w:ind w:left="0" w:right="0"/>
              <w:jc w:val="center"/>
              <w:rPr>
                <w:rFonts w:hint="default" w:ascii="宋体" w:hAnsi="宋体" w:eastAsia="宋体" w:cs="宋体"/>
                <w:kern w:val="0"/>
                <w:sz w:val="24"/>
                <w:highlight w:val="none"/>
              </w:rPr>
            </w:pPr>
            <w:r>
              <w:rPr>
                <w:rFonts w:hint="eastAsia" w:ascii="宋体" w:hAnsi="宋体" w:eastAsia="宋体" w:cs="宋体"/>
                <w:kern w:val="0"/>
                <w:sz w:val="24"/>
                <w:highlight w:val="none"/>
              </w:rPr>
              <w:t>0-2</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分</w:t>
            </w:r>
          </w:p>
        </w:tc>
      </w:tr>
      <w:tr w14:paraId="1316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vMerge w:val="restart"/>
            <w:vAlign w:val="center"/>
          </w:tcPr>
          <w:p w14:paraId="54C13441">
            <w:pPr>
              <w:keepNext w:val="0"/>
              <w:keepLines w:val="0"/>
              <w:suppressLineNumbers w:val="0"/>
              <w:tabs>
                <w:tab w:val="left" w:pos="3990"/>
              </w:tabs>
              <w:autoSpaceDE w:val="0"/>
              <w:autoSpaceDN w:val="0"/>
              <w:adjustRightInd w:val="0"/>
              <w:spacing w:before="0" w:beforeAutospacing="0" w:after="0" w:afterAutospacing="0" w:line="440" w:lineRule="exact"/>
              <w:ind w:left="0" w:right="0"/>
              <w:jc w:val="center"/>
              <w:rPr>
                <w:rFonts w:hint="default" w:ascii="宋体" w:hAnsi="宋体" w:eastAsia="宋体" w:cs="宋体"/>
                <w:kern w:val="0"/>
                <w:sz w:val="24"/>
                <w:szCs w:val="20"/>
              </w:rPr>
            </w:pPr>
            <w:r>
              <w:rPr>
                <w:rFonts w:hint="eastAsia" w:ascii="宋体" w:hAnsi="宋体" w:eastAsia="宋体" w:cs="宋体"/>
                <w:kern w:val="0"/>
                <w:sz w:val="24"/>
                <w:szCs w:val="20"/>
              </w:rPr>
              <w:t>5</w:t>
            </w:r>
          </w:p>
        </w:tc>
        <w:tc>
          <w:tcPr>
            <w:tcW w:w="1244" w:type="dxa"/>
            <w:vMerge w:val="restart"/>
            <w:vAlign w:val="center"/>
          </w:tcPr>
          <w:p w14:paraId="4D79AC86">
            <w:pPr>
              <w:keepNext w:val="0"/>
              <w:keepLines w:val="0"/>
              <w:suppressLineNumbers w:val="0"/>
              <w:autoSpaceDE w:val="0"/>
              <w:spacing w:before="0" w:beforeAutospacing="0" w:after="0" w:afterAutospacing="0"/>
              <w:ind w:left="0" w:right="0"/>
              <w:jc w:val="center"/>
              <w:rPr>
                <w:rFonts w:hint="default" w:ascii="宋体" w:hAnsi="宋体" w:eastAsia="宋体" w:cs="宋体"/>
                <w:kern w:val="0"/>
                <w:sz w:val="24"/>
                <w:szCs w:val="20"/>
              </w:rPr>
            </w:pPr>
            <w:r>
              <w:rPr>
                <w:rFonts w:hint="eastAsia" w:ascii="宋体" w:hAnsi="宋体" w:eastAsia="宋体" w:cs="宋体"/>
                <w:kern w:val="0"/>
                <w:sz w:val="24"/>
                <w:szCs w:val="20"/>
              </w:rPr>
              <w:t>项目实施方案</w:t>
            </w:r>
          </w:p>
        </w:tc>
        <w:tc>
          <w:tcPr>
            <w:tcW w:w="7306" w:type="dxa"/>
            <w:vAlign w:val="center"/>
          </w:tcPr>
          <w:p w14:paraId="1A5D67FF">
            <w:pPr>
              <w:keepNext w:val="0"/>
              <w:keepLines w:val="0"/>
              <w:suppressLineNumbers w:val="0"/>
              <w:autoSpaceDE w:val="0"/>
              <w:spacing w:before="0" w:beforeAutospacing="0" w:after="120" w:afterAutospacing="0"/>
              <w:ind w:left="0" w:right="0"/>
              <w:rPr>
                <w:rFonts w:hint="default" w:ascii="Times New Roman" w:hAnsi="Times New Roman" w:eastAsia="宋体" w:cs="Times New Roman"/>
                <w:kern w:val="0"/>
                <w:sz w:val="20"/>
                <w:szCs w:val="20"/>
              </w:rPr>
            </w:pPr>
            <w:r>
              <w:rPr>
                <w:rFonts w:hint="eastAsia" w:ascii="宋体" w:hAnsi="宋体" w:eastAsia="宋体" w:cs="宋体"/>
                <w:kern w:val="0"/>
                <w:sz w:val="24"/>
                <w:szCs w:val="20"/>
              </w:rPr>
              <w:t>提供本项目的光伏发电的项目实施方案，需明确整体项目实施计划（0-1分），进度安排（0-1分），临时性问题解决方案（0-1分）；最高得3分。</w:t>
            </w:r>
          </w:p>
        </w:tc>
        <w:tc>
          <w:tcPr>
            <w:tcW w:w="932" w:type="dxa"/>
            <w:vAlign w:val="center"/>
          </w:tcPr>
          <w:p w14:paraId="0EAA0781">
            <w:pPr>
              <w:keepNext w:val="0"/>
              <w:keepLines w:val="0"/>
              <w:suppressLineNumbers w:val="0"/>
              <w:autoSpaceDE w:val="0"/>
              <w:adjustRightInd w:val="0"/>
              <w:snapToGrid w:val="0"/>
              <w:spacing w:before="0" w:beforeAutospacing="0" w:after="0" w:afterAutospacing="0" w:line="440" w:lineRule="exact"/>
              <w:ind w:left="0" w:right="0"/>
              <w:jc w:val="center"/>
              <w:rPr>
                <w:rFonts w:hint="default" w:ascii="宋体" w:hAnsi="宋体" w:eastAsia="宋体" w:cs="宋体"/>
                <w:kern w:val="0"/>
                <w:sz w:val="24"/>
              </w:rPr>
            </w:pPr>
            <w:r>
              <w:rPr>
                <w:rFonts w:hint="eastAsia" w:ascii="宋体" w:hAnsi="宋体" w:eastAsia="宋体" w:cs="宋体"/>
                <w:kern w:val="0"/>
                <w:sz w:val="24"/>
                <w:szCs w:val="20"/>
              </w:rPr>
              <w:t>0-3分</w:t>
            </w:r>
          </w:p>
        </w:tc>
      </w:tr>
      <w:tr w14:paraId="4532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93" w:type="dxa"/>
            <w:vMerge w:val="continue"/>
            <w:vAlign w:val="center"/>
          </w:tcPr>
          <w:p w14:paraId="3F24F8CB">
            <w:pPr>
              <w:keepNext w:val="0"/>
              <w:keepLines w:val="0"/>
              <w:suppressLineNumbers w:val="0"/>
              <w:tabs>
                <w:tab w:val="left" w:pos="3990"/>
              </w:tabs>
              <w:autoSpaceDE w:val="0"/>
              <w:autoSpaceDN w:val="0"/>
              <w:adjustRightInd w:val="0"/>
              <w:spacing w:before="0" w:beforeAutospacing="0" w:after="0" w:afterAutospacing="0" w:line="440" w:lineRule="exact"/>
              <w:ind w:left="0" w:right="0"/>
              <w:jc w:val="center"/>
              <w:rPr>
                <w:rFonts w:hint="default" w:ascii="宋体" w:hAnsi="宋体" w:eastAsia="宋体" w:cs="宋体"/>
                <w:kern w:val="0"/>
                <w:sz w:val="24"/>
                <w:szCs w:val="20"/>
              </w:rPr>
            </w:pPr>
          </w:p>
        </w:tc>
        <w:tc>
          <w:tcPr>
            <w:tcW w:w="1244" w:type="dxa"/>
            <w:vMerge w:val="continue"/>
            <w:vAlign w:val="center"/>
          </w:tcPr>
          <w:p w14:paraId="55E66330">
            <w:pPr>
              <w:keepNext w:val="0"/>
              <w:keepLines w:val="0"/>
              <w:suppressLineNumbers w:val="0"/>
              <w:autoSpaceDE w:val="0"/>
              <w:spacing w:before="0" w:beforeAutospacing="0" w:after="0" w:afterAutospacing="0"/>
              <w:ind w:left="0" w:right="0"/>
              <w:jc w:val="center"/>
              <w:rPr>
                <w:rFonts w:hint="default" w:ascii="宋体" w:hAnsi="宋体" w:eastAsia="宋体" w:cs="宋体"/>
                <w:kern w:val="0"/>
                <w:sz w:val="24"/>
                <w:szCs w:val="20"/>
              </w:rPr>
            </w:pPr>
          </w:p>
        </w:tc>
        <w:tc>
          <w:tcPr>
            <w:tcW w:w="7306" w:type="dxa"/>
            <w:vAlign w:val="center"/>
          </w:tcPr>
          <w:p w14:paraId="35BE38FF">
            <w:pPr>
              <w:keepNext w:val="0"/>
              <w:keepLines w:val="0"/>
              <w:suppressLineNumbers w:val="0"/>
              <w:autoSpaceDE w:val="0"/>
              <w:spacing w:before="0" w:beforeAutospacing="0" w:after="120" w:afterAutospacing="0"/>
              <w:ind w:left="0" w:right="0"/>
              <w:rPr>
                <w:rFonts w:hint="default" w:ascii="Times New Roman" w:hAnsi="Times New Roman" w:eastAsia="宋体" w:cs="Times New Roman"/>
                <w:kern w:val="0"/>
                <w:sz w:val="20"/>
                <w:szCs w:val="20"/>
              </w:rPr>
            </w:pPr>
            <w:r>
              <w:rPr>
                <w:rFonts w:hint="eastAsia" w:ascii="宋体" w:hAnsi="宋体" w:eastAsia="宋体" w:cs="宋体"/>
                <w:kern w:val="0"/>
                <w:sz w:val="24"/>
                <w:szCs w:val="20"/>
              </w:rPr>
              <w:t>对拟投入项目的人员及人员安排计划（0-1.5分），投入的设备机械材料情况（0-1.5分）打分；最高得3分。</w:t>
            </w:r>
          </w:p>
        </w:tc>
        <w:tc>
          <w:tcPr>
            <w:tcW w:w="932" w:type="dxa"/>
            <w:vAlign w:val="center"/>
          </w:tcPr>
          <w:p w14:paraId="6A5C759C">
            <w:pPr>
              <w:keepNext w:val="0"/>
              <w:keepLines w:val="0"/>
              <w:suppressLineNumbers w:val="0"/>
              <w:autoSpaceDE w:val="0"/>
              <w:adjustRightInd w:val="0"/>
              <w:snapToGrid w:val="0"/>
              <w:spacing w:before="0" w:beforeAutospacing="0" w:after="0" w:afterAutospacing="0" w:line="440" w:lineRule="exact"/>
              <w:ind w:left="0" w:right="0"/>
              <w:jc w:val="center"/>
              <w:rPr>
                <w:rFonts w:hint="default" w:ascii="宋体" w:hAnsi="宋体" w:eastAsia="宋体" w:cs="宋体"/>
                <w:kern w:val="0"/>
                <w:sz w:val="24"/>
              </w:rPr>
            </w:pPr>
            <w:r>
              <w:rPr>
                <w:rFonts w:hint="eastAsia" w:ascii="宋体" w:hAnsi="宋体" w:eastAsia="宋体" w:cs="宋体"/>
                <w:kern w:val="0"/>
                <w:sz w:val="24"/>
                <w:szCs w:val="20"/>
              </w:rPr>
              <w:t>0-3分</w:t>
            </w:r>
          </w:p>
        </w:tc>
      </w:tr>
      <w:tr w14:paraId="42D0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93" w:type="dxa"/>
            <w:vMerge w:val="continue"/>
            <w:vAlign w:val="center"/>
          </w:tcPr>
          <w:p w14:paraId="3FADC204">
            <w:pPr>
              <w:keepNext w:val="0"/>
              <w:keepLines w:val="0"/>
              <w:suppressLineNumbers w:val="0"/>
              <w:tabs>
                <w:tab w:val="left" w:pos="3990"/>
              </w:tabs>
              <w:autoSpaceDE w:val="0"/>
              <w:autoSpaceDN w:val="0"/>
              <w:adjustRightInd w:val="0"/>
              <w:spacing w:before="0" w:beforeAutospacing="0" w:after="0" w:afterAutospacing="0" w:line="440" w:lineRule="exact"/>
              <w:ind w:left="0" w:right="0"/>
              <w:jc w:val="center"/>
              <w:rPr>
                <w:rFonts w:hint="default" w:ascii="宋体" w:hAnsi="宋体" w:eastAsia="宋体" w:cs="宋体"/>
                <w:kern w:val="0"/>
                <w:sz w:val="24"/>
                <w:szCs w:val="20"/>
              </w:rPr>
            </w:pPr>
          </w:p>
        </w:tc>
        <w:tc>
          <w:tcPr>
            <w:tcW w:w="1244" w:type="dxa"/>
            <w:vMerge w:val="continue"/>
            <w:vAlign w:val="center"/>
          </w:tcPr>
          <w:p w14:paraId="10686FE7">
            <w:pPr>
              <w:keepNext w:val="0"/>
              <w:keepLines w:val="0"/>
              <w:suppressLineNumbers w:val="0"/>
              <w:autoSpaceDE w:val="0"/>
              <w:spacing w:before="0" w:beforeAutospacing="0" w:after="0" w:afterAutospacing="0"/>
              <w:ind w:left="0" w:right="0"/>
              <w:jc w:val="center"/>
              <w:rPr>
                <w:rFonts w:hint="default" w:ascii="宋体" w:hAnsi="宋体" w:eastAsia="宋体" w:cs="宋体"/>
                <w:kern w:val="0"/>
                <w:sz w:val="24"/>
                <w:szCs w:val="20"/>
              </w:rPr>
            </w:pPr>
          </w:p>
        </w:tc>
        <w:tc>
          <w:tcPr>
            <w:tcW w:w="7306" w:type="dxa"/>
            <w:vAlign w:val="center"/>
          </w:tcPr>
          <w:p w14:paraId="1A364677">
            <w:pPr>
              <w:keepNext w:val="0"/>
              <w:keepLines w:val="0"/>
              <w:suppressLineNumbers w:val="0"/>
              <w:autoSpaceDE w:val="0"/>
              <w:spacing w:before="0" w:beforeAutospacing="0" w:after="0" w:afterAutospacing="0"/>
              <w:ind w:left="0" w:right="0"/>
              <w:rPr>
                <w:rFonts w:hint="default" w:ascii="Calibri" w:hAnsi="Calibri" w:eastAsia="宋体" w:cs="Times New Roman"/>
                <w:szCs w:val="20"/>
              </w:rPr>
            </w:pPr>
            <w:r>
              <w:rPr>
                <w:rFonts w:hint="eastAsia" w:ascii="宋体" w:hAnsi="宋体" w:eastAsia="宋体" w:cs="宋体"/>
                <w:sz w:val="24"/>
                <w:szCs w:val="20"/>
              </w:rPr>
              <w:t>对本项目的完成时间安排计划：项目初期的进场计划（0-1分），项目中期的完成时间进展及改进调整（0-1分），项目后期收尾的完成时间安排（0-1分），对项目完成时间的保障计划（0-1分）；最高得4分。</w:t>
            </w:r>
          </w:p>
        </w:tc>
        <w:tc>
          <w:tcPr>
            <w:tcW w:w="932" w:type="dxa"/>
            <w:vAlign w:val="center"/>
          </w:tcPr>
          <w:p w14:paraId="78853823">
            <w:pPr>
              <w:keepNext w:val="0"/>
              <w:keepLines w:val="0"/>
              <w:suppressLineNumbers w:val="0"/>
              <w:autoSpaceDE w:val="0"/>
              <w:adjustRightInd w:val="0"/>
              <w:snapToGrid w:val="0"/>
              <w:spacing w:before="0" w:beforeAutospacing="0" w:after="0" w:afterAutospacing="0" w:line="440" w:lineRule="exact"/>
              <w:ind w:left="0" w:right="0"/>
              <w:jc w:val="center"/>
              <w:rPr>
                <w:rFonts w:hint="default" w:ascii="宋体" w:hAnsi="宋体" w:eastAsia="宋体" w:cs="宋体"/>
                <w:kern w:val="0"/>
                <w:sz w:val="24"/>
              </w:rPr>
            </w:pPr>
            <w:r>
              <w:rPr>
                <w:rFonts w:hint="eastAsia" w:ascii="宋体" w:hAnsi="宋体" w:eastAsia="宋体" w:cs="宋体"/>
                <w:kern w:val="0"/>
                <w:sz w:val="24"/>
                <w:szCs w:val="20"/>
              </w:rPr>
              <w:t>0-4分</w:t>
            </w:r>
          </w:p>
        </w:tc>
      </w:tr>
      <w:tr w14:paraId="5378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3" w:type="dxa"/>
            <w:vMerge w:val="continue"/>
            <w:vAlign w:val="center"/>
          </w:tcPr>
          <w:p w14:paraId="36E771AC">
            <w:pPr>
              <w:keepNext w:val="0"/>
              <w:keepLines w:val="0"/>
              <w:suppressLineNumbers w:val="0"/>
              <w:tabs>
                <w:tab w:val="left" w:pos="3990"/>
              </w:tabs>
              <w:autoSpaceDE w:val="0"/>
              <w:autoSpaceDN w:val="0"/>
              <w:adjustRightInd w:val="0"/>
              <w:spacing w:before="0" w:beforeAutospacing="0" w:after="0" w:afterAutospacing="0" w:line="440" w:lineRule="exact"/>
              <w:ind w:left="0" w:right="0"/>
              <w:jc w:val="center"/>
              <w:rPr>
                <w:rFonts w:hint="default" w:ascii="宋体" w:hAnsi="宋体" w:eastAsia="宋体" w:cs="宋体"/>
                <w:kern w:val="0"/>
                <w:sz w:val="24"/>
                <w:szCs w:val="20"/>
              </w:rPr>
            </w:pPr>
          </w:p>
        </w:tc>
        <w:tc>
          <w:tcPr>
            <w:tcW w:w="1244" w:type="dxa"/>
            <w:vMerge w:val="continue"/>
            <w:vAlign w:val="center"/>
          </w:tcPr>
          <w:p w14:paraId="572DA1EB">
            <w:pPr>
              <w:keepNext w:val="0"/>
              <w:keepLines w:val="0"/>
              <w:suppressLineNumbers w:val="0"/>
              <w:autoSpaceDE w:val="0"/>
              <w:spacing w:before="0" w:beforeAutospacing="0" w:after="0" w:afterAutospacing="0"/>
              <w:ind w:left="0" w:right="0"/>
              <w:jc w:val="center"/>
              <w:rPr>
                <w:rFonts w:hint="default" w:ascii="宋体" w:hAnsi="宋体" w:eastAsia="宋体" w:cs="宋体"/>
                <w:kern w:val="0"/>
                <w:sz w:val="24"/>
                <w:szCs w:val="20"/>
              </w:rPr>
            </w:pPr>
          </w:p>
        </w:tc>
        <w:tc>
          <w:tcPr>
            <w:tcW w:w="7306" w:type="dxa"/>
            <w:vAlign w:val="center"/>
          </w:tcPr>
          <w:p w14:paraId="56DFDCF2">
            <w:pPr>
              <w:keepNext w:val="0"/>
              <w:keepLines w:val="0"/>
              <w:suppressLineNumbers w:val="0"/>
              <w:autoSpaceDE w:val="0"/>
              <w:spacing w:before="0" w:beforeAutospacing="0" w:after="0" w:afterAutospacing="0"/>
              <w:ind w:left="0" w:right="0"/>
              <w:rPr>
                <w:rFonts w:hint="default" w:ascii="Times New Roman" w:hAnsi="Times New Roman" w:eastAsia="宋体" w:cs="Times New Roman"/>
                <w:kern w:val="0"/>
                <w:sz w:val="20"/>
                <w:szCs w:val="20"/>
              </w:rPr>
            </w:pPr>
            <w:r>
              <w:rPr>
                <w:rFonts w:hint="eastAsia" w:ascii="宋体" w:hAnsi="宋体" w:eastAsia="宋体" w:cs="宋体"/>
                <w:kern w:val="0"/>
                <w:sz w:val="24"/>
                <w:szCs w:val="20"/>
              </w:rPr>
              <w:t xml:space="preserve"> 根据其提供针对本项目的质量安全保障内容（0-0.5分）、文明实施方案（0-0.5分）、调试运行方案（0-1分）和验收及改进方案（0-1分）；最高得3分。</w:t>
            </w:r>
          </w:p>
        </w:tc>
        <w:tc>
          <w:tcPr>
            <w:tcW w:w="932" w:type="dxa"/>
            <w:vAlign w:val="center"/>
          </w:tcPr>
          <w:p w14:paraId="146DA300">
            <w:pPr>
              <w:keepNext w:val="0"/>
              <w:keepLines w:val="0"/>
              <w:suppressLineNumbers w:val="0"/>
              <w:autoSpaceDE w:val="0"/>
              <w:adjustRightInd w:val="0"/>
              <w:snapToGrid w:val="0"/>
              <w:spacing w:before="0" w:beforeAutospacing="0" w:after="0" w:afterAutospacing="0" w:line="440" w:lineRule="exact"/>
              <w:ind w:left="0" w:right="0"/>
              <w:jc w:val="center"/>
              <w:rPr>
                <w:rFonts w:hint="default" w:ascii="宋体" w:hAnsi="宋体" w:eastAsia="宋体" w:cs="宋体"/>
                <w:kern w:val="0"/>
                <w:sz w:val="24"/>
              </w:rPr>
            </w:pPr>
            <w:r>
              <w:rPr>
                <w:rFonts w:hint="eastAsia" w:ascii="宋体" w:hAnsi="宋体" w:eastAsia="宋体" w:cs="宋体"/>
                <w:kern w:val="0"/>
                <w:sz w:val="24"/>
                <w:szCs w:val="20"/>
              </w:rPr>
              <w:t>0-3分</w:t>
            </w:r>
          </w:p>
        </w:tc>
      </w:tr>
      <w:tr w14:paraId="5503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93" w:type="dxa"/>
            <w:vMerge w:val="continue"/>
            <w:vAlign w:val="center"/>
          </w:tcPr>
          <w:p w14:paraId="4A1A39E0">
            <w:pPr>
              <w:keepNext w:val="0"/>
              <w:keepLines w:val="0"/>
              <w:suppressLineNumbers w:val="0"/>
              <w:tabs>
                <w:tab w:val="left" w:pos="3990"/>
              </w:tabs>
              <w:autoSpaceDE w:val="0"/>
              <w:autoSpaceDN w:val="0"/>
              <w:adjustRightInd w:val="0"/>
              <w:spacing w:before="0" w:beforeAutospacing="0" w:after="0" w:afterAutospacing="0" w:line="440" w:lineRule="exact"/>
              <w:ind w:left="0" w:right="0"/>
              <w:jc w:val="center"/>
              <w:rPr>
                <w:rFonts w:hint="default" w:ascii="宋体" w:hAnsi="宋体" w:eastAsia="宋体" w:cs="宋体"/>
                <w:kern w:val="0"/>
                <w:sz w:val="24"/>
                <w:szCs w:val="20"/>
              </w:rPr>
            </w:pPr>
          </w:p>
        </w:tc>
        <w:tc>
          <w:tcPr>
            <w:tcW w:w="1244" w:type="dxa"/>
            <w:vMerge w:val="continue"/>
            <w:vAlign w:val="center"/>
          </w:tcPr>
          <w:p w14:paraId="7F1C5A4B">
            <w:pPr>
              <w:keepNext w:val="0"/>
              <w:keepLines w:val="0"/>
              <w:suppressLineNumbers w:val="0"/>
              <w:autoSpaceDE w:val="0"/>
              <w:spacing w:before="0" w:beforeAutospacing="0" w:after="0" w:afterAutospacing="0"/>
              <w:ind w:left="0" w:right="0"/>
              <w:jc w:val="center"/>
              <w:rPr>
                <w:rFonts w:hint="default" w:ascii="宋体" w:hAnsi="宋体" w:eastAsia="宋体" w:cs="宋体"/>
                <w:kern w:val="0"/>
                <w:sz w:val="24"/>
                <w:szCs w:val="20"/>
              </w:rPr>
            </w:pPr>
          </w:p>
        </w:tc>
        <w:tc>
          <w:tcPr>
            <w:tcW w:w="7306" w:type="dxa"/>
            <w:vAlign w:val="center"/>
          </w:tcPr>
          <w:p w14:paraId="5FB89523">
            <w:pPr>
              <w:keepNext w:val="0"/>
              <w:keepLines w:val="0"/>
              <w:suppressLineNumbers w:val="0"/>
              <w:autoSpaceDE w:val="0"/>
              <w:spacing w:before="0" w:beforeAutospacing="0" w:after="0" w:afterAutospacing="0" w:line="320" w:lineRule="exact"/>
              <w:ind w:left="0" w:right="0"/>
              <w:rPr>
                <w:rFonts w:hint="default" w:ascii="宋体" w:hAnsi="宋体" w:eastAsia="宋体" w:cs="宋体"/>
                <w:strike/>
                <w:kern w:val="0"/>
                <w:sz w:val="24"/>
                <w:szCs w:val="20"/>
              </w:rPr>
            </w:pPr>
            <w:r>
              <w:rPr>
                <w:rFonts w:hint="eastAsia" w:ascii="宋体" w:hAnsi="宋体" w:eastAsia="宋体" w:cs="宋体"/>
                <w:kern w:val="0"/>
                <w:sz w:val="24"/>
                <w:szCs w:val="20"/>
              </w:rPr>
              <w:t>针对本项目的服务保障体系（0-1分）、服务的承诺保障情况（0-1分）、发电量保证措施（0-1分）；最高得3分。</w:t>
            </w:r>
          </w:p>
        </w:tc>
        <w:tc>
          <w:tcPr>
            <w:tcW w:w="932" w:type="dxa"/>
            <w:vAlign w:val="center"/>
          </w:tcPr>
          <w:p w14:paraId="29652B00">
            <w:pPr>
              <w:keepNext w:val="0"/>
              <w:keepLines w:val="0"/>
              <w:suppressLineNumbers w:val="0"/>
              <w:autoSpaceDE w:val="0"/>
              <w:adjustRightInd w:val="0"/>
              <w:snapToGrid w:val="0"/>
              <w:spacing w:before="0" w:beforeAutospacing="0" w:after="0" w:afterAutospacing="0" w:line="320" w:lineRule="exact"/>
              <w:ind w:left="0" w:right="0"/>
              <w:jc w:val="center"/>
              <w:rPr>
                <w:rFonts w:hint="default" w:ascii="宋体" w:hAnsi="宋体" w:eastAsia="宋体" w:cs="宋体"/>
                <w:kern w:val="0"/>
                <w:sz w:val="24"/>
              </w:rPr>
            </w:pPr>
            <w:r>
              <w:rPr>
                <w:rFonts w:hint="eastAsia" w:ascii="宋体" w:hAnsi="宋体" w:eastAsia="宋体" w:cs="宋体"/>
                <w:kern w:val="0"/>
                <w:sz w:val="24"/>
                <w:szCs w:val="20"/>
              </w:rPr>
              <w:t>0-3分</w:t>
            </w:r>
          </w:p>
        </w:tc>
      </w:tr>
      <w:tr w14:paraId="4D4C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93" w:type="dxa"/>
            <w:vMerge w:val="continue"/>
            <w:vAlign w:val="center"/>
          </w:tcPr>
          <w:p w14:paraId="578E8BCB">
            <w:pPr>
              <w:keepNext w:val="0"/>
              <w:keepLines w:val="0"/>
              <w:suppressLineNumbers w:val="0"/>
              <w:tabs>
                <w:tab w:val="left" w:pos="3990"/>
              </w:tabs>
              <w:autoSpaceDE w:val="0"/>
              <w:autoSpaceDN w:val="0"/>
              <w:adjustRightInd w:val="0"/>
              <w:spacing w:before="0" w:beforeAutospacing="0" w:after="0" w:afterAutospacing="0" w:line="440" w:lineRule="exact"/>
              <w:ind w:left="0" w:right="0"/>
              <w:jc w:val="center"/>
              <w:rPr>
                <w:rFonts w:hint="default" w:ascii="宋体" w:hAnsi="宋体" w:eastAsia="宋体" w:cs="宋体"/>
                <w:kern w:val="0"/>
                <w:sz w:val="24"/>
                <w:szCs w:val="20"/>
              </w:rPr>
            </w:pPr>
          </w:p>
        </w:tc>
        <w:tc>
          <w:tcPr>
            <w:tcW w:w="1244" w:type="dxa"/>
            <w:vMerge w:val="continue"/>
            <w:vAlign w:val="center"/>
          </w:tcPr>
          <w:p w14:paraId="5D181ECE">
            <w:pPr>
              <w:keepNext w:val="0"/>
              <w:keepLines w:val="0"/>
              <w:suppressLineNumbers w:val="0"/>
              <w:autoSpaceDE w:val="0"/>
              <w:spacing w:before="0" w:beforeAutospacing="0" w:after="0" w:afterAutospacing="0"/>
              <w:ind w:left="0" w:right="0"/>
              <w:jc w:val="center"/>
              <w:rPr>
                <w:rFonts w:hint="default" w:ascii="宋体" w:hAnsi="宋体" w:eastAsia="宋体" w:cs="宋体"/>
                <w:kern w:val="0"/>
                <w:sz w:val="24"/>
                <w:szCs w:val="20"/>
              </w:rPr>
            </w:pPr>
          </w:p>
        </w:tc>
        <w:tc>
          <w:tcPr>
            <w:tcW w:w="7306" w:type="dxa"/>
            <w:vAlign w:val="center"/>
          </w:tcPr>
          <w:p w14:paraId="0C0E93E6">
            <w:pPr>
              <w:keepNext w:val="0"/>
              <w:keepLines w:val="0"/>
              <w:suppressLineNumbers w:val="0"/>
              <w:autoSpaceDE w:val="0"/>
              <w:adjustRightInd w:val="0"/>
              <w:spacing w:before="0" w:beforeAutospacing="0" w:after="0" w:afterAutospacing="0"/>
              <w:ind w:left="0" w:right="0"/>
              <w:rPr>
                <w:rFonts w:hint="default" w:ascii="Times New Roman" w:hAnsi="Times New Roman" w:eastAsia="宋体" w:cs="Times New Roman"/>
                <w:kern w:val="0"/>
                <w:sz w:val="20"/>
                <w:szCs w:val="20"/>
              </w:rPr>
            </w:pPr>
            <w:r>
              <w:rPr>
                <w:rFonts w:hint="eastAsia" w:ascii="宋体" w:hAnsi="宋体" w:eastAsia="宋体" w:cs="宋体"/>
                <w:bCs/>
                <w:sz w:val="24"/>
              </w:rPr>
              <w:t>根据其提供针对本项目的光伏发电系统全套方案，包括但不限于组件排布（0-1分）、电缆管沟布置及走向（0-1分）、桥架制作（0-1分）、电气设备实施方案（0-1分）；最高得4分。</w:t>
            </w:r>
          </w:p>
        </w:tc>
        <w:tc>
          <w:tcPr>
            <w:tcW w:w="932" w:type="dxa"/>
            <w:vAlign w:val="center"/>
          </w:tcPr>
          <w:p w14:paraId="44836B15">
            <w:pPr>
              <w:keepNext w:val="0"/>
              <w:keepLines w:val="0"/>
              <w:suppressLineNumbers w:val="0"/>
              <w:autoSpaceDE w:val="0"/>
              <w:adjustRightInd w:val="0"/>
              <w:snapToGrid w:val="0"/>
              <w:spacing w:before="0" w:beforeAutospacing="0" w:after="0" w:afterAutospacing="0" w:line="320" w:lineRule="exact"/>
              <w:ind w:left="0" w:right="0"/>
              <w:jc w:val="center"/>
              <w:rPr>
                <w:rFonts w:hint="default" w:ascii="宋体" w:hAnsi="宋体" w:eastAsia="宋体" w:cs="宋体"/>
                <w:strike/>
                <w:kern w:val="0"/>
                <w:sz w:val="24"/>
                <w:szCs w:val="20"/>
              </w:rPr>
            </w:pPr>
            <w:r>
              <w:rPr>
                <w:rFonts w:hint="eastAsia" w:ascii="宋体" w:hAnsi="宋体" w:eastAsia="宋体" w:cs="宋体"/>
                <w:kern w:val="0"/>
                <w:sz w:val="24"/>
                <w:szCs w:val="20"/>
              </w:rPr>
              <w:t>0-4分</w:t>
            </w:r>
          </w:p>
        </w:tc>
      </w:tr>
      <w:tr w14:paraId="57AF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93" w:type="dxa"/>
            <w:vMerge w:val="continue"/>
            <w:vAlign w:val="center"/>
          </w:tcPr>
          <w:p w14:paraId="00B4F838">
            <w:pPr>
              <w:keepNext w:val="0"/>
              <w:keepLines w:val="0"/>
              <w:suppressLineNumbers w:val="0"/>
              <w:tabs>
                <w:tab w:val="left" w:pos="3990"/>
              </w:tabs>
              <w:autoSpaceDE w:val="0"/>
              <w:autoSpaceDN w:val="0"/>
              <w:adjustRightInd w:val="0"/>
              <w:spacing w:before="0" w:beforeAutospacing="0" w:after="0" w:afterAutospacing="0" w:line="440" w:lineRule="exact"/>
              <w:ind w:left="0" w:right="0"/>
              <w:jc w:val="center"/>
              <w:rPr>
                <w:rFonts w:hint="default" w:ascii="宋体" w:hAnsi="宋体" w:eastAsia="宋体" w:cs="宋体"/>
                <w:kern w:val="0"/>
                <w:sz w:val="24"/>
                <w:szCs w:val="20"/>
              </w:rPr>
            </w:pPr>
          </w:p>
        </w:tc>
        <w:tc>
          <w:tcPr>
            <w:tcW w:w="1244" w:type="dxa"/>
            <w:vMerge w:val="continue"/>
            <w:vAlign w:val="center"/>
          </w:tcPr>
          <w:p w14:paraId="049ED27D">
            <w:pPr>
              <w:keepNext w:val="0"/>
              <w:keepLines w:val="0"/>
              <w:suppressLineNumbers w:val="0"/>
              <w:autoSpaceDE w:val="0"/>
              <w:spacing w:before="0" w:beforeAutospacing="0" w:after="0" w:afterAutospacing="0"/>
              <w:ind w:left="0" w:right="0"/>
              <w:jc w:val="center"/>
              <w:rPr>
                <w:rFonts w:hint="default" w:ascii="宋体" w:hAnsi="宋体" w:eastAsia="宋体" w:cs="宋体"/>
                <w:kern w:val="0"/>
                <w:sz w:val="24"/>
                <w:szCs w:val="20"/>
              </w:rPr>
            </w:pPr>
          </w:p>
        </w:tc>
        <w:tc>
          <w:tcPr>
            <w:tcW w:w="7306" w:type="dxa"/>
            <w:vAlign w:val="center"/>
          </w:tcPr>
          <w:p w14:paraId="14102364">
            <w:pPr>
              <w:keepNext w:val="0"/>
              <w:keepLines w:val="0"/>
              <w:suppressLineNumbers w:val="0"/>
              <w:autoSpaceDE w:val="0"/>
              <w:adjustRightInd w:val="0"/>
              <w:spacing w:before="0" w:beforeAutospacing="0" w:after="0" w:afterAutospacing="0"/>
              <w:ind w:left="0" w:right="0"/>
              <w:rPr>
                <w:rFonts w:hint="default" w:ascii="宋体" w:hAnsi="宋体" w:eastAsia="宋体" w:cs="宋体"/>
                <w:bCs/>
                <w:sz w:val="24"/>
              </w:rPr>
            </w:pPr>
            <w:r>
              <w:rPr>
                <w:rFonts w:hint="eastAsia" w:ascii="宋体" w:hAnsi="宋体" w:eastAsia="宋体" w:cs="宋体"/>
                <w:bCs/>
                <w:sz w:val="24"/>
              </w:rPr>
              <w:t>根据其提供光伏电站的深化方案，与主体建筑风格融洽程度（0-1分）、产品外观（0-1分）、性能能否满足</w:t>
            </w:r>
            <w:r>
              <w:rPr>
                <w:rFonts w:hint="eastAsia" w:ascii="宋体" w:hAnsi="宋体" w:eastAsia="宋体" w:cs="宋体"/>
                <w:bCs/>
                <w:sz w:val="24"/>
                <w:lang w:eastAsia="zh-CN"/>
              </w:rPr>
              <w:t>使用的</w:t>
            </w:r>
            <w:r>
              <w:rPr>
                <w:rFonts w:hint="eastAsia" w:ascii="宋体" w:hAnsi="宋体" w:eastAsia="宋体" w:cs="宋体"/>
                <w:bCs/>
                <w:sz w:val="24"/>
              </w:rPr>
              <w:t>合理要求（0-1分）；最高得3分。</w:t>
            </w:r>
          </w:p>
        </w:tc>
        <w:tc>
          <w:tcPr>
            <w:tcW w:w="932" w:type="dxa"/>
            <w:vAlign w:val="center"/>
          </w:tcPr>
          <w:p w14:paraId="62D4FEF3">
            <w:pPr>
              <w:keepNext w:val="0"/>
              <w:keepLines w:val="0"/>
              <w:suppressLineNumbers w:val="0"/>
              <w:autoSpaceDE w:val="0"/>
              <w:adjustRightInd w:val="0"/>
              <w:snapToGrid w:val="0"/>
              <w:spacing w:before="0" w:beforeAutospacing="0" w:after="0" w:afterAutospacing="0" w:line="320" w:lineRule="exact"/>
              <w:ind w:left="0" w:right="0"/>
              <w:jc w:val="center"/>
              <w:rPr>
                <w:rFonts w:hint="default" w:ascii="宋体" w:hAnsi="宋体" w:eastAsia="宋体" w:cs="宋体"/>
                <w:strike/>
                <w:kern w:val="0"/>
                <w:sz w:val="24"/>
                <w:szCs w:val="20"/>
              </w:rPr>
            </w:pPr>
            <w:r>
              <w:rPr>
                <w:rFonts w:hint="eastAsia" w:ascii="宋体" w:hAnsi="宋体" w:eastAsia="宋体" w:cs="宋体"/>
                <w:kern w:val="0"/>
                <w:sz w:val="24"/>
                <w:szCs w:val="20"/>
              </w:rPr>
              <w:t>0-3分</w:t>
            </w:r>
          </w:p>
        </w:tc>
      </w:tr>
      <w:tr w14:paraId="1681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93" w:type="dxa"/>
            <w:vAlign w:val="center"/>
          </w:tcPr>
          <w:p w14:paraId="7DCC8F91">
            <w:pPr>
              <w:keepNext w:val="0"/>
              <w:keepLines w:val="0"/>
              <w:suppressLineNumbers w:val="0"/>
              <w:tabs>
                <w:tab w:val="left" w:pos="3990"/>
              </w:tabs>
              <w:autoSpaceDE w:val="0"/>
              <w:autoSpaceDN w:val="0"/>
              <w:adjustRightInd w:val="0"/>
              <w:spacing w:before="0" w:beforeAutospacing="0" w:after="0" w:afterAutospacing="0" w:line="440" w:lineRule="exact"/>
              <w:ind w:left="0" w:right="0"/>
              <w:jc w:val="center"/>
              <w:rPr>
                <w:rFonts w:hint="default" w:ascii="宋体" w:hAnsi="宋体" w:eastAsia="宋体" w:cs="宋体"/>
                <w:kern w:val="0"/>
                <w:sz w:val="24"/>
                <w:szCs w:val="20"/>
              </w:rPr>
            </w:pPr>
            <w:r>
              <w:rPr>
                <w:rFonts w:hint="eastAsia" w:ascii="宋体" w:hAnsi="宋体" w:eastAsia="宋体" w:cs="宋体"/>
                <w:kern w:val="0"/>
                <w:sz w:val="24"/>
                <w:szCs w:val="20"/>
              </w:rPr>
              <w:t>6</w:t>
            </w:r>
          </w:p>
        </w:tc>
        <w:tc>
          <w:tcPr>
            <w:tcW w:w="1244" w:type="dxa"/>
            <w:vAlign w:val="center"/>
          </w:tcPr>
          <w:p w14:paraId="2188C526">
            <w:pPr>
              <w:keepNext w:val="0"/>
              <w:keepLines w:val="0"/>
              <w:suppressLineNumbers w:val="0"/>
              <w:autoSpaceDE w:val="0"/>
              <w:spacing w:before="0" w:beforeAutospacing="0" w:after="0" w:afterAutospacing="0"/>
              <w:ind w:left="0" w:right="0"/>
              <w:jc w:val="center"/>
              <w:rPr>
                <w:rFonts w:hint="default" w:ascii="宋体" w:hAnsi="宋体" w:eastAsia="宋体" w:cs="宋体"/>
                <w:kern w:val="0"/>
                <w:sz w:val="24"/>
                <w:szCs w:val="20"/>
              </w:rPr>
            </w:pPr>
            <w:r>
              <w:rPr>
                <w:rFonts w:hint="eastAsia" w:ascii="宋体" w:hAnsi="宋体" w:eastAsia="宋体" w:cs="宋体"/>
                <w:kern w:val="0"/>
                <w:sz w:val="24"/>
                <w:szCs w:val="20"/>
              </w:rPr>
              <w:t>售后服务</w:t>
            </w:r>
          </w:p>
        </w:tc>
        <w:tc>
          <w:tcPr>
            <w:tcW w:w="7306" w:type="dxa"/>
            <w:vAlign w:val="center"/>
          </w:tcPr>
          <w:p w14:paraId="3D84216E">
            <w:pPr>
              <w:keepNext w:val="0"/>
              <w:keepLines w:val="0"/>
              <w:suppressLineNumbers w:val="0"/>
              <w:autoSpaceDE w:val="0"/>
              <w:spacing w:before="0" w:beforeAutospacing="0" w:after="0" w:afterAutospacing="0" w:line="320" w:lineRule="exact"/>
              <w:ind w:left="0" w:right="0"/>
              <w:rPr>
                <w:rFonts w:hint="default" w:ascii="宋体" w:hAnsi="宋体" w:eastAsia="宋体" w:cs="宋体"/>
                <w:kern w:val="0"/>
                <w:sz w:val="24"/>
                <w:szCs w:val="20"/>
              </w:rPr>
            </w:pPr>
            <w:r>
              <w:rPr>
                <w:rFonts w:hint="eastAsia" w:ascii="宋体" w:hAnsi="宋体" w:eastAsia="宋体" w:cs="宋体"/>
                <w:kern w:val="0"/>
                <w:sz w:val="24"/>
                <w:szCs w:val="20"/>
              </w:rPr>
              <w:t>投标人售后响应服务：对采购人提出的售后服务要求应在30分钟内予以响应。同时承诺2小时内到达项目现场的得2分，承诺4小时内到达项目现场的得1分。</w:t>
            </w:r>
          </w:p>
          <w:p w14:paraId="6771C26B">
            <w:pPr>
              <w:keepNext w:val="0"/>
              <w:keepLines w:val="0"/>
              <w:suppressLineNumbers w:val="0"/>
              <w:autoSpaceDE w:val="0"/>
              <w:spacing w:before="0" w:beforeAutospacing="0" w:after="0" w:afterAutospacing="0" w:line="320" w:lineRule="exact"/>
              <w:ind w:left="0" w:right="0"/>
              <w:rPr>
                <w:rFonts w:hint="default" w:ascii="宋体" w:hAnsi="宋体" w:eastAsia="宋体" w:cs="宋体"/>
                <w:kern w:val="0"/>
                <w:sz w:val="24"/>
                <w:szCs w:val="20"/>
              </w:rPr>
            </w:pPr>
            <w:r>
              <w:rPr>
                <w:rFonts w:hint="eastAsia" w:ascii="宋体" w:hAnsi="宋体" w:eastAsia="宋体" w:cs="宋体"/>
                <w:b/>
                <w:bCs/>
                <w:kern w:val="0"/>
                <w:sz w:val="24"/>
                <w:szCs w:val="20"/>
              </w:rPr>
              <w:t>注：需提供承诺函加盖投标人公章，格式自拟，不提供或者承诺不完整的不得分。</w:t>
            </w:r>
          </w:p>
        </w:tc>
        <w:tc>
          <w:tcPr>
            <w:tcW w:w="932" w:type="dxa"/>
            <w:vAlign w:val="center"/>
          </w:tcPr>
          <w:p w14:paraId="175E5BF8">
            <w:pPr>
              <w:keepNext w:val="0"/>
              <w:keepLines w:val="0"/>
              <w:suppressLineNumbers w:val="0"/>
              <w:tabs>
                <w:tab w:val="left" w:pos="3990"/>
              </w:tabs>
              <w:autoSpaceDE w:val="0"/>
              <w:adjustRightInd w:val="0"/>
              <w:snapToGrid w:val="0"/>
              <w:spacing w:before="0" w:beforeAutospacing="0" w:after="0" w:afterAutospacing="0" w:line="440" w:lineRule="exact"/>
              <w:ind w:left="0" w:right="0"/>
              <w:jc w:val="center"/>
              <w:rPr>
                <w:rFonts w:hint="default" w:ascii="宋体" w:hAnsi="宋体" w:eastAsia="宋体" w:cs="宋体"/>
                <w:kern w:val="0"/>
                <w:sz w:val="24"/>
                <w:szCs w:val="20"/>
              </w:rPr>
            </w:pPr>
            <w:r>
              <w:rPr>
                <w:rFonts w:hint="eastAsia" w:ascii="宋体" w:hAnsi="宋体" w:eastAsia="宋体" w:cs="宋体"/>
                <w:kern w:val="0"/>
                <w:sz w:val="24"/>
                <w:szCs w:val="20"/>
              </w:rPr>
              <w:t>0-2分</w:t>
            </w:r>
          </w:p>
        </w:tc>
      </w:tr>
      <w:tr w14:paraId="65F7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93" w:type="dxa"/>
            <w:vAlign w:val="center"/>
          </w:tcPr>
          <w:p w14:paraId="6EE08C46">
            <w:pPr>
              <w:keepNext w:val="0"/>
              <w:keepLines w:val="0"/>
              <w:suppressLineNumbers w:val="0"/>
              <w:tabs>
                <w:tab w:val="left" w:pos="3990"/>
              </w:tabs>
              <w:autoSpaceDE w:val="0"/>
              <w:autoSpaceDN w:val="0"/>
              <w:adjustRightInd w:val="0"/>
              <w:spacing w:before="0" w:beforeAutospacing="0" w:after="0" w:afterAutospacing="0" w:line="440" w:lineRule="exact"/>
              <w:ind w:left="0" w:right="0"/>
              <w:jc w:val="center"/>
              <w:rPr>
                <w:rFonts w:hint="default" w:ascii="宋体" w:hAnsi="宋体" w:eastAsia="宋体" w:cs="宋体"/>
                <w:kern w:val="0"/>
                <w:sz w:val="24"/>
                <w:szCs w:val="20"/>
              </w:rPr>
            </w:pPr>
            <w:r>
              <w:rPr>
                <w:rFonts w:hint="eastAsia" w:ascii="宋体" w:hAnsi="宋体" w:eastAsia="宋体" w:cs="宋体"/>
                <w:kern w:val="0"/>
                <w:sz w:val="24"/>
                <w:szCs w:val="20"/>
              </w:rPr>
              <w:t>7</w:t>
            </w:r>
          </w:p>
        </w:tc>
        <w:tc>
          <w:tcPr>
            <w:tcW w:w="1244" w:type="dxa"/>
            <w:vAlign w:val="center"/>
          </w:tcPr>
          <w:p w14:paraId="5A7A9406">
            <w:pPr>
              <w:keepNext w:val="0"/>
              <w:keepLines w:val="0"/>
              <w:suppressLineNumbers w:val="0"/>
              <w:autoSpaceDE w:val="0"/>
              <w:spacing w:before="0" w:beforeAutospacing="0" w:after="0" w:afterAutospacing="0"/>
              <w:ind w:left="0" w:right="0"/>
              <w:jc w:val="center"/>
              <w:rPr>
                <w:rFonts w:hint="default" w:ascii="宋体" w:hAnsi="宋体" w:eastAsia="宋体" w:cs="宋体"/>
                <w:kern w:val="0"/>
                <w:sz w:val="24"/>
                <w:szCs w:val="20"/>
              </w:rPr>
            </w:pPr>
            <w:r>
              <w:rPr>
                <w:rFonts w:hint="eastAsia" w:ascii="宋体" w:hAnsi="宋体" w:eastAsia="宋体" w:cs="宋体"/>
                <w:bCs/>
                <w:spacing w:val="2"/>
                <w:kern w:val="0"/>
                <w:sz w:val="24"/>
                <w:szCs w:val="20"/>
              </w:rPr>
              <w:t>应急措施</w:t>
            </w:r>
          </w:p>
        </w:tc>
        <w:tc>
          <w:tcPr>
            <w:tcW w:w="7306" w:type="dxa"/>
            <w:vAlign w:val="center"/>
          </w:tcPr>
          <w:p w14:paraId="52C2D562">
            <w:pPr>
              <w:keepNext w:val="0"/>
              <w:keepLines w:val="0"/>
              <w:suppressLineNumbers w:val="0"/>
              <w:autoSpaceDE w:val="0"/>
              <w:spacing w:before="0" w:beforeAutospacing="0" w:after="120" w:afterAutospacing="0"/>
              <w:ind w:left="0" w:right="0"/>
              <w:rPr>
                <w:rFonts w:hint="default" w:ascii="Times New Roman" w:hAnsi="Times New Roman" w:eastAsia="宋体" w:cs="Times New Roman"/>
                <w:kern w:val="0"/>
                <w:sz w:val="20"/>
                <w:szCs w:val="20"/>
              </w:rPr>
            </w:pPr>
            <w:r>
              <w:rPr>
                <w:rFonts w:hint="eastAsia" w:ascii="宋体" w:hAnsi="宋体" w:eastAsia="宋体" w:cs="宋体"/>
                <w:kern w:val="0"/>
                <w:sz w:val="24"/>
                <w:szCs w:val="20"/>
              </w:rPr>
              <w:t>提供本项目中人员突发事件的应急保障方案（0-0.5分），自然灾害情况的应急处理措施（0-0.5分），其他各类紧急情况下的应急措施（0-1分）；最高得2分。</w:t>
            </w:r>
          </w:p>
        </w:tc>
        <w:tc>
          <w:tcPr>
            <w:tcW w:w="932" w:type="dxa"/>
            <w:vAlign w:val="center"/>
          </w:tcPr>
          <w:p w14:paraId="7E6B670D">
            <w:pPr>
              <w:keepNext w:val="0"/>
              <w:keepLines w:val="0"/>
              <w:suppressLineNumbers w:val="0"/>
              <w:autoSpaceDE w:val="0"/>
              <w:spacing w:before="0" w:beforeAutospacing="0" w:after="120" w:afterAutospacing="0"/>
              <w:ind w:left="0" w:right="0"/>
              <w:jc w:val="center"/>
              <w:rPr>
                <w:rFonts w:hint="default" w:ascii="Times New Roman" w:hAnsi="Times New Roman" w:eastAsia="宋体" w:cs="Times New Roman"/>
                <w:kern w:val="0"/>
                <w:sz w:val="20"/>
                <w:szCs w:val="20"/>
              </w:rPr>
            </w:pPr>
            <w:r>
              <w:rPr>
                <w:rFonts w:hint="eastAsia" w:ascii="宋体" w:hAnsi="宋体" w:eastAsia="宋体" w:cs="宋体"/>
                <w:kern w:val="0"/>
                <w:sz w:val="24"/>
                <w:szCs w:val="20"/>
              </w:rPr>
              <w:t>0-2分</w:t>
            </w:r>
          </w:p>
        </w:tc>
      </w:tr>
      <w:tr w14:paraId="0E0D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93" w:type="dxa"/>
            <w:vAlign w:val="center"/>
          </w:tcPr>
          <w:p w14:paraId="134C239F">
            <w:pPr>
              <w:keepNext w:val="0"/>
              <w:keepLines w:val="0"/>
              <w:suppressLineNumbers w:val="0"/>
              <w:tabs>
                <w:tab w:val="left" w:pos="3990"/>
              </w:tabs>
              <w:autoSpaceDE w:val="0"/>
              <w:autoSpaceDN w:val="0"/>
              <w:adjustRightInd w:val="0"/>
              <w:spacing w:before="0" w:beforeAutospacing="0" w:after="0" w:afterAutospacing="0" w:line="440" w:lineRule="exact"/>
              <w:ind w:left="0" w:right="0"/>
              <w:jc w:val="center"/>
              <w:rPr>
                <w:rFonts w:hint="default" w:ascii="宋体" w:hAnsi="宋体" w:eastAsia="宋体" w:cs="宋体"/>
                <w:kern w:val="0"/>
                <w:sz w:val="24"/>
                <w:szCs w:val="20"/>
              </w:rPr>
            </w:pPr>
            <w:r>
              <w:rPr>
                <w:rFonts w:hint="eastAsia" w:ascii="宋体" w:hAnsi="宋体" w:eastAsia="宋体" w:cs="宋体"/>
                <w:kern w:val="0"/>
                <w:sz w:val="24"/>
                <w:szCs w:val="20"/>
              </w:rPr>
              <w:t>8</w:t>
            </w:r>
          </w:p>
        </w:tc>
        <w:tc>
          <w:tcPr>
            <w:tcW w:w="1244" w:type="dxa"/>
            <w:vAlign w:val="center"/>
          </w:tcPr>
          <w:p w14:paraId="7EBE14A1">
            <w:pPr>
              <w:keepNext w:val="0"/>
              <w:keepLines w:val="0"/>
              <w:suppressLineNumbers w:val="0"/>
              <w:autoSpaceDE w:val="0"/>
              <w:spacing w:before="0" w:beforeAutospacing="0" w:after="0" w:afterAutospacing="0"/>
              <w:ind w:left="0" w:right="0"/>
              <w:jc w:val="center"/>
              <w:rPr>
                <w:rFonts w:hint="default" w:ascii="宋体" w:hAnsi="宋体" w:eastAsia="宋体" w:cs="宋体"/>
                <w:sz w:val="24"/>
              </w:rPr>
            </w:pPr>
            <w:r>
              <w:rPr>
                <w:rFonts w:hint="default" w:ascii="宋体" w:hAnsi="宋体" w:eastAsia="宋体" w:cs="宋体"/>
                <w:kern w:val="0"/>
                <w:sz w:val="24"/>
                <w:szCs w:val="20"/>
              </w:rPr>
              <w:t>环保</w:t>
            </w:r>
            <w:r>
              <w:rPr>
                <w:rFonts w:hint="eastAsia" w:ascii="宋体" w:hAnsi="宋体" w:eastAsia="宋体" w:cs="宋体"/>
                <w:kern w:val="0"/>
                <w:sz w:val="24"/>
                <w:szCs w:val="20"/>
              </w:rPr>
              <w:t>、节能</w:t>
            </w:r>
            <w:r>
              <w:rPr>
                <w:rFonts w:hint="default" w:ascii="宋体" w:hAnsi="宋体" w:eastAsia="宋体" w:cs="宋体"/>
                <w:kern w:val="0"/>
                <w:sz w:val="24"/>
                <w:szCs w:val="20"/>
              </w:rPr>
              <w:t>产品</w:t>
            </w:r>
          </w:p>
        </w:tc>
        <w:tc>
          <w:tcPr>
            <w:tcW w:w="7306" w:type="dxa"/>
            <w:vAlign w:val="center"/>
          </w:tcPr>
          <w:p w14:paraId="7E1802FC">
            <w:pPr>
              <w:keepNext w:val="0"/>
              <w:keepLines w:val="0"/>
              <w:suppressLineNumbers w:val="0"/>
              <w:autoSpaceDE w:val="0"/>
              <w:snapToGrid w:val="0"/>
              <w:spacing w:before="0" w:beforeAutospacing="0" w:after="0" w:afterAutospacing="0"/>
              <w:ind w:left="0" w:right="0"/>
              <w:jc w:val="left"/>
              <w:rPr>
                <w:rFonts w:hint="default" w:ascii="宋体" w:hAnsi="宋体" w:eastAsia="宋体" w:cs="宋体"/>
                <w:kern w:val="0"/>
                <w:sz w:val="24"/>
                <w:highlight w:val="none"/>
              </w:rPr>
            </w:pPr>
            <w:r>
              <w:rPr>
                <w:rFonts w:hint="eastAsia" w:ascii="宋体" w:hAnsi="宋体" w:eastAsia="宋体" w:cs="宋体"/>
                <w:kern w:val="0"/>
                <w:sz w:val="24"/>
                <w:highlight w:val="none"/>
              </w:rPr>
              <w:t>1、投标产品列入财政部、发展改革委发布的节能产品品类清单的，提供国家市场监督管理总局公布的《参与实施政府采购节能产品认证机构名录》内的认证机构出具的、处于有效期之内节能标志产品认证证书的，每提供一款得0.5分。</w:t>
            </w:r>
          </w:p>
          <w:p w14:paraId="1733B407">
            <w:pPr>
              <w:keepNext w:val="0"/>
              <w:keepLines w:val="0"/>
              <w:suppressLineNumbers w:val="0"/>
              <w:autoSpaceDE w:val="0"/>
              <w:snapToGrid w:val="0"/>
              <w:spacing w:before="0" w:beforeAutospacing="0" w:after="0" w:afterAutospacing="0"/>
              <w:ind w:left="0" w:right="0"/>
              <w:jc w:val="left"/>
              <w:rPr>
                <w:rFonts w:hint="default" w:ascii="Times New Roman" w:hAnsi="Times New Roman" w:eastAsia="宋体" w:cs="Times New Roman"/>
                <w:kern w:val="0"/>
                <w:sz w:val="20"/>
                <w:szCs w:val="20"/>
                <w:highlight w:val="none"/>
              </w:rPr>
            </w:pPr>
            <w:r>
              <w:rPr>
                <w:rFonts w:hint="eastAsia" w:ascii="宋体" w:hAnsi="宋体" w:eastAsia="宋体" w:cs="宋体"/>
                <w:kern w:val="0"/>
                <w:sz w:val="24"/>
                <w:highlight w:val="none"/>
              </w:rPr>
              <w:t>2、投标产品列入财政部、生态环境部发布的环境标志产品品类清单的，提供国家市场监督管理总局公布的《参与实施政府采购环境标志产品认证机构名录》内的认证机构出具的、处于有效期之内环境标志产品认证证书的，每提供一款得0.5分。</w:t>
            </w:r>
          </w:p>
        </w:tc>
        <w:tc>
          <w:tcPr>
            <w:tcW w:w="932" w:type="dxa"/>
            <w:vAlign w:val="center"/>
          </w:tcPr>
          <w:p w14:paraId="07971F9D">
            <w:pPr>
              <w:keepNext w:val="0"/>
              <w:keepLines w:val="0"/>
              <w:suppressLineNumbers w:val="0"/>
              <w:autoSpaceDE w:val="0"/>
              <w:spacing w:before="0" w:beforeAutospacing="0" w:after="0" w:afterAutospacing="0"/>
              <w:ind w:left="0" w:right="0"/>
              <w:jc w:val="center"/>
              <w:rPr>
                <w:rFonts w:hint="default" w:ascii="宋体" w:hAnsi="宋体" w:eastAsia="宋体" w:cs="宋体"/>
                <w:kern w:val="0"/>
                <w:sz w:val="24"/>
                <w:highlight w:val="none"/>
              </w:rPr>
            </w:pPr>
            <w:r>
              <w:rPr>
                <w:rFonts w:hint="eastAsia" w:ascii="宋体" w:hAnsi="宋体" w:eastAsia="宋体" w:cs="宋体"/>
                <w:kern w:val="0"/>
                <w:sz w:val="24"/>
                <w:highlight w:val="none"/>
              </w:rPr>
              <w:t>0-</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分</w:t>
            </w:r>
          </w:p>
        </w:tc>
      </w:tr>
      <w:tr w14:paraId="78D0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93" w:type="dxa"/>
            <w:vAlign w:val="center"/>
          </w:tcPr>
          <w:p w14:paraId="01BCC6F0">
            <w:pPr>
              <w:keepNext w:val="0"/>
              <w:keepLines w:val="0"/>
              <w:suppressLineNumbers w:val="0"/>
              <w:tabs>
                <w:tab w:val="left" w:pos="3990"/>
              </w:tabs>
              <w:autoSpaceDE w:val="0"/>
              <w:autoSpaceDN w:val="0"/>
              <w:adjustRightInd w:val="0"/>
              <w:spacing w:before="0" w:beforeAutospacing="0" w:after="0" w:afterAutospacing="0" w:line="440" w:lineRule="exact"/>
              <w:ind w:left="0" w:right="0"/>
              <w:jc w:val="center"/>
              <w:rPr>
                <w:rFonts w:hint="default" w:ascii="宋体" w:hAnsi="宋体" w:eastAsia="宋体" w:cs="宋体"/>
                <w:kern w:val="0"/>
                <w:sz w:val="24"/>
                <w:szCs w:val="20"/>
              </w:rPr>
            </w:pPr>
            <w:r>
              <w:rPr>
                <w:rFonts w:hint="eastAsia" w:ascii="宋体" w:hAnsi="宋体" w:eastAsia="宋体" w:cs="宋体"/>
                <w:kern w:val="0"/>
                <w:sz w:val="24"/>
                <w:szCs w:val="20"/>
              </w:rPr>
              <w:t>9</w:t>
            </w:r>
          </w:p>
        </w:tc>
        <w:tc>
          <w:tcPr>
            <w:tcW w:w="1244" w:type="dxa"/>
            <w:vAlign w:val="center"/>
          </w:tcPr>
          <w:p w14:paraId="7BAE8172">
            <w:pPr>
              <w:keepNext w:val="0"/>
              <w:keepLines w:val="0"/>
              <w:suppressLineNumbers w:val="0"/>
              <w:autoSpaceDE w:val="0"/>
              <w:spacing w:before="0" w:beforeAutospacing="0" w:after="0" w:afterAutospacing="0"/>
              <w:ind w:left="0" w:right="0"/>
              <w:jc w:val="center"/>
              <w:rPr>
                <w:rFonts w:hint="default" w:ascii="宋体" w:hAnsi="宋体" w:eastAsia="宋体" w:cs="宋体"/>
                <w:kern w:val="0"/>
                <w:sz w:val="24"/>
                <w:szCs w:val="20"/>
              </w:rPr>
            </w:pPr>
            <w:r>
              <w:rPr>
                <w:rFonts w:hint="eastAsia" w:ascii="宋体" w:hAnsi="宋体" w:eastAsia="宋体" w:cs="宋体"/>
                <w:kern w:val="0"/>
                <w:sz w:val="24"/>
              </w:rPr>
              <w:t>合理化建议及用户反馈</w:t>
            </w:r>
          </w:p>
        </w:tc>
        <w:tc>
          <w:tcPr>
            <w:tcW w:w="7306" w:type="dxa"/>
            <w:vAlign w:val="center"/>
          </w:tcPr>
          <w:p w14:paraId="4F33D8B3">
            <w:pPr>
              <w:keepNext w:val="0"/>
              <w:keepLines w:val="0"/>
              <w:suppressLineNumbers w:val="0"/>
              <w:autoSpaceDE w:val="0"/>
              <w:snapToGrid w:val="0"/>
              <w:spacing w:before="0" w:beforeAutospacing="0" w:after="0" w:afterAutospacing="0"/>
              <w:ind w:left="16" w:right="0" w:hanging="16"/>
              <w:jc w:val="left"/>
              <w:rPr>
                <w:rFonts w:hint="default" w:ascii="宋体" w:hAnsi="宋体" w:eastAsia="宋体" w:cs="宋体"/>
                <w:kern w:val="0"/>
                <w:sz w:val="24"/>
                <w:szCs w:val="22"/>
              </w:rPr>
            </w:pPr>
            <w:r>
              <w:rPr>
                <w:rFonts w:hint="eastAsia" w:ascii="宋体" w:hAnsi="宋体" w:eastAsia="宋体" w:cs="宋体"/>
                <w:kern w:val="0"/>
                <w:sz w:val="24"/>
              </w:rPr>
              <w:t>根据投标人对本项目的合理化建议和改进措施合理、可行性，以及投标人提供的用户反馈意见，最高得2分。</w:t>
            </w:r>
          </w:p>
        </w:tc>
        <w:tc>
          <w:tcPr>
            <w:tcW w:w="932" w:type="dxa"/>
            <w:vAlign w:val="center"/>
          </w:tcPr>
          <w:p w14:paraId="6DCC32B2">
            <w:pPr>
              <w:keepNext w:val="0"/>
              <w:keepLines w:val="0"/>
              <w:suppressLineNumbers w:val="0"/>
              <w:autoSpaceDE w:val="0"/>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0-2分</w:t>
            </w:r>
          </w:p>
        </w:tc>
      </w:tr>
      <w:tr w14:paraId="59C5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93" w:type="dxa"/>
            <w:vAlign w:val="center"/>
          </w:tcPr>
          <w:p w14:paraId="6ADA0B66">
            <w:pPr>
              <w:keepNext w:val="0"/>
              <w:keepLines w:val="0"/>
              <w:suppressLineNumbers w:val="0"/>
              <w:tabs>
                <w:tab w:val="left" w:pos="3990"/>
              </w:tabs>
              <w:autoSpaceDE w:val="0"/>
              <w:autoSpaceDN w:val="0"/>
              <w:adjustRightInd w:val="0"/>
              <w:spacing w:before="0" w:beforeAutospacing="0" w:after="0" w:afterAutospacing="0" w:line="440" w:lineRule="exact"/>
              <w:ind w:left="0" w:right="0"/>
              <w:jc w:val="center"/>
              <w:rPr>
                <w:rFonts w:hint="default" w:ascii="宋体" w:hAnsi="宋体" w:eastAsia="宋体" w:cs="宋体"/>
                <w:kern w:val="0"/>
                <w:sz w:val="24"/>
                <w:szCs w:val="20"/>
              </w:rPr>
            </w:pPr>
            <w:r>
              <w:rPr>
                <w:rFonts w:hint="eastAsia" w:ascii="宋体" w:hAnsi="宋体" w:eastAsia="宋体" w:cs="宋体"/>
                <w:kern w:val="0"/>
                <w:sz w:val="24"/>
                <w:szCs w:val="20"/>
              </w:rPr>
              <w:t>10</w:t>
            </w:r>
          </w:p>
        </w:tc>
        <w:tc>
          <w:tcPr>
            <w:tcW w:w="1244" w:type="dxa"/>
            <w:vAlign w:val="center"/>
          </w:tcPr>
          <w:p w14:paraId="581794C2">
            <w:pPr>
              <w:keepNext w:val="0"/>
              <w:keepLines w:val="0"/>
              <w:suppressLineNumbers w:val="0"/>
              <w:autoSpaceDE w:val="0"/>
              <w:spacing w:before="0" w:beforeAutospacing="0" w:after="0" w:afterAutospacing="0"/>
              <w:ind w:left="0" w:right="0"/>
              <w:jc w:val="center"/>
              <w:rPr>
                <w:rFonts w:hint="default" w:ascii="宋体" w:hAnsi="宋体" w:eastAsia="宋体" w:cs="宋体"/>
                <w:kern w:val="0"/>
                <w:sz w:val="24"/>
                <w:szCs w:val="20"/>
              </w:rPr>
            </w:pPr>
            <w:r>
              <w:rPr>
                <w:rFonts w:hint="eastAsia" w:ascii="宋体" w:hAnsi="宋体" w:eastAsia="宋体" w:cs="宋体"/>
                <w:kern w:val="0"/>
                <w:sz w:val="24"/>
              </w:rPr>
              <w:t>质保期承诺</w:t>
            </w:r>
          </w:p>
        </w:tc>
        <w:tc>
          <w:tcPr>
            <w:tcW w:w="7306" w:type="dxa"/>
            <w:vAlign w:val="center"/>
          </w:tcPr>
          <w:p w14:paraId="76E79E84">
            <w:pPr>
              <w:keepNext w:val="0"/>
              <w:keepLines w:val="0"/>
              <w:suppressLineNumbers w:val="0"/>
              <w:autoSpaceDE w:val="0"/>
              <w:snapToGrid w:val="0"/>
              <w:spacing w:before="0" w:beforeAutospacing="0" w:after="0" w:afterAutospacing="0"/>
              <w:ind w:left="0" w:right="0"/>
              <w:jc w:val="left"/>
              <w:rPr>
                <w:rFonts w:hint="default" w:ascii="宋体" w:hAnsi="宋体" w:eastAsia="宋体" w:cs="宋体"/>
                <w:kern w:val="0"/>
                <w:sz w:val="24"/>
                <w:szCs w:val="20"/>
                <w:highlight w:val="none"/>
              </w:rPr>
            </w:pPr>
            <w:r>
              <w:rPr>
                <w:rFonts w:hint="eastAsia" w:ascii="宋体" w:hAnsi="宋体" w:eastAsia="宋体" w:cs="宋体"/>
                <w:kern w:val="0"/>
                <w:sz w:val="24"/>
                <w:szCs w:val="20"/>
                <w:highlight w:val="none"/>
              </w:rPr>
              <w:t>1.承建的光伏电站的整体质保期限1年的基础上，每额外增加6个月质保期，加0.5分，最高得1分。</w:t>
            </w:r>
          </w:p>
          <w:p w14:paraId="561CADA4">
            <w:pPr>
              <w:keepNext w:val="0"/>
              <w:keepLines w:val="0"/>
              <w:suppressLineNumbers w:val="0"/>
              <w:autoSpaceDE w:val="0"/>
              <w:snapToGrid w:val="0"/>
              <w:spacing w:before="0" w:beforeAutospacing="0" w:after="0" w:afterAutospacing="0"/>
              <w:ind w:left="16" w:right="0" w:hanging="16"/>
              <w:jc w:val="left"/>
              <w:rPr>
                <w:rFonts w:hint="default" w:ascii="宋体" w:hAnsi="宋体" w:eastAsia="宋体" w:cs="宋体"/>
                <w:kern w:val="0"/>
                <w:sz w:val="24"/>
                <w:szCs w:val="20"/>
                <w:highlight w:val="none"/>
              </w:rPr>
            </w:pPr>
            <w:r>
              <w:rPr>
                <w:rFonts w:hint="eastAsia" w:ascii="宋体" w:hAnsi="宋体" w:eastAsia="宋体" w:cs="宋体"/>
                <w:kern w:val="0"/>
                <w:sz w:val="24"/>
                <w:szCs w:val="20"/>
                <w:highlight w:val="none"/>
              </w:rPr>
              <w:t>2.提供整体光伏项目3年免费巡检服务的基础上，每额外加1年免费巡检期，加</w:t>
            </w:r>
            <w:r>
              <w:rPr>
                <w:rFonts w:hint="eastAsia" w:ascii="宋体" w:hAnsi="宋体" w:eastAsia="宋体" w:cs="宋体"/>
                <w:kern w:val="0"/>
                <w:sz w:val="24"/>
                <w:szCs w:val="20"/>
                <w:highlight w:val="none"/>
                <w:lang w:val="en-US" w:eastAsia="zh-CN"/>
              </w:rPr>
              <w:t>0.5</w:t>
            </w:r>
            <w:r>
              <w:rPr>
                <w:rFonts w:hint="eastAsia" w:ascii="宋体" w:hAnsi="宋体" w:eastAsia="宋体" w:cs="宋体"/>
                <w:kern w:val="0"/>
                <w:sz w:val="24"/>
                <w:szCs w:val="20"/>
                <w:highlight w:val="none"/>
              </w:rPr>
              <w:t>分，最高得</w:t>
            </w:r>
            <w:r>
              <w:rPr>
                <w:rFonts w:hint="eastAsia" w:ascii="宋体" w:hAnsi="宋体" w:eastAsia="宋体" w:cs="宋体"/>
                <w:kern w:val="0"/>
                <w:sz w:val="24"/>
                <w:szCs w:val="20"/>
                <w:highlight w:val="none"/>
                <w:lang w:val="en-US" w:eastAsia="zh-CN"/>
              </w:rPr>
              <w:t>1</w:t>
            </w:r>
            <w:r>
              <w:rPr>
                <w:rFonts w:hint="eastAsia" w:ascii="宋体" w:hAnsi="宋体" w:eastAsia="宋体" w:cs="宋体"/>
                <w:kern w:val="0"/>
                <w:sz w:val="24"/>
                <w:szCs w:val="20"/>
                <w:highlight w:val="none"/>
              </w:rPr>
              <w:t>分。</w:t>
            </w:r>
          </w:p>
          <w:p w14:paraId="7242AAF9">
            <w:pPr>
              <w:keepNext w:val="0"/>
              <w:keepLines w:val="0"/>
              <w:suppressLineNumbers w:val="0"/>
              <w:autoSpaceDE w:val="0"/>
              <w:snapToGrid w:val="0"/>
              <w:spacing w:before="0" w:beforeAutospacing="0" w:after="0" w:afterAutospacing="0"/>
              <w:ind w:left="16" w:right="0" w:hanging="16"/>
              <w:jc w:val="left"/>
              <w:rPr>
                <w:rFonts w:hint="default" w:ascii="宋体" w:hAnsi="宋体" w:eastAsia="宋体" w:cs="宋体"/>
                <w:kern w:val="0"/>
                <w:sz w:val="24"/>
                <w:szCs w:val="22"/>
                <w:highlight w:val="none"/>
              </w:rPr>
            </w:pPr>
            <w:r>
              <w:rPr>
                <w:rFonts w:hint="eastAsia" w:ascii="宋体" w:hAnsi="宋体" w:eastAsia="宋体" w:cs="宋体"/>
                <w:b/>
                <w:bCs/>
                <w:kern w:val="0"/>
                <w:sz w:val="24"/>
                <w:szCs w:val="20"/>
                <w:highlight w:val="none"/>
              </w:rPr>
              <w:t>注：提供承诺函，格式自拟。</w:t>
            </w:r>
          </w:p>
        </w:tc>
        <w:tc>
          <w:tcPr>
            <w:tcW w:w="932" w:type="dxa"/>
            <w:vAlign w:val="center"/>
          </w:tcPr>
          <w:p w14:paraId="2EE190C9">
            <w:pPr>
              <w:keepNext w:val="0"/>
              <w:keepLines w:val="0"/>
              <w:suppressLineNumbers w:val="0"/>
              <w:autoSpaceDE w:val="0"/>
              <w:spacing w:before="0" w:beforeAutospacing="0" w:after="0" w:afterAutospacing="0"/>
              <w:ind w:left="0" w:right="0"/>
              <w:jc w:val="center"/>
              <w:rPr>
                <w:rFonts w:hint="default" w:ascii="宋体" w:hAnsi="宋体" w:eastAsia="宋体" w:cs="宋体"/>
                <w:kern w:val="0"/>
                <w:sz w:val="24"/>
                <w:highlight w:val="none"/>
              </w:rPr>
            </w:pPr>
            <w:r>
              <w:rPr>
                <w:rFonts w:hint="eastAsia" w:ascii="宋体" w:hAnsi="宋体" w:eastAsia="宋体" w:cs="宋体"/>
                <w:kern w:val="0"/>
                <w:sz w:val="24"/>
                <w:highlight w:val="none"/>
              </w:rPr>
              <w:t>0-</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分</w:t>
            </w:r>
          </w:p>
        </w:tc>
      </w:tr>
    </w:tbl>
    <w:p w14:paraId="1F278AAE">
      <w:pPr>
        <w:tabs>
          <w:tab w:val="left" w:pos="1154"/>
        </w:tabs>
        <w:snapToGrid w:val="0"/>
        <w:ind w:firstLine="241" w:firstLineChars="100"/>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（二）技术和资信商务分的计算</w:t>
      </w:r>
    </w:p>
    <w:p w14:paraId="04A62FCD">
      <w:pPr>
        <w:snapToGrid w:val="0"/>
        <w:spacing w:before="120" w:after="120" w:line="276" w:lineRule="auto"/>
        <w:ind w:firstLine="48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技术和资信商务分按照评标委员会成员的独立评分结果，汇总数的算术平均分计算，计算公式为：</w:t>
      </w:r>
    </w:p>
    <w:p w14:paraId="28BCAB57">
      <w:pPr>
        <w:tabs>
          <w:tab w:val="left" w:pos="1154"/>
        </w:tabs>
        <w:snapToGrid w:val="0"/>
        <w:spacing w:line="276" w:lineRule="auto"/>
        <w:ind w:firstLine="48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技术和资信商务分=（评标委员会所有成员有效评分合计数）/（评标委员会组成人员数）</w:t>
      </w:r>
    </w:p>
    <w:p w14:paraId="6446741B">
      <w:pPr>
        <w:snapToGrid w:val="0"/>
        <w:spacing w:before="120" w:after="120" w:line="276" w:lineRule="auto"/>
        <w:ind w:firstLine="472"/>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（三）报</w:t>
      </w:r>
      <w:r>
        <w:rPr>
          <w:rFonts w:hint="eastAsia" w:ascii="宋体" w:hAnsi="宋体" w:eastAsia="宋体" w:cs="宋体"/>
          <w:b/>
          <w:kern w:val="0"/>
          <w:sz w:val="24"/>
          <w:szCs w:val="20"/>
        </w:rPr>
        <w:t>价分(3</w:t>
      </w:r>
      <w:r>
        <w:rPr>
          <w:rFonts w:hint="eastAsia" w:ascii="宋体" w:hAnsi="宋体" w:eastAsia="宋体" w:cs="宋体"/>
          <w:b/>
          <w:kern w:val="0"/>
          <w:sz w:val="24"/>
          <w:szCs w:val="20"/>
          <w:lang w:val="en-US" w:eastAsia="zh-CN"/>
        </w:rPr>
        <w:t>5</w:t>
      </w:r>
      <w:r>
        <w:rPr>
          <w:rFonts w:hint="eastAsia" w:ascii="宋体" w:hAnsi="宋体" w:eastAsia="宋体" w:cs="宋体"/>
          <w:b/>
          <w:kern w:val="0"/>
          <w:sz w:val="24"/>
          <w:szCs w:val="20"/>
        </w:rPr>
        <w:t>分）</w:t>
      </w:r>
    </w:p>
    <w:p w14:paraId="7D410523">
      <w:pPr>
        <w:snapToGrid w:val="0"/>
        <w:spacing w:line="276" w:lineRule="auto"/>
        <w:ind w:firstLine="472"/>
        <w:jc w:val="left"/>
        <w:rPr>
          <w:rFonts w:ascii="宋体" w:hAnsi="宋体" w:eastAsia="宋体" w:cs="宋体"/>
          <w:kern w:val="0"/>
          <w:sz w:val="24"/>
          <w:szCs w:val="20"/>
        </w:rPr>
      </w:pPr>
      <w:r>
        <w:rPr>
          <w:rFonts w:hint="eastAsia" w:ascii="宋体" w:hAnsi="宋体" w:eastAsia="宋体" w:cs="宋体"/>
          <w:kern w:val="0"/>
          <w:sz w:val="24"/>
          <w:szCs w:val="20"/>
        </w:rPr>
        <w:t>（1）价格分采用低价优先法计算，取所有技术、资信商务得分入围投标人中，投标价格最低的投标报价为评标基准价（小型、微型企业待遇报价低于最低投标报价时，小型、微型企业待遇报价为评标基准价），其他投标人的价格分按照下列公式计算：</w:t>
      </w:r>
    </w:p>
    <w:p w14:paraId="04BFC69D">
      <w:pPr>
        <w:snapToGrid w:val="0"/>
        <w:spacing w:line="276" w:lineRule="auto"/>
        <w:ind w:firstLine="472"/>
        <w:jc w:val="left"/>
        <w:rPr>
          <w:rFonts w:hint="eastAsia" w:ascii="宋体" w:hAnsi="宋体" w:eastAsia="宋体" w:cs="宋体"/>
          <w:kern w:val="0"/>
          <w:sz w:val="24"/>
          <w:szCs w:val="20"/>
          <w:lang w:eastAsia="zh-CN"/>
        </w:rPr>
      </w:pPr>
      <w:r>
        <w:rPr>
          <w:rFonts w:hint="eastAsia" w:ascii="宋体" w:hAnsi="宋体" w:eastAsia="宋体" w:cs="宋体"/>
          <w:kern w:val="0"/>
          <w:sz w:val="24"/>
          <w:szCs w:val="20"/>
        </w:rPr>
        <w:t>（2）价格分=评标基准价/投标报价（或小型、微型企业待遇报价）×3</w:t>
      </w:r>
      <w:r>
        <w:rPr>
          <w:rFonts w:hint="eastAsia" w:ascii="宋体" w:hAnsi="宋体" w:eastAsia="宋体" w:cs="宋体"/>
          <w:kern w:val="0"/>
          <w:sz w:val="24"/>
          <w:szCs w:val="20"/>
          <w:lang w:val="en-US" w:eastAsia="zh-CN"/>
        </w:rPr>
        <w:t>5</w:t>
      </w:r>
    </w:p>
    <w:p w14:paraId="4599FAA1">
      <w:pPr>
        <w:snapToGrid w:val="0"/>
        <w:spacing w:line="276" w:lineRule="auto"/>
        <w:ind w:firstLine="472"/>
        <w:jc w:val="left"/>
        <w:rPr>
          <w:rFonts w:ascii="宋体" w:hAnsi="宋体" w:eastAsia="宋体" w:cs="宋体"/>
          <w:kern w:val="0"/>
          <w:sz w:val="24"/>
          <w:szCs w:val="20"/>
        </w:rPr>
      </w:pPr>
      <w:r>
        <w:rPr>
          <w:rFonts w:hint="eastAsia" w:ascii="宋体" w:hAnsi="宋体" w:eastAsia="宋体" w:cs="宋体"/>
          <w:kern w:val="0"/>
          <w:sz w:val="24"/>
          <w:szCs w:val="20"/>
        </w:rPr>
        <w:t>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141号）、《财政部关于进一步加大政府采购支持中小企业力度的通知》（财库[2022]19号）、《浙江省财政厅关于进一步加大政府采购支持中小企业力度 助力扎实稳住经济的通知》（浙财采监[2022]8号）的规定，对小型和微型企业、监狱企业、残疾人福利性单位生产的产品价格给予10%～20%的扣除，用扣除后的价格参与评审。本项目的扣除比例为10%。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0058DDF5">
      <w:pPr>
        <w:snapToGrid w:val="0"/>
        <w:spacing w:line="276" w:lineRule="auto"/>
        <w:ind w:firstLine="472"/>
        <w:jc w:val="left"/>
        <w:rPr>
          <w:rFonts w:ascii="宋体" w:hAnsi="宋体" w:eastAsia="宋体" w:cs="宋体"/>
          <w:kern w:val="0"/>
          <w:sz w:val="24"/>
          <w:szCs w:val="20"/>
        </w:rPr>
      </w:pPr>
      <w:r>
        <w:rPr>
          <w:rFonts w:hint="eastAsia" w:ascii="宋体" w:hAnsi="宋体" w:eastAsia="宋体" w:cs="宋体"/>
          <w:kern w:val="0"/>
          <w:sz w:val="24"/>
          <w:szCs w:val="20"/>
        </w:rPr>
        <w:t>（3）小微企业（监狱企业、福利企业）的评审价格=小微企业（监狱企业、福利企业）的投标报价*（1-10%）</w:t>
      </w:r>
    </w:p>
    <w:p w14:paraId="527FE8EF">
      <w:pPr>
        <w:snapToGrid w:val="0"/>
        <w:spacing w:line="276" w:lineRule="auto"/>
        <w:ind w:firstLine="472"/>
        <w:jc w:val="left"/>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（四）</w:t>
      </w:r>
      <w:r>
        <w:rPr>
          <w:rFonts w:ascii="Times New Roman" w:hAnsi="Times New Roman" w:eastAsia="宋体" w:cs="Times New Roman"/>
          <w:b/>
          <w:kern w:val="0"/>
          <w:sz w:val="24"/>
          <w:szCs w:val="20"/>
        </w:rPr>
        <w:t>招标方不保证最低报价者为中标方。</w:t>
      </w:r>
    </w:p>
    <w:p w14:paraId="649E386E">
      <w:pPr>
        <w:snapToGrid w:val="0"/>
        <w:ind w:firstLine="482"/>
        <w:sectPr>
          <w:headerReference r:id="rId3" w:type="default"/>
          <w:footerReference r:id="rId4" w:type="default"/>
          <w:pgSz w:w="11906" w:h="16838"/>
          <w:pgMar w:top="1440" w:right="1080" w:bottom="1440" w:left="1080" w:header="851" w:footer="851" w:gutter="0"/>
          <w:cols w:space="720" w:num="1"/>
          <w:docGrid w:linePitch="312" w:charSpace="0"/>
        </w:sectPr>
      </w:pPr>
      <w:r>
        <w:rPr>
          <w:rFonts w:hint="eastAsia" w:ascii="Times New Roman" w:hAnsi="Times New Roman" w:eastAsia="宋体" w:cs="Times New Roman"/>
          <w:b/>
          <w:kern w:val="0"/>
          <w:sz w:val="24"/>
          <w:szCs w:val="20"/>
        </w:rPr>
        <w:t>（五）招标人不对落标原因作任何解释。</w:t>
      </w:r>
    </w:p>
    <w:p w14:paraId="2703C9EC">
      <w:pPr>
        <w:tabs>
          <w:tab w:val="left" w:pos="2175"/>
        </w:tabs>
        <w:snapToGrid w:val="0"/>
        <w:spacing w:before="120" w:after="120"/>
        <w:ind w:firstLine="3012" w:firstLineChars="1000"/>
        <w:outlineLvl w:val="0"/>
        <w:rPr>
          <w:rFonts w:ascii="宋体" w:hAnsi="宋体" w:eastAsia="宋体" w:cs="宋体"/>
          <w:b/>
          <w:bCs/>
          <w:kern w:val="0"/>
          <w:sz w:val="30"/>
          <w:szCs w:val="20"/>
        </w:rPr>
      </w:pPr>
      <w:r>
        <w:rPr>
          <w:rFonts w:hint="eastAsia" w:ascii="宋体" w:hAnsi="宋体" w:eastAsia="宋体" w:cs="宋体"/>
          <w:b/>
          <w:bCs/>
          <w:kern w:val="0"/>
          <w:sz w:val="30"/>
          <w:szCs w:val="20"/>
        </w:rPr>
        <w:t>第五章 合同主要条款</w:t>
      </w:r>
    </w:p>
    <w:p w14:paraId="38067DDC">
      <w:pPr>
        <w:snapToGrid w:val="0"/>
        <w:jc w:val="center"/>
        <w:rPr>
          <w:rFonts w:ascii="黑体" w:hAnsi="Times New Roman" w:eastAsia="黑体" w:cs="Times New Roman"/>
          <w:kern w:val="0"/>
          <w:sz w:val="30"/>
          <w:szCs w:val="20"/>
        </w:rPr>
      </w:pPr>
      <w:r>
        <w:rPr>
          <w:rFonts w:hint="eastAsia" w:ascii="黑体" w:hAnsi="Times New Roman" w:eastAsia="黑体" w:cs="Times New Roman"/>
          <w:b/>
          <w:bCs/>
          <w:kern w:val="0"/>
          <w:sz w:val="30"/>
          <w:szCs w:val="20"/>
        </w:rPr>
        <w:t>东阳市国有企业采购合同（样本）</w:t>
      </w:r>
    </w:p>
    <w:p w14:paraId="0822EFAE">
      <w:pPr>
        <w:autoSpaceDE w:val="0"/>
        <w:autoSpaceDN w:val="0"/>
        <w:snapToGrid w:val="0"/>
        <w:spacing w:line="360" w:lineRule="auto"/>
        <w:ind w:firstLine="360"/>
        <w:jc w:val="left"/>
        <w:rPr>
          <w:rFonts w:ascii="Times New Roman" w:hAnsi="Times New Roman" w:eastAsia="宋体" w:cs="Times New Roman"/>
          <w:color w:val="000000"/>
          <w:kern w:val="0"/>
          <w:sz w:val="28"/>
          <w:szCs w:val="20"/>
        </w:rPr>
      </w:pPr>
      <w:r>
        <w:rPr>
          <w:rFonts w:hint="eastAsia" w:ascii="Times New Roman" w:hAnsi="Times New Roman" w:eastAsia="宋体" w:cs="Times New Roman"/>
          <w:color w:val="000000"/>
          <w:kern w:val="0"/>
          <w:sz w:val="24"/>
          <w:szCs w:val="20"/>
        </w:rPr>
        <w:t>注：本合同仅为合同的参考文本，合同签订双方可根据项目的具体要求进行修订。</w:t>
      </w:r>
    </w:p>
    <w:p w14:paraId="25FE4E3F">
      <w:pPr>
        <w:snapToGrid w:val="0"/>
        <w:spacing w:before="120" w:after="120"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项目名称：                   项目编号：</w:t>
      </w:r>
      <w:r>
        <w:rPr>
          <w:rFonts w:hint="eastAsia" w:ascii="Times New Roman" w:hAnsi="Times New Roman" w:eastAsia="宋体" w:cs="Times New Roman"/>
          <w:kern w:val="0"/>
          <w:sz w:val="24"/>
          <w:szCs w:val="20"/>
        </w:rPr>
        <w:t xml:space="preserve">               合同号：</w:t>
      </w:r>
    </w:p>
    <w:p w14:paraId="4D702CAD">
      <w:pPr>
        <w:snapToGrid w:val="0"/>
        <w:spacing w:before="120" w:after="120"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甲方（买方）</w:t>
      </w:r>
      <w:r>
        <w:rPr>
          <w:rFonts w:hint="eastAsia" w:ascii="Times New Roman" w:hAnsi="Times New Roman" w:eastAsia="宋体" w:cs="Times New Roman"/>
          <w:kern w:val="0"/>
          <w:sz w:val="24"/>
          <w:szCs w:val="20"/>
        </w:rPr>
        <w:t>：</w:t>
      </w:r>
    </w:p>
    <w:p w14:paraId="5041E6DD">
      <w:pPr>
        <w:snapToGrid w:val="0"/>
        <w:spacing w:before="120" w:after="120" w:line="360" w:lineRule="auto"/>
        <w:ind w:firstLine="480" w:firstLineChars="200"/>
        <w:rPr>
          <w:rFonts w:ascii="Times New Roman" w:hAnsi="Times New Roman" w:eastAsia="宋体" w:cs="Times New Roman"/>
          <w:kern w:val="0"/>
          <w:sz w:val="24"/>
          <w:szCs w:val="20"/>
        </w:rPr>
      </w:pPr>
      <w:r>
        <w:rPr>
          <w:rFonts w:ascii="Times New Roman" w:hAnsi="Times New Roman" w:eastAsia="宋体" w:cs="Times New Roman"/>
          <w:kern w:val="0"/>
          <w:sz w:val="24"/>
          <w:szCs w:val="20"/>
        </w:rPr>
        <w:t>乙方（卖方）</w:t>
      </w:r>
      <w:r>
        <w:rPr>
          <w:rFonts w:hint="eastAsia" w:ascii="Times New Roman" w:hAnsi="Times New Roman" w:eastAsia="宋体" w:cs="Times New Roman"/>
          <w:kern w:val="0"/>
          <w:sz w:val="24"/>
          <w:szCs w:val="20"/>
        </w:rPr>
        <w:t>：</w:t>
      </w:r>
    </w:p>
    <w:p w14:paraId="2A6FA596">
      <w:pPr>
        <w:autoSpaceDE w:val="0"/>
        <w:autoSpaceDN w:val="0"/>
        <w:snapToGrid w:val="0"/>
        <w:spacing w:line="360" w:lineRule="auto"/>
        <w:ind w:firstLine="480"/>
        <w:jc w:val="left"/>
        <w:rPr>
          <w:rFonts w:ascii="Times New Roman" w:hAnsi="Times New Roman" w:eastAsia="宋体" w:cs="Times New Roman"/>
          <w:color w:val="000000"/>
          <w:kern w:val="0"/>
          <w:sz w:val="24"/>
          <w:szCs w:val="20"/>
        </w:rPr>
      </w:pPr>
      <w:r>
        <w:rPr>
          <w:rFonts w:hint="eastAsia" w:ascii="Times New Roman" w:hAnsi="Times New Roman" w:eastAsia="宋体" w:cs="Times New Roman"/>
          <w:color w:val="000000"/>
          <w:kern w:val="0"/>
          <w:sz w:val="24"/>
          <w:szCs w:val="20"/>
        </w:rPr>
        <w:t>根据</w:t>
      </w:r>
      <w:r>
        <w:rPr>
          <w:rFonts w:ascii="Times New Roman" w:hAnsi="Times New Roman" w:eastAsia="宋体" w:cs="Times New Roman"/>
          <w:color w:val="000000"/>
          <w:kern w:val="0"/>
          <w:sz w:val="24"/>
          <w:szCs w:val="20"/>
        </w:rPr>
        <w:t xml:space="preserve"> </w:t>
      </w:r>
      <w:r>
        <w:rPr>
          <w:rFonts w:ascii="Times New Roman" w:hAnsi="Times New Roman" w:eastAsia="宋体" w:cs="Times New Roman"/>
          <w:color w:val="000000"/>
          <w:kern w:val="0"/>
          <w:sz w:val="24"/>
          <w:szCs w:val="20"/>
          <w:u w:val="single"/>
        </w:rPr>
        <w:t xml:space="preserve">          </w:t>
      </w:r>
      <w:r>
        <w:rPr>
          <w:rFonts w:ascii="Times New Roman" w:hAnsi="Times New Roman" w:eastAsia="宋体" w:cs="Times New Roman"/>
          <w:color w:val="000000"/>
          <w:kern w:val="0"/>
          <w:sz w:val="24"/>
          <w:szCs w:val="20"/>
        </w:rPr>
        <w:t xml:space="preserve"> </w:t>
      </w:r>
      <w:r>
        <w:rPr>
          <w:rFonts w:hint="eastAsia" w:ascii="Times New Roman" w:hAnsi="Times New Roman" w:eastAsia="宋体" w:cs="Times New Roman"/>
          <w:color w:val="000000"/>
          <w:kern w:val="0"/>
          <w:sz w:val="24"/>
          <w:szCs w:val="20"/>
        </w:rPr>
        <w:t xml:space="preserve">项目的采购结果，按照《东阳市国有企业采购管理办法（2020年修订）》、《中华人民共和国民法典》的相关规定，经双方协商，本着平等互利和诚实信用的原则，一致同意签订本合同如下。 </w:t>
      </w:r>
    </w:p>
    <w:p w14:paraId="6B2703BA">
      <w:pPr>
        <w:autoSpaceDE w:val="0"/>
        <w:autoSpaceDN w:val="0"/>
        <w:snapToGrid w:val="0"/>
        <w:spacing w:line="360" w:lineRule="auto"/>
        <w:ind w:firstLine="480"/>
        <w:jc w:val="left"/>
        <w:rPr>
          <w:rFonts w:ascii="Times New Roman" w:hAnsi="Times New Roman" w:eastAsia="宋体" w:cs="Times New Roman"/>
          <w:b/>
          <w:bCs/>
          <w:color w:val="000000"/>
          <w:kern w:val="0"/>
          <w:sz w:val="24"/>
          <w:szCs w:val="20"/>
        </w:rPr>
      </w:pPr>
      <w:r>
        <w:rPr>
          <w:rFonts w:hint="eastAsia" w:ascii="Times New Roman" w:hAnsi="Times New Roman" w:eastAsia="宋体" w:cs="Times New Roman"/>
          <w:b/>
          <w:bCs/>
          <w:color w:val="000000"/>
          <w:kern w:val="0"/>
          <w:sz w:val="24"/>
          <w:szCs w:val="20"/>
        </w:rPr>
        <w:t>一、合同文件：</w:t>
      </w:r>
    </w:p>
    <w:p w14:paraId="71B282F3">
      <w:pPr>
        <w:autoSpaceDE w:val="0"/>
        <w:autoSpaceDN w:val="0"/>
        <w:snapToGrid w:val="0"/>
        <w:spacing w:line="360" w:lineRule="auto"/>
        <w:ind w:firstLine="480"/>
        <w:jc w:val="left"/>
        <w:rPr>
          <w:rFonts w:ascii="Times New Roman" w:hAnsi="Times New Roman" w:eastAsia="宋体" w:cs="Times New Roman"/>
          <w:color w:val="000000"/>
          <w:kern w:val="0"/>
          <w:sz w:val="24"/>
          <w:szCs w:val="20"/>
        </w:rPr>
      </w:pPr>
      <w:r>
        <w:rPr>
          <w:rFonts w:hint="eastAsia" w:ascii="Times New Roman" w:hAnsi="Times New Roman" w:eastAsia="宋体" w:cs="Times New Roman"/>
          <w:color w:val="000000"/>
          <w:kern w:val="0"/>
          <w:sz w:val="24"/>
          <w:szCs w:val="20"/>
        </w:rPr>
        <w:t>招标文件、投标文件、技术澄清及询标答复的所有内容是构成合同不可分割的部分，与本合同具有同等法律效力，如文件各项条款有相互矛盾之处，以有利于甲方的方式解释。</w:t>
      </w:r>
    </w:p>
    <w:p w14:paraId="59F1AEB0">
      <w:pPr>
        <w:snapToGrid w:val="0"/>
        <w:spacing w:before="120" w:after="120" w:line="304" w:lineRule="exact"/>
        <w:ind w:firstLine="472" w:firstLineChars="196"/>
        <w:rPr>
          <w:rFonts w:ascii="Times New Roman" w:hAnsi="宋体" w:eastAsia="宋体" w:cs="Times New Roman"/>
          <w:b/>
          <w:kern w:val="0"/>
          <w:sz w:val="24"/>
          <w:szCs w:val="20"/>
        </w:rPr>
      </w:pPr>
      <w:r>
        <w:rPr>
          <w:rFonts w:hint="eastAsia" w:ascii="Times New Roman" w:hAnsi="宋体" w:eastAsia="宋体" w:cs="Times New Roman"/>
          <w:b/>
          <w:kern w:val="0"/>
          <w:sz w:val="24"/>
          <w:szCs w:val="20"/>
        </w:rPr>
        <w:t>二</w:t>
      </w:r>
      <w:r>
        <w:rPr>
          <w:rFonts w:ascii="Times New Roman" w:hAnsi="宋体" w:eastAsia="宋体" w:cs="Times New Roman"/>
          <w:b/>
          <w:kern w:val="0"/>
          <w:sz w:val="24"/>
          <w:szCs w:val="20"/>
        </w:rPr>
        <w:t>、货物内容</w:t>
      </w:r>
    </w:p>
    <w:p w14:paraId="42EA6172">
      <w:pPr>
        <w:snapToGrid w:val="0"/>
        <w:spacing w:before="120" w:after="12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1.货物名称：</w:t>
      </w:r>
    </w:p>
    <w:p w14:paraId="4387C439">
      <w:pPr>
        <w:snapToGrid w:val="0"/>
        <w:spacing w:before="120" w:after="12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2.型号规格：</w:t>
      </w:r>
    </w:p>
    <w:p w14:paraId="5AA6A7C9">
      <w:pPr>
        <w:snapToGrid w:val="0"/>
        <w:spacing w:before="120" w:after="12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3.技术参数：</w:t>
      </w:r>
    </w:p>
    <w:p w14:paraId="372BE6F1">
      <w:pPr>
        <w:snapToGrid w:val="0"/>
        <w:spacing w:before="120" w:after="120" w:line="304" w:lineRule="exact"/>
        <w:ind w:firstLine="480" w:firstLineChars="200"/>
        <w:rPr>
          <w:rFonts w:ascii="Times New Roman" w:hAnsi="宋体" w:eastAsia="宋体" w:cs="Times New Roman"/>
          <w:kern w:val="0"/>
          <w:sz w:val="24"/>
          <w:szCs w:val="20"/>
        </w:rPr>
      </w:pPr>
      <w:r>
        <w:rPr>
          <w:rFonts w:hint="eastAsia" w:ascii="宋体" w:hAnsi="宋体" w:eastAsia="宋体" w:cs="宋体"/>
          <w:kern w:val="0"/>
          <w:sz w:val="24"/>
          <w:szCs w:val="20"/>
        </w:rPr>
        <w:t>4.数量（单位）：</w:t>
      </w:r>
    </w:p>
    <w:p w14:paraId="0E0A30A5">
      <w:pPr>
        <w:snapToGrid w:val="0"/>
        <w:spacing w:before="120" w:after="120" w:line="304" w:lineRule="exact"/>
        <w:ind w:firstLine="472" w:firstLineChars="196"/>
        <w:rPr>
          <w:rFonts w:ascii="Times New Roman" w:hAnsi="宋体" w:eastAsia="宋体" w:cs="Times New Roman"/>
          <w:b/>
          <w:kern w:val="0"/>
          <w:sz w:val="24"/>
          <w:szCs w:val="20"/>
        </w:rPr>
      </w:pPr>
      <w:r>
        <w:rPr>
          <w:rFonts w:hint="eastAsia" w:ascii="Times New Roman" w:hAnsi="宋体" w:eastAsia="宋体" w:cs="Times New Roman"/>
          <w:b/>
          <w:kern w:val="0"/>
          <w:sz w:val="24"/>
          <w:szCs w:val="20"/>
        </w:rPr>
        <w:t>三</w:t>
      </w:r>
      <w:r>
        <w:rPr>
          <w:rFonts w:ascii="Times New Roman" w:hAnsi="宋体" w:eastAsia="宋体" w:cs="Times New Roman"/>
          <w:b/>
          <w:kern w:val="0"/>
          <w:sz w:val="24"/>
          <w:szCs w:val="20"/>
        </w:rPr>
        <w:t>、合同金额</w:t>
      </w:r>
    </w:p>
    <w:p w14:paraId="2059C710">
      <w:pPr>
        <w:snapToGrid w:val="0"/>
        <w:spacing w:before="120" w:after="120" w:line="304" w:lineRule="exact"/>
        <w:ind w:firstLine="480" w:firstLineChars="200"/>
        <w:rPr>
          <w:rFonts w:ascii="Times New Roman" w:hAnsi="宋体" w:eastAsia="宋体" w:cs="Times New Roman"/>
          <w:kern w:val="0"/>
          <w:sz w:val="24"/>
          <w:szCs w:val="20"/>
        </w:rPr>
      </w:pPr>
      <w:r>
        <w:rPr>
          <w:rFonts w:ascii="Times New Roman" w:hAnsi="宋体" w:eastAsia="宋体" w:cs="Times New Roman"/>
          <w:kern w:val="0"/>
          <w:sz w:val="24"/>
          <w:szCs w:val="20"/>
        </w:rPr>
        <w:t>本合同金额为（大写）：___________________元（￥_____________元）人民币。</w:t>
      </w:r>
    </w:p>
    <w:p w14:paraId="2DAA75C4">
      <w:pPr>
        <w:snapToGrid w:val="0"/>
        <w:spacing w:before="120" w:after="120" w:line="304" w:lineRule="exact"/>
        <w:ind w:firstLine="472" w:firstLineChars="196"/>
        <w:rPr>
          <w:rFonts w:ascii="Times New Roman" w:hAnsi="宋体" w:eastAsia="宋体" w:cs="Times New Roman"/>
          <w:b/>
          <w:kern w:val="0"/>
          <w:sz w:val="24"/>
          <w:szCs w:val="20"/>
        </w:rPr>
      </w:pPr>
      <w:r>
        <w:rPr>
          <w:rFonts w:hint="eastAsia" w:ascii="Times New Roman" w:hAnsi="宋体" w:eastAsia="宋体" w:cs="Times New Roman"/>
          <w:b/>
          <w:kern w:val="0"/>
          <w:sz w:val="24"/>
          <w:szCs w:val="20"/>
        </w:rPr>
        <w:t>四</w:t>
      </w:r>
      <w:r>
        <w:rPr>
          <w:rFonts w:ascii="Times New Roman" w:hAnsi="宋体" w:eastAsia="宋体" w:cs="Times New Roman"/>
          <w:b/>
          <w:kern w:val="0"/>
          <w:sz w:val="24"/>
          <w:szCs w:val="20"/>
        </w:rPr>
        <w:t>、技术资料</w:t>
      </w:r>
    </w:p>
    <w:p w14:paraId="22ED325D">
      <w:pPr>
        <w:snapToGrid w:val="0"/>
        <w:spacing w:before="120" w:after="12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1.乙方应按招标文件规定的时间向甲方提供使用货物的有关技术资料。</w:t>
      </w:r>
    </w:p>
    <w:p w14:paraId="0C30374B">
      <w:pPr>
        <w:snapToGrid w:val="0"/>
        <w:spacing w:before="120" w:after="12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2.没有甲方事先书面同意，乙方不得将由甲方提供的有关合同或任何合同条文、规格、</w:t>
      </w:r>
    </w:p>
    <w:p w14:paraId="7D581860">
      <w:pPr>
        <w:snapToGrid w:val="0"/>
        <w:spacing w:before="120" w:after="120" w:line="304" w:lineRule="exact"/>
        <w:rPr>
          <w:rFonts w:ascii="宋体" w:hAnsi="宋体" w:eastAsia="宋体" w:cs="宋体"/>
          <w:kern w:val="0"/>
          <w:sz w:val="24"/>
          <w:szCs w:val="20"/>
        </w:rPr>
      </w:pPr>
      <w:r>
        <w:rPr>
          <w:rFonts w:hint="eastAsia" w:ascii="宋体" w:hAnsi="宋体" w:eastAsia="宋体" w:cs="宋体"/>
          <w:kern w:val="0"/>
          <w:sz w:val="24"/>
          <w:szCs w:val="20"/>
        </w:rPr>
        <w:t>计划、图纸、样品或资料提供给与履行本合同无关的任何其他人。即使向履行本合同有关的人</w:t>
      </w:r>
    </w:p>
    <w:p w14:paraId="2BFFAC1C">
      <w:pPr>
        <w:snapToGrid w:val="0"/>
        <w:spacing w:before="120" w:after="120" w:line="304" w:lineRule="exact"/>
        <w:rPr>
          <w:rFonts w:ascii="宋体" w:hAnsi="宋体" w:eastAsia="宋体" w:cs="宋体"/>
          <w:kern w:val="0"/>
          <w:sz w:val="24"/>
          <w:szCs w:val="20"/>
        </w:rPr>
      </w:pPr>
      <w:r>
        <w:rPr>
          <w:rFonts w:hint="eastAsia" w:ascii="宋体" w:hAnsi="宋体" w:eastAsia="宋体" w:cs="宋体"/>
          <w:kern w:val="0"/>
          <w:sz w:val="24"/>
          <w:szCs w:val="20"/>
        </w:rPr>
        <w:t>员提供，也应注意保密并限于履行合同的必需范围。</w:t>
      </w:r>
    </w:p>
    <w:p w14:paraId="3228E9C9">
      <w:pPr>
        <w:snapToGrid w:val="0"/>
        <w:spacing w:before="120" w:after="120" w:line="304" w:lineRule="exact"/>
        <w:ind w:firstLine="472" w:firstLineChars="196"/>
        <w:rPr>
          <w:rFonts w:ascii="Times New Roman" w:hAnsi="宋体" w:eastAsia="宋体" w:cs="Times New Roman"/>
          <w:b/>
          <w:kern w:val="0"/>
          <w:sz w:val="24"/>
          <w:szCs w:val="20"/>
        </w:rPr>
      </w:pPr>
      <w:r>
        <w:rPr>
          <w:rFonts w:hint="eastAsia" w:ascii="Times New Roman" w:hAnsi="宋体" w:eastAsia="宋体" w:cs="Times New Roman"/>
          <w:b/>
          <w:kern w:val="0"/>
          <w:sz w:val="24"/>
          <w:szCs w:val="20"/>
        </w:rPr>
        <w:t>五</w:t>
      </w:r>
      <w:r>
        <w:rPr>
          <w:rFonts w:ascii="Times New Roman" w:hAnsi="宋体" w:eastAsia="宋体" w:cs="Times New Roman"/>
          <w:b/>
          <w:kern w:val="0"/>
          <w:sz w:val="24"/>
          <w:szCs w:val="20"/>
        </w:rPr>
        <w:t>、知识产权</w:t>
      </w:r>
    </w:p>
    <w:p w14:paraId="140D4B85">
      <w:pPr>
        <w:snapToGrid w:val="0"/>
        <w:spacing w:before="120" w:after="120" w:line="304" w:lineRule="exact"/>
        <w:ind w:firstLine="480" w:firstLineChars="200"/>
        <w:rPr>
          <w:rFonts w:ascii="Times New Roman" w:hAnsi="宋体" w:eastAsia="宋体" w:cs="Times New Roman"/>
          <w:bCs/>
          <w:kern w:val="0"/>
          <w:sz w:val="24"/>
          <w:szCs w:val="20"/>
        </w:rPr>
      </w:pPr>
      <w:r>
        <w:rPr>
          <w:rFonts w:ascii="Times New Roman" w:hAnsi="宋体" w:eastAsia="宋体" w:cs="Times New Roman"/>
          <w:kern w:val="0"/>
          <w:sz w:val="24"/>
          <w:szCs w:val="20"/>
        </w:rPr>
        <w:t>乙方应保证所提供的货物或其任何一部分均不会侵犯任何第三方的知识产权</w:t>
      </w:r>
      <w:r>
        <w:rPr>
          <w:rFonts w:ascii="Times New Roman" w:hAnsi="宋体" w:eastAsia="宋体" w:cs="Times New Roman"/>
          <w:bCs/>
          <w:kern w:val="0"/>
          <w:sz w:val="24"/>
          <w:szCs w:val="20"/>
        </w:rPr>
        <w:t>。</w:t>
      </w:r>
    </w:p>
    <w:p w14:paraId="2DF1C9AF">
      <w:pPr>
        <w:snapToGrid w:val="0"/>
        <w:spacing w:before="120" w:after="120" w:line="304" w:lineRule="exact"/>
        <w:ind w:firstLine="472" w:firstLineChars="196"/>
        <w:rPr>
          <w:rFonts w:ascii="Times New Roman" w:hAnsi="宋体" w:eastAsia="宋体" w:cs="Times New Roman"/>
          <w:kern w:val="0"/>
          <w:sz w:val="24"/>
          <w:szCs w:val="20"/>
          <w:u w:val="single"/>
        </w:rPr>
      </w:pPr>
      <w:r>
        <w:rPr>
          <w:rFonts w:hint="eastAsia" w:ascii="Times New Roman" w:hAnsi="宋体" w:eastAsia="宋体" w:cs="Times New Roman"/>
          <w:b/>
          <w:kern w:val="0"/>
          <w:sz w:val="24"/>
          <w:szCs w:val="20"/>
        </w:rPr>
        <w:t>六</w:t>
      </w:r>
      <w:r>
        <w:rPr>
          <w:rFonts w:ascii="Times New Roman" w:hAnsi="宋体" w:eastAsia="宋体" w:cs="Times New Roman"/>
          <w:b/>
          <w:kern w:val="0"/>
          <w:sz w:val="24"/>
          <w:szCs w:val="20"/>
        </w:rPr>
        <w:t>、产权担保</w:t>
      </w:r>
    </w:p>
    <w:p w14:paraId="113987C9">
      <w:pPr>
        <w:snapToGrid w:val="0"/>
        <w:spacing w:before="120" w:after="120" w:line="304" w:lineRule="exact"/>
        <w:ind w:firstLine="480" w:firstLineChars="200"/>
        <w:rPr>
          <w:rFonts w:ascii="Times New Roman" w:hAnsi="宋体" w:eastAsia="宋体" w:cs="Times New Roman"/>
          <w:kern w:val="0"/>
          <w:sz w:val="24"/>
          <w:szCs w:val="20"/>
          <w:u w:val="single"/>
        </w:rPr>
      </w:pPr>
      <w:r>
        <w:rPr>
          <w:rFonts w:ascii="Times New Roman" w:hAnsi="宋体" w:eastAsia="宋体" w:cs="Times New Roman"/>
          <w:kern w:val="0"/>
          <w:sz w:val="24"/>
          <w:szCs w:val="20"/>
        </w:rPr>
        <w:t>乙方保证所交付的货物的所有权完全属于乙方且无任何抵押、查封等产权瑕疵。</w:t>
      </w:r>
    </w:p>
    <w:p w14:paraId="0960AC96">
      <w:pPr>
        <w:snapToGrid w:val="0"/>
        <w:spacing w:before="120" w:after="120" w:line="304" w:lineRule="exact"/>
        <w:ind w:firstLine="472" w:firstLineChars="196"/>
        <w:rPr>
          <w:rFonts w:ascii="Times New Roman" w:hAnsi="宋体" w:eastAsia="宋体" w:cs="Times New Roman"/>
          <w:b/>
          <w:kern w:val="0"/>
          <w:sz w:val="24"/>
          <w:szCs w:val="20"/>
        </w:rPr>
      </w:pPr>
      <w:r>
        <w:rPr>
          <w:rFonts w:hint="eastAsia" w:ascii="Times New Roman" w:hAnsi="宋体" w:eastAsia="宋体" w:cs="Times New Roman"/>
          <w:b/>
          <w:kern w:val="0"/>
          <w:sz w:val="24"/>
          <w:szCs w:val="20"/>
        </w:rPr>
        <w:t>七</w:t>
      </w:r>
      <w:r>
        <w:rPr>
          <w:rFonts w:ascii="Times New Roman" w:hAnsi="宋体" w:eastAsia="宋体" w:cs="Times New Roman"/>
          <w:b/>
          <w:kern w:val="0"/>
          <w:sz w:val="24"/>
          <w:szCs w:val="20"/>
        </w:rPr>
        <w:t>、履约保证金</w:t>
      </w:r>
    </w:p>
    <w:p w14:paraId="01119BE4">
      <w:pPr>
        <w:snapToGrid w:val="0"/>
        <w:spacing w:before="120" w:after="120" w:line="304" w:lineRule="exact"/>
        <w:ind w:firstLine="480" w:firstLineChars="200"/>
        <w:rPr>
          <w:rFonts w:ascii="Times New Roman" w:hAnsi="宋体" w:eastAsia="宋体" w:cs="Times New Roman"/>
          <w:kern w:val="0"/>
          <w:sz w:val="24"/>
          <w:szCs w:val="20"/>
        </w:rPr>
      </w:pPr>
      <w:r>
        <w:rPr>
          <w:rFonts w:ascii="Times New Roman" w:hAnsi="宋体" w:eastAsia="宋体" w:cs="Times New Roman"/>
          <w:kern w:val="0"/>
          <w:sz w:val="24"/>
          <w:szCs w:val="20"/>
        </w:rPr>
        <w:t>乙方交纳人民币</w:t>
      </w:r>
      <w:r>
        <w:rPr>
          <w:rFonts w:hint="eastAsia" w:ascii="Times New Roman" w:hAnsi="宋体" w:eastAsia="宋体" w:cs="Times New Roman"/>
          <w:kern w:val="0"/>
          <w:sz w:val="24"/>
          <w:szCs w:val="20"/>
          <w:u w:val="single"/>
        </w:rPr>
        <w:t xml:space="preserve">            </w:t>
      </w:r>
      <w:r>
        <w:rPr>
          <w:rFonts w:ascii="Times New Roman" w:hAnsi="宋体" w:eastAsia="宋体" w:cs="Times New Roman"/>
          <w:kern w:val="0"/>
          <w:sz w:val="24"/>
          <w:szCs w:val="20"/>
        </w:rPr>
        <w:t>元作为本合同的履约保证金。</w:t>
      </w:r>
    </w:p>
    <w:p w14:paraId="50957907">
      <w:pPr>
        <w:snapToGrid w:val="0"/>
        <w:spacing w:before="120" w:after="120" w:line="304" w:lineRule="exact"/>
        <w:ind w:firstLine="472" w:firstLineChars="196"/>
        <w:rPr>
          <w:rFonts w:ascii="Times New Roman" w:hAnsi="宋体" w:eastAsia="宋体" w:cs="Times New Roman"/>
          <w:b/>
          <w:kern w:val="0"/>
          <w:sz w:val="24"/>
          <w:szCs w:val="20"/>
        </w:rPr>
      </w:pPr>
      <w:r>
        <w:rPr>
          <w:rFonts w:hint="eastAsia" w:ascii="Times New Roman" w:hAnsi="宋体" w:eastAsia="宋体" w:cs="Times New Roman"/>
          <w:b/>
          <w:kern w:val="0"/>
          <w:sz w:val="24"/>
          <w:szCs w:val="20"/>
        </w:rPr>
        <w:t>八、转包或分包</w:t>
      </w:r>
    </w:p>
    <w:p w14:paraId="7FD04DA4">
      <w:pPr>
        <w:snapToGrid w:val="0"/>
        <w:spacing w:before="120" w:after="120" w:line="304" w:lineRule="exact"/>
        <w:ind w:firstLine="480" w:firstLineChars="200"/>
        <w:rPr>
          <w:rFonts w:ascii="宋体" w:hAnsi="宋体" w:eastAsia="宋体" w:cs="Times New Roman"/>
          <w:kern w:val="0"/>
          <w:sz w:val="24"/>
          <w:szCs w:val="20"/>
        </w:rPr>
      </w:pPr>
      <w:r>
        <w:rPr>
          <w:rFonts w:ascii="宋体" w:hAnsi="宋体" w:eastAsia="宋体" w:cs="Times New Roman"/>
          <w:kern w:val="0"/>
          <w:sz w:val="24"/>
          <w:szCs w:val="20"/>
        </w:rPr>
        <w:t>1</w:t>
      </w:r>
      <w:r>
        <w:rPr>
          <w:rFonts w:hint="eastAsia" w:ascii="宋体" w:hAnsi="宋体" w:eastAsia="宋体" w:cs="Times New Roman"/>
          <w:kern w:val="0"/>
          <w:sz w:val="24"/>
          <w:szCs w:val="20"/>
        </w:rPr>
        <w:t>.本合同范围的货物，应由</w:t>
      </w:r>
      <w:r>
        <w:rPr>
          <w:rFonts w:ascii="宋体" w:hAnsi="宋体" w:eastAsia="宋体" w:cs="Times New Roman"/>
          <w:kern w:val="0"/>
          <w:sz w:val="24"/>
          <w:szCs w:val="20"/>
        </w:rPr>
        <w:t>乙</w:t>
      </w:r>
      <w:r>
        <w:rPr>
          <w:rFonts w:hint="eastAsia" w:ascii="宋体" w:hAnsi="宋体" w:eastAsia="宋体" w:cs="Times New Roman"/>
          <w:kern w:val="0"/>
          <w:sz w:val="24"/>
          <w:szCs w:val="20"/>
        </w:rPr>
        <w:t>方直接供应，不得转让他人供应；</w:t>
      </w:r>
    </w:p>
    <w:p w14:paraId="46AC6EEF">
      <w:pPr>
        <w:snapToGrid w:val="0"/>
        <w:spacing w:before="120" w:after="120" w:line="304" w:lineRule="exact"/>
        <w:ind w:firstLine="480" w:firstLineChars="200"/>
        <w:rPr>
          <w:rFonts w:ascii="宋体" w:hAnsi="宋体" w:eastAsia="宋体" w:cs="Times New Roman"/>
          <w:kern w:val="0"/>
          <w:sz w:val="24"/>
          <w:szCs w:val="20"/>
        </w:rPr>
      </w:pPr>
      <w:r>
        <w:rPr>
          <w:rFonts w:hint="eastAsia" w:ascii="宋体" w:hAnsi="宋体" w:eastAsia="宋体" w:cs="Times New Roman"/>
          <w:kern w:val="0"/>
          <w:sz w:val="24"/>
          <w:szCs w:val="20"/>
        </w:rPr>
        <w:t>2.如有转让和未经</w:t>
      </w:r>
      <w:r>
        <w:rPr>
          <w:rFonts w:ascii="宋体" w:hAnsi="宋体" w:eastAsia="宋体" w:cs="Times New Roman"/>
          <w:kern w:val="0"/>
          <w:sz w:val="24"/>
          <w:szCs w:val="20"/>
        </w:rPr>
        <w:t>甲</w:t>
      </w:r>
      <w:r>
        <w:rPr>
          <w:rFonts w:hint="eastAsia" w:ascii="宋体" w:hAnsi="宋体" w:eastAsia="宋体" w:cs="Times New Roman"/>
          <w:kern w:val="0"/>
          <w:sz w:val="24"/>
          <w:szCs w:val="20"/>
        </w:rPr>
        <w:t>方同意的分包行为，</w:t>
      </w:r>
      <w:r>
        <w:rPr>
          <w:rFonts w:ascii="宋体" w:hAnsi="宋体" w:eastAsia="宋体" w:cs="Times New Roman"/>
          <w:kern w:val="0"/>
          <w:sz w:val="24"/>
          <w:szCs w:val="20"/>
        </w:rPr>
        <w:t>甲</w:t>
      </w:r>
      <w:r>
        <w:rPr>
          <w:rFonts w:hint="eastAsia" w:ascii="宋体" w:hAnsi="宋体" w:eastAsia="宋体" w:cs="Times New Roman"/>
          <w:kern w:val="0"/>
          <w:sz w:val="24"/>
          <w:szCs w:val="20"/>
        </w:rPr>
        <w:t>方有权解除合同，没收履约保证金并追究乙方的违约责任。</w:t>
      </w:r>
    </w:p>
    <w:p w14:paraId="6E69D1E2">
      <w:pPr>
        <w:snapToGrid w:val="0"/>
        <w:spacing w:before="120" w:after="120" w:line="304" w:lineRule="exact"/>
        <w:ind w:firstLine="472" w:firstLineChars="196"/>
        <w:rPr>
          <w:rFonts w:ascii="Times New Roman" w:hAnsi="宋体" w:eastAsia="宋体" w:cs="Times New Roman"/>
          <w:kern w:val="0"/>
          <w:sz w:val="24"/>
          <w:szCs w:val="20"/>
        </w:rPr>
      </w:pPr>
      <w:r>
        <w:rPr>
          <w:rFonts w:hint="eastAsia" w:ascii="Times New Roman" w:hAnsi="宋体" w:eastAsia="宋体" w:cs="Times New Roman"/>
          <w:b/>
          <w:kern w:val="0"/>
          <w:sz w:val="24"/>
          <w:szCs w:val="20"/>
        </w:rPr>
        <w:t>九</w:t>
      </w:r>
      <w:r>
        <w:rPr>
          <w:rFonts w:ascii="Times New Roman" w:hAnsi="宋体" w:eastAsia="宋体" w:cs="Times New Roman"/>
          <w:b/>
          <w:kern w:val="0"/>
          <w:sz w:val="24"/>
          <w:szCs w:val="20"/>
        </w:rPr>
        <w:t>、质保期</w:t>
      </w:r>
    </w:p>
    <w:p w14:paraId="3C95A2CA">
      <w:pPr>
        <w:snapToGrid w:val="0"/>
        <w:spacing w:before="120" w:after="12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1.质保期</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年。（自交货验收合格之日起计）</w:t>
      </w:r>
    </w:p>
    <w:p w14:paraId="59765C52">
      <w:pPr>
        <w:snapToGrid w:val="0"/>
        <w:spacing w:before="120" w:after="120" w:line="304" w:lineRule="exact"/>
        <w:ind w:firstLine="472" w:firstLineChars="196"/>
        <w:rPr>
          <w:rFonts w:ascii="宋体" w:hAnsi="宋体" w:eastAsia="宋体" w:cs="宋体"/>
          <w:b/>
          <w:kern w:val="0"/>
          <w:sz w:val="24"/>
          <w:szCs w:val="20"/>
        </w:rPr>
      </w:pPr>
      <w:r>
        <w:rPr>
          <w:rFonts w:hint="eastAsia" w:ascii="宋体" w:hAnsi="宋体" w:eastAsia="宋体" w:cs="宋体"/>
          <w:b/>
          <w:kern w:val="0"/>
          <w:sz w:val="24"/>
          <w:szCs w:val="20"/>
        </w:rPr>
        <w:t>十、交货期、交货方式及交货地点</w:t>
      </w:r>
    </w:p>
    <w:p w14:paraId="065AE899">
      <w:pPr>
        <w:snapToGrid w:val="0"/>
        <w:spacing w:before="120" w:after="120" w:line="304" w:lineRule="exact"/>
        <w:ind w:firstLine="480" w:firstLineChars="200"/>
        <w:rPr>
          <w:rFonts w:ascii="宋体" w:hAnsi="宋体" w:eastAsia="宋体" w:cs="宋体"/>
          <w:bCs/>
          <w:kern w:val="0"/>
          <w:sz w:val="24"/>
          <w:szCs w:val="20"/>
        </w:rPr>
      </w:pPr>
      <w:r>
        <w:rPr>
          <w:rFonts w:hint="eastAsia" w:ascii="宋体" w:hAnsi="宋体" w:eastAsia="宋体" w:cs="宋体"/>
          <w:bCs/>
          <w:kern w:val="0"/>
          <w:sz w:val="24"/>
          <w:szCs w:val="20"/>
        </w:rPr>
        <w:t>1.交货期：</w:t>
      </w:r>
    </w:p>
    <w:p w14:paraId="6B250068">
      <w:pPr>
        <w:snapToGrid w:val="0"/>
        <w:spacing w:before="120" w:after="120" w:line="304" w:lineRule="exact"/>
        <w:ind w:firstLine="480" w:firstLineChars="200"/>
        <w:rPr>
          <w:rFonts w:ascii="宋体" w:hAnsi="宋体" w:eastAsia="宋体" w:cs="宋体"/>
          <w:bCs/>
          <w:kern w:val="0"/>
          <w:sz w:val="24"/>
          <w:szCs w:val="20"/>
        </w:rPr>
      </w:pPr>
      <w:r>
        <w:rPr>
          <w:rFonts w:hint="eastAsia" w:ascii="宋体" w:hAnsi="宋体" w:eastAsia="宋体" w:cs="宋体"/>
          <w:bCs/>
          <w:kern w:val="0"/>
          <w:sz w:val="24"/>
          <w:szCs w:val="20"/>
        </w:rPr>
        <w:t>2.交货方式：</w:t>
      </w:r>
    </w:p>
    <w:p w14:paraId="1C555BC5">
      <w:pPr>
        <w:snapToGrid w:val="0"/>
        <w:spacing w:before="120" w:after="120" w:line="304" w:lineRule="exact"/>
        <w:ind w:firstLine="480" w:firstLineChars="200"/>
        <w:rPr>
          <w:rFonts w:ascii="宋体" w:hAnsi="宋体" w:eastAsia="宋体" w:cs="宋体"/>
          <w:b/>
          <w:kern w:val="0"/>
          <w:sz w:val="24"/>
          <w:szCs w:val="20"/>
        </w:rPr>
      </w:pPr>
      <w:r>
        <w:rPr>
          <w:rFonts w:hint="eastAsia" w:ascii="宋体" w:hAnsi="宋体" w:eastAsia="宋体" w:cs="宋体"/>
          <w:bCs/>
          <w:kern w:val="0"/>
          <w:sz w:val="24"/>
          <w:szCs w:val="20"/>
        </w:rPr>
        <w:t>3.交货地点：</w:t>
      </w:r>
    </w:p>
    <w:p w14:paraId="3179FFCF">
      <w:pPr>
        <w:snapToGrid w:val="0"/>
        <w:spacing w:before="120" w:after="120" w:line="304" w:lineRule="exact"/>
        <w:ind w:firstLine="482" w:firstLineChars="200"/>
        <w:rPr>
          <w:rFonts w:ascii="宋体" w:hAnsi="宋体" w:eastAsia="宋体" w:cs="宋体"/>
          <w:b/>
          <w:bCs/>
          <w:kern w:val="0"/>
          <w:sz w:val="24"/>
          <w:szCs w:val="20"/>
        </w:rPr>
      </w:pPr>
      <w:r>
        <w:rPr>
          <w:rFonts w:hint="eastAsia" w:ascii="宋体" w:hAnsi="宋体" w:eastAsia="宋体" w:cs="宋体"/>
          <w:b/>
          <w:bCs/>
          <w:kern w:val="0"/>
          <w:sz w:val="24"/>
          <w:szCs w:val="20"/>
        </w:rPr>
        <w:t>十一、付款方式</w:t>
      </w:r>
    </w:p>
    <w:p w14:paraId="167F8CE8">
      <w:pPr>
        <w:snapToGrid w:val="0"/>
        <w:spacing w:before="120" w:beforeLines="50" w:after="120" w:afterLines="50" w:line="304" w:lineRule="exact"/>
        <w:ind w:firstLine="472" w:firstLineChars="196"/>
        <w:rPr>
          <w:rFonts w:ascii="宋体" w:hAnsi="宋体" w:eastAsia="宋体" w:cs="Times New Roman"/>
          <w:b/>
          <w:kern w:val="0"/>
          <w:sz w:val="24"/>
          <w:szCs w:val="20"/>
        </w:rPr>
      </w:pPr>
    </w:p>
    <w:p w14:paraId="00E2F6AD">
      <w:pPr>
        <w:snapToGrid w:val="0"/>
        <w:spacing w:before="120" w:beforeLines="50" w:after="120" w:afterLines="50" w:line="304" w:lineRule="exact"/>
        <w:ind w:firstLine="472" w:firstLineChars="196"/>
        <w:rPr>
          <w:rFonts w:ascii="宋体" w:hAnsi="宋体" w:eastAsia="宋体" w:cs="Times New Roman"/>
          <w:b/>
          <w:kern w:val="0"/>
          <w:sz w:val="24"/>
          <w:szCs w:val="20"/>
        </w:rPr>
      </w:pPr>
      <w:r>
        <w:rPr>
          <w:rFonts w:hint="eastAsia" w:ascii="宋体" w:hAnsi="宋体" w:eastAsia="宋体" w:cs="Times New Roman"/>
          <w:b/>
          <w:kern w:val="0"/>
          <w:sz w:val="24"/>
          <w:szCs w:val="20"/>
        </w:rPr>
        <w:t>十二、税费</w:t>
      </w:r>
    </w:p>
    <w:p w14:paraId="015888BD">
      <w:pPr>
        <w:snapToGrid w:val="0"/>
        <w:spacing w:before="120" w:beforeLines="50" w:after="120" w:afterLines="50" w:line="304" w:lineRule="exact"/>
        <w:ind w:firstLine="480" w:firstLineChars="200"/>
        <w:rPr>
          <w:rFonts w:ascii="宋体" w:hAnsi="宋体" w:eastAsia="宋体" w:cs="Times New Roman"/>
          <w:kern w:val="0"/>
          <w:sz w:val="24"/>
          <w:szCs w:val="20"/>
        </w:rPr>
      </w:pPr>
      <w:r>
        <w:rPr>
          <w:rFonts w:hint="eastAsia" w:ascii="Times New Roman" w:hAnsi="Times New Roman" w:eastAsia="宋体" w:cs="Times New Roman"/>
          <w:kern w:val="0"/>
          <w:sz w:val="24"/>
          <w:szCs w:val="20"/>
        </w:rPr>
        <w:t>本合同执行中相关的一切税费均由</w:t>
      </w:r>
      <w:r>
        <w:rPr>
          <w:rFonts w:ascii="Times New Roman" w:hAnsi="Times New Roman" w:eastAsia="宋体" w:cs="Times New Roman"/>
          <w:kern w:val="0"/>
          <w:sz w:val="24"/>
          <w:szCs w:val="20"/>
        </w:rPr>
        <w:t>乙</w:t>
      </w:r>
      <w:r>
        <w:rPr>
          <w:rFonts w:hint="eastAsia" w:ascii="Times New Roman" w:hAnsi="Times New Roman" w:eastAsia="宋体" w:cs="Times New Roman"/>
          <w:kern w:val="0"/>
          <w:sz w:val="24"/>
          <w:szCs w:val="20"/>
        </w:rPr>
        <w:t>方负担。</w:t>
      </w:r>
    </w:p>
    <w:p w14:paraId="55B1EEAB">
      <w:pPr>
        <w:snapToGrid w:val="0"/>
        <w:spacing w:before="50" w:after="50" w:line="304" w:lineRule="exact"/>
        <w:ind w:firstLine="472" w:firstLineChars="196"/>
        <w:rPr>
          <w:rFonts w:ascii="Times New Roman" w:hAnsi="宋体" w:eastAsia="宋体" w:cs="Times New Roman"/>
          <w:kern w:val="0"/>
          <w:sz w:val="24"/>
          <w:szCs w:val="20"/>
        </w:rPr>
      </w:pPr>
      <w:r>
        <w:rPr>
          <w:rFonts w:ascii="Times New Roman" w:hAnsi="宋体" w:eastAsia="宋体" w:cs="Times New Roman"/>
          <w:b/>
          <w:kern w:val="0"/>
          <w:sz w:val="24"/>
          <w:szCs w:val="20"/>
        </w:rPr>
        <w:t>十</w:t>
      </w:r>
      <w:r>
        <w:rPr>
          <w:rFonts w:hint="eastAsia" w:ascii="Times New Roman" w:hAnsi="宋体" w:eastAsia="宋体" w:cs="Times New Roman"/>
          <w:b/>
          <w:kern w:val="0"/>
          <w:sz w:val="24"/>
          <w:szCs w:val="20"/>
        </w:rPr>
        <w:t>三</w:t>
      </w:r>
      <w:r>
        <w:rPr>
          <w:rFonts w:ascii="Times New Roman" w:hAnsi="宋体" w:eastAsia="宋体" w:cs="Times New Roman"/>
          <w:b/>
          <w:kern w:val="0"/>
          <w:sz w:val="24"/>
          <w:szCs w:val="20"/>
        </w:rPr>
        <w:t>、质量保证及售后服务</w:t>
      </w:r>
    </w:p>
    <w:p w14:paraId="41442BDA">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1.乙方应按招标文件规定的货物性能、技术要求、质量标准向甲方提供未经使用的全新</w:t>
      </w:r>
    </w:p>
    <w:p w14:paraId="1C6E7A65">
      <w:pPr>
        <w:snapToGrid w:val="0"/>
        <w:spacing w:before="50" w:after="50" w:line="304" w:lineRule="exact"/>
        <w:rPr>
          <w:rFonts w:ascii="宋体" w:hAnsi="宋体" w:eastAsia="宋体" w:cs="宋体"/>
          <w:kern w:val="0"/>
          <w:sz w:val="24"/>
          <w:szCs w:val="20"/>
        </w:rPr>
      </w:pPr>
      <w:r>
        <w:rPr>
          <w:rFonts w:hint="eastAsia" w:ascii="宋体" w:hAnsi="宋体" w:eastAsia="宋体" w:cs="宋体"/>
          <w:kern w:val="0"/>
          <w:sz w:val="24"/>
          <w:szCs w:val="20"/>
        </w:rPr>
        <w:t>产品。</w:t>
      </w:r>
    </w:p>
    <w:p w14:paraId="1CC887F1">
      <w:pPr>
        <w:snapToGrid w:val="0"/>
        <w:spacing w:before="50" w:after="50" w:line="304" w:lineRule="exact"/>
        <w:ind w:left="472"/>
        <w:rPr>
          <w:rFonts w:ascii="宋体" w:hAnsi="宋体" w:eastAsia="宋体" w:cs="宋体"/>
          <w:kern w:val="0"/>
          <w:sz w:val="24"/>
          <w:szCs w:val="20"/>
        </w:rPr>
      </w:pPr>
      <w:r>
        <w:rPr>
          <w:rFonts w:hint="eastAsia" w:ascii="宋体" w:hAnsi="宋体" w:eastAsia="宋体" w:cs="宋体"/>
          <w:kern w:val="0"/>
          <w:sz w:val="24"/>
          <w:szCs w:val="20"/>
        </w:rPr>
        <w:t>2.乙方提供的货物在质保期内因货物本身的质量问题发生故障，乙方应负责免费更换。</w:t>
      </w:r>
    </w:p>
    <w:p w14:paraId="564CFAC5">
      <w:pPr>
        <w:snapToGrid w:val="0"/>
        <w:spacing w:before="50" w:after="50" w:line="304" w:lineRule="exact"/>
        <w:rPr>
          <w:rFonts w:ascii="宋体" w:hAnsi="宋体" w:eastAsia="宋体" w:cs="宋体"/>
          <w:kern w:val="0"/>
          <w:sz w:val="24"/>
          <w:szCs w:val="20"/>
        </w:rPr>
      </w:pPr>
      <w:r>
        <w:rPr>
          <w:rFonts w:hint="eastAsia" w:ascii="宋体" w:hAnsi="宋体" w:eastAsia="宋体" w:cs="宋体"/>
          <w:kern w:val="0"/>
          <w:sz w:val="24"/>
          <w:szCs w:val="20"/>
        </w:rPr>
        <w:t>对达不到技术要求者，根据实际情况，经双方协商，可按以下办法处理：</w:t>
      </w:r>
    </w:p>
    <w:p w14:paraId="4331BC8C">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⑴更换：由乙方承担所发生的全部费用。</w:t>
      </w:r>
    </w:p>
    <w:p w14:paraId="4B577D9F">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⑵退货处理：乙方应退还甲方支付的合同款，同时应承担该货物的直接费用（运输、保险、</w:t>
      </w:r>
    </w:p>
    <w:p w14:paraId="59706907">
      <w:pPr>
        <w:snapToGrid w:val="0"/>
        <w:spacing w:before="50" w:after="50" w:line="304" w:lineRule="exact"/>
        <w:rPr>
          <w:rFonts w:ascii="宋体" w:hAnsi="宋体" w:eastAsia="宋体" w:cs="宋体"/>
          <w:kern w:val="0"/>
          <w:sz w:val="24"/>
          <w:szCs w:val="20"/>
        </w:rPr>
      </w:pPr>
      <w:r>
        <w:rPr>
          <w:rFonts w:hint="eastAsia" w:ascii="宋体" w:hAnsi="宋体" w:eastAsia="宋体" w:cs="宋体"/>
          <w:kern w:val="0"/>
          <w:sz w:val="24"/>
          <w:szCs w:val="20"/>
        </w:rPr>
        <w:t>检验、货款利息及银行手续费等）。</w:t>
      </w:r>
    </w:p>
    <w:p w14:paraId="5B2CA4DB">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3.如在使用过程中发生质量问题，乙方在接到甲方通知后在</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小时内到达甲方现场。</w:t>
      </w:r>
    </w:p>
    <w:p w14:paraId="4D007E7C">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4.在质保期内，乙方应对货物出现的质量及安全问题负责处理解决并承担一切费用。</w:t>
      </w:r>
    </w:p>
    <w:p w14:paraId="623A661B">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5.上述的货物免费保修期为</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rPr>
        <w:t>年，因人为因素出现的故障不在免费保修范围内。超过</w:t>
      </w:r>
    </w:p>
    <w:p w14:paraId="14F173E0">
      <w:pPr>
        <w:snapToGrid w:val="0"/>
        <w:spacing w:before="50" w:after="50" w:line="304" w:lineRule="exact"/>
        <w:rPr>
          <w:rFonts w:ascii="宋体" w:hAnsi="宋体" w:eastAsia="宋体" w:cs="宋体"/>
          <w:kern w:val="0"/>
          <w:sz w:val="24"/>
          <w:szCs w:val="20"/>
        </w:rPr>
      </w:pPr>
      <w:r>
        <w:rPr>
          <w:rFonts w:hint="eastAsia" w:ascii="宋体" w:hAnsi="宋体" w:eastAsia="宋体" w:cs="宋体"/>
          <w:kern w:val="0"/>
          <w:sz w:val="24"/>
          <w:szCs w:val="20"/>
        </w:rPr>
        <w:t>保修期的机器设备，终生维修，维修时只收部件成本费。</w:t>
      </w:r>
    </w:p>
    <w:p w14:paraId="4C77BAE2">
      <w:pPr>
        <w:snapToGrid w:val="0"/>
        <w:spacing w:before="50" w:after="50" w:line="304" w:lineRule="exact"/>
        <w:ind w:firstLine="482" w:firstLineChars="200"/>
        <w:rPr>
          <w:rFonts w:ascii="宋体" w:hAnsi="宋体" w:eastAsia="宋体" w:cs="宋体"/>
          <w:kern w:val="0"/>
          <w:sz w:val="24"/>
          <w:szCs w:val="20"/>
        </w:rPr>
      </w:pPr>
      <w:r>
        <w:rPr>
          <w:rFonts w:hint="eastAsia" w:ascii="宋体" w:hAnsi="宋体" w:eastAsia="宋体" w:cs="宋体"/>
          <w:b/>
          <w:kern w:val="0"/>
          <w:sz w:val="24"/>
          <w:szCs w:val="20"/>
        </w:rPr>
        <w:t>十四、调试和验收</w:t>
      </w:r>
    </w:p>
    <w:p w14:paraId="2AA9FF71">
      <w:pPr>
        <w:snapToGrid w:val="0"/>
        <w:spacing w:before="50" w:after="50" w:line="304" w:lineRule="exact"/>
        <w:ind w:firstLine="480" w:firstLineChars="200"/>
        <w:jc w:val="left"/>
        <w:rPr>
          <w:rFonts w:ascii="宋体" w:hAnsi="宋体" w:eastAsia="宋体" w:cs="宋体"/>
          <w:kern w:val="0"/>
          <w:sz w:val="24"/>
          <w:szCs w:val="20"/>
        </w:rPr>
      </w:pPr>
      <w:r>
        <w:rPr>
          <w:rFonts w:hint="eastAsia" w:ascii="宋体" w:hAnsi="宋体" w:eastAsia="宋体" w:cs="宋体"/>
          <w:kern w:val="0"/>
          <w:sz w:val="24"/>
          <w:szCs w:val="20"/>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05B9C308">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2.乙方交货前应对产品作出全面检查和对验收文件进行整理，并列出清单，作为甲方收货验收和使用的技术条件依据，检验的结果应随货物交甲方。</w:t>
      </w:r>
    </w:p>
    <w:p w14:paraId="4884A6B2">
      <w:pPr>
        <w:snapToGrid w:val="0"/>
        <w:spacing w:before="50" w:after="50" w:line="304" w:lineRule="exact"/>
        <w:ind w:firstLine="480" w:firstLineChars="200"/>
        <w:rPr>
          <w:rFonts w:ascii="宋体" w:hAnsi="宋体" w:eastAsia="宋体" w:cs="宋体"/>
          <w:kern w:val="0"/>
          <w:sz w:val="24"/>
          <w:szCs w:val="20"/>
          <w:u w:val="single"/>
        </w:rPr>
      </w:pPr>
      <w:r>
        <w:rPr>
          <w:rFonts w:hint="eastAsia" w:ascii="宋体" w:hAnsi="宋体" w:eastAsia="宋体" w:cs="宋体"/>
          <w:kern w:val="0"/>
          <w:sz w:val="24"/>
          <w:szCs w:val="20"/>
        </w:rPr>
        <w:t>3.甲方对乙方提供的货物在使用前进行调试时，乙方需负责安装并培训甲方的使用操作人员，并协助甲方一起调试，直到符合技术要求，甲方才做最终验收。</w:t>
      </w:r>
    </w:p>
    <w:p w14:paraId="75F02AB3">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4.对技术复杂的货物，甲方应请国家认可的专业检测机构参与初步验收及最终验收，并由其出具质量检测报告。</w:t>
      </w:r>
    </w:p>
    <w:p w14:paraId="55D36D8D">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5.验收时乙方必须在现场，验收完毕后作出验收结果报告；验收费用由乙方负责。</w:t>
      </w:r>
    </w:p>
    <w:p w14:paraId="009D7F89">
      <w:pPr>
        <w:snapToGrid w:val="0"/>
        <w:spacing w:before="50" w:after="50" w:line="304" w:lineRule="exact"/>
        <w:ind w:firstLine="472" w:firstLineChars="196"/>
        <w:rPr>
          <w:rFonts w:ascii="宋体" w:hAnsi="宋体" w:eastAsia="宋体" w:cs="宋体"/>
          <w:b/>
          <w:kern w:val="0"/>
          <w:sz w:val="24"/>
          <w:szCs w:val="20"/>
        </w:rPr>
      </w:pPr>
      <w:r>
        <w:rPr>
          <w:rFonts w:hint="eastAsia" w:ascii="宋体" w:hAnsi="宋体" w:eastAsia="宋体" w:cs="宋体"/>
          <w:b/>
          <w:kern w:val="0"/>
          <w:sz w:val="24"/>
          <w:szCs w:val="20"/>
        </w:rPr>
        <w:t>十五、货物包装、发运及运输</w:t>
      </w:r>
    </w:p>
    <w:p w14:paraId="1511428D">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1.乙方应在货物发运前对其进行满足运输距离、防潮、防震、防锈和防破损装卸等要求包装，以保证货物安全运达甲方指定地点。</w:t>
      </w:r>
    </w:p>
    <w:p w14:paraId="4A6D6541">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2.使用说明书、质量检验证明书、随配附件和工具以及清单一并附于货物内。</w:t>
      </w:r>
    </w:p>
    <w:p w14:paraId="374C94B3">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3.乙方在货物发运手续办理完毕后24小时内或货到甲方48小时前通知甲方，以准备接货。</w:t>
      </w:r>
    </w:p>
    <w:p w14:paraId="5E5D66A5">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4.货物在交付甲方前发生的风险均由乙方负责。</w:t>
      </w:r>
    </w:p>
    <w:p w14:paraId="407D7BBB">
      <w:pPr>
        <w:snapToGrid w:val="0"/>
        <w:spacing w:before="120" w:after="120" w:line="304" w:lineRule="exact"/>
        <w:ind w:right="26" w:firstLine="480" w:firstLineChars="200"/>
        <w:rPr>
          <w:rFonts w:ascii="宋体" w:hAnsi="宋体" w:eastAsia="宋体" w:cs="宋体"/>
          <w:kern w:val="0"/>
          <w:sz w:val="24"/>
          <w:szCs w:val="20"/>
        </w:rPr>
      </w:pPr>
      <w:r>
        <w:rPr>
          <w:rFonts w:hint="eastAsia" w:ascii="宋体" w:hAnsi="宋体" w:eastAsia="宋体" w:cs="宋体"/>
          <w:kern w:val="0"/>
          <w:sz w:val="24"/>
          <w:szCs w:val="20"/>
        </w:rPr>
        <w:t>5.货物在规定的交付期限内由乙方送达甲方指定的地点视为交付，乙方同时需通知甲方货</w:t>
      </w:r>
    </w:p>
    <w:p w14:paraId="4DBF1965">
      <w:pPr>
        <w:snapToGrid w:val="0"/>
        <w:spacing w:before="120" w:after="120" w:line="304" w:lineRule="exact"/>
        <w:ind w:right="26"/>
        <w:rPr>
          <w:rFonts w:ascii="宋体" w:hAnsi="宋体" w:eastAsia="宋体" w:cs="宋体"/>
          <w:kern w:val="0"/>
          <w:sz w:val="24"/>
          <w:szCs w:val="20"/>
        </w:rPr>
      </w:pPr>
      <w:r>
        <w:rPr>
          <w:rFonts w:hint="eastAsia" w:ascii="宋体" w:hAnsi="宋体" w:eastAsia="宋体" w:cs="宋体"/>
          <w:kern w:val="0"/>
          <w:sz w:val="24"/>
          <w:szCs w:val="20"/>
        </w:rPr>
        <w:t>物已送达。</w:t>
      </w:r>
    </w:p>
    <w:p w14:paraId="24087917">
      <w:pPr>
        <w:snapToGrid w:val="0"/>
        <w:spacing w:before="50" w:after="50" w:line="304" w:lineRule="exact"/>
        <w:ind w:firstLine="472" w:firstLineChars="196"/>
        <w:rPr>
          <w:rFonts w:ascii="宋体" w:hAnsi="宋体" w:eastAsia="宋体" w:cs="宋体"/>
          <w:b/>
          <w:kern w:val="0"/>
          <w:sz w:val="24"/>
          <w:szCs w:val="20"/>
        </w:rPr>
      </w:pPr>
      <w:r>
        <w:rPr>
          <w:rFonts w:hint="eastAsia" w:ascii="宋体" w:hAnsi="宋体" w:eastAsia="宋体" w:cs="宋体"/>
          <w:b/>
          <w:kern w:val="0"/>
          <w:sz w:val="24"/>
          <w:szCs w:val="20"/>
        </w:rPr>
        <w:t>十六、违约责任</w:t>
      </w:r>
    </w:p>
    <w:p w14:paraId="476F9FCB">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1.甲方无正当理由拒收货物的，甲方向乙方偿付拒收货款总值的百分之五违约金。</w:t>
      </w:r>
    </w:p>
    <w:p w14:paraId="7AFF477D">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2.甲方无故逾期验收和办理货款支付手续的,甲方应按逾期付款总额每日万分之五向乙方</w:t>
      </w:r>
    </w:p>
    <w:p w14:paraId="491AB2EA">
      <w:pPr>
        <w:snapToGrid w:val="0"/>
        <w:spacing w:before="50" w:after="50" w:line="304" w:lineRule="exact"/>
        <w:rPr>
          <w:rFonts w:ascii="宋体" w:hAnsi="宋体" w:eastAsia="宋体" w:cs="宋体"/>
          <w:kern w:val="0"/>
          <w:sz w:val="24"/>
          <w:szCs w:val="20"/>
        </w:rPr>
      </w:pPr>
      <w:r>
        <w:rPr>
          <w:rFonts w:hint="eastAsia" w:ascii="宋体" w:hAnsi="宋体" w:eastAsia="宋体" w:cs="宋体"/>
          <w:kern w:val="0"/>
          <w:sz w:val="24"/>
          <w:szCs w:val="20"/>
        </w:rPr>
        <w:t>支付违约金。</w:t>
      </w:r>
    </w:p>
    <w:p w14:paraId="72BFDB1C">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3.乙方逾期交付货物的，乙方应按逾期交货总额每日千分之六向甲方支付违约金，由甲方从待付货款中扣除。逾期超过约定日期10个工作日不能交货的，甲方可解除本合同。乙方</w:t>
      </w:r>
    </w:p>
    <w:p w14:paraId="2FB66F6A">
      <w:pPr>
        <w:snapToGrid w:val="0"/>
        <w:spacing w:before="50" w:after="50" w:line="304" w:lineRule="exact"/>
        <w:rPr>
          <w:rFonts w:ascii="宋体" w:hAnsi="宋体" w:eastAsia="宋体" w:cs="宋体"/>
          <w:kern w:val="0"/>
          <w:sz w:val="24"/>
          <w:szCs w:val="20"/>
        </w:rPr>
      </w:pPr>
      <w:r>
        <w:rPr>
          <w:rFonts w:hint="eastAsia" w:ascii="宋体" w:hAnsi="宋体" w:eastAsia="宋体" w:cs="宋体"/>
          <w:kern w:val="0"/>
          <w:sz w:val="24"/>
          <w:szCs w:val="20"/>
        </w:rPr>
        <w:t>因逾期交货或因其他违约行为导致甲方解除合同的，乙方应向甲方支付合同总值5%的违约金，</w:t>
      </w:r>
    </w:p>
    <w:p w14:paraId="62362DD4">
      <w:pPr>
        <w:snapToGrid w:val="0"/>
        <w:spacing w:before="50" w:after="50" w:line="304" w:lineRule="exact"/>
        <w:rPr>
          <w:rFonts w:ascii="宋体" w:hAnsi="宋体" w:eastAsia="宋体" w:cs="宋体"/>
          <w:kern w:val="0"/>
          <w:sz w:val="24"/>
          <w:szCs w:val="20"/>
        </w:rPr>
      </w:pPr>
      <w:r>
        <w:rPr>
          <w:rFonts w:hint="eastAsia" w:ascii="宋体" w:hAnsi="宋体" w:eastAsia="宋体" w:cs="宋体"/>
          <w:kern w:val="0"/>
          <w:sz w:val="24"/>
          <w:szCs w:val="20"/>
        </w:rPr>
        <w:t xml:space="preserve">如造成甲方损失超过违约金的，超出部分由乙方继续承担赔偿责任。 </w:t>
      </w:r>
    </w:p>
    <w:p w14:paraId="09F6AD1E">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4.乙方所交的货物品种、型号、规格、技术参数、质量不符合合同规定及招标文件规定标准的，甲方有权拒收该货物，乙方愿意更换货物但逾期交货的，按乙方逾期交货处理。乙方</w:t>
      </w:r>
    </w:p>
    <w:p w14:paraId="00BAEA5B">
      <w:pPr>
        <w:snapToGrid w:val="0"/>
        <w:spacing w:before="50" w:after="50" w:line="304" w:lineRule="exact"/>
        <w:rPr>
          <w:rFonts w:ascii="宋体" w:hAnsi="宋体" w:eastAsia="宋体" w:cs="宋体"/>
          <w:kern w:val="0"/>
          <w:sz w:val="24"/>
          <w:szCs w:val="20"/>
        </w:rPr>
      </w:pPr>
      <w:r>
        <w:rPr>
          <w:rFonts w:hint="eastAsia" w:ascii="宋体" w:hAnsi="宋体" w:eastAsia="宋体" w:cs="宋体"/>
          <w:kern w:val="0"/>
          <w:sz w:val="24"/>
          <w:szCs w:val="20"/>
        </w:rPr>
        <w:t>拒绝更换货物的，甲方可单方面解除合同。</w:t>
      </w:r>
    </w:p>
    <w:p w14:paraId="1A0DCC41">
      <w:pPr>
        <w:snapToGrid w:val="0"/>
        <w:spacing w:before="50" w:after="50" w:line="304" w:lineRule="exact"/>
        <w:ind w:firstLine="472" w:firstLineChars="196"/>
        <w:rPr>
          <w:rFonts w:ascii="宋体" w:hAnsi="宋体" w:eastAsia="宋体" w:cs="宋体"/>
          <w:b/>
          <w:kern w:val="0"/>
          <w:sz w:val="24"/>
          <w:szCs w:val="20"/>
        </w:rPr>
      </w:pPr>
      <w:r>
        <w:rPr>
          <w:rFonts w:hint="eastAsia" w:ascii="宋体" w:hAnsi="宋体" w:eastAsia="宋体" w:cs="宋体"/>
          <w:b/>
          <w:kern w:val="0"/>
          <w:sz w:val="24"/>
          <w:szCs w:val="20"/>
        </w:rPr>
        <w:t>十七、不可抗力事件处理</w:t>
      </w:r>
    </w:p>
    <w:p w14:paraId="3597D933">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1.在合同有效期内，任何一方因不可抗力事件导致不能履行合同，则合同履行期可延长，</w:t>
      </w:r>
    </w:p>
    <w:p w14:paraId="2782549B">
      <w:pPr>
        <w:snapToGrid w:val="0"/>
        <w:spacing w:before="50" w:after="50" w:line="304" w:lineRule="exact"/>
        <w:rPr>
          <w:rFonts w:ascii="宋体" w:hAnsi="宋体" w:eastAsia="宋体" w:cs="宋体"/>
          <w:kern w:val="0"/>
          <w:sz w:val="24"/>
          <w:szCs w:val="20"/>
        </w:rPr>
      </w:pPr>
      <w:r>
        <w:rPr>
          <w:rFonts w:hint="eastAsia" w:ascii="宋体" w:hAnsi="宋体" w:eastAsia="宋体" w:cs="宋体"/>
          <w:kern w:val="0"/>
          <w:sz w:val="24"/>
          <w:szCs w:val="20"/>
        </w:rPr>
        <w:t>其延长期与不可抗力影响期相同。</w:t>
      </w:r>
    </w:p>
    <w:p w14:paraId="3C7EE09A">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2.不可抗力事件发生后，应立即通知对方，并寄送有关权威机构出具的证明。</w:t>
      </w:r>
    </w:p>
    <w:p w14:paraId="17BA5DC2">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3.不可抗力事件延续120天以上，双方应通过友好协商，确定是否继续履行合同。</w:t>
      </w:r>
    </w:p>
    <w:p w14:paraId="10E1F25B">
      <w:pPr>
        <w:snapToGrid w:val="0"/>
        <w:spacing w:before="50" w:after="50" w:line="304" w:lineRule="exact"/>
        <w:ind w:firstLine="472" w:firstLineChars="196"/>
        <w:rPr>
          <w:rFonts w:ascii="宋体" w:hAnsi="宋体" w:eastAsia="宋体" w:cs="宋体"/>
          <w:b/>
          <w:kern w:val="0"/>
          <w:sz w:val="24"/>
          <w:szCs w:val="20"/>
        </w:rPr>
      </w:pPr>
      <w:r>
        <w:rPr>
          <w:rFonts w:hint="eastAsia" w:ascii="宋体" w:hAnsi="宋体" w:eastAsia="宋体" w:cs="宋体"/>
          <w:b/>
          <w:kern w:val="0"/>
          <w:sz w:val="24"/>
          <w:szCs w:val="20"/>
        </w:rPr>
        <w:t>十八、诉讼</w:t>
      </w:r>
    </w:p>
    <w:p w14:paraId="71250CBA">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双方在执行合同中所发生的一切争议，应通过协商解决。如协商不成，可向甲方所在地法院起诉。</w:t>
      </w:r>
    </w:p>
    <w:p w14:paraId="6B606043">
      <w:pPr>
        <w:snapToGrid w:val="0"/>
        <w:spacing w:before="50" w:after="50" w:line="304" w:lineRule="exact"/>
        <w:ind w:firstLine="472" w:firstLineChars="196"/>
        <w:rPr>
          <w:rFonts w:ascii="宋体" w:hAnsi="宋体" w:eastAsia="宋体" w:cs="宋体"/>
          <w:b/>
          <w:kern w:val="0"/>
          <w:sz w:val="24"/>
          <w:szCs w:val="20"/>
        </w:rPr>
      </w:pPr>
      <w:r>
        <w:rPr>
          <w:rFonts w:hint="eastAsia" w:ascii="宋体" w:hAnsi="宋体" w:eastAsia="宋体" w:cs="宋体"/>
          <w:b/>
          <w:kern w:val="0"/>
          <w:sz w:val="24"/>
          <w:szCs w:val="20"/>
        </w:rPr>
        <w:t>十九、合同生效及其它</w:t>
      </w:r>
    </w:p>
    <w:p w14:paraId="7190FD28">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1.合同经双方法定代表人或授权代表签字并加盖单位公章后生效。</w:t>
      </w:r>
    </w:p>
    <w:p w14:paraId="152CBD26">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2.合同执行中涉及采购资金和采购内容修改或补充的，须经相关部门审批，并签书面补充</w:t>
      </w:r>
    </w:p>
    <w:p w14:paraId="6945C46D">
      <w:pPr>
        <w:snapToGrid w:val="0"/>
        <w:spacing w:before="50" w:after="50" w:line="304" w:lineRule="exact"/>
        <w:rPr>
          <w:rFonts w:ascii="宋体" w:hAnsi="宋体" w:eastAsia="宋体" w:cs="宋体"/>
          <w:kern w:val="0"/>
          <w:sz w:val="24"/>
          <w:szCs w:val="20"/>
        </w:rPr>
      </w:pPr>
      <w:r>
        <w:rPr>
          <w:rFonts w:hint="eastAsia" w:ascii="宋体" w:hAnsi="宋体" w:eastAsia="宋体" w:cs="宋体"/>
          <w:kern w:val="0"/>
          <w:sz w:val="24"/>
          <w:szCs w:val="20"/>
        </w:rPr>
        <w:t>协议报政府采购监督管理部门备案，方可作为主合同不可分割的一部分。</w:t>
      </w:r>
    </w:p>
    <w:p w14:paraId="0671BD7C">
      <w:pPr>
        <w:snapToGrid w:val="0"/>
        <w:spacing w:before="50" w:after="50" w:line="304"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3.本合同未尽事宜，遵照《</w:t>
      </w:r>
      <w:r>
        <w:rPr>
          <w:rFonts w:hint="eastAsia" w:ascii="Times New Roman" w:hAnsi="Times New Roman" w:eastAsia="宋体" w:cs="Times New Roman"/>
          <w:color w:val="000000"/>
          <w:kern w:val="0"/>
          <w:sz w:val="24"/>
          <w:szCs w:val="20"/>
        </w:rPr>
        <w:t>中华人民共和国民法典</w:t>
      </w:r>
      <w:r>
        <w:rPr>
          <w:rFonts w:hint="eastAsia" w:ascii="宋体" w:hAnsi="宋体" w:eastAsia="宋体" w:cs="宋体"/>
          <w:kern w:val="0"/>
          <w:sz w:val="24"/>
          <w:szCs w:val="20"/>
        </w:rPr>
        <w:t>》有关条文执行。</w:t>
      </w:r>
    </w:p>
    <w:p w14:paraId="5E67E574">
      <w:pPr>
        <w:snapToGrid w:val="0"/>
        <w:spacing w:before="50" w:after="50" w:line="304" w:lineRule="exact"/>
        <w:ind w:firstLine="480" w:firstLineChars="200"/>
        <w:rPr>
          <w:rFonts w:ascii="Times New Roman" w:hAnsi="Times New Roman" w:eastAsia="宋体" w:cs="Times New Roman"/>
          <w:kern w:val="0"/>
          <w:sz w:val="20"/>
          <w:szCs w:val="20"/>
        </w:rPr>
      </w:pPr>
      <w:r>
        <w:rPr>
          <w:rFonts w:hint="eastAsia" w:ascii="宋体" w:hAnsi="宋体" w:eastAsia="宋体" w:cs="宋体"/>
          <w:kern w:val="0"/>
          <w:sz w:val="24"/>
          <w:szCs w:val="20"/>
        </w:rPr>
        <w:t>4.本合同正本一式六份，具有同等法律效力，甲乙双方各执二份；采购代理机构存档一份，</w:t>
      </w:r>
    </w:p>
    <w:p w14:paraId="1EF2FD8B">
      <w:pPr>
        <w:snapToGrid w:val="0"/>
        <w:spacing w:before="50" w:after="50" w:line="304" w:lineRule="exact"/>
        <w:rPr>
          <w:rFonts w:ascii="宋体" w:hAnsi="宋体" w:eastAsia="宋体" w:cs="宋体"/>
          <w:kern w:val="0"/>
          <w:sz w:val="24"/>
          <w:szCs w:val="20"/>
        </w:rPr>
      </w:pPr>
      <w:r>
        <w:rPr>
          <w:rFonts w:hint="eastAsia" w:ascii="宋体" w:hAnsi="宋体" w:eastAsia="宋体" w:cs="宋体"/>
          <w:kern w:val="0"/>
          <w:sz w:val="24"/>
          <w:szCs w:val="20"/>
        </w:rPr>
        <w:t>国资办备案一份。</w:t>
      </w:r>
    </w:p>
    <w:p w14:paraId="7CAB7269">
      <w:pPr>
        <w:autoSpaceDE w:val="0"/>
        <w:autoSpaceDN w:val="0"/>
        <w:snapToGrid w:val="0"/>
        <w:spacing w:line="360" w:lineRule="auto"/>
        <w:ind w:firstLine="240"/>
        <w:jc w:val="left"/>
        <w:rPr>
          <w:rFonts w:ascii="宋体" w:hAnsi="宋体" w:eastAsia="宋体" w:cs="宋体"/>
          <w:color w:val="000000"/>
          <w:kern w:val="0"/>
          <w:sz w:val="24"/>
          <w:szCs w:val="20"/>
        </w:rPr>
      </w:pPr>
    </w:p>
    <w:p w14:paraId="1F97CF10">
      <w:pPr>
        <w:autoSpaceDE w:val="0"/>
        <w:autoSpaceDN w:val="0"/>
        <w:snapToGrid w:val="0"/>
        <w:spacing w:line="360" w:lineRule="auto"/>
        <w:ind w:left="239"/>
        <w:jc w:val="left"/>
        <w:rPr>
          <w:rFonts w:ascii="宋体" w:hAnsi="宋体" w:eastAsia="宋体" w:cs="宋体"/>
          <w:color w:val="000000"/>
          <w:kern w:val="0"/>
          <w:sz w:val="24"/>
          <w:szCs w:val="20"/>
        </w:rPr>
      </w:pPr>
    </w:p>
    <w:p w14:paraId="75971040">
      <w:pPr>
        <w:autoSpaceDE w:val="0"/>
        <w:autoSpaceDN w:val="0"/>
        <w:snapToGrid w:val="0"/>
        <w:spacing w:line="360" w:lineRule="auto"/>
        <w:ind w:left="239"/>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 xml:space="preserve">甲方（盖章）：                                乙方（盖章）： </w:t>
      </w:r>
    </w:p>
    <w:p w14:paraId="6AC8E65B">
      <w:pPr>
        <w:autoSpaceDE w:val="0"/>
        <w:autoSpaceDN w:val="0"/>
        <w:snapToGrid w:val="0"/>
        <w:spacing w:line="360" w:lineRule="auto"/>
        <w:ind w:left="239"/>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 xml:space="preserve">法定代表人或授权委托人（签字）：              法定代表人或授权委托人（签字）：   </w:t>
      </w:r>
    </w:p>
    <w:p w14:paraId="1FF928B3">
      <w:pPr>
        <w:autoSpaceDE w:val="0"/>
        <w:autoSpaceDN w:val="0"/>
        <w:snapToGrid w:val="0"/>
        <w:spacing w:line="360" w:lineRule="auto"/>
        <w:ind w:firstLine="240" w:firstLineChars="100"/>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联系地址：                                    联系地址：</w:t>
      </w:r>
    </w:p>
    <w:p w14:paraId="2726261C">
      <w:pPr>
        <w:autoSpaceDE w:val="0"/>
        <w:autoSpaceDN w:val="0"/>
        <w:snapToGrid w:val="0"/>
        <w:spacing w:line="360" w:lineRule="auto"/>
        <w:ind w:left="239"/>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联系电话：                                    联系电话：</w:t>
      </w:r>
    </w:p>
    <w:p w14:paraId="5F841791">
      <w:pPr>
        <w:autoSpaceDE w:val="0"/>
        <w:autoSpaceDN w:val="0"/>
        <w:snapToGrid w:val="0"/>
        <w:spacing w:line="360" w:lineRule="auto"/>
        <w:ind w:left="239"/>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 xml:space="preserve">                                              开户名称：                                 </w:t>
      </w:r>
    </w:p>
    <w:p w14:paraId="5BC4F3E2">
      <w:pPr>
        <w:autoSpaceDE w:val="0"/>
        <w:autoSpaceDN w:val="0"/>
        <w:snapToGrid w:val="0"/>
        <w:spacing w:line="360" w:lineRule="auto"/>
        <w:ind w:left="239"/>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 xml:space="preserve">                                              开 户 行：</w:t>
      </w:r>
    </w:p>
    <w:p w14:paraId="60BD38C6">
      <w:pPr>
        <w:autoSpaceDE w:val="0"/>
        <w:autoSpaceDN w:val="0"/>
        <w:snapToGrid w:val="0"/>
        <w:spacing w:line="360" w:lineRule="auto"/>
        <w:ind w:left="239"/>
        <w:jc w:val="left"/>
        <w:rPr>
          <w:rFonts w:ascii="宋体" w:hAnsi="宋体" w:eastAsia="宋体" w:cs="宋体"/>
          <w:color w:val="000000"/>
          <w:kern w:val="0"/>
          <w:sz w:val="24"/>
          <w:szCs w:val="20"/>
        </w:rPr>
      </w:pPr>
      <w:r>
        <w:rPr>
          <w:rFonts w:hint="eastAsia" w:ascii="宋体" w:hAnsi="宋体" w:eastAsia="宋体" w:cs="宋体"/>
          <w:color w:val="000000"/>
          <w:kern w:val="0"/>
          <w:sz w:val="24"/>
          <w:szCs w:val="20"/>
        </w:rPr>
        <w:t xml:space="preserve">                                             银行帐号：</w:t>
      </w:r>
    </w:p>
    <w:p w14:paraId="6BF0E929">
      <w:pPr>
        <w:tabs>
          <w:tab w:val="left" w:pos="2175"/>
        </w:tabs>
        <w:snapToGrid w:val="0"/>
        <w:spacing w:before="156" w:after="156"/>
        <w:ind w:firstLine="24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签约地点：                                   签约时间：  年  月  日</w:t>
      </w:r>
    </w:p>
    <w:p w14:paraId="417BB815">
      <w:pPr>
        <w:tabs>
          <w:tab w:val="left" w:pos="2175"/>
        </w:tabs>
        <w:snapToGrid w:val="0"/>
        <w:spacing w:before="156" w:after="156"/>
        <w:ind w:firstLine="240"/>
        <w:rPr>
          <w:rFonts w:ascii="Times New Roman" w:hAnsi="Times New Roman" w:eastAsia="宋体" w:cs="Times New Roman"/>
          <w:kern w:val="0"/>
          <w:sz w:val="24"/>
          <w:szCs w:val="20"/>
        </w:rPr>
      </w:pPr>
    </w:p>
    <w:p w14:paraId="3C9A1714">
      <w:pPr>
        <w:tabs>
          <w:tab w:val="left" w:pos="2175"/>
        </w:tabs>
        <w:snapToGrid w:val="0"/>
        <w:spacing w:before="156" w:after="156"/>
        <w:ind w:firstLine="240"/>
        <w:rPr>
          <w:rFonts w:ascii="Times New Roman" w:hAnsi="Times New Roman" w:eastAsia="宋体" w:cs="Times New Roman"/>
          <w:kern w:val="0"/>
          <w:sz w:val="24"/>
          <w:szCs w:val="20"/>
        </w:rPr>
      </w:pPr>
    </w:p>
    <w:p w14:paraId="0E35928A">
      <w:pPr>
        <w:tabs>
          <w:tab w:val="left" w:pos="2175"/>
        </w:tabs>
        <w:snapToGrid w:val="0"/>
        <w:spacing w:before="156" w:after="156"/>
        <w:ind w:firstLine="24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鉴证方:</w:t>
      </w:r>
    </w:p>
    <w:p w14:paraId="112D1D73">
      <w:pPr>
        <w:tabs>
          <w:tab w:val="left" w:pos="2175"/>
        </w:tabs>
        <w:snapToGrid w:val="0"/>
        <w:spacing w:before="156" w:after="156"/>
        <w:ind w:firstLine="24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法定代表人或主要负责人:</w:t>
      </w:r>
    </w:p>
    <w:p w14:paraId="7A0E4D56">
      <w:pPr>
        <w:tabs>
          <w:tab w:val="left" w:pos="2175"/>
        </w:tabs>
        <w:snapToGrid w:val="0"/>
        <w:spacing w:before="156" w:after="156"/>
        <w:rPr>
          <w:rFonts w:ascii="Times New Roman" w:hAnsi="Times New Roman" w:eastAsia="宋体" w:cs="Times New Roman"/>
          <w:kern w:val="0"/>
          <w:sz w:val="24"/>
          <w:szCs w:val="20"/>
        </w:rPr>
      </w:pPr>
    </w:p>
    <w:p w14:paraId="1360C980">
      <w:pPr>
        <w:tabs>
          <w:tab w:val="left" w:pos="2175"/>
          <w:tab w:val="left" w:pos="2472"/>
        </w:tabs>
        <w:snapToGrid w:val="0"/>
        <w:rPr>
          <w:rFonts w:ascii="黑体" w:hAnsi="Times New Roman" w:eastAsia="黑体" w:cs="Times New Roman"/>
          <w:kern w:val="0"/>
          <w:sz w:val="30"/>
          <w:szCs w:val="20"/>
        </w:rPr>
      </w:pPr>
    </w:p>
    <w:p w14:paraId="10286920">
      <w:pPr>
        <w:tabs>
          <w:tab w:val="left" w:pos="2175"/>
          <w:tab w:val="left" w:pos="2472"/>
        </w:tabs>
        <w:snapToGrid w:val="0"/>
        <w:rPr>
          <w:rFonts w:ascii="黑体" w:hAnsi="Times New Roman" w:eastAsia="黑体" w:cs="Times New Roman"/>
          <w:kern w:val="0"/>
          <w:sz w:val="30"/>
          <w:szCs w:val="20"/>
        </w:rPr>
      </w:pPr>
    </w:p>
    <w:p w14:paraId="5F6686A4">
      <w:pPr>
        <w:tabs>
          <w:tab w:val="left" w:pos="2175"/>
          <w:tab w:val="left" w:pos="2472"/>
        </w:tabs>
        <w:snapToGrid w:val="0"/>
        <w:rPr>
          <w:rFonts w:ascii="黑体" w:hAnsi="Times New Roman" w:eastAsia="黑体" w:cs="Times New Roman"/>
          <w:kern w:val="0"/>
          <w:sz w:val="30"/>
          <w:szCs w:val="20"/>
        </w:rPr>
      </w:pPr>
    </w:p>
    <w:p w14:paraId="73576767">
      <w:pPr>
        <w:tabs>
          <w:tab w:val="left" w:pos="2175"/>
          <w:tab w:val="left" w:pos="2472"/>
        </w:tabs>
        <w:snapToGrid w:val="0"/>
        <w:rPr>
          <w:rFonts w:ascii="黑体" w:hAnsi="Times New Roman" w:eastAsia="黑体" w:cs="Times New Roman"/>
          <w:kern w:val="0"/>
          <w:sz w:val="30"/>
          <w:szCs w:val="20"/>
        </w:rPr>
      </w:pPr>
    </w:p>
    <w:p w14:paraId="30EE3449">
      <w:pPr>
        <w:tabs>
          <w:tab w:val="left" w:pos="2175"/>
          <w:tab w:val="left" w:pos="2472"/>
        </w:tabs>
        <w:snapToGrid w:val="0"/>
        <w:rPr>
          <w:rFonts w:ascii="黑体" w:hAnsi="Times New Roman" w:eastAsia="黑体" w:cs="Times New Roman"/>
          <w:kern w:val="0"/>
          <w:sz w:val="30"/>
          <w:szCs w:val="20"/>
        </w:rPr>
      </w:pPr>
    </w:p>
    <w:p w14:paraId="4F3B859C">
      <w:pPr>
        <w:tabs>
          <w:tab w:val="left" w:pos="2175"/>
          <w:tab w:val="left" w:pos="2472"/>
        </w:tabs>
        <w:snapToGrid w:val="0"/>
        <w:rPr>
          <w:rFonts w:ascii="黑体" w:hAnsi="Times New Roman" w:eastAsia="黑体" w:cs="Times New Roman"/>
          <w:kern w:val="0"/>
          <w:sz w:val="30"/>
          <w:szCs w:val="20"/>
        </w:rPr>
      </w:pPr>
    </w:p>
    <w:p w14:paraId="0BDC7F6B">
      <w:pPr>
        <w:tabs>
          <w:tab w:val="left" w:pos="2175"/>
          <w:tab w:val="left" w:pos="2472"/>
        </w:tabs>
        <w:snapToGrid w:val="0"/>
        <w:rPr>
          <w:rFonts w:ascii="黑体" w:hAnsi="Times New Roman" w:eastAsia="黑体" w:cs="Times New Roman"/>
          <w:kern w:val="0"/>
          <w:sz w:val="30"/>
          <w:szCs w:val="20"/>
        </w:rPr>
      </w:pPr>
    </w:p>
    <w:p w14:paraId="2CEE7268">
      <w:pPr>
        <w:tabs>
          <w:tab w:val="left" w:pos="2175"/>
          <w:tab w:val="left" w:pos="2472"/>
        </w:tabs>
        <w:snapToGrid w:val="0"/>
        <w:rPr>
          <w:rFonts w:ascii="黑体" w:hAnsi="Times New Roman" w:eastAsia="黑体" w:cs="Times New Roman"/>
          <w:kern w:val="0"/>
          <w:sz w:val="30"/>
          <w:szCs w:val="20"/>
        </w:rPr>
      </w:pPr>
    </w:p>
    <w:p w14:paraId="75902967">
      <w:pPr>
        <w:tabs>
          <w:tab w:val="left" w:pos="2175"/>
          <w:tab w:val="left" w:pos="2472"/>
        </w:tabs>
        <w:snapToGrid w:val="0"/>
        <w:rPr>
          <w:rFonts w:ascii="黑体" w:hAnsi="Times New Roman" w:eastAsia="黑体" w:cs="Times New Roman"/>
          <w:kern w:val="0"/>
          <w:sz w:val="30"/>
          <w:szCs w:val="20"/>
        </w:rPr>
      </w:pPr>
    </w:p>
    <w:p w14:paraId="399DEF53">
      <w:pPr>
        <w:tabs>
          <w:tab w:val="left" w:pos="2175"/>
          <w:tab w:val="left" w:pos="2472"/>
        </w:tabs>
        <w:snapToGrid w:val="0"/>
        <w:rPr>
          <w:rFonts w:ascii="黑体" w:hAnsi="Times New Roman" w:eastAsia="黑体" w:cs="Times New Roman"/>
          <w:kern w:val="0"/>
          <w:sz w:val="30"/>
          <w:szCs w:val="20"/>
        </w:rPr>
      </w:pPr>
    </w:p>
    <w:p w14:paraId="7C76025A">
      <w:pPr>
        <w:tabs>
          <w:tab w:val="left" w:pos="2175"/>
          <w:tab w:val="left" w:pos="2472"/>
        </w:tabs>
        <w:snapToGrid w:val="0"/>
        <w:rPr>
          <w:rFonts w:ascii="黑体" w:hAnsi="Times New Roman" w:eastAsia="黑体" w:cs="Times New Roman"/>
          <w:kern w:val="0"/>
          <w:sz w:val="30"/>
          <w:szCs w:val="20"/>
        </w:rPr>
      </w:pPr>
    </w:p>
    <w:p w14:paraId="4E9FB564">
      <w:pPr>
        <w:tabs>
          <w:tab w:val="left" w:pos="2175"/>
          <w:tab w:val="left" w:pos="2472"/>
        </w:tabs>
        <w:snapToGrid w:val="0"/>
        <w:rPr>
          <w:rFonts w:ascii="黑体" w:hAnsi="Times New Roman" w:eastAsia="黑体" w:cs="Times New Roman"/>
          <w:kern w:val="0"/>
          <w:sz w:val="30"/>
          <w:szCs w:val="20"/>
        </w:rPr>
      </w:pPr>
    </w:p>
    <w:p w14:paraId="21583DB1">
      <w:pPr>
        <w:tabs>
          <w:tab w:val="left" w:pos="2175"/>
          <w:tab w:val="left" w:pos="2472"/>
        </w:tabs>
        <w:snapToGrid w:val="0"/>
        <w:ind w:firstLine="3000"/>
        <w:rPr>
          <w:rFonts w:ascii="黑体" w:hAnsi="Times New Roman" w:eastAsia="黑体" w:cs="Times New Roman"/>
          <w:kern w:val="0"/>
          <w:sz w:val="30"/>
          <w:szCs w:val="20"/>
        </w:rPr>
      </w:pPr>
    </w:p>
    <w:p w14:paraId="1702B80B">
      <w:pPr>
        <w:tabs>
          <w:tab w:val="left" w:pos="2175"/>
          <w:tab w:val="left" w:pos="2472"/>
        </w:tabs>
        <w:snapToGrid w:val="0"/>
        <w:ind w:firstLine="3000"/>
        <w:rPr>
          <w:rFonts w:ascii="黑体" w:hAnsi="Times New Roman" w:eastAsia="黑体" w:cs="Times New Roman"/>
          <w:kern w:val="0"/>
          <w:sz w:val="30"/>
          <w:szCs w:val="20"/>
        </w:rPr>
      </w:pPr>
    </w:p>
    <w:p w14:paraId="31421C1B">
      <w:pPr>
        <w:tabs>
          <w:tab w:val="left" w:pos="2175"/>
          <w:tab w:val="left" w:pos="2472"/>
        </w:tabs>
        <w:snapToGrid w:val="0"/>
        <w:ind w:firstLine="3000"/>
        <w:rPr>
          <w:rFonts w:ascii="黑体" w:hAnsi="Times New Roman" w:eastAsia="黑体" w:cs="Times New Roman"/>
          <w:kern w:val="0"/>
          <w:sz w:val="30"/>
          <w:szCs w:val="20"/>
        </w:rPr>
      </w:pPr>
    </w:p>
    <w:p w14:paraId="7B65AB8F">
      <w:pPr>
        <w:tabs>
          <w:tab w:val="left" w:pos="2175"/>
          <w:tab w:val="left" w:pos="2472"/>
        </w:tabs>
        <w:snapToGrid w:val="0"/>
        <w:ind w:firstLine="3000"/>
        <w:rPr>
          <w:rFonts w:ascii="黑体" w:hAnsi="Times New Roman" w:eastAsia="黑体" w:cs="Times New Roman"/>
          <w:kern w:val="0"/>
          <w:sz w:val="30"/>
          <w:szCs w:val="20"/>
        </w:rPr>
      </w:pPr>
    </w:p>
    <w:p w14:paraId="74E2DE9A">
      <w:pPr>
        <w:tabs>
          <w:tab w:val="left" w:pos="2175"/>
          <w:tab w:val="left" w:pos="2472"/>
        </w:tabs>
        <w:snapToGrid w:val="0"/>
        <w:ind w:firstLine="3000"/>
        <w:rPr>
          <w:rFonts w:ascii="黑体" w:hAnsi="Times New Roman" w:eastAsia="黑体" w:cs="Times New Roman"/>
          <w:kern w:val="0"/>
          <w:sz w:val="30"/>
          <w:szCs w:val="20"/>
        </w:rPr>
      </w:pPr>
    </w:p>
    <w:p w14:paraId="40A7AA53">
      <w:pPr>
        <w:tabs>
          <w:tab w:val="left" w:pos="2175"/>
          <w:tab w:val="left" w:pos="2472"/>
        </w:tabs>
        <w:snapToGrid w:val="0"/>
        <w:ind w:firstLine="3000"/>
        <w:rPr>
          <w:rFonts w:ascii="黑体" w:hAnsi="Times New Roman" w:eastAsia="黑体" w:cs="Times New Roman"/>
          <w:kern w:val="0"/>
          <w:sz w:val="30"/>
          <w:szCs w:val="20"/>
        </w:rPr>
      </w:pPr>
    </w:p>
    <w:p w14:paraId="571009C4">
      <w:pPr>
        <w:tabs>
          <w:tab w:val="left" w:pos="2175"/>
          <w:tab w:val="left" w:pos="2472"/>
        </w:tabs>
        <w:snapToGrid w:val="0"/>
        <w:ind w:firstLine="3000"/>
        <w:rPr>
          <w:rFonts w:ascii="黑体" w:hAnsi="Times New Roman" w:eastAsia="黑体" w:cs="Times New Roman"/>
          <w:kern w:val="0"/>
          <w:sz w:val="30"/>
          <w:szCs w:val="20"/>
        </w:rPr>
      </w:pPr>
    </w:p>
    <w:p w14:paraId="7033EEDD">
      <w:pPr>
        <w:tabs>
          <w:tab w:val="left" w:pos="2175"/>
          <w:tab w:val="left" w:pos="2472"/>
        </w:tabs>
        <w:snapToGrid w:val="0"/>
        <w:ind w:firstLine="3000"/>
        <w:rPr>
          <w:rFonts w:ascii="黑体" w:hAnsi="Times New Roman" w:eastAsia="黑体" w:cs="Times New Roman"/>
          <w:kern w:val="0"/>
          <w:sz w:val="30"/>
          <w:szCs w:val="20"/>
        </w:rPr>
      </w:pPr>
    </w:p>
    <w:p w14:paraId="39A3783F">
      <w:pPr>
        <w:tabs>
          <w:tab w:val="left" w:pos="2175"/>
          <w:tab w:val="left" w:pos="2472"/>
        </w:tabs>
        <w:snapToGrid w:val="0"/>
        <w:ind w:firstLine="3000"/>
        <w:rPr>
          <w:rFonts w:ascii="黑体" w:hAnsi="Times New Roman" w:eastAsia="黑体" w:cs="Times New Roman"/>
          <w:kern w:val="0"/>
          <w:sz w:val="30"/>
          <w:szCs w:val="20"/>
        </w:rPr>
      </w:pPr>
    </w:p>
    <w:p w14:paraId="750178ED">
      <w:pPr>
        <w:tabs>
          <w:tab w:val="left" w:pos="2175"/>
          <w:tab w:val="left" w:pos="2472"/>
        </w:tabs>
        <w:snapToGrid w:val="0"/>
        <w:ind w:firstLine="3000"/>
        <w:rPr>
          <w:rFonts w:ascii="黑体" w:hAnsi="Times New Roman" w:eastAsia="黑体" w:cs="Times New Roman"/>
          <w:kern w:val="0"/>
          <w:sz w:val="30"/>
          <w:szCs w:val="20"/>
        </w:rPr>
      </w:pPr>
    </w:p>
    <w:p w14:paraId="672732DF">
      <w:pPr>
        <w:tabs>
          <w:tab w:val="left" w:pos="2175"/>
        </w:tabs>
        <w:snapToGrid w:val="0"/>
        <w:spacing w:before="120" w:after="120"/>
        <w:ind w:firstLine="3012" w:firstLineChars="1000"/>
        <w:outlineLvl w:val="0"/>
        <w:rPr>
          <w:rFonts w:ascii="宋体" w:hAnsi="宋体" w:eastAsia="宋体" w:cs="宋体"/>
          <w:b/>
          <w:bCs/>
          <w:kern w:val="0"/>
          <w:sz w:val="30"/>
          <w:szCs w:val="20"/>
        </w:rPr>
      </w:pPr>
      <w:r>
        <w:rPr>
          <w:rFonts w:hint="eastAsia" w:ascii="宋体" w:hAnsi="宋体" w:eastAsia="宋体" w:cs="宋体"/>
          <w:b/>
          <w:bCs/>
          <w:kern w:val="0"/>
          <w:sz w:val="30"/>
          <w:szCs w:val="20"/>
        </w:rPr>
        <w:t>第六章　投标文件格式</w:t>
      </w:r>
    </w:p>
    <w:p w14:paraId="618FEF19">
      <w:pPr>
        <w:tabs>
          <w:tab w:val="left" w:pos="2175"/>
          <w:tab w:val="left" w:pos="2472"/>
        </w:tabs>
        <w:snapToGrid w:val="0"/>
        <w:rPr>
          <w:rFonts w:ascii="黑体" w:hAnsi="Times New Roman" w:eastAsia="黑体" w:cs="Times New Roman"/>
          <w:kern w:val="0"/>
          <w:sz w:val="30"/>
          <w:szCs w:val="20"/>
        </w:rPr>
      </w:pPr>
    </w:p>
    <w:p w14:paraId="2FF49597">
      <w:pPr>
        <w:snapToGrid w:val="0"/>
        <w:spacing w:before="120" w:after="50"/>
        <w:rPr>
          <w:rFonts w:ascii="Times New Roman" w:hAnsi="Times New Roman" w:eastAsia="宋体" w:cs="Times New Roman"/>
          <w:b/>
          <w:kern w:val="0"/>
          <w:sz w:val="24"/>
          <w:szCs w:val="20"/>
        </w:rPr>
      </w:pPr>
      <w:r>
        <w:rPr>
          <w:rFonts w:hint="eastAsia" w:ascii="Times New Roman" w:hAnsi="Times New Roman" w:eastAsia="宋体" w:cs="Times New Roman"/>
          <w:b/>
          <w:kern w:val="0"/>
          <w:sz w:val="24"/>
          <w:szCs w:val="20"/>
        </w:rPr>
        <w:t>一、投标文件外层包装封面格式</w:t>
      </w:r>
    </w:p>
    <w:p w14:paraId="4CCB2FAE">
      <w:pPr>
        <w:snapToGrid w:val="0"/>
        <w:spacing w:before="120" w:after="50"/>
        <w:rPr>
          <w:rFonts w:ascii="宋体" w:hAnsi="宋体" w:eastAsia="宋体" w:cs="宋体"/>
          <w:kern w:val="0"/>
          <w:sz w:val="24"/>
          <w:szCs w:val="20"/>
        </w:rPr>
      </w:pPr>
      <w:r>
        <w:rPr>
          <w:rFonts w:hint="eastAsia" w:ascii="宋体" w:hAnsi="宋体" w:eastAsia="宋体" w:cs="宋体"/>
          <w:kern w:val="0"/>
          <w:sz w:val="24"/>
          <w:szCs w:val="20"/>
        </w:rPr>
        <w:t xml:space="preserve">1.所有投标文件的外包装封面格式： </w:t>
      </w:r>
    </w:p>
    <w:p w14:paraId="74A66C05">
      <w:pPr>
        <w:snapToGrid w:val="0"/>
        <w:spacing w:before="120" w:after="50"/>
        <w:jc w:val="center"/>
        <w:rPr>
          <w:rFonts w:ascii="宋体" w:hAnsi="宋体" w:eastAsia="宋体" w:cs="宋体"/>
          <w:kern w:val="0"/>
          <w:sz w:val="24"/>
          <w:szCs w:val="20"/>
        </w:rPr>
      </w:pPr>
    </w:p>
    <w:p w14:paraId="43C00CA6">
      <w:pPr>
        <w:snapToGrid w:val="0"/>
        <w:spacing w:before="120" w:after="50"/>
        <w:jc w:val="center"/>
        <w:rPr>
          <w:rFonts w:ascii="宋体" w:hAnsi="宋体" w:eastAsia="宋体" w:cs="宋体"/>
          <w:kern w:val="0"/>
          <w:sz w:val="24"/>
          <w:szCs w:val="20"/>
        </w:rPr>
      </w:pPr>
      <w:r>
        <w:rPr>
          <w:rFonts w:hint="eastAsia" w:ascii="宋体" w:hAnsi="宋体" w:eastAsia="宋体" w:cs="宋体"/>
          <w:kern w:val="0"/>
          <w:sz w:val="24"/>
          <w:szCs w:val="20"/>
        </w:rPr>
        <w:t>投 标 文 件</w:t>
      </w:r>
    </w:p>
    <w:p w14:paraId="2ABE5F3B">
      <w:pPr>
        <w:snapToGrid w:val="0"/>
        <w:spacing w:before="120" w:after="50"/>
        <w:rPr>
          <w:rFonts w:ascii="宋体" w:hAnsi="宋体" w:eastAsia="宋体" w:cs="宋体"/>
          <w:kern w:val="0"/>
          <w:sz w:val="24"/>
          <w:szCs w:val="20"/>
        </w:rPr>
      </w:pPr>
    </w:p>
    <w:p w14:paraId="727353F4">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项目名称：</w:t>
      </w:r>
    </w:p>
    <w:p w14:paraId="344CF893">
      <w:pPr>
        <w:snapToGrid w:val="0"/>
        <w:spacing w:before="120" w:after="50"/>
        <w:ind w:firstLine="480"/>
        <w:rPr>
          <w:rFonts w:ascii="宋体" w:hAnsi="宋体" w:eastAsia="宋体" w:cs="宋体"/>
          <w:kern w:val="0"/>
          <w:sz w:val="24"/>
          <w:szCs w:val="20"/>
        </w:rPr>
      </w:pPr>
      <w:r>
        <w:rPr>
          <w:rFonts w:hint="eastAsia" w:ascii="宋体" w:hAnsi="宋体" w:eastAsia="宋体" w:cs="宋体"/>
          <w:kern w:val="0"/>
          <w:sz w:val="24"/>
          <w:szCs w:val="20"/>
        </w:rPr>
        <w:t xml:space="preserve">     项目编号：</w:t>
      </w:r>
    </w:p>
    <w:p w14:paraId="5B3DA4B5">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投标文件名称：资格审查文件、技术、资信及商务文件、报价文件</w:t>
      </w:r>
    </w:p>
    <w:p w14:paraId="03229422">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投标人名称：</w:t>
      </w:r>
    </w:p>
    <w:p w14:paraId="6D265F32">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投标人地址：</w:t>
      </w:r>
    </w:p>
    <w:p w14:paraId="79723718">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在  年  月  日  时  分之前不得启封</w:t>
      </w:r>
    </w:p>
    <w:p w14:paraId="30D0D9C7">
      <w:pPr>
        <w:snapToGrid w:val="0"/>
        <w:spacing w:before="120" w:after="50"/>
        <w:ind w:firstLine="4080"/>
        <w:rPr>
          <w:rFonts w:ascii="宋体" w:hAnsi="宋体" w:eastAsia="宋体" w:cs="宋体"/>
          <w:kern w:val="0"/>
          <w:sz w:val="24"/>
          <w:szCs w:val="20"/>
        </w:rPr>
      </w:pPr>
    </w:p>
    <w:p w14:paraId="3830538B">
      <w:pPr>
        <w:snapToGrid w:val="0"/>
        <w:spacing w:before="120" w:after="50"/>
        <w:ind w:firstLine="645"/>
        <w:jc w:val="center"/>
        <w:rPr>
          <w:rFonts w:ascii="宋体" w:hAnsi="宋体" w:eastAsia="宋体" w:cs="宋体"/>
          <w:kern w:val="0"/>
          <w:sz w:val="24"/>
          <w:szCs w:val="20"/>
        </w:rPr>
      </w:pPr>
      <w:r>
        <w:rPr>
          <w:rFonts w:hint="eastAsia" w:ascii="宋体" w:hAnsi="宋体" w:eastAsia="宋体" w:cs="宋体"/>
          <w:kern w:val="0"/>
          <w:sz w:val="24"/>
          <w:szCs w:val="20"/>
        </w:rPr>
        <w:t xml:space="preserve">                        年  月  日</w:t>
      </w:r>
    </w:p>
    <w:p w14:paraId="7E6D5545">
      <w:pPr>
        <w:snapToGrid w:val="0"/>
        <w:spacing w:before="120" w:after="50"/>
        <w:jc w:val="center"/>
        <w:rPr>
          <w:rFonts w:ascii="宋体" w:hAnsi="宋体" w:eastAsia="宋体" w:cs="宋体"/>
          <w:kern w:val="0"/>
          <w:szCs w:val="20"/>
        </w:rPr>
      </w:pPr>
    </w:p>
    <w:p w14:paraId="3B864938">
      <w:pPr>
        <w:snapToGrid w:val="0"/>
        <w:spacing w:before="120" w:after="50"/>
        <w:rPr>
          <w:rFonts w:ascii="宋体" w:hAnsi="宋体" w:eastAsia="宋体" w:cs="宋体"/>
          <w:kern w:val="0"/>
          <w:sz w:val="24"/>
          <w:szCs w:val="20"/>
        </w:rPr>
      </w:pPr>
    </w:p>
    <w:p w14:paraId="0BBCEBAD">
      <w:pPr>
        <w:snapToGrid w:val="0"/>
        <w:spacing w:before="120" w:after="50"/>
        <w:rPr>
          <w:rFonts w:ascii="宋体" w:hAnsi="宋体" w:eastAsia="宋体" w:cs="宋体"/>
          <w:kern w:val="0"/>
          <w:sz w:val="24"/>
          <w:szCs w:val="20"/>
        </w:rPr>
      </w:pPr>
      <w:r>
        <w:rPr>
          <w:rFonts w:hint="eastAsia" w:ascii="宋体" w:hAnsi="宋体" w:eastAsia="宋体" w:cs="宋体"/>
          <w:kern w:val="0"/>
          <w:sz w:val="24"/>
          <w:szCs w:val="20"/>
        </w:rPr>
        <w:t>2.所有投标文件的封面格式：</w:t>
      </w:r>
    </w:p>
    <w:p w14:paraId="1FB6A659">
      <w:pPr>
        <w:snapToGrid w:val="0"/>
        <w:spacing w:before="120" w:after="50"/>
        <w:rPr>
          <w:rFonts w:ascii="Times New Roman" w:hAnsi="Times New Roman" w:eastAsia="宋体" w:cs="Times New Roman"/>
          <w:kern w:val="0"/>
          <w:sz w:val="24"/>
          <w:szCs w:val="20"/>
        </w:rPr>
      </w:pPr>
      <w:r>
        <w:rPr>
          <w:rFonts w:hint="eastAsia" w:ascii="宋体" w:hAnsi="宋体" w:eastAsia="宋体" w:cs="宋体"/>
          <w:kern w:val="0"/>
          <w:sz w:val="24"/>
          <w:szCs w:val="20"/>
        </w:rPr>
        <w:t xml:space="preserve">                                                    </w:t>
      </w:r>
      <w:r>
        <w:rPr>
          <w:rFonts w:hint="eastAsia" w:ascii="Times New Roman" w:hAnsi="Times New Roman" w:eastAsia="宋体" w:cs="Times New Roman"/>
          <w:kern w:val="0"/>
          <w:sz w:val="24"/>
          <w:szCs w:val="20"/>
        </w:rPr>
        <w:t xml:space="preserve">       </w:t>
      </w:r>
      <w:r>
        <w:rPr>
          <w:rFonts w:hint="eastAsia" w:ascii="Times New Roman" w:hAnsi="Times New Roman" w:eastAsia="宋体" w:cs="Times New Roman"/>
          <w:b/>
          <w:kern w:val="0"/>
          <w:szCs w:val="20"/>
        </w:rPr>
        <w:t>正本</w:t>
      </w:r>
      <w:r>
        <w:rPr>
          <w:rFonts w:ascii="Times New Roman" w:hAnsi="Times New Roman" w:eastAsia="宋体" w:cs="Times New Roman"/>
          <w:b/>
          <w:kern w:val="0"/>
          <w:szCs w:val="20"/>
        </w:rPr>
        <w:t>/</w:t>
      </w:r>
      <w:r>
        <w:rPr>
          <w:rFonts w:hint="eastAsia" w:ascii="Times New Roman" w:hAnsi="Times New Roman" w:eastAsia="宋体" w:cs="Times New Roman"/>
          <w:b/>
          <w:kern w:val="0"/>
          <w:szCs w:val="20"/>
        </w:rPr>
        <w:t>或副本</w:t>
      </w:r>
    </w:p>
    <w:p w14:paraId="7D6837D2">
      <w:pPr>
        <w:snapToGrid w:val="0"/>
        <w:spacing w:before="120" w:after="50"/>
        <w:rPr>
          <w:rFonts w:ascii="Times New Roman" w:hAnsi="Times New Roman" w:eastAsia="宋体" w:cs="Times New Roman"/>
          <w:kern w:val="0"/>
          <w:szCs w:val="20"/>
        </w:rPr>
      </w:pPr>
    </w:p>
    <w:p w14:paraId="03C11EFE">
      <w:pPr>
        <w:snapToGrid w:val="0"/>
        <w:spacing w:before="120" w:after="5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 xml:space="preserve">                 资格审查文件、技术、资信及商务文件、报价文件</w:t>
      </w:r>
    </w:p>
    <w:p w14:paraId="77E17ABF">
      <w:pPr>
        <w:snapToGrid w:val="0"/>
        <w:spacing w:before="120" w:after="50"/>
        <w:rPr>
          <w:rFonts w:ascii="Times New Roman" w:hAnsi="Times New Roman" w:eastAsia="宋体" w:cs="Times New Roman"/>
          <w:kern w:val="0"/>
          <w:sz w:val="24"/>
          <w:szCs w:val="20"/>
        </w:rPr>
      </w:pPr>
    </w:p>
    <w:p w14:paraId="3E504819">
      <w:pPr>
        <w:snapToGrid w:val="0"/>
        <w:spacing w:before="120" w:after="50"/>
        <w:rPr>
          <w:rFonts w:ascii="Times New Roman" w:hAnsi="Times New Roman" w:eastAsia="宋体" w:cs="Times New Roman"/>
          <w:kern w:val="0"/>
          <w:sz w:val="24"/>
          <w:szCs w:val="20"/>
        </w:rPr>
      </w:pPr>
    </w:p>
    <w:p w14:paraId="29CF49AC">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项目名称：</w:t>
      </w:r>
    </w:p>
    <w:p w14:paraId="302EF3DD">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项目编号：</w:t>
      </w:r>
    </w:p>
    <w:p w14:paraId="41D08D2E">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投标人名称：</w:t>
      </w:r>
    </w:p>
    <w:p w14:paraId="52A098D4">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投标人地址：</w:t>
      </w:r>
    </w:p>
    <w:p w14:paraId="6D323B09">
      <w:pPr>
        <w:snapToGrid w:val="0"/>
        <w:spacing w:before="120" w:after="50"/>
        <w:ind w:firstLine="1068"/>
        <w:rPr>
          <w:rFonts w:ascii="宋体" w:hAnsi="宋体" w:eastAsia="宋体" w:cs="宋体"/>
          <w:kern w:val="0"/>
          <w:sz w:val="24"/>
          <w:szCs w:val="20"/>
        </w:rPr>
      </w:pPr>
      <w:r>
        <w:rPr>
          <w:rFonts w:hint="eastAsia" w:ascii="宋体" w:hAnsi="宋体" w:eastAsia="宋体" w:cs="宋体"/>
          <w:kern w:val="0"/>
          <w:sz w:val="24"/>
          <w:szCs w:val="20"/>
        </w:rPr>
        <w:t>在  年  月  日  时  分之前不得启封</w:t>
      </w:r>
    </w:p>
    <w:p w14:paraId="7429DB38">
      <w:pPr>
        <w:snapToGrid w:val="0"/>
        <w:spacing w:before="120" w:after="50"/>
        <w:ind w:firstLine="1068"/>
        <w:rPr>
          <w:rFonts w:ascii="宋体" w:hAnsi="宋体" w:eastAsia="宋体" w:cs="宋体"/>
          <w:kern w:val="0"/>
          <w:sz w:val="24"/>
          <w:szCs w:val="20"/>
        </w:rPr>
      </w:pPr>
    </w:p>
    <w:p w14:paraId="16938B50">
      <w:pPr>
        <w:snapToGrid w:val="0"/>
        <w:spacing w:before="120" w:after="50"/>
        <w:ind w:firstLine="645"/>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年</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月</w:t>
      </w:r>
      <w:r>
        <w:rPr>
          <w:rFonts w:ascii="Times New Roman" w:hAnsi="Times New Roman" w:eastAsia="宋体" w:cs="Times New Roman"/>
          <w:kern w:val="0"/>
          <w:sz w:val="24"/>
          <w:szCs w:val="20"/>
        </w:rPr>
        <w:t xml:space="preserve">  </w:t>
      </w:r>
      <w:r>
        <w:rPr>
          <w:rFonts w:hint="eastAsia" w:ascii="Times New Roman" w:hAnsi="Times New Roman" w:eastAsia="宋体" w:cs="Times New Roman"/>
          <w:kern w:val="0"/>
          <w:sz w:val="24"/>
          <w:szCs w:val="20"/>
        </w:rPr>
        <w:t>日</w:t>
      </w:r>
    </w:p>
    <w:p w14:paraId="1FF8A788">
      <w:pPr>
        <w:snapToGrid w:val="0"/>
        <w:spacing w:before="120" w:after="50"/>
        <w:jc w:val="center"/>
        <w:rPr>
          <w:rFonts w:ascii="Times New Roman" w:hAnsi="Times New Roman" w:eastAsia="宋体" w:cs="Times New Roman"/>
          <w:kern w:val="0"/>
          <w:sz w:val="24"/>
          <w:szCs w:val="20"/>
        </w:rPr>
      </w:pPr>
    </w:p>
    <w:p w14:paraId="0556D0F1">
      <w:pPr>
        <w:snapToGrid w:val="0"/>
        <w:spacing w:before="120" w:after="50"/>
        <w:rPr>
          <w:rFonts w:ascii="Times New Roman" w:hAnsi="Times New Roman" w:eastAsia="宋体" w:cs="Times New Roman"/>
          <w:kern w:val="0"/>
          <w:sz w:val="24"/>
          <w:szCs w:val="20"/>
        </w:rPr>
      </w:pPr>
    </w:p>
    <w:p w14:paraId="7A3E8756">
      <w:pPr>
        <w:snapToGrid w:val="0"/>
        <w:spacing w:before="120" w:after="50"/>
        <w:rPr>
          <w:rFonts w:ascii="Times New Roman" w:hAnsi="Times New Roman" w:eastAsia="宋体" w:cs="Times New Roman"/>
          <w:kern w:val="0"/>
          <w:sz w:val="24"/>
          <w:szCs w:val="20"/>
        </w:rPr>
      </w:pPr>
    </w:p>
    <w:p w14:paraId="7E7AB6B4">
      <w:pPr>
        <w:snapToGrid w:val="0"/>
        <w:jc w:val="left"/>
        <w:rPr>
          <w:rFonts w:ascii="宋体" w:hAnsi="宋体" w:eastAsia="宋体" w:cs="宋体"/>
          <w:b/>
          <w:kern w:val="0"/>
          <w:sz w:val="24"/>
          <w:szCs w:val="20"/>
        </w:rPr>
      </w:pPr>
      <w:r>
        <w:rPr>
          <w:rFonts w:hint="eastAsia" w:ascii="宋体" w:hAnsi="宋体" w:eastAsia="宋体" w:cs="宋体"/>
          <w:b/>
          <w:kern w:val="0"/>
          <w:sz w:val="24"/>
          <w:szCs w:val="20"/>
        </w:rPr>
        <w:t>3.资格审查文件：</w:t>
      </w:r>
    </w:p>
    <w:p w14:paraId="0E02F613">
      <w:pPr>
        <w:tabs>
          <w:tab w:val="left" w:pos="2175"/>
        </w:tabs>
        <w:snapToGrid w:val="0"/>
        <w:spacing w:line="440" w:lineRule="exact"/>
        <w:ind w:firstLine="240" w:firstLineChars="100"/>
        <w:rPr>
          <w:rFonts w:ascii="宋体" w:hAnsi="宋体" w:eastAsia="宋体" w:cs="宋体"/>
          <w:kern w:val="0"/>
          <w:sz w:val="24"/>
          <w:szCs w:val="20"/>
        </w:rPr>
      </w:pPr>
      <w:r>
        <w:rPr>
          <w:rFonts w:hint="eastAsia" w:ascii="宋体" w:hAnsi="宋体" w:eastAsia="宋体" w:cs="宋体"/>
          <w:kern w:val="0"/>
          <w:sz w:val="24"/>
          <w:szCs w:val="20"/>
        </w:rPr>
        <w:t>（1）有效的企业法人营业执照复印件；</w:t>
      </w:r>
    </w:p>
    <w:p w14:paraId="5B642276">
      <w:pPr>
        <w:tabs>
          <w:tab w:val="left" w:pos="2175"/>
        </w:tabs>
        <w:snapToGrid w:val="0"/>
        <w:spacing w:line="440" w:lineRule="exact"/>
        <w:ind w:firstLine="240" w:firstLineChars="100"/>
        <w:rPr>
          <w:rFonts w:ascii="宋体" w:hAnsi="宋体" w:eastAsia="宋体" w:cs="宋体"/>
          <w:kern w:val="0"/>
          <w:sz w:val="24"/>
          <w:szCs w:val="20"/>
        </w:rPr>
      </w:pPr>
      <w:r>
        <w:rPr>
          <w:rFonts w:hint="eastAsia" w:ascii="宋体" w:hAnsi="宋体" w:eastAsia="宋体" w:cs="宋体"/>
          <w:kern w:val="0"/>
          <w:sz w:val="24"/>
          <w:szCs w:val="20"/>
        </w:rPr>
        <w:t>（2）法定代表人授权委托书(格式见附件)或法定代表人身份证复印件；</w:t>
      </w:r>
    </w:p>
    <w:p w14:paraId="7521908C">
      <w:pPr>
        <w:tabs>
          <w:tab w:val="left" w:pos="2175"/>
        </w:tabs>
        <w:snapToGrid w:val="0"/>
        <w:spacing w:line="440" w:lineRule="exact"/>
        <w:ind w:firstLine="240" w:firstLineChars="100"/>
        <w:rPr>
          <w:rFonts w:ascii="宋体" w:hAnsi="宋体" w:eastAsia="宋体" w:cs="宋体"/>
          <w:kern w:val="0"/>
          <w:sz w:val="24"/>
          <w:szCs w:val="20"/>
        </w:rPr>
      </w:pPr>
      <w:r>
        <w:rPr>
          <w:rFonts w:hint="eastAsia" w:ascii="宋体" w:hAnsi="宋体" w:eastAsia="宋体" w:cs="宋体"/>
          <w:kern w:val="0"/>
          <w:sz w:val="24"/>
          <w:szCs w:val="20"/>
        </w:rPr>
        <w:t>（3）投标人具有良好的商业信誉和健全的财务会计制度声明函（格式见附件）；</w:t>
      </w:r>
    </w:p>
    <w:p w14:paraId="780E3415">
      <w:pPr>
        <w:tabs>
          <w:tab w:val="left" w:pos="2175"/>
        </w:tabs>
        <w:snapToGrid w:val="0"/>
        <w:spacing w:line="440" w:lineRule="exact"/>
        <w:ind w:firstLine="240" w:firstLineChars="100"/>
        <w:rPr>
          <w:rFonts w:ascii="宋体" w:hAnsi="宋体" w:eastAsia="宋体" w:cs="宋体"/>
          <w:kern w:val="0"/>
          <w:sz w:val="24"/>
          <w:szCs w:val="20"/>
        </w:rPr>
      </w:pPr>
      <w:r>
        <w:rPr>
          <w:rFonts w:hint="eastAsia" w:ascii="宋体" w:hAnsi="宋体" w:eastAsia="宋体" w:cs="宋体"/>
          <w:kern w:val="0"/>
          <w:sz w:val="24"/>
          <w:szCs w:val="20"/>
        </w:rPr>
        <w:t>（4）具有履行合同所必需的的设备和专业技术能力的承诺函（格式见附件）；</w:t>
      </w:r>
    </w:p>
    <w:p w14:paraId="05A5ABFC">
      <w:pPr>
        <w:tabs>
          <w:tab w:val="left" w:pos="2175"/>
        </w:tabs>
        <w:snapToGrid w:val="0"/>
        <w:spacing w:line="440" w:lineRule="exact"/>
        <w:ind w:firstLine="240" w:firstLineChars="100"/>
        <w:rPr>
          <w:rFonts w:ascii="宋体" w:hAnsi="宋体" w:eastAsia="宋体" w:cs="宋体"/>
          <w:kern w:val="0"/>
          <w:sz w:val="24"/>
          <w:szCs w:val="20"/>
        </w:rPr>
      </w:pPr>
      <w:r>
        <w:rPr>
          <w:rFonts w:hint="eastAsia" w:ascii="宋体" w:hAnsi="宋体" w:eastAsia="宋体" w:cs="宋体"/>
          <w:kern w:val="0"/>
          <w:sz w:val="24"/>
          <w:szCs w:val="20"/>
        </w:rPr>
        <w:t>（5）最近一个季度依法缴纳和社保费的凭证依据[税费凭证复印件，或者依法缴纳税费或依法免缴税费的证明]（复印件，格式自拟），须附社保参保人员花名册；</w:t>
      </w:r>
    </w:p>
    <w:p w14:paraId="09384A16">
      <w:pPr>
        <w:tabs>
          <w:tab w:val="left" w:pos="2175"/>
        </w:tabs>
        <w:snapToGrid w:val="0"/>
        <w:spacing w:line="440" w:lineRule="exact"/>
        <w:ind w:firstLine="240" w:firstLineChars="100"/>
        <w:rPr>
          <w:rFonts w:ascii="宋体" w:hAnsi="宋体" w:eastAsia="宋体" w:cs="宋体"/>
          <w:kern w:val="0"/>
          <w:sz w:val="24"/>
          <w:szCs w:val="20"/>
        </w:rPr>
      </w:pPr>
      <w:r>
        <w:rPr>
          <w:rFonts w:hint="eastAsia" w:ascii="宋体" w:hAnsi="宋体" w:eastAsia="宋体" w:cs="宋体"/>
          <w:kern w:val="0"/>
          <w:sz w:val="24"/>
          <w:szCs w:val="20"/>
        </w:rPr>
        <w:t>（6）本项目投标截止之日前三年内，投标人未被“信用中国”网站(www.creditchina.gov.cn)、中国政府采购网(www.ccgp.gov.cn)列入失信被执行人、重大税</w:t>
      </w:r>
    </w:p>
    <w:p w14:paraId="4867CBE3">
      <w:pPr>
        <w:tabs>
          <w:tab w:val="left" w:pos="2175"/>
        </w:tabs>
        <w:snapToGrid w:val="0"/>
        <w:spacing w:line="440" w:lineRule="exact"/>
        <w:ind w:firstLine="240" w:firstLineChars="100"/>
        <w:rPr>
          <w:rFonts w:ascii="宋体" w:hAnsi="宋体" w:eastAsia="宋体" w:cs="宋体"/>
          <w:kern w:val="0"/>
          <w:sz w:val="24"/>
          <w:szCs w:val="20"/>
        </w:rPr>
      </w:pPr>
      <w:r>
        <w:rPr>
          <w:rFonts w:hint="eastAsia" w:ascii="宋体" w:hAnsi="宋体" w:eastAsia="宋体" w:cs="宋体"/>
          <w:kern w:val="0"/>
          <w:sz w:val="24"/>
          <w:szCs w:val="20"/>
        </w:rPr>
        <w:t>收违法案件当事人名单、政府采购严重违法失信行为记录名单信用页面截图；</w:t>
      </w:r>
    </w:p>
    <w:p w14:paraId="4F708A2C">
      <w:pPr>
        <w:tabs>
          <w:tab w:val="left" w:pos="2175"/>
        </w:tabs>
        <w:snapToGrid w:val="0"/>
        <w:spacing w:line="440" w:lineRule="exact"/>
        <w:ind w:firstLine="240" w:firstLineChars="100"/>
        <w:rPr>
          <w:rFonts w:ascii="宋体" w:hAnsi="宋体" w:eastAsia="宋体" w:cs="宋体"/>
          <w:kern w:val="0"/>
          <w:sz w:val="24"/>
          <w:szCs w:val="20"/>
        </w:rPr>
      </w:pPr>
      <w:r>
        <w:rPr>
          <w:rFonts w:hint="eastAsia" w:ascii="宋体" w:hAnsi="宋体" w:eastAsia="宋体" w:cs="宋体"/>
          <w:kern w:val="0"/>
          <w:sz w:val="24"/>
          <w:szCs w:val="20"/>
        </w:rPr>
        <w:t>（7）国有企业采购活动确认声明书 (格式见附件) ；</w:t>
      </w:r>
    </w:p>
    <w:p w14:paraId="513A6E28">
      <w:pPr>
        <w:tabs>
          <w:tab w:val="left" w:pos="2175"/>
        </w:tabs>
        <w:snapToGrid w:val="0"/>
        <w:spacing w:line="440" w:lineRule="exact"/>
        <w:ind w:firstLine="240" w:firstLineChars="100"/>
        <w:rPr>
          <w:rFonts w:ascii="宋体" w:hAnsi="宋体" w:eastAsia="宋体" w:cs="宋体"/>
          <w:kern w:val="0"/>
          <w:sz w:val="24"/>
          <w:szCs w:val="20"/>
        </w:rPr>
      </w:pPr>
      <w:r>
        <w:rPr>
          <w:rFonts w:hint="eastAsia" w:ascii="宋体" w:hAnsi="宋体" w:eastAsia="宋体" w:cs="宋体"/>
          <w:kern w:val="0"/>
          <w:sz w:val="24"/>
          <w:szCs w:val="20"/>
        </w:rPr>
        <w:t>（8）采购代理机构考核评价表（格式见附件）。</w:t>
      </w:r>
    </w:p>
    <w:p w14:paraId="2947949B">
      <w:pPr>
        <w:snapToGrid w:val="0"/>
        <w:spacing w:before="120" w:after="50"/>
        <w:rPr>
          <w:rFonts w:ascii="Times New Roman" w:hAnsi="Times New Roman" w:eastAsia="宋体" w:cs="Times New Roman"/>
          <w:kern w:val="0"/>
          <w:sz w:val="24"/>
          <w:szCs w:val="20"/>
        </w:rPr>
      </w:pPr>
    </w:p>
    <w:p w14:paraId="0C26C737">
      <w:pPr>
        <w:snapToGrid w:val="0"/>
        <w:spacing w:before="120" w:after="50"/>
        <w:rPr>
          <w:rFonts w:ascii="Times New Roman" w:hAnsi="Times New Roman" w:eastAsia="宋体" w:cs="Times New Roman"/>
          <w:kern w:val="0"/>
          <w:sz w:val="24"/>
          <w:szCs w:val="20"/>
        </w:rPr>
      </w:pPr>
    </w:p>
    <w:p w14:paraId="6EE9FF6C">
      <w:pPr>
        <w:snapToGrid w:val="0"/>
        <w:spacing w:before="120" w:after="50"/>
        <w:rPr>
          <w:rFonts w:ascii="Times New Roman" w:hAnsi="Times New Roman" w:eastAsia="宋体" w:cs="Times New Roman"/>
          <w:kern w:val="0"/>
          <w:sz w:val="24"/>
          <w:szCs w:val="20"/>
        </w:rPr>
      </w:pPr>
    </w:p>
    <w:p w14:paraId="7B20C31B">
      <w:pPr>
        <w:snapToGrid w:val="0"/>
        <w:spacing w:before="120" w:after="50"/>
        <w:rPr>
          <w:rFonts w:ascii="Times New Roman" w:hAnsi="Times New Roman" w:eastAsia="宋体" w:cs="Times New Roman"/>
          <w:kern w:val="0"/>
          <w:sz w:val="24"/>
          <w:szCs w:val="20"/>
        </w:rPr>
      </w:pPr>
    </w:p>
    <w:p w14:paraId="1155B043">
      <w:pPr>
        <w:snapToGrid w:val="0"/>
        <w:spacing w:before="120" w:after="50"/>
        <w:rPr>
          <w:rFonts w:ascii="Times New Roman" w:hAnsi="Times New Roman" w:eastAsia="宋体" w:cs="Times New Roman"/>
          <w:kern w:val="0"/>
          <w:sz w:val="24"/>
          <w:szCs w:val="20"/>
        </w:rPr>
      </w:pPr>
    </w:p>
    <w:p w14:paraId="667864E6">
      <w:pPr>
        <w:snapToGrid w:val="0"/>
        <w:spacing w:before="120" w:after="50"/>
        <w:rPr>
          <w:rFonts w:ascii="Times New Roman" w:hAnsi="Times New Roman" w:eastAsia="宋体" w:cs="Times New Roman"/>
          <w:b/>
          <w:kern w:val="0"/>
          <w:sz w:val="24"/>
          <w:szCs w:val="20"/>
        </w:rPr>
      </w:pPr>
    </w:p>
    <w:p w14:paraId="035681F1">
      <w:pPr>
        <w:snapToGrid w:val="0"/>
        <w:spacing w:before="120" w:after="50"/>
        <w:rPr>
          <w:rFonts w:ascii="Times New Roman" w:hAnsi="Times New Roman" w:eastAsia="宋体" w:cs="Times New Roman"/>
          <w:b/>
          <w:kern w:val="0"/>
          <w:sz w:val="24"/>
          <w:szCs w:val="20"/>
        </w:rPr>
      </w:pPr>
    </w:p>
    <w:p w14:paraId="7A4BC5E0">
      <w:pPr>
        <w:snapToGrid w:val="0"/>
        <w:spacing w:before="120" w:after="50"/>
        <w:rPr>
          <w:rFonts w:ascii="Times New Roman" w:hAnsi="Times New Roman" w:eastAsia="宋体" w:cs="Times New Roman"/>
          <w:b/>
          <w:kern w:val="0"/>
          <w:sz w:val="24"/>
          <w:szCs w:val="20"/>
        </w:rPr>
      </w:pPr>
    </w:p>
    <w:p w14:paraId="6095B2AA">
      <w:pPr>
        <w:snapToGrid w:val="0"/>
        <w:spacing w:before="120" w:after="50"/>
        <w:rPr>
          <w:rFonts w:ascii="Times New Roman" w:hAnsi="Times New Roman" w:eastAsia="宋体" w:cs="Times New Roman"/>
          <w:b/>
          <w:kern w:val="0"/>
          <w:sz w:val="24"/>
          <w:szCs w:val="20"/>
        </w:rPr>
      </w:pPr>
    </w:p>
    <w:p w14:paraId="1E8C8DEE">
      <w:pPr>
        <w:snapToGrid w:val="0"/>
        <w:spacing w:before="120" w:after="50"/>
        <w:rPr>
          <w:rFonts w:ascii="Times New Roman" w:hAnsi="Times New Roman" w:eastAsia="宋体" w:cs="Times New Roman"/>
          <w:b/>
          <w:kern w:val="0"/>
          <w:sz w:val="24"/>
          <w:szCs w:val="20"/>
        </w:rPr>
      </w:pPr>
    </w:p>
    <w:p w14:paraId="49231D30">
      <w:pPr>
        <w:snapToGrid w:val="0"/>
        <w:spacing w:before="120" w:after="50"/>
        <w:rPr>
          <w:rFonts w:ascii="Times New Roman" w:hAnsi="Times New Roman" w:eastAsia="宋体" w:cs="Times New Roman"/>
          <w:b/>
          <w:kern w:val="0"/>
          <w:sz w:val="24"/>
          <w:szCs w:val="20"/>
        </w:rPr>
      </w:pPr>
    </w:p>
    <w:p w14:paraId="3A922129">
      <w:pPr>
        <w:snapToGrid w:val="0"/>
        <w:spacing w:before="120" w:after="50"/>
        <w:rPr>
          <w:rFonts w:ascii="Times New Roman" w:hAnsi="Times New Roman" w:eastAsia="宋体" w:cs="Times New Roman"/>
          <w:b/>
          <w:kern w:val="0"/>
          <w:sz w:val="24"/>
          <w:szCs w:val="20"/>
        </w:rPr>
      </w:pPr>
    </w:p>
    <w:p w14:paraId="44A8BFC6">
      <w:pPr>
        <w:snapToGrid w:val="0"/>
        <w:spacing w:before="120" w:after="50"/>
        <w:rPr>
          <w:rFonts w:ascii="Times New Roman" w:hAnsi="Times New Roman" w:eastAsia="宋体" w:cs="Times New Roman"/>
          <w:b/>
          <w:kern w:val="0"/>
          <w:sz w:val="24"/>
          <w:szCs w:val="20"/>
        </w:rPr>
      </w:pPr>
    </w:p>
    <w:p w14:paraId="1C72BEA9">
      <w:pPr>
        <w:snapToGrid w:val="0"/>
        <w:spacing w:before="120" w:after="50"/>
        <w:rPr>
          <w:rFonts w:ascii="Times New Roman" w:hAnsi="Times New Roman" w:eastAsia="宋体" w:cs="Times New Roman"/>
          <w:b/>
          <w:kern w:val="0"/>
          <w:sz w:val="24"/>
          <w:szCs w:val="20"/>
        </w:rPr>
      </w:pPr>
    </w:p>
    <w:p w14:paraId="1CF58D78">
      <w:pPr>
        <w:snapToGrid w:val="0"/>
        <w:spacing w:before="120" w:after="50"/>
        <w:rPr>
          <w:rFonts w:ascii="Times New Roman" w:hAnsi="Times New Roman" w:eastAsia="宋体" w:cs="Times New Roman"/>
          <w:b/>
          <w:kern w:val="0"/>
          <w:sz w:val="24"/>
          <w:szCs w:val="20"/>
        </w:rPr>
      </w:pPr>
    </w:p>
    <w:p w14:paraId="570015D5">
      <w:pPr>
        <w:snapToGrid w:val="0"/>
        <w:spacing w:before="120" w:after="50"/>
        <w:rPr>
          <w:rFonts w:ascii="Times New Roman" w:hAnsi="Times New Roman" w:eastAsia="宋体" w:cs="Times New Roman"/>
          <w:b/>
          <w:kern w:val="0"/>
          <w:sz w:val="24"/>
          <w:szCs w:val="20"/>
        </w:rPr>
      </w:pPr>
    </w:p>
    <w:p w14:paraId="38F5E40A">
      <w:pPr>
        <w:snapToGrid w:val="0"/>
        <w:spacing w:before="120" w:after="50"/>
        <w:rPr>
          <w:rFonts w:ascii="Times New Roman" w:hAnsi="Times New Roman" w:eastAsia="宋体" w:cs="Times New Roman"/>
          <w:b/>
          <w:kern w:val="0"/>
          <w:sz w:val="24"/>
          <w:szCs w:val="20"/>
        </w:rPr>
      </w:pPr>
    </w:p>
    <w:p w14:paraId="2E1582E8">
      <w:pPr>
        <w:snapToGrid w:val="0"/>
        <w:spacing w:before="120" w:after="50"/>
        <w:rPr>
          <w:rFonts w:ascii="Times New Roman" w:hAnsi="Times New Roman" w:eastAsia="宋体" w:cs="Times New Roman"/>
          <w:b/>
          <w:kern w:val="0"/>
          <w:sz w:val="24"/>
          <w:szCs w:val="20"/>
        </w:rPr>
      </w:pPr>
    </w:p>
    <w:p w14:paraId="25031E96">
      <w:pPr>
        <w:snapToGrid w:val="0"/>
        <w:spacing w:before="120" w:after="50"/>
        <w:rPr>
          <w:rFonts w:ascii="Times New Roman" w:hAnsi="Times New Roman" w:eastAsia="宋体" w:cs="Times New Roman"/>
          <w:b/>
          <w:kern w:val="0"/>
          <w:sz w:val="24"/>
          <w:szCs w:val="20"/>
        </w:rPr>
      </w:pPr>
    </w:p>
    <w:p w14:paraId="4FED26F5">
      <w:pPr>
        <w:snapToGrid w:val="0"/>
        <w:spacing w:before="120" w:after="50"/>
        <w:rPr>
          <w:rFonts w:ascii="Times New Roman" w:hAnsi="Times New Roman" w:eastAsia="宋体" w:cs="Times New Roman"/>
          <w:b/>
          <w:kern w:val="0"/>
          <w:sz w:val="24"/>
          <w:szCs w:val="20"/>
        </w:rPr>
      </w:pPr>
    </w:p>
    <w:p w14:paraId="317CF807">
      <w:pPr>
        <w:snapToGrid w:val="0"/>
        <w:spacing w:before="120" w:after="50"/>
        <w:rPr>
          <w:rFonts w:ascii="Times New Roman" w:hAnsi="Times New Roman" w:eastAsia="宋体" w:cs="Times New Roman"/>
          <w:b/>
          <w:kern w:val="0"/>
          <w:sz w:val="24"/>
          <w:szCs w:val="20"/>
        </w:rPr>
      </w:pPr>
    </w:p>
    <w:p w14:paraId="3B840556">
      <w:pPr>
        <w:snapToGrid w:val="0"/>
        <w:spacing w:before="120" w:after="50"/>
        <w:ind w:firstLine="241" w:firstLineChars="100"/>
        <w:rPr>
          <w:rFonts w:ascii="宋体" w:hAnsi="宋体" w:eastAsia="宋体" w:cs="宋体"/>
          <w:b/>
          <w:kern w:val="0"/>
          <w:sz w:val="24"/>
          <w:szCs w:val="20"/>
        </w:rPr>
      </w:pPr>
    </w:p>
    <w:p w14:paraId="7DFE2109">
      <w:pPr>
        <w:snapToGrid w:val="0"/>
        <w:spacing w:before="120" w:after="50"/>
        <w:ind w:firstLine="241" w:firstLineChars="100"/>
        <w:rPr>
          <w:rFonts w:ascii="宋体" w:hAnsi="宋体" w:eastAsia="宋体" w:cs="宋体"/>
          <w:b/>
          <w:kern w:val="0"/>
          <w:sz w:val="24"/>
          <w:szCs w:val="20"/>
        </w:rPr>
      </w:pPr>
      <w:r>
        <w:rPr>
          <w:rFonts w:hint="eastAsia" w:ascii="宋体" w:hAnsi="宋体" w:eastAsia="宋体" w:cs="宋体"/>
          <w:b/>
          <w:kern w:val="0"/>
          <w:sz w:val="24"/>
          <w:szCs w:val="20"/>
        </w:rPr>
        <w:t>4、技术、资信及商务文件目录</w:t>
      </w:r>
    </w:p>
    <w:p w14:paraId="459FF2CA">
      <w:pPr>
        <w:tabs>
          <w:tab w:val="left" w:pos="2175"/>
        </w:tabs>
        <w:snapToGrid w:val="0"/>
        <w:spacing w:line="440" w:lineRule="exact"/>
        <w:ind w:firstLine="240" w:firstLineChars="100"/>
        <w:rPr>
          <w:rFonts w:ascii="宋体" w:hAnsi="宋体" w:eastAsia="宋体" w:cs="宋体"/>
          <w:kern w:val="0"/>
          <w:sz w:val="24"/>
          <w:szCs w:val="22"/>
        </w:rPr>
      </w:pPr>
      <w:r>
        <w:rPr>
          <w:rFonts w:hint="eastAsia" w:ascii="宋体" w:hAnsi="宋体" w:eastAsia="宋体" w:cs="宋体"/>
          <w:kern w:val="0"/>
          <w:sz w:val="24"/>
          <w:szCs w:val="22"/>
        </w:rPr>
        <w:t>（1）投标人技术、资信及商务自评得分表（格式见附件）；</w:t>
      </w:r>
    </w:p>
    <w:p w14:paraId="6D2F566F">
      <w:pPr>
        <w:tabs>
          <w:tab w:val="left" w:pos="2175"/>
        </w:tabs>
        <w:snapToGrid w:val="0"/>
        <w:spacing w:line="440" w:lineRule="exact"/>
        <w:ind w:firstLine="240" w:firstLineChars="100"/>
        <w:rPr>
          <w:rFonts w:ascii="宋体" w:hAnsi="宋体" w:eastAsia="宋体" w:cs="宋体"/>
          <w:kern w:val="0"/>
          <w:sz w:val="24"/>
          <w:szCs w:val="22"/>
        </w:rPr>
      </w:pPr>
      <w:r>
        <w:rPr>
          <w:rFonts w:hint="eastAsia" w:ascii="宋体" w:hAnsi="宋体" w:eastAsia="宋体" w:cs="宋体"/>
          <w:kern w:val="0"/>
          <w:sz w:val="24"/>
          <w:szCs w:val="22"/>
        </w:rPr>
        <w:t>（2）投标声明书(格式见附件)；</w:t>
      </w:r>
    </w:p>
    <w:p w14:paraId="77539220">
      <w:pPr>
        <w:tabs>
          <w:tab w:val="left" w:pos="2175"/>
        </w:tabs>
        <w:snapToGrid w:val="0"/>
        <w:spacing w:line="440" w:lineRule="exact"/>
        <w:ind w:firstLine="240" w:firstLineChars="100"/>
        <w:rPr>
          <w:rFonts w:ascii="宋体" w:hAnsi="宋体" w:eastAsia="宋体" w:cs="宋体"/>
          <w:kern w:val="0"/>
          <w:sz w:val="24"/>
          <w:szCs w:val="22"/>
        </w:rPr>
      </w:pPr>
      <w:r>
        <w:rPr>
          <w:rFonts w:hint="eastAsia" w:ascii="宋体" w:hAnsi="宋体" w:eastAsia="宋体" w:cs="宋体"/>
          <w:kern w:val="0"/>
          <w:sz w:val="24"/>
          <w:szCs w:val="22"/>
        </w:rPr>
        <w:t>（3）投标单位情况表（格式见附件）；</w:t>
      </w:r>
    </w:p>
    <w:p w14:paraId="2EBA1646">
      <w:pPr>
        <w:tabs>
          <w:tab w:val="left" w:pos="2175"/>
        </w:tabs>
        <w:snapToGrid w:val="0"/>
        <w:spacing w:line="440" w:lineRule="exact"/>
        <w:ind w:firstLine="240" w:firstLineChars="100"/>
        <w:rPr>
          <w:rFonts w:ascii="宋体" w:hAnsi="宋体" w:eastAsia="宋体" w:cs="宋体"/>
          <w:kern w:val="0"/>
          <w:sz w:val="24"/>
          <w:szCs w:val="22"/>
        </w:rPr>
      </w:pPr>
      <w:r>
        <w:rPr>
          <w:rFonts w:hint="eastAsia" w:ascii="宋体" w:hAnsi="宋体" w:eastAsia="宋体" w:cs="宋体"/>
          <w:kern w:val="0"/>
          <w:sz w:val="24"/>
          <w:szCs w:val="22"/>
        </w:rPr>
        <w:t>（4）投标人综合实力；</w:t>
      </w:r>
    </w:p>
    <w:p w14:paraId="66974731">
      <w:pPr>
        <w:tabs>
          <w:tab w:val="left" w:pos="2175"/>
        </w:tabs>
        <w:snapToGrid w:val="0"/>
        <w:spacing w:line="440" w:lineRule="exact"/>
        <w:ind w:firstLine="240" w:firstLineChars="100"/>
        <w:rPr>
          <w:rFonts w:ascii="宋体" w:hAnsi="宋体" w:eastAsia="宋体" w:cs="宋体"/>
          <w:kern w:val="0"/>
          <w:sz w:val="24"/>
          <w:szCs w:val="22"/>
        </w:rPr>
      </w:pPr>
      <w:r>
        <w:rPr>
          <w:rFonts w:hint="eastAsia" w:ascii="宋体" w:hAnsi="宋体" w:eastAsia="宋体" w:cs="宋体"/>
          <w:kern w:val="0"/>
          <w:sz w:val="24"/>
          <w:szCs w:val="22"/>
        </w:rPr>
        <w:t>（5）拟派项目人员情况表（格式见附件）</w:t>
      </w:r>
    </w:p>
    <w:p w14:paraId="7740B763">
      <w:pPr>
        <w:tabs>
          <w:tab w:val="left" w:pos="2175"/>
        </w:tabs>
        <w:snapToGrid w:val="0"/>
        <w:spacing w:line="440" w:lineRule="exact"/>
        <w:ind w:firstLine="240" w:firstLineChars="100"/>
        <w:rPr>
          <w:rFonts w:ascii="宋体" w:hAnsi="宋体" w:eastAsia="宋体" w:cs="宋体"/>
          <w:kern w:val="0"/>
          <w:sz w:val="24"/>
          <w:szCs w:val="22"/>
        </w:rPr>
      </w:pPr>
      <w:r>
        <w:rPr>
          <w:rFonts w:hint="eastAsia" w:ascii="宋体" w:hAnsi="宋体" w:eastAsia="宋体" w:cs="宋体"/>
          <w:kern w:val="0"/>
          <w:sz w:val="24"/>
          <w:szCs w:val="22"/>
        </w:rPr>
        <w:t>（6）项目业绩（格式见附件）；</w:t>
      </w:r>
    </w:p>
    <w:p w14:paraId="4BB908B9">
      <w:pPr>
        <w:tabs>
          <w:tab w:val="left" w:pos="2175"/>
        </w:tabs>
        <w:snapToGrid w:val="0"/>
        <w:spacing w:line="440" w:lineRule="exact"/>
        <w:ind w:firstLine="240" w:firstLineChars="100"/>
        <w:rPr>
          <w:rFonts w:ascii="宋体" w:hAnsi="宋体" w:eastAsia="宋体" w:cs="宋体"/>
          <w:kern w:val="0"/>
          <w:sz w:val="24"/>
          <w:szCs w:val="22"/>
        </w:rPr>
      </w:pPr>
      <w:r>
        <w:rPr>
          <w:rFonts w:hint="eastAsia" w:ascii="宋体" w:hAnsi="宋体" w:eastAsia="宋体" w:cs="宋体"/>
          <w:kern w:val="0"/>
          <w:sz w:val="24"/>
          <w:szCs w:val="22"/>
        </w:rPr>
        <w:t>（7）商务响应表（格式见附件）；</w:t>
      </w:r>
    </w:p>
    <w:p w14:paraId="3562F7C6">
      <w:pPr>
        <w:tabs>
          <w:tab w:val="left" w:pos="2175"/>
        </w:tabs>
        <w:snapToGrid w:val="0"/>
        <w:spacing w:line="440" w:lineRule="exact"/>
        <w:ind w:firstLine="240" w:firstLineChars="100"/>
        <w:rPr>
          <w:rFonts w:ascii="宋体" w:hAnsi="宋体" w:eastAsia="宋体" w:cs="宋体"/>
          <w:kern w:val="0"/>
          <w:sz w:val="24"/>
          <w:szCs w:val="22"/>
        </w:rPr>
      </w:pPr>
      <w:r>
        <w:rPr>
          <w:rFonts w:hint="eastAsia" w:ascii="宋体" w:hAnsi="宋体" w:eastAsia="宋体" w:cs="宋体"/>
          <w:kern w:val="0"/>
          <w:sz w:val="24"/>
          <w:szCs w:val="22"/>
        </w:rPr>
        <w:t>（8）技术响应表(格式见附件)；</w:t>
      </w:r>
    </w:p>
    <w:p w14:paraId="60181D71">
      <w:pPr>
        <w:tabs>
          <w:tab w:val="left" w:pos="2175"/>
        </w:tabs>
        <w:snapToGrid w:val="0"/>
        <w:spacing w:line="440" w:lineRule="exact"/>
        <w:ind w:firstLine="240" w:firstLineChars="100"/>
        <w:rPr>
          <w:rFonts w:ascii="宋体" w:hAnsi="宋体" w:eastAsia="宋体" w:cs="宋体"/>
          <w:kern w:val="0"/>
          <w:sz w:val="24"/>
          <w:szCs w:val="22"/>
        </w:rPr>
      </w:pPr>
      <w:r>
        <w:rPr>
          <w:rFonts w:hint="eastAsia" w:ascii="宋体" w:hAnsi="宋体" w:eastAsia="宋体" w:cs="宋体"/>
          <w:kern w:val="0"/>
          <w:sz w:val="24"/>
          <w:szCs w:val="22"/>
        </w:rPr>
        <w:t>（9）投标货物和服务数量、规格、品牌、交货期说明表(格式见附件)；</w:t>
      </w:r>
    </w:p>
    <w:p w14:paraId="41D3C338">
      <w:pPr>
        <w:tabs>
          <w:tab w:val="left" w:pos="2175"/>
        </w:tabs>
        <w:snapToGrid w:val="0"/>
        <w:spacing w:line="440" w:lineRule="exact"/>
        <w:ind w:firstLine="240" w:firstLineChars="100"/>
        <w:rPr>
          <w:rFonts w:ascii="宋体" w:hAnsi="宋体" w:eastAsia="宋体" w:cs="宋体"/>
          <w:kern w:val="0"/>
          <w:sz w:val="24"/>
          <w:szCs w:val="22"/>
        </w:rPr>
      </w:pPr>
      <w:r>
        <w:rPr>
          <w:rFonts w:hint="eastAsia" w:ascii="宋体" w:hAnsi="宋体" w:eastAsia="宋体" w:cs="宋体"/>
          <w:kern w:val="0"/>
          <w:sz w:val="24"/>
          <w:szCs w:val="22"/>
        </w:rPr>
        <w:t>（10）项目实施方案；</w:t>
      </w:r>
    </w:p>
    <w:p w14:paraId="2F239A85">
      <w:pPr>
        <w:tabs>
          <w:tab w:val="left" w:pos="2175"/>
        </w:tabs>
        <w:snapToGrid w:val="0"/>
        <w:spacing w:line="440" w:lineRule="exact"/>
        <w:ind w:firstLine="240" w:firstLineChars="100"/>
        <w:rPr>
          <w:rFonts w:ascii="宋体" w:hAnsi="宋体" w:eastAsia="宋体" w:cs="宋体"/>
          <w:kern w:val="0"/>
          <w:sz w:val="24"/>
          <w:szCs w:val="22"/>
        </w:rPr>
      </w:pPr>
      <w:r>
        <w:rPr>
          <w:rFonts w:hint="eastAsia" w:ascii="宋体" w:hAnsi="宋体" w:eastAsia="宋体" w:cs="宋体"/>
          <w:kern w:val="0"/>
          <w:sz w:val="24"/>
          <w:szCs w:val="22"/>
        </w:rPr>
        <w:t>（11）售后服务；</w:t>
      </w:r>
    </w:p>
    <w:p w14:paraId="217651EF">
      <w:pPr>
        <w:tabs>
          <w:tab w:val="left" w:pos="2175"/>
        </w:tabs>
        <w:snapToGrid w:val="0"/>
        <w:spacing w:line="440" w:lineRule="exact"/>
        <w:ind w:firstLine="240" w:firstLineChars="100"/>
        <w:rPr>
          <w:rFonts w:ascii="宋体" w:hAnsi="宋体" w:eastAsia="宋体" w:cs="宋体"/>
          <w:kern w:val="0"/>
          <w:sz w:val="24"/>
          <w:szCs w:val="22"/>
        </w:rPr>
      </w:pPr>
      <w:r>
        <w:rPr>
          <w:rFonts w:hint="eastAsia" w:ascii="宋体" w:hAnsi="宋体" w:eastAsia="宋体" w:cs="宋体"/>
          <w:kern w:val="0"/>
          <w:sz w:val="24"/>
          <w:szCs w:val="22"/>
        </w:rPr>
        <w:t>（12）应急措施；</w:t>
      </w:r>
    </w:p>
    <w:p w14:paraId="72A9053D">
      <w:pPr>
        <w:tabs>
          <w:tab w:val="left" w:pos="2175"/>
        </w:tabs>
        <w:snapToGrid w:val="0"/>
        <w:spacing w:line="440" w:lineRule="exact"/>
        <w:ind w:firstLine="240" w:firstLineChars="100"/>
        <w:rPr>
          <w:rFonts w:ascii="宋体" w:hAnsi="宋体" w:eastAsia="宋体" w:cs="宋体"/>
          <w:kern w:val="0"/>
          <w:sz w:val="24"/>
          <w:szCs w:val="22"/>
        </w:rPr>
      </w:pPr>
      <w:r>
        <w:rPr>
          <w:rFonts w:hint="eastAsia" w:ascii="宋体" w:hAnsi="宋体" w:eastAsia="宋体" w:cs="宋体"/>
          <w:kern w:val="0"/>
          <w:sz w:val="24"/>
          <w:szCs w:val="22"/>
        </w:rPr>
        <w:t>（13）环保、节能产品认证；</w:t>
      </w:r>
    </w:p>
    <w:p w14:paraId="1DCB7660">
      <w:pPr>
        <w:tabs>
          <w:tab w:val="left" w:pos="2175"/>
        </w:tabs>
        <w:snapToGrid w:val="0"/>
        <w:spacing w:line="440" w:lineRule="exact"/>
        <w:ind w:firstLine="240" w:firstLineChars="100"/>
        <w:rPr>
          <w:rFonts w:ascii="宋体" w:hAnsi="宋体" w:eastAsia="宋体" w:cs="宋体"/>
          <w:kern w:val="0"/>
          <w:sz w:val="24"/>
          <w:szCs w:val="22"/>
        </w:rPr>
      </w:pPr>
      <w:r>
        <w:rPr>
          <w:rFonts w:hint="eastAsia" w:ascii="宋体" w:hAnsi="宋体" w:eastAsia="宋体" w:cs="宋体"/>
          <w:kern w:val="0"/>
          <w:sz w:val="24"/>
          <w:szCs w:val="22"/>
        </w:rPr>
        <w:t>（14）合理化建议及用户反馈；</w:t>
      </w:r>
    </w:p>
    <w:p w14:paraId="3F5779B1">
      <w:pPr>
        <w:tabs>
          <w:tab w:val="left" w:pos="2175"/>
        </w:tabs>
        <w:snapToGrid w:val="0"/>
        <w:spacing w:line="440" w:lineRule="exact"/>
        <w:ind w:firstLine="240" w:firstLineChars="100"/>
        <w:rPr>
          <w:rFonts w:ascii="宋体" w:hAnsi="宋体" w:eastAsia="宋体" w:cs="宋体"/>
          <w:kern w:val="0"/>
          <w:sz w:val="24"/>
          <w:szCs w:val="22"/>
        </w:rPr>
      </w:pPr>
      <w:r>
        <w:rPr>
          <w:rFonts w:hint="eastAsia" w:ascii="宋体" w:hAnsi="宋体" w:eastAsia="宋体" w:cs="宋体"/>
          <w:kern w:val="0"/>
          <w:sz w:val="24"/>
          <w:szCs w:val="22"/>
        </w:rPr>
        <w:t>（15）质保期承诺；</w:t>
      </w:r>
    </w:p>
    <w:p w14:paraId="6495F49A">
      <w:pPr>
        <w:tabs>
          <w:tab w:val="left" w:pos="2175"/>
        </w:tabs>
        <w:snapToGrid w:val="0"/>
        <w:spacing w:line="440" w:lineRule="exact"/>
        <w:ind w:firstLine="240" w:firstLineChars="100"/>
        <w:rPr>
          <w:rFonts w:ascii="宋体" w:hAnsi="宋体" w:eastAsia="宋体" w:cs="宋体"/>
          <w:kern w:val="0"/>
          <w:sz w:val="24"/>
          <w:szCs w:val="22"/>
        </w:rPr>
      </w:pPr>
      <w:r>
        <w:rPr>
          <w:rFonts w:hint="eastAsia" w:ascii="宋体" w:hAnsi="宋体" w:eastAsia="宋体" w:cs="宋体"/>
          <w:kern w:val="0"/>
          <w:sz w:val="24"/>
          <w:szCs w:val="22"/>
        </w:rPr>
        <w:t>（16）服务费承诺书（格式见附件）；</w:t>
      </w:r>
    </w:p>
    <w:p w14:paraId="255BA256">
      <w:pPr>
        <w:tabs>
          <w:tab w:val="left" w:pos="2175"/>
        </w:tabs>
        <w:snapToGrid w:val="0"/>
        <w:spacing w:line="440" w:lineRule="exact"/>
        <w:ind w:firstLine="240" w:firstLineChars="100"/>
        <w:rPr>
          <w:rFonts w:ascii="宋体" w:hAnsi="宋体" w:eastAsia="宋体" w:cs="宋体"/>
          <w:kern w:val="0"/>
          <w:sz w:val="24"/>
          <w:szCs w:val="22"/>
        </w:rPr>
      </w:pPr>
      <w:r>
        <w:rPr>
          <w:rFonts w:hint="eastAsia" w:ascii="宋体" w:hAnsi="宋体" w:eastAsia="宋体" w:cs="宋体"/>
          <w:kern w:val="0"/>
          <w:sz w:val="24"/>
          <w:szCs w:val="22"/>
        </w:rPr>
        <w:t>（17）其它按照评标办法可加分的内容说明、证明文件；</w:t>
      </w:r>
    </w:p>
    <w:p w14:paraId="61B8569B">
      <w:pPr>
        <w:tabs>
          <w:tab w:val="left" w:pos="2175"/>
        </w:tabs>
        <w:snapToGrid w:val="0"/>
        <w:spacing w:line="440" w:lineRule="exact"/>
        <w:ind w:firstLine="240" w:firstLineChars="100"/>
        <w:rPr>
          <w:rFonts w:ascii="宋体" w:hAnsi="宋体" w:eastAsia="宋体" w:cs="宋体"/>
          <w:kern w:val="0"/>
          <w:sz w:val="24"/>
          <w:szCs w:val="22"/>
        </w:rPr>
      </w:pPr>
      <w:r>
        <w:rPr>
          <w:rFonts w:hint="eastAsia" w:ascii="宋体" w:hAnsi="宋体" w:eastAsia="宋体" w:cs="宋体"/>
          <w:kern w:val="0"/>
          <w:sz w:val="24"/>
          <w:szCs w:val="22"/>
        </w:rPr>
        <w:t>（18）投标人需要说明的其他文件和说明。</w:t>
      </w:r>
    </w:p>
    <w:p w14:paraId="386A6527">
      <w:pPr>
        <w:snapToGrid w:val="0"/>
        <w:spacing w:before="120"/>
        <w:ind w:firstLine="240" w:firstLineChars="100"/>
        <w:jc w:val="left"/>
        <w:rPr>
          <w:rFonts w:ascii="宋体" w:hAnsi="宋体" w:eastAsia="宋体" w:cs="宋体"/>
          <w:kern w:val="0"/>
          <w:sz w:val="24"/>
          <w:szCs w:val="22"/>
        </w:rPr>
      </w:pPr>
    </w:p>
    <w:p w14:paraId="60DBD355">
      <w:pPr>
        <w:snapToGrid w:val="0"/>
        <w:spacing w:before="50" w:after="120"/>
        <w:ind w:firstLine="354"/>
        <w:jc w:val="left"/>
        <w:rPr>
          <w:rFonts w:ascii="Times New Roman" w:hAnsi="Times New Roman" w:eastAsia="宋体" w:cs="Times New Roman"/>
          <w:b/>
          <w:kern w:val="0"/>
          <w:sz w:val="24"/>
          <w:szCs w:val="20"/>
        </w:rPr>
      </w:pPr>
    </w:p>
    <w:p w14:paraId="3AE7DBA0">
      <w:pPr>
        <w:snapToGrid w:val="0"/>
        <w:spacing w:before="50" w:after="120"/>
        <w:ind w:firstLine="354"/>
        <w:jc w:val="left"/>
        <w:rPr>
          <w:rFonts w:ascii="Times New Roman" w:hAnsi="Times New Roman" w:eastAsia="宋体" w:cs="Times New Roman"/>
          <w:b/>
          <w:kern w:val="0"/>
          <w:sz w:val="24"/>
          <w:szCs w:val="20"/>
        </w:rPr>
      </w:pPr>
    </w:p>
    <w:p w14:paraId="64476B1A">
      <w:pPr>
        <w:snapToGrid w:val="0"/>
        <w:spacing w:before="50" w:after="120"/>
        <w:ind w:firstLine="354"/>
        <w:jc w:val="left"/>
        <w:rPr>
          <w:rFonts w:ascii="Times New Roman" w:hAnsi="Times New Roman" w:eastAsia="宋体" w:cs="Times New Roman"/>
          <w:b/>
          <w:kern w:val="0"/>
          <w:sz w:val="24"/>
          <w:szCs w:val="20"/>
        </w:rPr>
      </w:pPr>
    </w:p>
    <w:p w14:paraId="5034F43F">
      <w:pPr>
        <w:snapToGrid w:val="0"/>
        <w:spacing w:before="50" w:after="120"/>
        <w:ind w:firstLine="354"/>
        <w:jc w:val="left"/>
        <w:rPr>
          <w:rFonts w:ascii="Times New Roman" w:hAnsi="Times New Roman" w:eastAsia="宋体" w:cs="Times New Roman"/>
          <w:b/>
          <w:kern w:val="0"/>
          <w:sz w:val="24"/>
          <w:szCs w:val="20"/>
        </w:rPr>
      </w:pPr>
    </w:p>
    <w:p w14:paraId="55CD2325">
      <w:pPr>
        <w:snapToGrid w:val="0"/>
        <w:spacing w:before="50" w:after="120"/>
        <w:ind w:firstLine="354"/>
        <w:jc w:val="left"/>
        <w:rPr>
          <w:rFonts w:ascii="Times New Roman" w:hAnsi="Times New Roman" w:eastAsia="宋体" w:cs="Times New Roman"/>
          <w:b/>
          <w:kern w:val="0"/>
          <w:sz w:val="24"/>
          <w:szCs w:val="20"/>
        </w:rPr>
      </w:pPr>
    </w:p>
    <w:p w14:paraId="7F926CFD">
      <w:pPr>
        <w:snapToGrid w:val="0"/>
        <w:spacing w:before="50" w:after="120"/>
        <w:ind w:firstLine="354"/>
        <w:jc w:val="left"/>
        <w:rPr>
          <w:rFonts w:ascii="Times New Roman" w:hAnsi="Times New Roman" w:eastAsia="宋体" w:cs="Times New Roman"/>
          <w:b/>
          <w:kern w:val="0"/>
          <w:sz w:val="24"/>
          <w:szCs w:val="20"/>
        </w:rPr>
      </w:pPr>
    </w:p>
    <w:p w14:paraId="3B98834C">
      <w:pPr>
        <w:snapToGrid w:val="0"/>
        <w:spacing w:before="50" w:after="120"/>
        <w:ind w:firstLine="354"/>
        <w:jc w:val="left"/>
        <w:rPr>
          <w:rFonts w:ascii="Times New Roman" w:hAnsi="Times New Roman" w:eastAsia="宋体" w:cs="Times New Roman"/>
          <w:b/>
          <w:kern w:val="0"/>
          <w:sz w:val="24"/>
          <w:szCs w:val="20"/>
        </w:rPr>
      </w:pPr>
    </w:p>
    <w:p w14:paraId="18CF7F49">
      <w:pPr>
        <w:snapToGrid w:val="0"/>
        <w:spacing w:before="50" w:after="120"/>
        <w:ind w:firstLine="354"/>
        <w:jc w:val="left"/>
        <w:rPr>
          <w:rFonts w:ascii="Times New Roman" w:hAnsi="Times New Roman" w:eastAsia="宋体" w:cs="Times New Roman"/>
          <w:b/>
          <w:kern w:val="0"/>
          <w:sz w:val="24"/>
          <w:szCs w:val="20"/>
        </w:rPr>
      </w:pPr>
    </w:p>
    <w:p w14:paraId="541EB305">
      <w:pPr>
        <w:snapToGrid w:val="0"/>
        <w:spacing w:before="50" w:after="120"/>
        <w:ind w:firstLine="354"/>
        <w:jc w:val="left"/>
        <w:rPr>
          <w:rFonts w:ascii="Times New Roman" w:hAnsi="Times New Roman" w:eastAsia="宋体" w:cs="Times New Roman"/>
          <w:b/>
          <w:kern w:val="0"/>
          <w:sz w:val="24"/>
          <w:szCs w:val="20"/>
        </w:rPr>
      </w:pPr>
    </w:p>
    <w:p w14:paraId="34A27123">
      <w:pPr>
        <w:snapToGrid w:val="0"/>
        <w:spacing w:before="50" w:after="120"/>
        <w:ind w:firstLine="354"/>
        <w:jc w:val="left"/>
        <w:rPr>
          <w:rFonts w:ascii="Times New Roman" w:hAnsi="Times New Roman" w:eastAsia="宋体" w:cs="Times New Roman"/>
          <w:b/>
          <w:kern w:val="0"/>
          <w:sz w:val="24"/>
          <w:szCs w:val="20"/>
        </w:rPr>
      </w:pPr>
    </w:p>
    <w:p w14:paraId="1A258072">
      <w:pPr>
        <w:snapToGrid w:val="0"/>
        <w:spacing w:before="50" w:after="120"/>
        <w:ind w:firstLine="354"/>
        <w:jc w:val="left"/>
        <w:rPr>
          <w:rFonts w:ascii="Times New Roman" w:hAnsi="Times New Roman" w:eastAsia="宋体" w:cs="Times New Roman"/>
          <w:b/>
          <w:kern w:val="0"/>
          <w:sz w:val="24"/>
          <w:szCs w:val="20"/>
        </w:rPr>
      </w:pPr>
    </w:p>
    <w:p w14:paraId="0B83CA16">
      <w:pPr>
        <w:snapToGrid w:val="0"/>
        <w:spacing w:before="50" w:after="120"/>
        <w:ind w:firstLine="354"/>
        <w:jc w:val="left"/>
        <w:rPr>
          <w:rFonts w:ascii="Times New Roman" w:hAnsi="Times New Roman" w:eastAsia="宋体" w:cs="Times New Roman"/>
          <w:b/>
          <w:kern w:val="0"/>
          <w:sz w:val="24"/>
          <w:szCs w:val="20"/>
        </w:rPr>
      </w:pPr>
    </w:p>
    <w:p w14:paraId="07D32EDB">
      <w:pPr>
        <w:snapToGrid w:val="0"/>
        <w:rPr>
          <w:rFonts w:ascii="宋体" w:hAnsi="宋体" w:eastAsia="宋体" w:cs="宋体"/>
          <w:b/>
          <w:kern w:val="0"/>
          <w:sz w:val="24"/>
          <w:szCs w:val="20"/>
        </w:rPr>
      </w:pPr>
    </w:p>
    <w:p w14:paraId="54616FE6">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宋体" w:cs="Times New Roman"/>
          <w:kern w:val="0"/>
          <w:sz w:val="36"/>
          <w:szCs w:val="36"/>
        </w:rPr>
      </w:pPr>
      <w:r>
        <w:rPr>
          <w:rFonts w:hint="eastAsia" w:ascii="宋体" w:hAnsi="宋体" w:eastAsia="宋体" w:cs="宋体"/>
          <w:b/>
          <w:bCs w:val="0"/>
          <w:kern w:val="0"/>
          <w:sz w:val="24"/>
          <w:szCs w:val="24"/>
          <w:lang w:val="en-US" w:eastAsia="zh-CN" w:bidi="ar"/>
        </w:rPr>
        <w:t>附件1：</w:t>
      </w:r>
      <w:r>
        <w:rPr>
          <w:rFonts w:hint="eastAsia" w:ascii="Times New Roman" w:hAnsi="Times New Roman" w:eastAsia="宋体" w:cs="Times New Roman"/>
          <w:kern w:val="0"/>
          <w:sz w:val="36"/>
          <w:szCs w:val="36"/>
          <w:lang w:val="en-US" w:eastAsia="zh-CN" w:bidi="ar"/>
        </w:rPr>
        <w:t xml:space="preserve">   </w:t>
      </w:r>
    </w:p>
    <w:p w14:paraId="74F1A413">
      <w:pPr>
        <w:keepNext w:val="0"/>
        <w:keepLines w:val="0"/>
        <w:widowControl w:val="0"/>
        <w:suppressLineNumbers w:val="0"/>
        <w:snapToGrid w:val="0"/>
        <w:spacing w:before="0" w:beforeAutospacing="0" w:after="0" w:afterAutospacing="0"/>
        <w:ind w:left="0" w:right="0" w:firstLine="2160"/>
        <w:jc w:val="both"/>
        <w:rPr>
          <w:rFonts w:hint="default" w:ascii="Times New Roman" w:hAnsi="Times New Roman" w:eastAsia="宋体" w:cs="Times New Roman"/>
          <w:b/>
          <w:bCs/>
          <w:kern w:val="0"/>
          <w:sz w:val="36"/>
          <w:szCs w:val="36"/>
        </w:rPr>
      </w:pPr>
      <w:r>
        <w:rPr>
          <w:rFonts w:hint="eastAsia" w:ascii="宋体" w:hAnsi="宋体" w:eastAsia="宋体" w:cs="宋体"/>
          <w:b/>
          <w:bCs/>
          <w:kern w:val="0"/>
          <w:sz w:val="36"/>
          <w:szCs w:val="36"/>
          <w:lang w:val="en-US" w:eastAsia="zh-CN" w:bidi="ar"/>
        </w:rPr>
        <w:t>投标人技术、资信商务得分自评表</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0"/>
        <w:gridCol w:w="3339"/>
        <w:gridCol w:w="3150"/>
        <w:gridCol w:w="1401"/>
        <w:gridCol w:w="1110"/>
      </w:tblGrid>
      <w:tr w14:paraId="0C0B0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45B6309">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8"/>
                <w:szCs w:val="28"/>
              </w:rPr>
            </w:pPr>
            <w:r>
              <w:rPr>
                <w:rFonts w:hint="eastAsia" w:ascii="宋体" w:hAnsi="宋体" w:eastAsia="宋体" w:cs="宋体"/>
                <w:kern w:val="0"/>
                <w:sz w:val="28"/>
                <w:szCs w:val="28"/>
                <w:lang w:val="en-US" w:eastAsia="zh-CN" w:bidi="ar"/>
              </w:rPr>
              <w:t>序号</w:t>
            </w:r>
          </w:p>
        </w:tc>
        <w:tc>
          <w:tcPr>
            <w:tcW w:w="333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4C3FD26">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8"/>
                <w:szCs w:val="28"/>
              </w:rPr>
            </w:pPr>
            <w:r>
              <w:rPr>
                <w:rFonts w:hint="eastAsia" w:ascii="宋体" w:hAnsi="宋体" w:eastAsia="宋体" w:cs="宋体"/>
                <w:kern w:val="0"/>
                <w:sz w:val="28"/>
                <w:szCs w:val="28"/>
                <w:lang w:val="en-US" w:eastAsia="zh-CN" w:bidi="ar"/>
              </w:rPr>
              <w:t>评分标准</w:t>
            </w:r>
          </w:p>
        </w:tc>
        <w:tc>
          <w:tcPr>
            <w:tcW w:w="315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63325ED">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8"/>
                <w:szCs w:val="28"/>
              </w:rPr>
            </w:pPr>
            <w:r>
              <w:rPr>
                <w:rFonts w:hint="eastAsia" w:ascii="宋体" w:hAnsi="宋体" w:eastAsia="宋体" w:cs="宋体"/>
                <w:kern w:val="0"/>
                <w:sz w:val="28"/>
                <w:szCs w:val="28"/>
                <w:lang w:val="en-US" w:eastAsia="zh-CN" w:bidi="ar"/>
              </w:rPr>
              <w:t>得分内容</w:t>
            </w:r>
          </w:p>
        </w:tc>
        <w:tc>
          <w:tcPr>
            <w:tcW w:w="1401"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35BD37B">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8"/>
                <w:szCs w:val="28"/>
              </w:rPr>
            </w:pPr>
            <w:r>
              <w:rPr>
                <w:rFonts w:hint="eastAsia" w:ascii="宋体" w:hAnsi="宋体" w:eastAsia="宋体" w:cs="宋体"/>
                <w:kern w:val="0"/>
                <w:sz w:val="28"/>
                <w:szCs w:val="28"/>
                <w:lang w:val="en-US" w:eastAsia="zh-CN" w:bidi="ar"/>
              </w:rPr>
              <w:t>自评</w:t>
            </w:r>
          </w:p>
          <w:p w14:paraId="4B2F4B00">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8"/>
                <w:szCs w:val="28"/>
              </w:rPr>
            </w:pPr>
            <w:r>
              <w:rPr>
                <w:rFonts w:hint="eastAsia" w:ascii="宋体" w:hAnsi="宋体" w:eastAsia="宋体" w:cs="宋体"/>
                <w:kern w:val="0"/>
                <w:sz w:val="28"/>
                <w:szCs w:val="28"/>
                <w:lang w:val="en-US" w:eastAsia="zh-CN" w:bidi="ar"/>
              </w:rPr>
              <w:t>得分</w:t>
            </w:r>
          </w:p>
        </w:tc>
        <w:tc>
          <w:tcPr>
            <w:tcW w:w="111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5EEE802">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8"/>
                <w:szCs w:val="28"/>
              </w:rPr>
            </w:pPr>
            <w:r>
              <w:rPr>
                <w:rFonts w:hint="eastAsia" w:ascii="宋体" w:hAnsi="宋体" w:eastAsia="宋体" w:cs="宋体"/>
                <w:kern w:val="0"/>
                <w:sz w:val="28"/>
                <w:szCs w:val="28"/>
                <w:lang w:val="en-US" w:eastAsia="zh-CN" w:bidi="ar"/>
              </w:rPr>
              <w:t>页码</w:t>
            </w:r>
          </w:p>
        </w:tc>
      </w:tr>
      <w:tr w14:paraId="33C55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8554061">
            <w:pPr>
              <w:keepNext w:val="0"/>
              <w:keepLines w:val="0"/>
              <w:widowControl w:val="0"/>
              <w:suppressLineNumbers w:val="0"/>
              <w:autoSpaceDE w:val="0"/>
              <w:autoSpaceDN/>
              <w:snapToGrid w:val="0"/>
              <w:spacing w:before="0" w:beforeAutospacing="0" w:after="0" w:afterAutospacing="0"/>
              <w:ind w:left="0" w:right="0" w:firstLine="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1</w:t>
            </w:r>
          </w:p>
        </w:tc>
        <w:tc>
          <w:tcPr>
            <w:tcW w:w="333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5D77CE5">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315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0B58E56">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401"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193A74C">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11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C135BB8">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r>
      <w:tr w14:paraId="2B4C6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2420188">
            <w:pPr>
              <w:keepNext w:val="0"/>
              <w:keepLines w:val="0"/>
              <w:widowControl w:val="0"/>
              <w:suppressLineNumbers w:val="0"/>
              <w:autoSpaceDE w:val="0"/>
              <w:autoSpaceDN/>
              <w:snapToGrid w:val="0"/>
              <w:spacing w:before="0" w:beforeAutospacing="0" w:after="0" w:afterAutospacing="0"/>
              <w:ind w:left="0" w:right="0" w:firstLine="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2</w:t>
            </w:r>
          </w:p>
        </w:tc>
        <w:tc>
          <w:tcPr>
            <w:tcW w:w="333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D06F164">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315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C78DF2E">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401"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F35EFBA">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11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DBB004A">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r>
      <w:tr w14:paraId="205EF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EC8BB2A">
            <w:pPr>
              <w:keepNext w:val="0"/>
              <w:keepLines w:val="0"/>
              <w:widowControl w:val="0"/>
              <w:suppressLineNumbers w:val="0"/>
              <w:autoSpaceDE w:val="0"/>
              <w:autoSpaceDN/>
              <w:snapToGrid w:val="0"/>
              <w:spacing w:before="0" w:beforeAutospacing="0" w:after="0" w:afterAutospacing="0"/>
              <w:ind w:left="0" w:right="0" w:firstLine="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3</w:t>
            </w:r>
          </w:p>
        </w:tc>
        <w:tc>
          <w:tcPr>
            <w:tcW w:w="333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328A470">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315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2C7868C">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401"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EB87FB6">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11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E340A83">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r>
      <w:tr w14:paraId="09C4B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F1B5427">
            <w:pPr>
              <w:keepNext w:val="0"/>
              <w:keepLines w:val="0"/>
              <w:widowControl w:val="0"/>
              <w:suppressLineNumbers w:val="0"/>
              <w:autoSpaceDE w:val="0"/>
              <w:autoSpaceDN/>
              <w:snapToGrid w:val="0"/>
              <w:spacing w:before="0" w:beforeAutospacing="0" w:after="0" w:afterAutospacing="0"/>
              <w:ind w:left="0" w:right="0" w:firstLine="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4</w:t>
            </w:r>
          </w:p>
        </w:tc>
        <w:tc>
          <w:tcPr>
            <w:tcW w:w="333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3AECA44D">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315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3BBE618">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401"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DB2399A">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11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F2C02AA">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r>
      <w:tr w14:paraId="62628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58C2A6C">
            <w:pPr>
              <w:keepNext w:val="0"/>
              <w:keepLines w:val="0"/>
              <w:widowControl w:val="0"/>
              <w:suppressLineNumbers w:val="0"/>
              <w:autoSpaceDE w:val="0"/>
              <w:autoSpaceDN/>
              <w:snapToGrid w:val="0"/>
              <w:spacing w:before="0" w:beforeAutospacing="0" w:after="0" w:afterAutospacing="0"/>
              <w:ind w:left="0" w:right="0" w:firstLine="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5</w:t>
            </w:r>
          </w:p>
        </w:tc>
        <w:tc>
          <w:tcPr>
            <w:tcW w:w="333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1FAEC28">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315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6E28A35">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401"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CCFD866">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11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33D14990">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r>
      <w:tr w14:paraId="188C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B5BFD83">
            <w:pPr>
              <w:keepNext w:val="0"/>
              <w:keepLines w:val="0"/>
              <w:widowControl w:val="0"/>
              <w:suppressLineNumbers w:val="0"/>
              <w:autoSpaceDE w:val="0"/>
              <w:autoSpaceDN/>
              <w:snapToGrid w:val="0"/>
              <w:spacing w:before="0" w:beforeAutospacing="0" w:after="0" w:afterAutospacing="0"/>
              <w:ind w:left="0" w:right="0" w:firstLine="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6</w:t>
            </w:r>
          </w:p>
        </w:tc>
        <w:tc>
          <w:tcPr>
            <w:tcW w:w="333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5B0F79A1">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315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399BF5C2">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401"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633AADC">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11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42E2044">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r>
      <w:tr w14:paraId="2098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B2DE9EE">
            <w:pPr>
              <w:keepNext w:val="0"/>
              <w:keepLines w:val="0"/>
              <w:widowControl w:val="0"/>
              <w:suppressLineNumbers w:val="0"/>
              <w:autoSpaceDE w:val="0"/>
              <w:autoSpaceDN/>
              <w:snapToGrid w:val="0"/>
              <w:spacing w:before="0" w:beforeAutospacing="0" w:after="0" w:afterAutospacing="0"/>
              <w:ind w:left="0" w:right="0" w:firstLine="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7</w:t>
            </w:r>
          </w:p>
        </w:tc>
        <w:tc>
          <w:tcPr>
            <w:tcW w:w="333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85715D7">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315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BB8520A">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401"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45A2CB0">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11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342970A">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r>
      <w:tr w14:paraId="3DFDA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CDE30A3">
            <w:pPr>
              <w:keepNext w:val="0"/>
              <w:keepLines w:val="0"/>
              <w:widowControl w:val="0"/>
              <w:suppressLineNumbers w:val="0"/>
              <w:autoSpaceDE w:val="0"/>
              <w:autoSpaceDN/>
              <w:snapToGrid w:val="0"/>
              <w:spacing w:before="0" w:beforeAutospacing="0" w:after="0" w:afterAutospacing="0"/>
              <w:ind w:left="0" w:right="0" w:firstLine="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8</w:t>
            </w:r>
          </w:p>
        </w:tc>
        <w:tc>
          <w:tcPr>
            <w:tcW w:w="333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772A013">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315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109E71F">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401"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A5645F3">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11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67F510F">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r>
      <w:tr w14:paraId="68AF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110FBED">
            <w:pPr>
              <w:keepNext w:val="0"/>
              <w:keepLines w:val="0"/>
              <w:widowControl w:val="0"/>
              <w:suppressLineNumbers w:val="0"/>
              <w:autoSpaceDE w:val="0"/>
              <w:autoSpaceDN/>
              <w:snapToGrid w:val="0"/>
              <w:spacing w:before="0" w:beforeAutospacing="0" w:after="0" w:afterAutospacing="0"/>
              <w:ind w:left="0" w:right="0" w:firstLine="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9</w:t>
            </w:r>
          </w:p>
        </w:tc>
        <w:tc>
          <w:tcPr>
            <w:tcW w:w="333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37FC27E7">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315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969F786">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401"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C6203BE">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11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0827452">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r>
      <w:tr w14:paraId="18713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DCD74B5">
            <w:pPr>
              <w:keepNext w:val="0"/>
              <w:keepLines w:val="0"/>
              <w:widowControl w:val="0"/>
              <w:suppressLineNumbers w:val="0"/>
              <w:autoSpaceDE w:val="0"/>
              <w:autoSpaceDN/>
              <w:snapToGrid w:val="0"/>
              <w:spacing w:before="0" w:beforeAutospacing="0" w:after="0" w:afterAutospacing="0"/>
              <w:ind w:left="0" w:right="0" w:firstLine="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10</w:t>
            </w:r>
          </w:p>
        </w:tc>
        <w:tc>
          <w:tcPr>
            <w:tcW w:w="333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0B8EF33">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315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3AC9FB4">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401"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5B962C8">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11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5E6925FF">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r>
      <w:tr w14:paraId="6B86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D567AD6">
            <w:pPr>
              <w:keepNext w:val="0"/>
              <w:keepLines w:val="0"/>
              <w:widowControl w:val="0"/>
              <w:suppressLineNumbers w:val="0"/>
              <w:autoSpaceDE w:val="0"/>
              <w:autoSpaceDN/>
              <w:snapToGrid w:val="0"/>
              <w:spacing w:before="0" w:beforeAutospacing="0" w:after="0" w:afterAutospacing="0"/>
              <w:ind w:left="0" w:right="0" w:firstLine="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11</w:t>
            </w:r>
          </w:p>
        </w:tc>
        <w:tc>
          <w:tcPr>
            <w:tcW w:w="333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956CA55">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315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E6A9FF2">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401"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5C64574">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11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8E16F12">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r>
      <w:tr w14:paraId="49A4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2F43F99">
            <w:pPr>
              <w:keepNext w:val="0"/>
              <w:keepLines w:val="0"/>
              <w:widowControl w:val="0"/>
              <w:suppressLineNumbers w:val="0"/>
              <w:autoSpaceDE w:val="0"/>
              <w:autoSpaceDN/>
              <w:snapToGrid w:val="0"/>
              <w:spacing w:before="0" w:beforeAutospacing="0" w:after="0" w:afterAutospacing="0"/>
              <w:ind w:left="0" w:right="0" w:firstLine="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12</w:t>
            </w:r>
          </w:p>
        </w:tc>
        <w:tc>
          <w:tcPr>
            <w:tcW w:w="333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216B5CA">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315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82BD826">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401"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E20316E">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11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D8B9A0C">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r>
      <w:tr w14:paraId="2F309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90A30F3">
            <w:pPr>
              <w:keepNext w:val="0"/>
              <w:keepLines w:val="0"/>
              <w:widowControl w:val="0"/>
              <w:suppressLineNumbers w:val="0"/>
              <w:autoSpaceDE w:val="0"/>
              <w:autoSpaceDN/>
              <w:snapToGrid w:val="0"/>
              <w:spacing w:before="0" w:beforeAutospacing="0" w:after="0" w:afterAutospacing="0"/>
              <w:ind w:left="0" w:right="0" w:firstLine="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13</w:t>
            </w:r>
          </w:p>
        </w:tc>
        <w:tc>
          <w:tcPr>
            <w:tcW w:w="333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CC1F524">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315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56E14F40">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401"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D48C637">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11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94738FF">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r>
      <w:tr w14:paraId="3DCB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B1CE895">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8"/>
                <w:szCs w:val="28"/>
              </w:rPr>
            </w:pPr>
            <w:r>
              <w:rPr>
                <w:rFonts w:hint="eastAsia" w:ascii="宋体" w:hAnsi="宋体" w:eastAsia="宋体" w:cs="宋体"/>
                <w:kern w:val="0"/>
                <w:sz w:val="28"/>
                <w:szCs w:val="28"/>
                <w:lang w:val="en-US" w:eastAsia="zh-CN" w:bidi="ar"/>
              </w:rPr>
              <w:t>……</w:t>
            </w:r>
          </w:p>
        </w:tc>
        <w:tc>
          <w:tcPr>
            <w:tcW w:w="333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02815FE">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315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D9B0A9B">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401"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5890BD8E">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c>
          <w:tcPr>
            <w:tcW w:w="111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3AC300B6">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1"/>
                <w:szCs w:val="21"/>
              </w:rPr>
            </w:pPr>
          </w:p>
        </w:tc>
      </w:tr>
    </w:tbl>
    <w:p w14:paraId="239817FA">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14:paraId="43439BAC">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14:paraId="5098E3C7">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14:paraId="77ED7622">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宋体" w:cs="Times New Roman"/>
          <w:kern w:val="0"/>
          <w:sz w:val="28"/>
          <w:szCs w:val="28"/>
        </w:rPr>
      </w:pPr>
      <w:r>
        <w:rPr>
          <w:rFonts w:hint="eastAsia" w:ascii="宋体" w:hAnsi="宋体" w:eastAsia="宋体" w:cs="宋体"/>
          <w:kern w:val="0"/>
          <w:sz w:val="28"/>
          <w:szCs w:val="28"/>
          <w:lang w:val="en-US" w:eastAsia="zh-CN" w:bidi="ar"/>
        </w:rPr>
        <w:t>投标人名称（盖章）：</w:t>
      </w:r>
      <w:r>
        <w:rPr>
          <w:rFonts w:hint="eastAsia" w:ascii="Times New Roman" w:hAnsi="Times New Roman" w:eastAsia="宋体" w:cs="Times New Roman"/>
          <w:kern w:val="0"/>
          <w:sz w:val="28"/>
          <w:szCs w:val="28"/>
          <w:lang w:val="en-US" w:eastAsia="zh-CN" w:bidi="ar"/>
        </w:rPr>
        <w:t xml:space="preserve">                         </w:t>
      </w:r>
      <w:r>
        <w:rPr>
          <w:rFonts w:hint="default" w:ascii="Times New Roman" w:hAnsi="Times New Roman" w:eastAsia="宋体" w:cs="Times New Roman"/>
          <w:kern w:val="0"/>
          <w:sz w:val="28"/>
          <w:szCs w:val="28"/>
          <w:lang w:val="en-US" w:eastAsia="zh-CN" w:bidi="ar"/>
        </w:rPr>
        <w:t>2025</w:t>
      </w:r>
      <w:r>
        <w:rPr>
          <w:rFonts w:hint="eastAsia" w:ascii="宋体" w:hAnsi="宋体" w:eastAsia="宋体" w:cs="宋体"/>
          <w:kern w:val="0"/>
          <w:sz w:val="28"/>
          <w:szCs w:val="28"/>
          <w:lang w:val="en-US" w:eastAsia="zh-CN" w:bidi="ar"/>
        </w:rPr>
        <w:t>年</w:t>
      </w:r>
      <w:r>
        <w:rPr>
          <w:rFonts w:hint="eastAsia" w:ascii="Times New Roman" w:hAnsi="Times New Roman" w:eastAsia="宋体" w:cs="Times New Roman"/>
          <w:kern w:val="0"/>
          <w:sz w:val="28"/>
          <w:szCs w:val="28"/>
          <w:lang w:val="en-US" w:eastAsia="zh-CN" w:bidi="ar"/>
        </w:rPr>
        <w:t xml:space="preserve">   </w:t>
      </w:r>
      <w:r>
        <w:rPr>
          <w:rFonts w:hint="eastAsia" w:ascii="宋体" w:hAnsi="宋体" w:eastAsia="宋体" w:cs="宋体"/>
          <w:kern w:val="0"/>
          <w:sz w:val="28"/>
          <w:szCs w:val="28"/>
          <w:lang w:val="en-US" w:eastAsia="zh-CN" w:bidi="ar"/>
        </w:rPr>
        <w:t>月</w:t>
      </w:r>
      <w:r>
        <w:rPr>
          <w:rFonts w:hint="eastAsia" w:ascii="Times New Roman" w:hAnsi="Times New Roman" w:eastAsia="宋体" w:cs="Times New Roman"/>
          <w:kern w:val="0"/>
          <w:sz w:val="28"/>
          <w:szCs w:val="28"/>
          <w:lang w:val="en-US" w:eastAsia="zh-CN" w:bidi="ar"/>
        </w:rPr>
        <w:t xml:space="preserve">    </w:t>
      </w:r>
      <w:r>
        <w:rPr>
          <w:rFonts w:hint="eastAsia" w:ascii="宋体" w:hAnsi="宋体" w:eastAsia="宋体" w:cs="宋体"/>
          <w:kern w:val="0"/>
          <w:sz w:val="28"/>
          <w:szCs w:val="28"/>
          <w:lang w:val="en-US" w:eastAsia="zh-CN" w:bidi="ar"/>
        </w:rPr>
        <w:t>日</w:t>
      </w:r>
    </w:p>
    <w:p w14:paraId="6AAAF307">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1148E7C5">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76090940">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4C91E157">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023D1F9C">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7F9CA7A6">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4EE0A3F2">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34F32151">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3397CDB8">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5C16935F">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7956BFFC">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5095FE64">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4F15E2F3">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31E4D675">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339CF0FF">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附件2：</w:t>
      </w:r>
    </w:p>
    <w:p w14:paraId="57129999">
      <w:pPr>
        <w:keepNext w:val="0"/>
        <w:keepLines w:val="0"/>
        <w:widowControl w:val="0"/>
        <w:suppressLineNumbers w:val="0"/>
        <w:snapToGrid w:val="0"/>
        <w:spacing w:before="120" w:beforeAutospacing="0" w:after="50" w:afterAutospacing="0"/>
        <w:ind w:left="0" w:right="0"/>
        <w:jc w:val="center"/>
        <w:rPr>
          <w:rFonts w:hint="default" w:ascii="Times New Roman" w:hAnsi="Times New Roman" w:eastAsia="宋体" w:cs="Times New Roman"/>
          <w:b/>
          <w:bCs/>
          <w:kern w:val="0"/>
          <w:sz w:val="24"/>
          <w:szCs w:val="24"/>
        </w:rPr>
      </w:pPr>
      <w:r>
        <w:rPr>
          <w:rFonts w:hint="eastAsia" w:ascii="Times New Roman" w:hAnsi="Times New Roman" w:eastAsia="宋体" w:cs="Times New Roman"/>
          <w:b/>
          <w:bCs/>
          <w:kern w:val="0"/>
          <w:sz w:val="30"/>
          <w:szCs w:val="30"/>
          <w:lang w:val="en-US" w:eastAsia="zh-CN" w:bidi="ar"/>
        </w:rPr>
        <w:t xml:space="preserve"> </w:t>
      </w:r>
      <w:r>
        <w:rPr>
          <w:rFonts w:hint="eastAsia" w:ascii="宋体" w:hAnsi="宋体" w:eastAsia="宋体" w:cs="宋体"/>
          <w:b/>
          <w:bCs/>
          <w:kern w:val="0"/>
          <w:sz w:val="30"/>
          <w:szCs w:val="30"/>
          <w:lang w:val="en-US" w:eastAsia="zh-CN" w:bidi="ar"/>
        </w:rPr>
        <w:t>投标声明书</w:t>
      </w:r>
    </w:p>
    <w:p w14:paraId="5060CCD9">
      <w:pPr>
        <w:keepNext w:val="0"/>
        <w:keepLines w:val="0"/>
        <w:widowControl w:val="0"/>
        <w:suppressLineNumbers w:val="0"/>
        <w:snapToGrid w:val="0"/>
        <w:spacing w:before="120" w:beforeAutospacing="0" w:after="50" w:afterAutospacing="0" w:line="360" w:lineRule="auto"/>
        <w:ind w:left="0" w:right="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致：</w:t>
      </w:r>
      <w:r>
        <w:rPr>
          <w:rFonts w:hint="eastAsia" w:ascii="宋体" w:hAnsi="宋体" w:eastAsia="宋体" w:cs="宋体"/>
          <w:kern w:val="0"/>
          <w:sz w:val="24"/>
          <w:szCs w:val="24"/>
          <w:u w:val="single"/>
          <w:lang w:val="en-US" w:eastAsia="zh-CN" w:bidi="ar"/>
        </w:rPr>
        <w:t>东阳竣博招标代理有限公司：</w:t>
      </w:r>
    </w:p>
    <w:p w14:paraId="6326C4DA">
      <w:pPr>
        <w:keepNext w:val="0"/>
        <w:keepLines w:val="0"/>
        <w:widowControl w:val="0"/>
        <w:suppressLineNumbers w:val="0"/>
        <w:snapToGrid w:val="0"/>
        <w:spacing w:before="120" w:beforeAutospacing="0" w:after="50" w:afterAutospacing="0" w:line="360" w:lineRule="auto"/>
        <w:ind w:left="0" w:right="0" w:firstLine="720"/>
        <w:jc w:val="both"/>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（投标人名称）系中华人民共和国合法企业，经营地址</w:t>
      </w:r>
      <w:r>
        <w:rPr>
          <w:rFonts w:hint="default" w:ascii="Times New Roman"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w:t>
      </w:r>
    </w:p>
    <w:p w14:paraId="2154F12C">
      <w:pPr>
        <w:keepNext w:val="0"/>
        <w:keepLines w:val="0"/>
        <w:widowControl w:val="0"/>
        <w:suppressLineNumbers w:val="0"/>
        <w:snapToGrid w:val="0"/>
        <w:spacing w:before="120" w:beforeAutospacing="0" w:after="50" w:afterAutospacing="0" w:line="360" w:lineRule="auto"/>
        <w:ind w:left="0" w:right="0" w:firstLine="645"/>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我</w:t>
      </w:r>
      <w:r>
        <w:rPr>
          <w:rFonts w:hint="eastAsia" w:ascii="Times New Roman" w:hAnsi="Times New Roman" w:eastAsia="宋体" w:cs="Times New Roman"/>
          <w:kern w:val="0"/>
          <w:sz w:val="24"/>
          <w:szCs w:val="24"/>
          <w:lang w:val="en-US" w:eastAsia="zh-CN" w:bidi="ar"/>
        </w:rPr>
        <w:t xml:space="preserve"> </w:t>
      </w:r>
      <w:r>
        <w:rPr>
          <w:rFonts w:hint="eastAsia" w:ascii="Times New Roman"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（姓名）系</w:t>
      </w:r>
      <w:r>
        <w:rPr>
          <w:rFonts w:hint="eastAsia" w:ascii="Times New Roman"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（投标人名称）的法定代表人，我方愿意参加贵方组织的</w:t>
      </w:r>
      <w:r>
        <w:rPr>
          <w:rFonts w:hint="eastAsia" w:ascii="Times New Roman" w:hAnsi="Times New Roman" w:eastAsia="宋体" w:cs="Times New Roman"/>
          <w:kern w:val="0"/>
          <w:sz w:val="24"/>
          <w:szCs w:val="24"/>
          <w:lang w:val="en-US" w:eastAsia="zh-CN" w:bidi="ar"/>
        </w:rPr>
        <w:t xml:space="preserve"> </w:t>
      </w:r>
      <w:r>
        <w:rPr>
          <w:rFonts w:hint="eastAsia" w:ascii="Times New Roman" w:hAnsi="Times New Roman" w:eastAsia="宋体" w:cs="Times New Roman"/>
          <w:kern w:val="0"/>
          <w:sz w:val="24"/>
          <w:szCs w:val="24"/>
          <w:u w:val="single"/>
          <w:lang w:val="en-US" w:eastAsia="zh-CN" w:bidi="ar"/>
        </w:rPr>
        <w:t xml:space="preserve">                          </w:t>
      </w:r>
      <w:r>
        <w:rPr>
          <w:rFonts w:hint="eastAsia" w:ascii="Times New Roman"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项目的投标，为便于贵方公正、择优地确定中标人及其投标产品和服务，我方就本次投标有关事项郑重声明如下：</w:t>
      </w:r>
    </w:p>
    <w:p w14:paraId="6F533405">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1.我方向贵方提交的所有投标文件、资料都是准确的和真实的。</w:t>
      </w:r>
    </w:p>
    <w:p w14:paraId="7091CEE0">
      <w:pPr>
        <w:keepNext w:val="0"/>
        <w:keepLines w:val="0"/>
        <w:widowControl w:val="0"/>
        <w:suppressLineNumbers w:val="0"/>
        <w:snapToGrid w:val="0"/>
        <w:spacing w:before="120" w:beforeAutospacing="0" w:after="0" w:afterAutospacing="0" w:line="360" w:lineRule="auto"/>
        <w:ind w:left="0" w:right="0" w:firstLine="48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2.我方不是采购人的附属机构；在获知本项目采购信息后，与采购人聘请的为此项目提供咨询服务的公司及其附属机构没有任何联系。</w:t>
      </w:r>
    </w:p>
    <w:p w14:paraId="60F50300">
      <w:pPr>
        <w:keepNext w:val="0"/>
        <w:keepLines w:val="0"/>
        <w:widowControl w:val="0"/>
        <w:suppressLineNumbers w:val="0"/>
        <w:snapToGrid w:val="0"/>
        <w:spacing w:before="0" w:beforeAutospacing="0" w:after="0" w:afterAutospacing="0" w:line="360" w:lineRule="auto"/>
        <w:ind w:left="0" w:right="0" w:firstLine="580" w:firstLineChars="250"/>
        <w:jc w:val="both"/>
        <w:rPr>
          <w:rFonts w:hint="eastAsia" w:ascii="宋体" w:hAnsi="宋体" w:eastAsia="宋体" w:cs="宋体"/>
          <w:spacing w:val="-4"/>
          <w:kern w:val="0"/>
          <w:sz w:val="24"/>
          <w:szCs w:val="24"/>
        </w:rPr>
      </w:pPr>
      <w:r>
        <w:rPr>
          <w:rFonts w:hint="eastAsia" w:ascii="宋体" w:hAnsi="宋体" w:eastAsia="宋体" w:cs="宋体"/>
          <w:spacing w:val="-4"/>
          <w:kern w:val="0"/>
          <w:sz w:val="24"/>
          <w:szCs w:val="24"/>
          <w:lang w:val="en-US" w:eastAsia="zh-CN" w:bidi="ar"/>
        </w:rPr>
        <w:t>3.我方及由本人担任法定代表人的其他机构最近三年内被通报或者被处罚的违法</w:t>
      </w:r>
    </w:p>
    <w:p w14:paraId="74908160">
      <w:pPr>
        <w:keepNext w:val="0"/>
        <w:keepLines w:val="0"/>
        <w:widowControl w:val="0"/>
        <w:suppressLineNumbers w:val="0"/>
        <w:snapToGrid w:val="0"/>
        <w:spacing w:before="0" w:beforeAutospacing="0" w:after="0" w:afterAutospacing="0" w:line="360" w:lineRule="auto"/>
        <w:ind w:left="0" w:right="0" w:firstLine="301"/>
        <w:jc w:val="both"/>
        <w:rPr>
          <w:rFonts w:hint="eastAsia" w:ascii="宋体" w:hAnsi="宋体" w:eastAsia="宋体" w:cs="宋体"/>
          <w:spacing w:val="-4"/>
          <w:kern w:val="0"/>
          <w:sz w:val="24"/>
          <w:szCs w:val="24"/>
        </w:rPr>
      </w:pPr>
      <w:r>
        <w:rPr>
          <w:rFonts w:hint="eastAsia" w:ascii="宋体" w:hAnsi="宋体" w:eastAsia="宋体" w:cs="宋体"/>
          <w:spacing w:val="-4"/>
          <w:kern w:val="0"/>
          <w:sz w:val="24"/>
          <w:szCs w:val="24"/>
          <w:lang w:val="en-US" w:eastAsia="zh-CN" w:bidi="ar"/>
        </w:rPr>
        <w:t>行为有：</w:t>
      </w:r>
    </w:p>
    <w:p w14:paraId="0CE39FDA">
      <w:pPr>
        <w:keepNext w:val="0"/>
        <w:keepLines w:val="0"/>
        <w:widowControl w:val="0"/>
        <w:suppressLineNumbers w:val="0"/>
        <w:snapToGrid w:val="0"/>
        <w:spacing w:before="120" w:beforeAutospacing="0" w:after="0" w:afterAutospacing="0" w:line="360" w:lineRule="auto"/>
        <w:ind w:left="0" w:right="0" w:firstLine="440"/>
        <w:jc w:val="both"/>
        <w:rPr>
          <w:rFonts w:hint="eastAsia" w:ascii="宋体" w:hAnsi="宋体" w:eastAsia="宋体" w:cs="宋体"/>
          <w:kern w:val="0"/>
          <w:sz w:val="22"/>
          <w:szCs w:val="22"/>
          <w:u w:val="single"/>
        </w:rPr>
      </w:pPr>
      <w:r>
        <w:rPr>
          <w:rFonts w:hint="eastAsia" w:ascii="宋体" w:hAnsi="宋体" w:eastAsia="宋体" w:cs="宋体"/>
          <w:kern w:val="0"/>
          <w:sz w:val="22"/>
          <w:szCs w:val="22"/>
          <w:u w:val="single"/>
          <w:lang w:val="en-US" w:eastAsia="zh-CN" w:bidi="ar"/>
        </w:rPr>
        <w:t xml:space="preserve">                           </w:t>
      </w:r>
    </w:p>
    <w:p w14:paraId="6395EA49">
      <w:pPr>
        <w:keepNext w:val="0"/>
        <w:keepLines w:val="0"/>
        <w:widowControl w:val="0"/>
        <w:suppressLineNumbers w:val="0"/>
        <w:snapToGrid w:val="0"/>
        <w:spacing w:before="120" w:beforeAutospacing="0" w:after="0" w:afterAutospacing="0" w:line="360" w:lineRule="auto"/>
        <w:ind w:left="0" w:right="0" w:firstLine="440"/>
        <w:jc w:val="both"/>
        <w:rPr>
          <w:rFonts w:hint="eastAsia" w:ascii="宋体" w:hAnsi="宋体" w:eastAsia="宋体" w:cs="宋体"/>
          <w:kern w:val="0"/>
          <w:sz w:val="24"/>
          <w:szCs w:val="24"/>
          <w:u w:val="single"/>
        </w:rPr>
      </w:pP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4"/>
          <w:szCs w:val="24"/>
          <w:u w:val="single"/>
          <w:lang w:val="en-US" w:eastAsia="zh-CN" w:bidi="ar"/>
        </w:rPr>
        <w:t xml:space="preserve">     </w:t>
      </w:r>
    </w:p>
    <w:p w14:paraId="77CB0D1E">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4.以上事项如有虚假或隐瞒，我方愿意承担一切后果，并不再寻求任何旨在减轻或免除法律责任的辩解。</w:t>
      </w:r>
    </w:p>
    <w:p w14:paraId="63D75EA0">
      <w:pPr>
        <w:keepNext w:val="0"/>
        <w:keepLines w:val="0"/>
        <w:widowControl w:val="0"/>
        <w:suppressLineNumbers w:val="0"/>
        <w:snapToGrid w:val="0"/>
        <w:spacing w:before="0" w:beforeAutospacing="0" w:after="0" w:afterAutospacing="0"/>
        <w:ind w:left="773" w:right="0" w:hanging="458"/>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14:paraId="16B3C5A1">
      <w:pPr>
        <w:keepNext w:val="0"/>
        <w:keepLines w:val="0"/>
        <w:widowControl w:val="0"/>
        <w:suppressLineNumbers w:val="0"/>
        <w:snapToGrid w:val="0"/>
        <w:spacing w:before="0" w:beforeAutospacing="0" w:after="0" w:afterAutospacing="0"/>
        <w:ind w:left="773" w:right="0" w:hanging="458"/>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4D5675A1">
      <w:pPr>
        <w:keepNext w:val="0"/>
        <w:keepLines w:val="0"/>
        <w:widowControl w:val="0"/>
        <w:suppressLineNumbers w:val="0"/>
        <w:snapToGrid w:val="0"/>
        <w:spacing w:before="120" w:beforeAutospacing="0" w:after="0" w:afterAutospacing="0"/>
        <w:ind w:left="0" w:right="0" w:firstLine="20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63676503">
      <w:pPr>
        <w:keepNext w:val="0"/>
        <w:keepLines w:val="0"/>
        <w:widowControl w:val="0"/>
        <w:suppressLineNumbers w:val="0"/>
        <w:snapToGrid w:val="0"/>
        <w:spacing w:before="120" w:beforeAutospacing="0" w:after="0" w:afterAutospacing="0"/>
        <w:ind w:left="0" w:right="0" w:firstLine="200"/>
        <w:jc w:val="both"/>
        <w:rPr>
          <w:rFonts w:hint="default" w:ascii="Times New Roman" w:hAnsi="Times New Roman" w:eastAsia="宋体" w:cs="Times New Roman"/>
          <w:kern w:val="0"/>
          <w:sz w:val="24"/>
          <w:szCs w:val="24"/>
          <w:u w:val="single"/>
        </w:rPr>
      </w:pPr>
      <w:r>
        <w:rPr>
          <w:rFonts w:hint="eastAsia" w:ascii="宋体" w:hAnsi="宋体" w:eastAsia="宋体" w:cs="宋体"/>
          <w:kern w:val="0"/>
          <w:sz w:val="24"/>
          <w:szCs w:val="24"/>
          <w:lang w:val="en-US" w:eastAsia="zh-CN" w:bidi="ar"/>
        </w:rPr>
        <w:t>法定代表人或授权委托人（签字或签名章）：</w:t>
      </w:r>
      <w:r>
        <w:rPr>
          <w:rFonts w:hint="default" w:ascii="Times New Roman" w:hAnsi="Times New Roman" w:eastAsia="宋体" w:cs="Times New Roman"/>
          <w:kern w:val="0"/>
          <w:sz w:val="24"/>
          <w:szCs w:val="24"/>
          <w:u w:val="single"/>
          <w:lang w:val="en-US" w:eastAsia="zh-CN" w:bidi="ar"/>
        </w:rPr>
        <w:t xml:space="preserve">             </w:t>
      </w:r>
    </w:p>
    <w:p w14:paraId="7243E068">
      <w:pPr>
        <w:keepNext w:val="0"/>
        <w:keepLines w:val="0"/>
        <w:widowControl w:val="0"/>
        <w:suppressLineNumbers w:val="0"/>
        <w:snapToGrid w:val="0"/>
        <w:spacing w:before="120" w:beforeAutospacing="0" w:after="50" w:afterAutospacing="0"/>
        <w:ind w:left="0" w:right="0" w:firstLine="24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投标人（公章）：</w:t>
      </w:r>
      <w:r>
        <w:rPr>
          <w:rFonts w:hint="default" w:ascii="Times New Roman" w:hAnsi="Times New Roman" w:eastAsia="宋体" w:cs="Times New Roman"/>
          <w:kern w:val="0"/>
          <w:sz w:val="24"/>
          <w:szCs w:val="24"/>
          <w:u w:val="single"/>
          <w:lang w:val="en-US" w:eastAsia="zh-CN" w:bidi="ar"/>
        </w:rPr>
        <w:t xml:space="preserve">               </w:t>
      </w:r>
      <w:r>
        <w:rPr>
          <w:rFonts w:hint="default" w:ascii="Times New Roman" w:hAnsi="Times New Roman" w:eastAsia="宋体" w:cs="Times New Roman"/>
          <w:kern w:val="0"/>
          <w:sz w:val="24"/>
          <w:szCs w:val="24"/>
          <w:lang w:val="en-US" w:eastAsia="zh-CN" w:bidi="ar"/>
        </w:rPr>
        <w:t xml:space="preserve">                      </w:t>
      </w:r>
    </w:p>
    <w:p w14:paraId="1CD64E1F">
      <w:pPr>
        <w:keepNext w:val="0"/>
        <w:keepLines w:val="0"/>
        <w:widowControl w:val="0"/>
        <w:suppressLineNumbers w:val="0"/>
        <w:snapToGrid w:val="0"/>
        <w:spacing w:before="120" w:beforeAutospacing="0" w:after="50" w:afterAutospacing="0"/>
        <w:ind w:left="0" w:right="0" w:firstLine="5083" w:firstLineChars="2118"/>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年</w:t>
      </w:r>
      <w:r>
        <w:rPr>
          <w:rFonts w:hint="default" w:ascii="Times New Roman"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月</w:t>
      </w:r>
      <w:r>
        <w:rPr>
          <w:rFonts w:hint="default" w:ascii="Times New Roman"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日</w:t>
      </w:r>
    </w:p>
    <w:p w14:paraId="4EF219A7">
      <w:pPr>
        <w:keepNext w:val="0"/>
        <w:keepLines w:val="0"/>
        <w:widowControl w:val="0"/>
        <w:suppressLineNumbers w:val="0"/>
        <w:snapToGrid w:val="0"/>
        <w:spacing w:before="120" w:beforeAutospacing="0" w:after="50" w:afterAutospacing="0"/>
        <w:ind w:left="0" w:right="0" w:firstLine="480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5A436645">
      <w:pPr>
        <w:keepNext w:val="0"/>
        <w:keepLines w:val="0"/>
        <w:widowControl w:val="0"/>
        <w:suppressLineNumbers w:val="0"/>
        <w:snapToGrid w:val="0"/>
        <w:spacing w:before="120" w:beforeAutospacing="0" w:after="120" w:afterAutospacing="0"/>
        <w:ind w:left="0" w:right="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146770F1">
      <w:pPr>
        <w:keepNext w:val="0"/>
        <w:keepLines w:val="0"/>
        <w:widowControl w:val="0"/>
        <w:suppressLineNumbers w:val="0"/>
        <w:snapToGrid w:val="0"/>
        <w:spacing w:before="120" w:beforeAutospacing="0" w:after="50" w:afterAutospacing="0"/>
        <w:ind w:left="0" w:right="0"/>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bidi="ar"/>
        </w:rPr>
        <w:br w:type="page"/>
      </w:r>
    </w:p>
    <w:p w14:paraId="0B90189D">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附件3:投标人具有良好的商业信誉和健全的财务会计制度声明函</w:t>
      </w:r>
    </w:p>
    <w:p w14:paraId="6CB67952">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543729EE">
      <w:pPr>
        <w:keepNext/>
        <w:keepLines/>
        <w:widowControl w:val="0"/>
        <w:suppressLineNumbers w:val="0"/>
        <w:spacing w:before="260" w:beforeAutospacing="0" w:after="260" w:afterAutospacing="0" w:line="415" w:lineRule="auto"/>
        <w:ind w:left="0" w:right="0"/>
        <w:jc w:val="center"/>
        <w:outlineLvl w:val="1"/>
        <w:rPr>
          <w:rFonts w:hint="eastAsia" w:ascii="宋体" w:hAnsi="宋体" w:eastAsia="宋体" w:cs="宋体"/>
          <w:b/>
          <w:bCs/>
          <w:kern w:val="2"/>
          <w:sz w:val="30"/>
          <w:szCs w:val="30"/>
        </w:rPr>
      </w:pPr>
      <w:r>
        <w:rPr>
          <w:rFonts w:hint="eastAsia" w:ascii="宋体" w:hAnsi="宋体" w:eastAsia="宋体" w:cs="宋体"/>
          <w:b/>
          <w:bCs/>
          <w:kern w:val="2"/>
          <w:sz w:val="30"/>
          <w:szCs w:val="30"/>
          <w:lang w:val="en-US" w:eastAsia="zh-CN" w:bidi="ar"/>
        </w:rPr>
        <w:t>投标人具有良好的商业信誉和健全的财务会计制度声明函</w:t>
      </w:r>
    </w:p>
    <w:p w14:paraId="1EFA0337">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致：</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（采购人）</w:t>
      </w:r>
    </w:p>
    <w:p w14:paraId="24779DB3">
      <w:pPr>
        <w:keepNext/>
        <w:keepLines/>
        <w:widowControl w:val="0"/>
        <w:suppressLineNumbers w:val="0"/>
        <w:spacing w:before="260" w:beforeAutospacing="0" w:after="260" w:afterAutospacing="0" w:line="415" w:lineRule="auto"/>
        <w:ind w:left="0" w:right="0" w:firstLine="480" w:firstLineChars="200"/>
        <w:jc w:val="both"/>
        <w:outlineLvl w:val="1"/>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本公司（单位）在参加采购编号为</w:t>
      </w:r>
      <w:r>
        <w:rPr>
          <w:rFonts w:hint="eastAsia" w:ascii="宋体" w:hAnsi="宋体" w:eastAsia="宋体" w:cs="宋体"/>
          <w:b w:val="0"/>
          <w:bCs w:val="0"/>
          <w:kern w:val="2"/>
          <w:sz w:val="24"/>
          <w:szCs w:val="24"/>
          <w:u w:val="single"/>
          <w:lang w:val="en-US" w:eastAsia="zh-CN" w:bidi="ar"/>
        </w:rPr>
        <w:t xml:space="preserve">            </w:t>
      </w:r>
      <w:r>
        <w:rPr>
          <w:rFonts w:hint="eastAsia" w:ascii="宋体" w:hAnsi="宋体" w:eastAsia="宋体" w:cs="宋体"/>
          <w:b w:val="0"/>
          <w:bCs w:val="0"/>
          <w:kern w:val="2"/>
          <w:sz w:val="24"/>
          <w:szCs w:val="24"/>
          <w:lang w:val="en-US" w:eastAsia="zh-CN" w:bidi="ar"/>
        </w:rPr>
        <w:t>，项目名称为</w:t>
      </w:r>
      <w:r>
        <w:rPr>
          <w:rFonts w:hint="eastAsia" w:ascii="宋体" w:hAnsi="宋体" w:eastAsia="宋体" w:cs="宋体"/>
          <w:b w:val="0"/>
          <w:bCs w:val="0"/>
          <w:kern w:val="2"/>
          <w:sz w:val="24"/>
          <w:szCs w:val="24"/>
          <w:u w:val="single"/>
          <w:lang w:val="en-US" w:eastAsia="zh-CN" w:bidi="ar"/>
        </w:rPr>
        <w:t xml:space="preserve">         </w:t>
      </w:r>
      <w:r>
        <w:rPr>
          <w:rFonts w:hint="eastAsia" w:ascii="宋体" w:hAnsi="宋体" w:eastAsia="宋体" w:cs="宋体"/>
          <w:b w:val="0"/>
          <w:bCs w:val="0"/>
          <w:kern w:val="2"/>
          <w:sz w:val="24"/>
          <w:szCs w:val="24"/>
          <w:lang w:val="en-US" w:eastAsia="zh-CN" w:bidi="ar"/>
        </w:rPr>
        <w:t>的政府采购活动前，在生产经营活动中始终做到遵纪守法，诚实守信，并具有良好的履约业绩，严格执行现行的财务会计管理制度，财务管理制度健全，账务清晰，能够按规定真实、全面地反映企业的生产经营活动。</w:t>
      </w:r>
    </w:p>
    <w:p w14:paraId="1150E194">
      <w:pPr>
        <w:keepNext/>
        <w:keepLines/>
        <w:widowControl w:val="0"/>
        <w:suppressLineNumbers w:val="0"/>
        <w:spacing w:before="260" w:beforeAutospacing="0" w:after="260" w:afterAutospacing="0" w:line="415" w:lineRule="auto"/>
        <w:ind w:left="0" w:right="0" w:firstLine="480" w:firstLineChars="200"/>
        <w:jc w:val="both"/>
        <w:outlineLvl w:val="1"/>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特此声明。</w:t>
      </w:r>
    </w:p>
    <w:p w14:paraId="743160F9">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14:paraId="5DD29179">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0"/>
          <w:sz w:val="24"/>
          <w:szCs w:val="24"/>
          <w:u w:val="single"/>
        </w:rPr>
      </w:pPr>
      <w:r>
        <w:rPr>
          <w:rFonts w:hint="eastAsia" w:ascii="宋体" w:hAnsi="宋体" w:eastAsia="宋体" w:cs="宋体"/>
          <w:kern w:val="0"/>
          <w:sz w:val="24"/>
          <w:szCs w:val="24"/>
          <w:lang w:val="en-US" w:eastAsia="zh-CN" w:bidi="ar"/>
        </w:rPr>
        <w:t>投标人（公章）：</w:t>
      </w:r>
      <w:r>
        <w:rPr>
          <w:rFonts w:hint="eastAsia" w:ascii="宋体" w:hAnsi="宋体" w:eastAsia="宋体" w:cs="宋体"/>
          <w:kern w:val="0"/>
          <w:sz w:val="24"/>
          <w:szCs w:val="24"/>
          <w:u w:val="single"/>
          <w:lang w:val="en-US" w:eastAsia="zh-CN" w:bidi="ar"/>
        </w:rPr>
        <w:t xml:space="preserve">            </w:t>
      </w:r>
    </w:p>
    <w:p w14:paraId="63D17F5E">
      <w:pPr>
        <w:keepNext w:val="0"/>
        <w:keepLines w:val="0"/>
        <w:widowControl w:val="0"/>
        <w:suppressLineNumbers w:val="0"/>
        <w:snapToGrid w:val="0"/>
        <w:spacing w:before="0" w:beforeLines="50" w:beforeAutospacing="0" w:after="50" w:afterAutospacing="0" w:line="273" w:lineRule="auto"/>
        <w:ind w:left="0" w:right="0"/>
        <w:jc w:val="both"/>
        <w:rPr>
          <w:rFonts w:hint="eastAsia" w:ascii="宋体" w:hAnsi="宋体" w:eastAsia="宋体" w:cs="宋体"/>
          <w:b/>
          <w:bCs w:val="0"/>
          <w:kern w:val="0"/>
          <w:sz w:val="24"/>
          <w:szCs w:val="24"/>
        </w:rPr>
      </w:pPr>
      <w:r>
        <w:rPr>
          <w:rFonts w:hint="eastAsia" w:ascii="宋体" w:hAnsi="宋体" w:eastAsia="宋体" w:cs="宋体"/>
          <w:kern w:val="0"/>
          <w:sz w:val="24"/>
          <w:szCs w:val="24"/>
          <w:lang w:val="en-US" w:eastAsia="zh-CN" w:bidi="ar"/>
        </w:rPr>
        <w:t>日    期：</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年</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月</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日</w:t>
      </w:r>
      <w:r>
        <w:rPr>
          <w:rFonts w:hint="eastAsia" w:ascii="宋体" w:hAnsi="宋体" w:eastAsia="宋体" w:cs="宋体"/>
          <w:kern w:val="0"/>
          <w:sz w:val="20"/>
          <w:szCs w:val="20"/>
          <w:lang w:val="en-US" w:eastAsia="zh-CN" w:bidi="ar"/>
        </w:rPr>
        <w:br w:type="page"/>
      </w:r>
      <w:r>
        <w:rPr>
          <w:rFonts w:hint="eastAsia" w:ascii="宋体" w:hAnsi="宋体" w:eastAsia="宋体" w:cs="宋体"/>
          <w:b/>
          <w:bCs/>
          <w:kern w:val="0"/>
          <w:sz w:val="24"/>
          <w:szCs w:val="24"/>
          <w:lang w:val="en-US" w:eastAsia="zh-CN" w:bidi="ar"/>
        </w:rPr>
        <w:t>附件4:具有履行合同所必需的的设备和专业技术能力的承诺函</w:t>
      </w:r>
    </w:p>
    <w:p w14:paraId="6E478F83">
      <w:pPr>
        <w:keepNext/>
        <w:keepLines/>
        <w:widowControl w:val="0"/>
        <w:suppressLineNumbers w:val="0"/>
        <w:spacing w:before="260" w:beforeAutospacing="0" w:after="260" w:afterAutospacing="0" w:line="415" w:lineRule="auto"/>
        <w:ind w:left="0" w:right="0"/>
        <w:jc w:val="center"/>
        <w:outlineLvl w:val="1"/>
        <w:rPr>
          <w:rFonts w:hint="eastAsia" w:ascii="宋体" w:hAnsi="宋体" w:eastAsia="宋体" w:cs="宋体"/>
          <w:b/>
          <w:bCs/>
          <w:kern w:val="2"/>
          <w:sz w:val="30"/>
          <w:szCs w:val="30"/>
        </w:rPr>
      </w:pPr>
      <w:r>
        <w:rPr>
          <w:rFonts w:hint="eastAsia" w:ascii="宋体" w:hAnsi="宋体" w:eastAsia="宋体" w:cs="宋体"/>
          <w:b/>
          <w:bCs/>
          <w:kern w:val="2"/>
          <w:sz w:val="30"/>
          <w:szCs w:val="30"/>
          <w:lang w:val="en-US" w:eastAsia="zh-CN" w:bidi="ar"/>
        </w:rPr>
        <w:t>具有履行合同所必需的的设备和专业技术能力的承诺函</w:t>
      </w:r>
    </w:p>
    <w:p w14:paraId="6CFCF123">
      <w:pPr>
        <w:keepNext w:val="0"/>
        <w:keepLines w:val="0"/>
        <w:widowControl w:val="0"/>
        <w:suppressLineNumbers w:val="0"/>
        <w:snapToGrid w:val="0"/>
        <w:spacing w:before="0" w:beforeAutospacing="0" w:after="0" w:afterAutospacing="0" w:line="360" w:lineRule="auto"/>
        <w:ind w:left="0" w:right="0" w:firstLine="720" w:firstLineChars="3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我公司（单位）具备履行合同所需的设备和专业技术能力，具体情况介绍如下：</w:t>
      </w:r>
    </w:p>
    <w:p w14:paraId="18ADD4C0">
      <w:pPr>
        <w:keepNext/>
        <w:keepLines/>
        <w:widowControl w:val="0"/>
        <w:suppressLineNumbers w:val="0"/>
        <w:spacing w:before="260" w:beforeAutospacing="0" w:after="260" w:afterAutospacing="0" w:line="415" w:lineRule="auto"/>
        <w:ind w:left="0" w:right="0"/>
        <w:jc w:val="both"/>
        <w:outlineLvl w:val="1"/>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（内容包括：主要设备、专业技术人员、公司资质等）</w:t>
      </w:r>
    </w:p>
    <w:p w14:paraId="5DDE9E2D">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w:t>
      </w:r>
    </w:p>
    <w:p w14:paraId="01F916BC">
      <w:pPr>
        <w:keepNext w:val="0"/>
        <w:keepLines w:val="0"/>
        <w:widowControl w:val="0"/>
        <w:suppressLineNumbers w:val="0"/>
        <w:snapToGrid w:val="0"/>
        <w:spacing w:before="0" w:beforeAutospacing="0" w:after="0" w:afterAutospacing="0" w:line="360" w:lineRule="auto"/>
        <w:ind w:left="0" w:right="0" w:firstLine="720" w:firstLineChars="3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特此承诺。</w:t>
      </w:r>
    </w:p>
    <w:p w14:paraId="21BC3E95">
      <w:pPr>
        <w:keepNext w:val="0"/>
        <w:keepLines w:val="0"/>
        <w:widowControl w:val="0"/>
        <w:suppressLineNumbers w:val="0"/>
        <w:snapToGrid w:val="0"/>
        <w:spacing w:before="0" w:beforeAutospacing="0" w:after="0" w:afterAutospacing="0" w:line="360" w:lineRule="auto"/>
        <w:ind w:left="0" w:right="0" w:firstLine="5520" w:firstLineChars="23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14:paraId="34439556">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0"/>
          <w:sz w:val="24"/>
          <w:szCs w:val="24"/>
          <w:u w:val="single"/>
        </w:rPr>
      </w:pPr>
      <w:r>
        <w:rPr>
          <w:rFonts w:hint="eastAsia" w:ascii="宋体" w:hAnsi="宋体" w:eastAsia="宋体" w:cs="宋体"/>
          <w:kern w:val="0"/>
          <w:sz w:val="24"/>
          <w:szCs w:val="24"/>
          <w:lang w:val="en-US" w:eastAsia="zh-CN" w:bidi="ar"/>
        </w:rPr>
        <w:t>投标人（公章）：</w:t>
      </w:r>
      <w:r>
        <w:rPr>
          <w:rFonts w:hint="eastAsia" w:ascii="宋体" w:hAnsi="宋体" w:eastAsia="宋体" w:cs="宋体"/>
          <w:kern w:val="0"/>
          <w:sz w:val="24"/>
          <w:szCs w:val="24"/>
          <w:u w:val="single"/>
          <w:lang w:val="en-US" w:eastAsia="zh-CN" w:bidi="ar"/>
        </w:rPr>
        <w:t xml:space="preserve">            </w:t>
      </w:r>
    </w:p>
    <w:p w14:paraId="5D97391B">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日    期：</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年</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月</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xml:space="preserve">日   </w:t>
      </w:r>
    </w:p>
    <w:p w14:paraId="485243B3">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457A6565">
      <w:pPr>
        <w:pStyle w:val="6"/>
        <w:keepNext w:val="0"/>
        <w:keepLines w:val="0"/>
        <w:widowControl w:val="0"/>
        <w:suppressLineNumbers w:val="0"/>
        <w:spacing w:before="0" w:beforeAutospacing="1" w:after="120" w:afterAutospacing="0" w:line="240" w:lineRule="auto"/>
        <w:ind w:left="420" w:leftChars="200" w:right="0" w:firstLine="482" w:firstLineChars="200"/>
        <w:jc w:val="both"/>
        <w:rPr>
          <w:rFonts w:hint="eastAsia" w:ascii="宋体" w:hAnsi="宋体" w:eastAsia="宋体" w:cs="宋体"/>
          <w:b/>
          <w:bCs w:val="0"/>
          <w:spacing w:val="0"/>
          <w:kern w:val="0"/>
          <w:sz w:val="24"/>
          <w:szCs w:val="24"/>
        </w:rPr>
      </w:pPr>
      <w:r>
        <w:rPr>
          <w:rFonts w:hint="eastAsia" w:ascii="宋体" w:hAnsi="宋体" w:eastAsia="宋体" w:cs="宋体"/>
          <w:b/>
          <w:bCs w:val="0"/>
          <w:spacing w:val="0"/>
          <w:kern w:val="0"/>
          <w:sz w:val="24"/>
          <w:szCs w:val="24"/>
          <w:lang w:val="en-US" w:eastAsia="zh-CN" w:bidi="ar"/>
        </w:rPr>
        <w:t xml:space="preserve"> </w:t>
      </w:r>
    </w:p>
    <w:p w14:paraId="203A8A38">
      <w:pPr>
        <w:pStyle w:val="6"/>
        <w:keepNext w:val="0"/>
        <w:keepLines w:val="0"/>
        <w:widowControl w:val="0"/>
        <w:suppressLineNumbers w:val="0"/>
        <w:spacing w:before="0" w:beforeAutospacing="1" w:after="120" w:afterAutospacing="0" w:line="360" w:lineRule="auto"/>
        <w:ind w:left="0" w:righ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bidi="ar"/>
        </w:rPr>
        <w:t xml:space="preserve"> </w:t>
      </w:r>
    </w:p>
    <w:p w14:paraId="3D9EEFDC">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3C668E02">
      <w:pPr>
        <w:pStyle w:val="6"/>
        <w:keepNext w:val="0"/>
        <w:keepLines w:val="0"/>
        <w:widowControl w:val="0"/>
        <w:suppressLineNumbers w:val="0"/>
        <w:spacing w:before="0" w:beforeAutospacing="1" w:after="120" w:afterAutospacing="0" w:line="240" w:lineRule="auto"/>
        <w:ind w:left="420" w:leftChars="200" w:right="0" w:firstLine="482" w:firstLineChars="200"/>
        <w:jc w:val="both"/>
        <w:rPr>
          <w:rFonts w:hint="eastAsia" w:ascii="宋体" w:hAnsi="宋体" w:eastAsia="宋体" w:cs="宋体"/>
          <w:b/>
          <w:bCs w:val="0"/>
          <w:spacing w:val="0"/>
          <w:kern w:val="0"/>
          <w:sz w:val="24"/>
          <w:szCs w:val="24"/>
        </w:rPr>
      </w:pPr>
      <w:r>
        <w:rPr>
          <w:rFonts w:hint="eastAsia" w:ascii="宋体" w:hAnsi="宋体" w:eastAsia="宋体" w:cs="宋体"/>
          <w:b/>
          <w:bCs w:val="0"/>
          <w:spacing w:val="0"/>
          <w:kern w:val="0"/>
          <w:sz w:val="24"/>
          <w:szCs w:val="24"/>
          <w:lang w:val="en-US" w:eastAsia="zh-CN" w:bidi="ar"/>
        </w:rPr>
        <w:t xml:space="preserve"> </w:t>
      </w:r>
    </w:p>
    <w:p w14:paraId="18D08585">
      <w:pPr>
        <w:pStyle w:val="6"/>
        <w:keepNext w:val="0"/>
        <w:keepLines w:val="0"/>
        <w:widowControl w:val="0"/>
        <w:suppressLineNumbers w:val="0"/>
        <w:spacing w:before="0" w:beforeAutospacing="1" w:after="120" w:afterAutospacing="0" w:line="360" w:lineRule="auto"/>
        <w:ind w:left="0" w:righ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bidi="ar"/>
        </w:rPr>
        <w:t xml:space="preserve"> </w:t>
      </w:r>
    </w:p>
    <w:p w14:paraId="1DC38853">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1F9A5A48">
      <w:pPr>
        <w:pStyle w:val="6"/>
        <w:keepNext w:val="0"/>
        <w:keepLines w:val="0"/>
        <w:widowControl w:val="0"/>
        <w:suppressLineNumbers w:val="0"/>
        <w:spacing w:before="0" w:beforeAutospacing="1" w:after="120" w:afterAutospacing="0" w:line="240" w:lineRule="auto"/>
        <w:ind w:left="420" w:leftChars="200" w:right="0" w:firstLine="482" w:firstLineChars="200"/>
        <w:jc w:val="both"/>
        <w:rPr>
          <w:rFonts w:hint="eastAsia" w:ascii="宋体" w:hAnsi="宋体" w:eastAsia="宋体" w:cs="宋体"/>
          <w:b/>
          <w:bCs w:val="0"/>
          <w:spacing w:val="0"/>
          <w:kern w:val="0"/>
          <w:sz w:val="24"/>
          <w:szCs w:val="24"/>
        </w:rPr>
      </w:pPr>
      <w:r>
        <w:rPr>
          <w:rFonts w:hint="eastAsia" w:ascii="宋体" w:hAnsi="宋体" w:eastAsia="宋体" w:cs="宋体"/>
          <w:b/>
          <w:bCs w:val="0"/>
          <w:spacing w:val="0"/>
          <w:kern w:val="0"/>
          <w:sz w:val="24"/>
          <w:szCs w:val="24"/>
          <w:lang w:val="en-US" w:eastAsia="zh-CN" w:bidi="ar"/>
        </w:rPr>
        <w:t xml:space="preserve"> </w:t>
      </w:r>
    </w:p>
    <w:p w14:paraId="582C8F47">
      <w:pPr>
        <w:pStyle w:val="6"/>
        <w:keepNext w:val="0"/>
        <w:keepLines w:val="0"/>
        <w:widowControl w:val="0"/>
        <w:suppressLineNumbers w:val="0"/>
        <w:spacing w:before="0" w:beforeAutospacing="1" w:after="120" w:afterAutospacing="0" w:line="360" w:lineRule="auto"/>
        <w:ind w:left="0" w:righ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bidi="ar"/>
        </w:rPr>
        <w:t xml:space="preserve"> </w:t>
      </w:r>
    </w:p>
    <w:p w14:paraId="00214813">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508BE0DF">
      <w:pPr>
        <w:pStyle w:val="6"/>
        <w:keepNext w:val="0"/>
        <w:keepLines w:val="0"/>
        <w:widowControl w:val="0"/>
        <w:suppressLineNumbers w:val="0"/>
        <w:spacing w:before="0" w:beforeAutospacing="1" w:after="120" w:afterAutospacing="0" w:line="240" w:lineRule="auto"/>
        <w:ind w:left="420" w:leftChars="200" w:right="0" w:firstLine="482" w:firstLineChars="200"/>
        <w:jc w:val="both"/>
        <w:rPr>
          <w:rFonts w:hint="eastAsia" w:ascii="宋体" w:hAnsi="宋体" w:eastAsia="宋体" w:cs="宋体"/>
          <w:b/>
          <w:bCs w:val="0"/>
          <w:spacing w:val="0"/>
          <w:kern w:val="0"/>
          <w:sz w:val="24"/>
          <w:szCs w:val="24"/>
        </w:rPr>
      </w:pPr>
      <w:r>
        <w:rPr>
          <w:rFonts w:hint="eastAsia" w:ascii="宋体" w:hAnsi="宋体" w:eastAsia="宋体" w:cs="宋体"/>
          <w:b/>
          <w:bCs w:val="0"/>
          <w:spacing w:val="0"/>
          <w:kern w:val="0"/>
          <w:sz w:val="24"/>
          <w:szCs w:val="24"/>
          <w:lang w:val="en-US" w:eastAsia="zh-CN" w:bidi="ar"/>
        </w:rPr>
        <w:t xml:space="preserve"> </w:t>
      </w:r>
    </w:p>
    <w:p w14:paraId="10FF8C8D">
      <w:pPr>
        <w:pStyle w:val="6"/>
        <w:keepNext w:val="0"/>
        <w:keepLines w:val="0"/>
        <w:widowControl w:val="0"/>
        <w:suppressLineNumbers w:val="0"/>
        <w:spacing w:before="0" w:beforeAutospacing="1" w:after="120" w:afterAutospacing="0" w:line="360" w:lineRule="auto"/>
        <w:ind w:left="0" w:righ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bidi="ar"/>
        </w:rPr>
        <w:t xml:space="preserve"> </w:t>
      </w:r>
    </w:p>
    <w:p w14:paraId="33435248">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5A51040E">
      <w:pPr>
        <w:pStyle w:val="6"/>
        <w:keepNext w:val="0"/>
        <w:keepLines w:val="0"/>
        <w:widowControl w:val="0"/>
        <w:suppressLineNumbers w:val="0"/>
        <w:spacing w:before="0" w:beforeAutospacing="1" w:after="120" w:afterAutospacing="0" w:line="240" w:lineRule="auto"/>
        <w:ind w:left="420" w:leftChars="200" w:right="0" w:firstLine="482" w:firstLineChars="200"/>
        <w:jc w:val="both"/>
        <w:rPr>
          <w:rFonts w:hint="eastAsia" w:ascii="宋体" w:hAnsi="宋体" w:eastAsia="宋体" w:cs="宋体"/>
          <w:b/>
          <w:bCs w:val="0"/>
          <w:spacing w:val="0"/>
          <w:kern w:val="0"/>
          <w:sz w:val="24"/>
          <w:szCs w:val="24"/>
        </w:rPr>
      </w:pPr>
      <w:r>
        <w:rPr>
          <w:rFonts w:hint="eastAsia" w:ascii="宋体" w:hAnsi="宋体" w:eastAsia="宋体" w:cs="宋体"/>
          <w:b/>
          <w:bCs w:val="0"/>
          <w:spacing w:val="0"/>
          <w:kern w:val="0"/>
          <w:sz w:val="24"/>
          <w:szCs w:val="24"/>
          <w:lang w:val="en-US" w:eastAsia="zh-CN" w:bidi="ar"/>
        </w:rPr>
        <w:t xml:space="preserve"> </w:t>
      </w:r>
    </w:p>
    <w:p w14:paraId="292AB663">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lang w:val="en-US" w:eastAsia="zh-CN" w:bidi="ar"/>
        </w:rPr>
      </w:pPr>
    </w:p>
    <w:p w14:paraId="1816F71B">
      <w:pPr>
        <w:keepNext w:val="0"/>
        <w:keepLines w:val="0"/>
        <w:widowControl w:val="0"/>
        <w:suppressLineNumbers w:val="0"/>
        <w:snapToGrid w:val="0"/>
        <w:spacing w:before="120" w:beforeAutospacing="0" w:after="50" w:afterAutospacing="0"/>
        <w:ind w:left="0" w:right="0"/>
        <w:jc w:val="both"/>
        <w:rPr>
          <w:rFonts w:hint="default" w:ascii="Times New Roman" w:hAnsi="Times New Roman" w:eastAsia="宋体" w:cs="Times New Roman"/>
          <w:kern w:val="0"/>
          <w:sz w:val="20"/>
          <w:szCs w:val="20"/>
        </w:rPr>
      </w:pPr>
      <w:r>
        <w:rPr>
          <w:rFonts w:hint="eastAsia" w:ascii="宋体" w:hAnsi="宋体" w:eastAsia="宋体" w:cs="宋体"/>
          <w:b/>
          <w:bCs w:val="0"/>
          <w:kern w:val="0"/>
          <w:sz w:val="24"/>
          <w:szCs w:val="24"/>
          <w:lang w:val="en-US" w:eastAsia="zh-CN" w:bidi="ar"/>
        </w:rPr>
        <w:t>附件5：投标单位情况</w:t>
      </w:r>
    </w:p>
    <w:p w14:paraId="087921D0">
      <w:pPr>
        <w:keepNext w:val="0"/>
        <w:keepLines w:val="0"/>
        <w:widowControl w:val="0"/>
        <w:suppressLineNumbers w:val="0"/>
        <w:snapToGrid w:val="0"/>
        <w:spacing w:before="120" w:beforeLines="50" w:beforeAutospacing="0" w:after="50" w:afterAutospacing="0"/>
        <w:ind w:left="0" w:right="0"/>
        <w:jc w:val="center"/>
        <w:rPr>
          <w:rFonts w:hint="default" w:ascii="Times New Roman" w:hAnsi="Times New Roman" w:eastAsia="宋体" w:cs="Times New Roman"/>
          <w:kern w:val="0"/>
          <w:sz w:val="20"/>
          <w:szCs w:val="20"/>
        </w:rPr>
      </w:pPr>
      <w:r>
        <w:rPr>
          <w:rFonts w:hint="eastAsia" w:ascii="宋体" w:hAnsi="宋体" w:eastAsia="宋体" w:cs="宋体"/>
          <w:b/>
          <w:bCs/>
          <w:kern w:val="0"/>
          <w:sz w:val="30"/>
          <w:szCs w:val="30"/>
          <w:lang w:val="en-US" w:eastAsia="zh-CN" w:bidi="ar"/>
        </w:rPr>
        <w:t>投标单位情况表</w:t>
      </w:r>
    </w:p>
    <w:p w14:paraId="54E3A414">
      <w:pPr>
        <w:keepNext w:val="0"/>
        <w:keepLines w:val="0"/>
        <w:widowControl w:val="0"/>
        <w:suppressLineNumbers w:val="0"/>
        <w:spacing w:before="120" w:beforeLines="50" w:beforeAutospacing="0" w:after="120" w:afterLines="50" w:afterAutospacing="0"/>
        <w:ind w:left="0" w:right="0" w:firstLine="480" w:firstLineChars="20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投标单位（盖章）：</w:t>
      </w:r>
      <w:r>
        <w:rPr>
          <w:rFonts w:hint="eastAsia" w:ascii="Times New Roman" w:hAnsi="Times New Roman" w:eastAsia="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填表日期：</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38"/>
        <w:gridCol w:w="1357"/>
        <w:gridCol w:w="3263"/>
        <w:gridCol w:w="1222"/>
        <w:gridCol w:w="166"/>
        <w:gridCol w:w="2534"/>
      </w:tblGrid>
      <w:tr w14:paraId="7CB0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772571">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单位名称</w:t>
            </w:r>
          </w:p>
        </w:tc>
        <w:tc>
          <w:tcPr>
            <w:tcW w:w="3263" w:type="dxa"/>
            <w:tcBorders>
              <w:top w:val="single" w:color="auto" w:sz="4" w:space="0"/>
              <w:left w:val="single" w:color="auto" w:sz="4" w:space="0"/>
              <w:bottom w:val="single" w:color="auto" w:sz="4" w:space="0"/>
              <w:right w:val="single" w:color="auto" w:sz="4" w:space="0"/>
            </w:tcBorders>
            <w:shd w:val="clear" w:color="auto" w:fill="auto"/>
            <w:vAlign w:val="center"/>
          </w:tcPr>
          <w:p w14:paraId="3233A6DC">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p>
        </w:tc>
        <w:tc>
          <w:tcPr>
            <w:tcW w:w="13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1DBEA0">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电话</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14:paraId="46C3581C">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p>
        </w:tc>
      </w:tr>
      <w:tr w14:paraId="77B6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CA9149">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地址</w:t>
            </w:r>
          </w:p>
        </w:tc>
        <w:tc>
          <w:tcPr>
            <w:tcW w:w="3263" w:type="dxa"/>
            <w:tcBorders>
              <w:top w:val="single" w:color="auto" w:sz="4" w:space="0"/>
              <w:left w:val="single" w:color="auto" w:sz="4" w:space="0"/>
              <w:bottom w:val="single" w:color="auto" w:sz="4" w:space="0"/>
              <w:right w:val="single" w:color="auto" w:sz="4" w:space="0"/>
            </w:tcBorders>
            <w:shd w:val="clear" w:color="auto" w:fill="auto"/>
            <w:vAlign w:val="center"/>
          </w:tcPr>
          <w:p w14:paraId="3C0FBFE2">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p>
        </w:tc>
        <w:tc>
          <w:tcPr>
            <w:tcW w:w="13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DA4BAB">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传真</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14:paraId="55FD53D9">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p>
        </w:tc>
      </w:tr>
      <w:tr w14:paraId="60D9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33E317">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主管部门</w:t>
            </w:r>
          </w:p>
        </w:tc>
        <w:tc>
          <w:tcPr>
            <w:tcW w:w="3263" w:type="dxa"/>
            <w:tcBorders>
              <w:top w:val="single" w:color="auto" w:sz="4" w:space="0"/>
              <w:left w:val="single" w:color="auto" w:sz="4" w:space="0"/>
              <w:bottom w:val="single" w:color="auto" w:sz="4" w:space="0"/>
              <w:right w:val="single" w:color="auto" w:sz="4" w:space="0"/>
            </w:tcBorders>
            <w:shd w:val="clear" w:color="auto" w:fill="auto"/>
            <w:vAlign w:val="center"/>
          </w:tcPr>
          <w:p w14:paraId="6ED8D3A9">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p>
        </w:tc>
        <w:tc>
          <w:tcPr>
            <w:tcW w:w="13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784221">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企业性质</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14:paraId="48DFB947">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p>
        </w:tc>
      </w:tr>
      <w:tr w14:paraId="4ACD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101FDE">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企业法人</w:t>
            </w:r>
          </w:p>
        </w:tc>
        <w:tc>
          <w:tcPr>
            <w:tcW w:w="3263" w:type="dxa"/>
            <w:tcBorders>
              <w:top w:val="single" w:color="auto" w:sz="4" w:space="0"/>
              <w:left w:val="single" w:color="auto" w:sz="4" w:space="0"/>
              <w:bottom w:val="single" w:color="auto" w:sz="4" w:space="0"/>
              <w:right w:val="single" w:color="auto" w:sz="4" w:space="0"/>
            </w:tcBorders>
            <w:shd w:val="clear" w:color="auto" w:fill="auto"/>
            <w:vAlign w:val="center"/>
          </w:tcPr>
          <w:p w14:paraId="55DDDD26">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p>
        </w:tc>
        <w:tc>
          <w:tcPr>
            <w:tcW w:w="13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8D1FE8">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资质等级</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14:paraId="2ABEBDB8">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p>
        </w:tc>
      </w:tr>
      <w:tr w14:paraId="4F18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3F6207">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授权代表</w:t>
            </w:r>
          </w:p>
        </w:tc>
        <w:tc>
          <w:tcPr>
            <w:tcW w:w="3263" w:type="dxa"/>
            <w:tcBorders>
              <w:top w:val="single" w:color="auto" w:sz="4" w:space="0"/>
              <w:left w:val="single" w:color="auto" w:sz="4" w:space="0"/>
              <w:bottom w:val="single" w:color="auto" w:sz="4" w:space="0"/>
              <w:right w:val="single" w:color="auto" w:sz="4" w:space="0"/>
            </w:tcBorders>
            <w:shd w:val="clear" w:color="auto" w:fill="auto"/>
            <w:vAlign w:val="center"/>
          </w:tcPr>
          <w:p w14:paraId="55C82E0F">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p>
        </w:tc>
        <w:tc>
          <w:tcPr>
            <w:tcW w:w="13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77EA3E">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职务</w:t>
            </w:r>
          </w:p>
        </w:tc>
        <w:tc>
          <w:tcPr>
            <w:tcW w:w="2534" w:type="dxa"/>
            <w:tcBorders>
              <w:top w:val="single" w:color="auto" w:sz="4" w:space="0"/>
              <w:left w:val="single" w:color="auto" w:sz="4" w:space="0"/>
              <w:bottom w:val="single" w:color="auto" w:sz="4" w:space="0"/>
              <w:right w:val="single" w:color="auto" w:sz="4" w:space="0"/>
            </w:tcBorders>
            <w:shd w:val="clear" w:color="auto" w:fill="auto"/>
            <w:vAlign w:val="center"/>
          </w:tcPr>
          <w:p w14:paraId="17625998">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p>
        </w:tc>
      </w:tr>
      <w:tr w14:paraId="5946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dxa"/>
            <w:vMerge w:val="restart"/>
            <w:tcBorders>
              <w:top w:val="nil"/>
              <w:left w:val="single" w:color="auto" w:sz="4" w:space="0"/>
              <w:bottom w:val="single" w:color="auto" w:sz="4" w:space="0"/>
              <w:right w:val="single" w:color="auto" w:sz="4" w:space="0"/>
            </w:tcBorders>
            <w:shd w:val="clear" w:color="auto" w:fill="auto"/>
            <w:vAlign w:val="center"/>
          </w:tcPr>
          <w:p w14:paraId="2246E21B">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p>
          <w:p w14:paraId="3AA6042E">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单位概况</w:t>
            </w: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14:paraId="33940054">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职工总数</w:t>
            </w:r>
          </w:p>
        </w:tc>
        <w:tc>
          <w:tcPr>
            <w:tcW w:w="3263" w:type="dxa"/>
            <w:tcBorders>
              <w:top w:val="single" w:color="auto" w:sz="4" w:space="0"/>
              <w:left w:val="single" w:color="auto" w:sz="4" w:space="0"/>
              <w:bottom w:val="single" w:color="auto" w:sz="4" w:space="0"/>
              <w:right w:val="single" w:color="auto" w:sz="4" w:space="0"/>
            </w:tcBorders>
            <w:shd w:val="clear" w:color="auto" w:fill="auto"/>
            <w:vAlign w:val="center"/>
          </w:tcPr>
          <w:p w14:paraId="71BB41A7">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员工：人</w:t>
            </w:r>
          </w:p>
        </w:tc>
        <w:tc>
          <w:tcPr>
            <w:tcW w:w="3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7F7A6B">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技术工人：人</w:t>
            </w:r>
          </w:p>
        </w:tc>
      </w:tr>
      <w:tr w14:paraId="2044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dxa"/>
            <w:vMerge w:val="continue"/>
            <w:tcBorders>
              <w:top w:val="nil"/>
              <w:left w:val="single" w:color="auto" w:sz="4" w:space="0"/>
              <w:bottom w:val="single" w:color="auto" w:sz="4" w:space="0"/>
              <w:right w:val="single" w:color="auto" w:sz="4" w:space="0"/>
            </w:tcBorders>
            <w:shd w:val="clear" w:color="auto" w:fill="auto"/>
            <w:vAlign w:val="center"/>
          </w:tcPr>
          <w:p w14:paraId="6C66E7E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14:paraId="7292C849">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流动资金</w:t>
            </w:r>
          </w:p>
        </w:tc>
        <w:tc>
          <w:tcPr>
            <w:tcW w:w="3263" w:type="dxa"/>
            <w:tcBorders>
              <w:top w:val="single" w:color="auto" w:sz="4" w:space="0"/>
              <w:left w:val="single" w:color="auto" w:sz="4" w:space="0"/>
              <w:bottom w:val="single" w:color="auto" w:sz="4" w:space="0"/>
              <w:right w:val="single" w:color="auto" w:sz="4" w:space="0"/>
            </w:tcBorders>
            <w:shd w:val="clear" w:color="auto" w:fill="auto"/>
            <w:vAlign w:val="center"/>
          </w:tcPr>
          <w:p w14:paraId="6B822D19">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19D0F671">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营业面积</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A1AE4E">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p>
        </w:tc>
      </w:tr>
      <w:tr w14:paraId="5DCE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538" w:type="dxa"/>
            <w:vMerge w:val="continue"/>
            <w:tcBorders>
              <w:top w:val="nil"/>
              <w:left w:val="single" w:color="auto" w:sz="4" w:space="0"/>
              <w:bottom w:val="single" w:color="auto" w:sz="4" w:space="0"/>
              <w:right w:val="single" w:color="auto" w:sz="4" w:space="0"/>
            </w:tcBorders>
            <w:shd w:val="clear" w:color="auto" w:fill="auto"/>
            <w:vAlign w:val="center"/>
          </w:tcPr>
          <w:p w14:paraId="60E8F50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7" w:type="dxa"/>
            <w:tcBorders>
              <w:top w:val="single" w:color="auto" w:sz="4" w:space="0"/>
              <w:left w:val="single" w:color="auto" w:sz="4" w:space="0"/>
              <w:bottom w:val="single" w:color="auto" w:sz="4" w:space="0"/>
              <w:right w:val="single" w:color="auto" w:sz="4" w:space="0"/>
            </w:tcBorders>
            <w:shd w:val="clear" w:color="auto" w:fill="auto"/>
            <w:vAlign w:val="center"/>
          </w:tcPr>
          <w:p w14:paraId="321460F4">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固定资金</w:t>
            </w:r>
          </w:p>
        </w:tc>
        <w:tc>
          <w:tcPr>
            <w:tcW w:w="3263" w:type="dxa"/>
            <w:tcBorders>
              <w:top w:val="single" w:color="auto" w:sz="4" w:space="0"/>
              <w:left w:val="single" w:color="auto" w:sz="4" w:space="0"/>
              <w:bottom w:val="single" w:color="auto" w:sz="4" w:space="0"/>
              <w:right w:val="single" w:color="auto" w:sz="4" w:space="0"/>
            </w:tcBorders>
            <w:shd w:val="clear" w:color="auto" w:fill="auto"/>
            <w:vAlign w:val="center"/>
          </w:tcPr>
          <w:p w14:paraId="77C880E3">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51CB6A46">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维修网点</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64539B">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p>
        </w:tc>
      </w:tr>
      <w:tr w14:paraId="1467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4FBC4C3E">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单位简历</w:t>
            </w:r>
          </w:p>
        </w:tc>
        <w:tc>
          <w:tcPr>
            <w:tcW w:w="8542"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5E36E9F6">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p>
        </w:tc>
      </w:tr>
      <w:tr w14:paraId="13E4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621895B1">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r>
              <w:rPr>
                <w:rFonts w:hint="eastAsia" w:ascii="宋体" w:hAnsi="宋体" w:eastAsia="宋体" w:cs="宋体"/>
                <w:kern w:val="2"/>
                <w:sz w:val="24"/>
                <w:szCs w:val="24"/>
                <w:lang w:val="en-US" w:eastAsia="zh-CN" w:bidi="ar"/>
              </w:rPr>
              <w:t>优势及特长</w:t>
            </w:r>
          </w:p>
        </w:tc>
        <w:tc>
          <w:tcPr>
            <w:tcW w:w="8542"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07BB83C5">
            <w:pPr>
              <w:keepNext w:val="0"/>
              <w:keepLines w:val="0"/>
              <w:widowControl w:val="0"/>
              <w:suppressLineNumbers w:val="0"/>
              <w:autoSpaceDE w:val="0"/>
              <w:autoSpaceDN/>
              <w:spacing w:before="120" w:beforeLines="50" w:beforeAutospacing="0" w:after="120" w:afterLines="50" w:afterAutospacing="0" w:line="400" w:lineRule="exact"/>
              <w:ind w:left="0" w:right="0" w:firstLine="0"/>
              <w:jc w:val="both"/>
              <w:rPr>
                <w:rFonts w:hint="default" w:ascii="Times New Roman" w:hAnsi="Times New Roman" w:eastAsia="宋体" w:cs="宋体"/>
                <w:kern w:val="2"/>
                <w:sz w:val="24"/>
                <w:szCs w:val="24"/>
              </w:rPr>
            </w:pPr>
          </w:p>
        </w:tc>
      </w:tr>
    </w:tbl>
    <w:p w14:paraId="05425C89">
      <w:pPr>
        <w:keepNext w:val="0"/>
        <w:keepLines w:val="0"/>
        <w:widowControl w:val="0"/>
        <w:suppressLineNumbers w:val="0"/>
        <w:spacing w:before="0" w:beforeAutospacing="0" w:after="0" w:afterAutospacing="0"/>
        <w:ind w:left="0" w:right="0" w:firstLine="464" w:firstLineChars="200"/>
        <w:jc w:val="both"/>
        <w:rPr>
          <w:rFonts w:hint="eastAsia" w:ascii="宋体" w:hAnsi="宋体" w:eastAsia="宋体" w:cs="宋体"/>
          <w:bCs/>
          <w:spacing w:val="-4"/>
          <w:kern w:val="2"/>
          <w:sz w:val="24"/>
          <w:szCs w:val="24"/>
        </w:rPr>
      </w:pPr>
      <w:r>
        <w:rPr>
          <w:rFonts w:hint="eastAsia" w:ascii="宋体" w:hAnsi="宋体" w:eastAsia="宋体" w:cs="宋体"/>
          <w:bCs/>
          <w:spacing w:val="-4"/>
          <w:kern w:val="2"/>
          <w:sz w:val="24"/>
          <w:szCs w:val="24"/>
          <w:lang w:val="en-US" w:eastAsia="zh-CN" w:bidi="ar"/>
        </w:rPr>
        <w:t>附：本表附营业执照复印件及投标人认为需要的其他资料。</w:t>
      </w:r>
    </w:p>
    <w:p w14:paraId="7D6CBBF4">
      <w:pPr>
        <w:keepNext w:val="0"/>
        <w:keepLines w:val="0"/>
        <w:widowControl w:val="0"/>
        <w:suppressLineNumbers w:val="0"/>
        <w:snapToGrid w:val="0"/>
        <w:spacing w:before="120" w:beforeAutospacing="0" w:after="50" w:afterAutospacing="0"/>
        <w:ind w:left="0" w:right="0"/>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bidi="ar"/>
        </w:rPr>
        <w:t xml:space="preserve"> </w:t>
      </w:r>
    </w:p>
    <w:p w14:paraId="414D9CF1">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lang w:val="en-US" w:eastAsia="zh-CN" w:bidi="ar"/>
        </w:rPr>
      </w:pPr>
    </w:p>
    <w:p w14:paraId="62D756AF">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lang w:val="en-US" w:eastAsia="zh-CN" w:bidi="ar"/>
        </w:rPr>
      </w:pPr>
    </w:p>
    <w:p w14:paraId="488347AC">
      <w:pPr>
        <w:keepNext w:val="0"/>
        <w:keepLines w:val="0"/>
        <w:widowControl w:val="0"/>
        <w:suppressLineNumbers w:val="0"/>
        <w:snapToGrid w:val="0"/>
        <w:spacing w:before="120" w:beforeAutospacing="0" w:after="50" w:afterAutospacing="0"/>
        <w:ind w:left="0" w:right="0"/>
        <w:jc w:val="both"/>
        <w:rPr>
          <w:rFonts w:hint="eastAsia" w:ascii="宋体" w:hAnsi="宋体" w:eastAsia="宋体" w:cs="宋体"/>
          <w:b/>
          <w:bCs w:val="0"/>
          <w:kern w:val="0"/>
          <w:sz w:val="24"/>
          <w:szCs w:val="24"/>
          <w:lang w:val="en-US" w:eastAsia="zh-CN" w:bidi="ar"/>
        </w:rPr>
      </w:pPr>
    </w:p>
    <w:p w14:paraId="687EF640">
      <w:pPr>
        <w:keepNext w:val="0"/>
        <w:keepLines w:val="0"/>
        <w:widowControl w:val="0"/>
        <w:suppressLineNumbers w:val="0"/>
        <w:snapToGrid w:val="0"/>
        <w:spacing w:before="120" w:beforeAutospacing="0" w:after="50" w:afterAutospacing="0"/>
        <w:ind w:left="0" w:right="0"/>
        <w:jc w:val="both"/>
        <w:rPr>
          <w:rFonts w:hint="default" w:ascii="Times New Roman" w:hAnsi="Times New Roman" w:eastAsia="宋体" w:cs="Times New Roman"/>
          <w:kern w:val="0"/>
          <w:sz w:val="30"/>
          <w:szCs w:val="30"/>
        </w:rPr>
      </w:pPr>
      <w:r>
        <w:rPr>
          <w:rFonts w:hint="eastAsia" w:ascii="宋体" w:hAnsi="宋体" w:eastAsia="宋体" w:cs="宋体"/>
          <w:b/>
          <w:bCs w:val="0"/>
          <w:kern w:val="0"/>
          <w:sz w:val="24"/>
          <w:szCs w:val="24"/>
          <w:lang w:val="en-US" w:eastAsia="zh-CN" w:bidi="ar"/>
        </w:rPr>
        <w:t>附件6：</w:t>
      </w:r>
    </w:p>
    <w:p w14:paraId="3E5E33C5">
      <w:pPr>
        <w:keepNext w:val="0"/>
        <w:keepLines w:val="0"/>
        <w:widowControl w:val="0"/>
        <w:suppressLineNumbers w:val="0"/>
        <w:snapToGrid w:val="0"/>
        <w:spacing w:before="120" w:beforeAutospacing="0" w:after="50" w:afterAutospacing="0"/>
        <w:ind w:left="0" w:right="0"/>
        <w:jc w:val="center"/>
        <w:rPr>
          <w:rFonts w:hint="default" w:ascii="Times New Roman" w:hAnsi="Times New Roman" w:eastAsia="宋体" w:cs="Times New Roman"/>
          <w:b/>
          <w:bCs w:val="0"/>
          <w:kern w:val="0"/>
          <w:sz w:val="30"/>
          <w:szCs w:val="30"/>
        </w:rPr>
      </w:pPr>
      <w:r>
        <w:rPr>
          <w:rFonts w:hint="eastAsia" w:ascii="宋体" w:hAnsi="宋体" w:eastAsia="宋体" w:cs="宋体"/>
          <w:b/>
          <w:bCs w:val="0"/>
          <w:kern w:val="0"/>
          <w:sz w:val="30"/>
          <w:szCs w:val="30"/>
          <w:lang w:val="en-US" w:eastAsia="zh-CN" w:bidi="ar"/>
        </w:rPr>
        <w:t>法定代表人授权委托书</w:t>
      </w:r>
    </w:p>
    <w:p w14:paraId="652C34D3">
      <w:pPr>
        <w:keepNext w:val="0"/>
        <w:keepLines w:val="0"/>
        <w:widowControl w:val="0"/>
        <w:suppressLineNumbers w:val="0"/>
        <w:snapToGrid w:val="0"/>
        <w:spacing w:before="120" w:beforeAutospacing="0" w:after="50" w:afterAutospacing="0"/>
        <w:ind w:left="0" w:right="0"/>
        <w:jc w:val="both"/>
        <w:rPr>
          <w:rFonts w:hint="default" w:ascii="Times New Roman" w:hAnsi="Times New Roman" w:eastAsia="宋体" w:cs="Times New Roman"/>
          <w:b/>
          <w:bCs w:val="0"/>
          <w:kern w:val="0"/>
          <w:sz w:val="24"/>
          <w:szCs w:val="24"/>
        </w:rPr>
      </w:pPr>
      <w:r>
        <w:rPr>
          <w:rFonts w:hint="eastAsia" w:ascii="宋体" w:hAnsi="宋体" w:eastAsia="宋体" w:cs="宋体"/>
          <w:kern w:val="0"/>
          <w:sz w:val="24"/>
          <w:szCs w:val="24"/>
          <w:lang w:val="en-US" w:eastAsia="zh-CN" w:bidi="ar"/>
        </w:rPr>
        <w:t>致：</w:t>
      </w:r>
      <w:r>
        <w:rPr>
          <w:rFonts w:hint="eastAsia" w:ascii="宋体" w:hAnsi="宋体" w:eastAsia="宋体" w:cs="宋体"/>
          <w:kern w:val="0"/>
          <w:sz w:val="24"/>
          <w:szCs w:val="24"/>
          <w:u w:val="single"/>
          <w:lang w:val="en-US" w:eastAsia="zh-CN" w:bidi="ar"/>
        </w:rPr>
        <w:t>东阳竣博招标代理有限公司：</w:t>
      </w:r>
    </w:p>
    <w:p w14:paraId="6F872F18">
      <w:pPr>
        <w:keepNext w:val="0"/>
        <w:keepLines w:val="0"/>
        <w:widowControl w:val="0"/>
        <w:suppressLineNumbers w:val="0"/>
        <w:snapToGrid w:val="0"/>
        <w:spacing w:before="120" w:beforeLines="50" w:beforeAutospacing="0" w:after="50" w:afterAutospacing="0" w:line="240" w:lineRule="atLeast"/>
        <w:ind w:left="0" w:right="0" w:firstLine="720" w:firstLineChars="30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我</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（姓名）</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（身份证号码）</w:t>
      </w:r>
      <w:r>
        <w:rPr>
          <w:rFonts w:hint="eastAsia" w:ascii="宋体" w:hAnsi="宋体"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系</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（投标人</w:t>
      </w:r>
    </w:p>
    <w:p w14:paraId="4E75E831">
      <w:pPr>
        <w:keepNext w:val="0"/>
        <w:keepLines w:val="0"/>
        <w:widowControl w:val="0"/>
        <w:suppressLineNumbers w:val="0"/>
        <w:snapToGrid w:val="0"/>
        <w:spacing w:before="120" w:beforeLines="50" w:beforeAutospacing="0" w:after="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名称）的法定代表人，现授权委托本单位在职职工</w:t>
      </w:r>
      <w:r>
        <w:rPr>
          <w:rFonts w:hint="eastAsia" w:ascii="宋体" w:hAnsi="宋体" w:eastAsia="宋体" w:cs="Times New Roman"/>
          <w:kern w:val="0"/>
          <w:sz w:val="24"/>
          <w:szCs w:val="24"/>
          <w:lang w:val="en-US" w:eastAsia="zh-CN" w:bidi="ar"/>
        </w:rPr>
        <w:t xml:space="preserve"> </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（姓名）</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（联系</w:t>
      </w:r>
    </w:p>
    <w:p w14:paraId="7C7C6A82">
      <w:pPr>
        <w:keepNext w:val="0"/>
        <w:keepLines w:val="0"/>
        <w:widowControl w:val="0"/>
        <w:suppressLineNumbers w:val="0"/>
        <w:snapToGrid w:val="0"/>
        <w:spacing w:before="120" w:beforeLines="50" w:beforeAutospacing="0" w:after="50" w:afterAutospacing="0" w:line="240" w:lineRule="atLeast"/>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方式）</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（电子邮箱地址）以我方的名义参加</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项目</w:t>
      </w:r>
      <w:r>
        <w:rPr>
          <w:rFonts w:hint="eastAsia" w:ascii="宋体" w:hAnsi="宋体" w:eastAsia="宋体" w:cs="宋体"/>
          <w:kern w:val="0"/>
          <w:sz w:val="24"/>
          <w:szCs w:val="24"/>
          <w:lang w:val="en-US" w:eastAsia="zh-CN" w:bidi="ar"/>
        </w:rPr>
        <w:t>的投标活动，并代表</w:t>
      </w:r>
    </w:p>
    <w:p w14:paraId="22C35651">
      <w:pPr>
        <w:keepNext w:val="0"/>
        <w:keepLines w:val="0"/>
        <w:widowControl w:val="0"/>
        <w:suppressLineNumbers w:val="0"/>
        <w:snapToGrid w:val="0"/>
        <w:spacing w:before="120" w:beforeLines="50" w:beforeAutospacing="0" w:after="50" w:afterAutospacing="0" w:line="240" w:lineRule="atLeast"/>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我方全权办理针对上述项目的投标、开标、评标、签约等具体事务和签署相关文件。</w:t>
      </w:r>
    </w:p>
    <w:p w14:paraId="789DE447">
      <w:pPr>
        <w:keepNext w:val="0"/>
        <w:keepLines w:val="0"/>
        <w:widowControl w:val="0"/>
        <w:numPr>
          <w:ilvl w:val="0"/>
          <w:numId w:val="8"/>
        </w:numPr>
        <w:suppressLineNumbers w:val="0"/>
        <w:snapToGrid w:val="0"/>
        <w:spacing w:before="120" w:beforeLines="50" w:beforeAutospacing="0" w:after="50" w:afterAutospacing="0" w:line="240" w:lineRule="atLeast"/>
        <w:ind w:left="480" w:right="0" w:firstLine="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我方对委托代理人的签名事项及电子邮箱中作出的澄清、说明或补正的相关内容负全</w:t>
      </w:r>
    </w:p>
    <w:p w14:paraId="50469D73">
      <w:pPr>
        <w:keepNext w:val="0"/>
        <w:keepLines w:val="0"/>
        <w:widowControl w:val="0"/>
        <w:suppressLineNumbers w:val="0"/>
        <w:snapToGrid w:val="0"/>
        <w:spacing w:before="120" w:beforeLines="50" w:beforeAutospacing="0" w:after="50" w:afterAutospacing="0" w:line="240" w:lineRule="atLeas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部责任。</w:t>
      </w:r>
    </w:p>
    <w:p w14:paraId="72ACAB9B">
      <w:pPr>
        <w:keepNext w:val="0"/>
        <w:keepLines w:val="0"/>
        <w:widowControl w:val="0"/>
        <w:suppressLineNumbers w:val="0"/>
        <w:snapToGrid w:val="0"/>
        <w:spacing w:before="0" w:beforeAutospacing="0" w:after="0" w:afterAutospacing="0" w:line="240" w:lineRule="atLeas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2、我方本次投标往来信件电子邮箱地址为</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xml:space="preserve"> ，在开评标过程中需澄清、说明或者补正的，均通过该电子邮箱进行澄清、说明或者补正。</w:t>
      </w:r>
    </w:p>
    <w:p w14:paraId="4341B848">
      <w:pPr>
        <w:keepNext w:val="0"/>
        <w:keepLines w:val="0"/>
        <w:widowControl w:val="0"/>
        <w:suppressLineNumbers w:val="0"/>
        <w:snapToGrid w:val="0"/>
        <w:spacing w:before="120" w:beforeLines="50" w:beforeAutospacing="0" w:after="50" w:afterAutospacing="0" w:line="240" w:lineRule="atLeast"/>
        <w:ind w:left="0" w:right="0" w:firstLine="480" w:firstLineChars="200"/>
        <w:jc w:val="both"/>
        <w:rPr>
          <w:rFonts w:hint="eastAsia" w:ascii="宋体" w:hAnsi="宋体" w:eastAsia="宋体" w:cs="Times New Roman"/>
          <w:kern w:val="0"/>
          <w:sz w:val="24"/>
          <w:szCs w:val="24"/>
        </w:rPr>
      </w:pPr>
      <w:r>
        <w:rPr>
          <w:rFonts w:hint="eastAsia" w:ascii="宋体" w:hAnsi="宋体" w:eastAsia="宋体" w:cs="宋体"/>
          <w:kern w:val="0"/>
          <w:sz w:val="24"/>
          <w:szCs w:val="24"/>
          <w:u w:val="single"/>
          <w:lang w:val="en-US" w:eastAsia="zh-CN" w:bidi="ar"/>
        </w:rPr>
        <w:t>在撤销授权的书面通知以前，本授权书一直有效。</w:t>
      </w:r>
      <w:r>
        <w:rPr>
          <w:rFonts w:hint="eastAsia" w:ascii="宋体" w:hAnsi="宋体" w:eastAsia="宋体" w:cs="宋体"/>
          <w:kern w:val="0"/>
          <w:sz w:val="24"/>
          <w:szCs w:val="24"/>
          <w:lang w:val="en-US" w:eastAsia="zh-CN" w:bidi="ar"/>
        </w:rPr>
        <w:t>委托代理人在授权书有效期内签署的所有文件不因授权的撤销而失效。</w:t>
      </w:r>
    </w:p>
    <w:p w14:paraId="2A99B459">
      <w:pPr>
        <w:keepNext w:val="0"/>
        <w:keepLines w:val="0"/>
        <w:widowControl w:val="0"/>
        <w:suppressLineNumbers w:val="0"/>
        <w:snapToGrid w:val="0"/>
        <w:spacing w:before="120" w:beforeLines="50" w:beforeAutospacing="0" w:after="50" w:afterAutospacing="0" w:line="240" w:lineRule="atLeast"/>
        <w:ind w:left="0" w:right="0" w:firstLine="48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委托代理人无转委托权，特此委托。</w:t>
      </w:r>
    </w:p>
    <w:p w14:paraId="4C2CCC4C">
      <w:pPr>
        <w:keepNext w:val="0"/>
        <w:keepLines w:val="0"/>
        <w:widowControl w:val="0"/>
        <w:suppressLineNumbers w:val="0"/>
        <w:snapToGrid w:val="0"/>
        <w:spacing w:before="120" w:beforeLines="50" w:beforeAutospacing="0" w:after="50" w:afterAutospacing="0" w:line="240" w:lineRule="atLeast"/>
        <w:ind w:left="0" w:right="0"/>
        <w:jc w:val="both"/>
        <w:rPr>
          <w:rFonts w:hint="eastAsia" w:ascii="宋体" w:hAnsi="宋体" w:eastAsia="宋体" w:cs="Times New Roman"/>
          <w:kern w:val="0"/>
          <w:sz w:val="24"/>
          <w:szCs w:val="24"/>
          <w:u w:val="single"/>
        </w:rPr>
      </w:pPr>
      <w:r>
        <w:rPr>
          <w:rFonts w:hint="eastAsia" w:ascii="宋体" w:hAnsi="宋体" w:eastAsia="宋体" w:cs="宋体"/>
          <w:kern w:val="0"/>
          <w:sz w:val="24"/>
          <w:szCs w:val="24"/>
          <w:lang w:val="en-US" w:eastAsia="zh-CN" w:bidi="ar"/>
        </w:rPr>
        <w:t>委托代理人（签字或签名章）：</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法定代表人（签字或签名章）：</w:t>
      </w:r>
      <w:r>
        <w:rPr>
          <w:rFonts w:hint="eastAsia" w:ascii="宋体" w:hAnsi="宋体" w:eastAsia="宋体" w:cs="Times New Roman"/>
          <w:kern w:val="0"/>
          <w:sz w:val="24"/>
          <w:szCs w:val="24"/>
          <w:u w:val="single"/>
          <w:lang w:val="en-US" w:eastAsia="zh-CN" w:bidi="ar"/>
        </w:rPr>
        <w:t xml:space="preserve">          </w:t>
      </w:r>
    </w:p>
    <w:p w14:paraId="58BE7486">
      <w:pPr>
        <w:keepNext w:val="0"/>
        <w:keepLines w:val="0"/>
        <w:widowControl w:val="0"/>
        <w:suppressLineNumbers w:val="0"/>
        <w:snapToGrid w:val="0"/>
        <w:spacing w:before="120" w:beforeLines="50" w:beforeAutospacing="0" w:after="50" w:afterAutospacing="0" w:line="240" w:lineRule="atLeast"/>
        <w:ind w:left="0" w:right="0" w:firstLine="960" w:firstLineChars="40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职务：</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职务：</w:t>
      </w:r>
      <w:r>
        <w:rPr>
          <w:rFonts w:hint="eastAsia" w:ascii="宋体" w:hAnsi="宋体" w:eastAsia="宋体" w:cs="Times New Roman"/>
          <w:kern w:val="0"/>
          <w:sz w:val="24"/>
          <w:szCs w:val="24"/>
          <w:u w:val="single"/>
          <w:lang w:val="en-US" w:eastAsia="zh-CN" w:bidi="ar"/>
        </w:rPr>
        <w:t xml:space="preserve">           </w:t>
      </w:r>
    </w:p>
    <w:p w14:paraId="6340B2C7">
      <w:pPr>
        <w:keepNext w:val="0"/>
        <w:keepLines w:val="0"/>
        <w:widowControl w:val="0"/>
        <w:suppressLineNumbers w:val="0"/>
        <w:snapToGrid w:val="0"/>
        <w:spacing w:before="120" w:beforeLines="50" w:beforeAutospacing="0" w:after="50" w:afterAutospacing="0" w:line="240" w:lineRule="atLeast"/>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委托代理人身份证复印件（正反双面）：</w:t>
      </w:r>
    </w:p>
    <w:tbl>
      <w:tblPr>
        <w:tblStyle w:val="9"/>
        <w:tblW w:w="0" w:type="auto"/>
        <w:tblInd w:w="135"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shd w:val="clear" w:color="auto" w:fill="auto"/>
        <w:tblLayout w:type="fixed"/>
        <w:tblCellMar>
          <w:top w:w="0" w:type="dxa"/>
          <w:left w:w="108" w:type="dxa"/>
          <w:bottom w:w="0" w:type="dxa"/>
          <w:right w:w="108" w:type="dxa"/>
        </w:tblCellMar>
      </w:tblPr>
      <w:tblGrid>
        <w:gridCol w:w="5200"/>
      </w:tblGrid>
      <w:tr w14:paraId="37A82D2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shd w:val="clear" w:color="auto" w:fill="auto"/>
          <w:tblCellMar>
            <w:top w:w="0" w:type="dxa"/>
            <w:left w:w="108" w:type="dxa"/>
            <w:bottom w:w="0" w:type="dxa"/>
            <w:right w:w="108" w:type="dxa"/>
          </w:tblCellMar>
        </w:tblPrEx>
        <w:trPr>
          <w:trHeight w:val="20" w:hRule="atLeast"/>
        </w:trPr>
        <w:tc>
          <w:tcPr>
            <w:tcW w:w="5200" w:type="dxa"/>
            <w:tcBorders>
              <w:top w:val="dashed" w:color="auto" w:sz="4" w:space="0"/>
              <w:left w:val="dashed" w:color="auto" w:sz="4" w:space="0"/>
              <w:bottom w:val="dashed" w:color="auto" w:sz="4" w:space="0"/>
              <w:right w:val="dashed" w:color="auto" w:sz="4" w:space="0"/>
            </w:tcBorders>
            <w:shd w:val="clear" w:color="auto" w:fill="auto"/>
            <w:vAlign w:val="top"/>
          </w:tcPr>
          <w:p w14:paraId="388CD916">
            <w:pPr>
              <w:keepNext w:val="0"/>
              <w:keepLines w:val="0"/>
              <w:widowControl w:val="0"/>
              <w:suppressLineNumbers w:val="0"/>
              <w:autoSpaceDE w:val="0"/>
              <w:autoSpaceDN/>
              <w:snapToGrid w:val="0"/>
              <w:spacing w:before="120" w:beforeLines="50" w:beforeAutospacing="0" w:after="50" w:afterAutospacing="0"/>
              <w:ind w:left="0" w:right="0" w:firstLine="0"/>
              <w:jc w:val="both"/>
              <w:rPr>
                <w:rFonts w:hint="eastAsia" w:ascii="宋体" w:hAnsi="宋体" w:eastAsia="宋体" w:cs="Times New Roman"/>
                <w:kern w:val="0"/>
                <w:sz w:val="24"/>
                <w:szCs w:val="24"/>
              </w:rPr>
            </w:pPr>
          </w:p>
          <w:p w14:paraId="2EB9C523">
            <w:pPr>
              <w:keepNext w:val="0"/>
              <w:keepLines w:val="0"/>
              <w:widowControl w:val="0"/>
              <w:suppressLineNumbers w:val="0"/>
              <w:autoSpaceDE w:val="0"/>
              <w:autoSpaceDN/>
              <w:snapToGrid w:val="0"/>
              <w:spacing w:before="120" w:beforeLines="50" w:beforeAutospacing="0" w:after="50" w:afterAutospacing="0"/>
              <w:ind w:left="0" w:right="0" w:firstLine="0"/>
              <w:jc w:val="center"/>
              <w:rPr>
                <w:rFonts w:hint="eastAsia" w:ascii="宋体" w:hAnsi="宋体" w:eastAsia="宋体" w:cs="Times New Roman"/>
                <w:kern w:val="0"/>
                <w:sz w:val="48"/>
                <w:szCs w:val="48"/>
              </w:rPr>
            </w:pPr>
            <w:r>
              <w:rPr>
                <w:rFonts w:hint="eastAsia" w:ascii="宋体" w:hAnsi="宋体" w:eastAsia="宋体" w:cs="宋体"/>
                <w:kern w:val="0"/>
                <w:sz w:val="48"/>
                <w:szCs w:val="48"/>
                <w:lang w:val="en-US" w:eastAsia="zh-CN" w:bidi="ar"/>
              </w:rPr>
              <w:t>粘</w:t>
            </w:r>
          </w:p>
          <w:p w14:paraId="14EFB133">
            <w:pPr>
              <w:keepNext w:val="0"/>
              <w:keepLines w:val="0"/>
              <w:widowControl w:val="0"/>
              <w:suppressLineNumbers w:val="0"/>
              <w:autoSpaceDE w:val="0"/>
              <w:autoSpaceDN/>
              <w:snapToGrid w:val="0"/>
              <w:spacing w:before="120" w:beforeLines="50" w:beforeAutospacing="0" w:after="50" w:afterAutospacing="0"/>
              <w:ind w:left="0" w:right="0" w:firstLine="0"/>
              <w:jc w:val="center"/>
              <w:rPr>
                <w:rFonts w:hint="eastAsia" w:ascii="宋体" w:hAnsi="宋体" w:eastAsia="宋体" w:cs="宋体"/>
                <w:kern w:val="0"/>
                <w:sz w:val="48"/>
                <w:szCs w:val="48"/>
                <w:lang w:val="en-US" w:eastAsia="zh-CN" w:bidi="ar"/>
              </w:rPr>
            </w:pPr>
          </w:p>
          <w:p w14:paraId="2D26197D">
            <w:pPr>
              <w:keepNext w:val="0"/>
              <w:keepLines w:val="0"/>
              <w:widowControl w:val="0"/>
              <w:suppressLineNumbers w:val="0"/>
              <w:autoSpaceDE w:val="0"/>
              <w:autoSpaceDN/>
              <w:snapToGrid w:val="0"/>
              <w:spacing w:before="120" w:beforeLines="50" w:beforeAutospacing="0" w:after="50" w:afterAutospacing="0"/>
              <w:ind w:left="0" w:right="0" w:firstLine="0"/>
              <w:jc w:val="center"/>
              <w:rPr>
                <w:rFonts w:hint="eastAsia" w:ascii="宋体" w:hAnsi="宋体" w:eastAsia="宋体" w:cs="Times New Roman"/>
                <w:kern w:val="0"/>
                <w:sz w:val="48"/>
                <w:szCs w:val="48"/>
              </w:rPr>
            </w:pPr>
            <w:r>
              <w:rPr>
                <w:rFonts w:hint="eastAsia" w:ascii="宋体" w:hAnsi="宋体" w:eastAsia="宋体" w:cs="宋体"/>
                <w:kern w:val="0"/>
                <w:sz w:val="48"/>
                <w:szCs w:val="48"/>
                <w:lang w:val="en-US" w:eastAsia="zh-CN" w:bidi="ar"/>
              </w:rPr>
              <w:t>贴</w:t>
            </w:r>
          </w:p>
          <w:p w14:paraId="0D051A7B">
            <w:pPr>
              <w:keepNext w:val="0"/>
              <w:keepLines w:val="0"/>
              <w:widowControl w:val="0"/>
              <w:suppressLineNumbers w:val="0"/>
              <w:autoSpaceDE w:val="0"/>
              <w:autoSpaceDN/>
              <w:snapToGrid w:val="0"/>
              <w:spacing w:before="120" w:beforeLines="50" w:beforeAutospacing="0" w:after="50" w:afterAutospacing="0"/>
              <w:ind w:left="0" w:right="0" w:firstLine="0"/>
              <w:jc w:val="center"/>
              <w:rPr>
                <w:rFonts w:hint="eastAsia" w:ascii="宋体" w:hAnsi="宋体" w:eastAsia="宋体" w:cs="宋体"/>
                <w:kern w:val="0"/>
                <w:sz w:val="48"/>
                <w:szCs w:val="48"/>
                <w:lang w:val="en-US" w:eastAsia="zh-CN" w:bidi="ar"/>
              </w:rPr>
            </w:pPr>
          </w:p>
          <w:p w14:paraId="347CCB9C">
            <w:pPr>
              <w:keepNext w:val="0"/>
              <w:keepLines w:val="0"/>
              <w:widowControl w:val="0"/>
              <w:suppressLineNumbers w:val="0"/>
              <w:autoSpaceDE w:val="0"/>
              <w:autoSpaceDN/>
              <w:snapToGrid w:val="0"/>
              <w:spacing w:before="120" w:beforeLines="50" w:beforeAutospacing="0" w:after="50" w:afterAutospacing="0"/>
              <w:ind w:left="0" w:right="0" w:firstLine="0"/>
              <w:jc w:val="center"/>
              <w:rPr>
                <w:rFonts w:hint="eastAsia" w:ascii="宋体" w:hAnsi="宋体" w:eastAsia="宋体" w:cs="Times New Roman"/>
                <w:kern w:val="0"/>
                <w:sz w:val="36"/>
                <w:szCs w:val="36"/>
              </w:rPr>
            </w:pPr>
            <w:r>
              <w:rPr>
                <w:rFonts w:hint="eastAsia" w:ascii="宋体" w:hAnsi="宋体" w:eastAsia="宋体" w:cs="宋体"/>
                <w:kern w:val="0"/>
                <w:sz w:val="48"/>
                <w:szCs w:val="48"/>
                <w:lang w:val="en-US" w:eastAsia="zh-CN" w:bidi="ar"/>
              </w:rPr>
              <w:t>处</w:t>
            </w:r>
          </w:p>
        </w:tc>
      </w:tr>
    </w:tbl>
    <w:p w14:paraId="5F6B38B8">
      <w:pPr>
        <w:keepNext w:val="0"/>
        <w:keepLines w:val="0"/>
        <w:widowControl w:val="0"/>
        <w:suppressLineNumbers w:val="0"/>
        <w:snapToGrid w:val="0"/>
        <w:spacing w:before="120" w:beforeLines="50" w:beforeAutospacing="0" w:after="50" w:afterAutospacing="0"/>
        <w:ind w:left="0" w:right="0" w:firstLine="600" w:firstLineChars="25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投标人（公章）：</w:t>
      </w:r>
    </w:p>
    <w:p w14:paraId="79FE27B6">
      <w:pPr>
        <w:keepNext w:val="0"/>
        <w:keepLines w:val="0"/>
        <w:widowControl w:val="0"/>
        <w:suppressLineNumbers w:val="0"/>
        <w:snapToGrid w:val="0"/>
        <w:spacing w:before="120" w:beforeLines="50" w:beforeAutospacing="0" w:after="50" w:afterAutospacing="0"/>
        <w:ind w:left="0" w:right="0"/>
        <w:jc w:val="center"/>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年</w:t>
      </w:r>
      <w:r>
        <w:rPr>
          <w:rFonts w:hint="eastAsia" w:ascii="宋体" w:hAnsi="宋体"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月</w:t>
      </w:r>
      <w:r>
        <w:rPr>
          <w:rFonts w:hint="eastAsia" w:ascii="宋体" w:hAnsi="宋体"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日</w:t>
      </w:r>
    </w:p>
    <w:p w14:paraId="3695F873">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42C6250A">
      <w:pPr>
        <w:keepNext w:val="0"/>
        <w:keepLines w:val="0"/>
        <w:widowControl w:val="0"/>
        <w:suppressLineNumbers w:val="0"/>
        <w:snapToGrid w:val="0"/>
        <w:spacing w:before="50" w:beforeAutospacing="0" w:after="120" w:afterLines="50" w:afterAutospacing="0"/>
        <w:ind w:left="0" w:right="0"/>
        <w:jc w:val="left"/>
        <w:rPr>
          <w:rFonts w:hint="eastAsia" w:ascii="宋体" w:hAnsi="宋体" w:eastAsia="宋体" w:cs="Times New Roman"/>
          <w:kern w:val="0"/>
          <w:sz w:val="20"/>
          <w:szCs w:val="20"/>
        </w:rPr>
      </w:pPr>
      <w:r>
        <w:rPr>
          <w:rFonts w:hint="default" w:ascii="Times New Roman" w:hAnsi="Times New Roman" w:eastAsia="宋体" w:cs="Times New Roman"/>
          <w:b/>
          <w:bCs w:val="0"/>
          <w:kern w:val="0"/>
          <w:sz w:val="25"/>
          <w:szCs w:val="25"/>
          <w:lang w:val="en-US" w:eastAsia="zh-CN" w:bidi="ar"/>
        </w:rPr>
        <w:t>*</w:t>
      </w:r>
      <w:r>
        <w:rPr>
          <w:rFonts w:hint="eastAsia" w:ascii="宋体" w:hAnsi="宋体" w:eastAsia="宋体" w:cs="宋体"/>
          <w:kern w:val="0"/>
          <w:sz w:val="20"/>
          <w:szCs w:val="20"/>
          <w:lang w:val="en-US" w:eastAsia="zh-CN" w:bidi="ar"/>
        </w:rPr>
        <w:t>注；此表格格式不得修改。</w:t>
      </w:r>
    </w:p>
    <w:p w14:paraId="35B93550">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14:paraId="53D0B8B0">
      <w:pPr>
        <w:keepNext w:val="0"/>
        <w:keepLines w:val="0"/>
        <w:widowControl w:val="0"/>
        <w:suppressLineNumbers w:val="0"/>
        <w:snapToGrid w:val="0"/>
        <w:spacing w:before="120" w:beforeLines="50" w:beforeAutospacing="0" w:after="50" w:afterAutospacing="0" w:line="273" w:lineRule="auto"/>
        <w:ind w:left="0" w:right="0"/>
        <w:jc w:val="both"/>
        <w:rPr>
          <w:rFonts w:hint="eastAsia" w:ascii="宋体" w:hAnsi="宋体" w:eastAsia="宋体" w:cs="宋体"/>
          <w:kern w:val="0"/>
          <w:sz w:val="24"/>
          <w:szCs w:val="24"/>
        </w:rPr>
      </w:pPr>
      <w:r>
        <w:rPr>
          <w:rFonts w:hint="eastAsia" w:ascii="宋体" w:hAnsi="宋体" w:eastAsia="宋体" w:cs="宋体"/>
          <w:b/>
          <w:bCs w:val="0"/>
          <w:kern w:val="0"/>
          <w:sz w:val="24"/>
          <w:szCs w:val="24"/>
          <w:lang w:val="en-US" w:eastAsia="zh-CN" w:bidi="ar"/>
        </w:rPr>
        <w:t>附件7：国有企业采购活动确认声明书</w:t>
      </w:r>
    </w:p>
    <w:p w14:paraId="35106D3B">
      <w:pPr>
        <w:keepNext w:val="0"/>
        <w:keepLines w:val="0"/>
        <w:widowControl w:val="0"/>
        <w:suppressLineNumbers w:val="0"/>
        <w:snapToGrid w:val="0"/>
        <w:spacing w:before="120" w:beforeLines="50" w:beforeAutospacing="0" w:after="50" w:afterAutospacing="0" w:line="273" w:lineRule="auto"/>
        <w:ind w:left="0" w:right="0" w:firstLine="3092" w:firstLineChars="1100"/>
        <w:jc w:val="both"/>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bidi="ar"/>
        </w:rPr>
        <w:t>国有企业采购活动确认声明书</w:t>
      </w:r>
    </w:p>
    <w:p w14:paraId="2356412C">
      <w:pPr>
        <w:keepNext w:val="0"/>
        <w:keepLines w:val="0"/>
        <w:widowControl w:val="0"/>
        <w:suppressLineNumbers w:val="0"/>
        <w:snapToGrid w:val="0"/>
        <w:spacing w:before="120" w:beforeLines="50" w:beforeAutospacing="0" w:after="50" w:afterAutospacing="0" w:line="273"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u w:val="single"/>
          <w:lang w:val="en-US" w:eastAsia="zh-CN" w:bidi="ar"/>
        </w:rPr>
        <w:t xml:space="preserve">东阳竣博招标代理有限公司 </w:t>
      </w:r>
      <w:r>
        <w:rPr>
          <w:rFonts w:hint="eastAsia" w:ascii="宋体" w:hAnsi="宋体" w:eastAsia="宋体" w:cs="宋体"/>
          <w:kern w:val="0"/>
          <w:sz w:val="24"/>
          <w:szCs w:val="24"/>
          <w:lang w:val="en-US" w:eastAsia="zh-CN" w:bidi="ar"/>
        </w:rPr>
        <w:t>:</w:t>
      </w:r>
    </w:p>
    <w:p w14:paraId="64862327">
      <w:pPr>
        <w:keepNext w:val="0"/>
        <w:keepLines w:val="0"/>
        <w:widowControl w:val="0"/>
        <w:suppressLineNumbers w:val="0"/>
        <w:snapToGrid w:val="0"/>
        <w:spacing w:before="120" w:beforeLines="50" w:beforeAutospacing="0" w:after="50" w:afterAutospacing="0" w:line="273" w:lineRule="auto"/>
        <w:ind w:left="0" w:right="0" w:firstLine="720" w:firstLineChars="3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本人</w:t>
      </w:r>
      <w:r>
        <w:rPr>
          <w:rFonts w:hint="eastAsia" w:ascii="宋体" w:hAnsi="宋体" w:eastAsia="宋体" w:cs="宋体"/>
          <w:kern w:val="0"/>
          <w:sz w:val="24"/>
          <w:szCs w:val="24"/>
          <w:u w:val="single"/>
          <w:lang w:val="en-US" w:eastAsia="zh-CN" w:bidi="ar"/>
        </w:rPr>
        <w:tab/>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（授权代表姓名），经由</w:t>
      </w:r>
      <w:r>
        <w:rPr>
          <w:rFonts w:hint="eastAsia" w:ascii="宋体" w:hAnsi="宋体" w:eastAsia="宋体" w:cs="宋体"/>
          <w:kern w:val="0"/>
          <w:sz w:val="24"/>
          <w:szCs w:val="24"/>
          <w:u w:val="single"/>
          <w:lang w:val="en-US" w:eastAsia="zh-CN" w:bidi="ar"/>
        </w:rPr>
        <w:tab/>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（单位）</w:t>
      </w:r>
      <w:r>
        <w:rPr>
          <w:rFonts w:hint="eastAsia" w:ascii="宋体" w:hAnsi="宋体" w:eastAsia="宋体" w:cs="宋体"/>
          <w:kern w:val="0"/>
          <w:sz w:val="24"/>
          <w:szCs w:val="24"/>
          <w:u w:val="single"/>
          <w:lang w:val="en-US" w:eastAsia="zh-CN" w:bidi="ar"/>
        </w:rPr>
        <w:tab/>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（法定代表人姓名）合法授权参加</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xml:space="preserve"> 项目（编号：</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）国有企业采购活动．经与本单位法人代表</w:t>
      </w:r>
    </w:p>
    <w:p w14:paraId="6A0F3123">
      <w:pPr>
        <w:keepNext w:val="0"/>
        <w:keepLines w:val="0"/>
        <w:widowControl w:val="0"/>
        <w:suppressLineNumbers w:val="0"/>
        <w:snapToGrid w:val="0"/>
        <w:spacing w:before="120" w:beforeLines="50" w:beforeAutospacing="0" w:after="50" w:afterAutospacing="0" w:line="273"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（负责人）联系确认，现就有关公平竞争事项郑重声明如下:</w:t>
      </w:r>
    </w:p>
    <w:p w14:paraId="4D95D570">
      <w:pPr>
        <w:keepNext w:val="0"/>
        <w:keepLines w:val="0"/>
        <w:widowControl w:val="0"/>
        <w:suppressLineNumbers w:val="0"/>
        <w:snapToGrid w:val="0"/>
        <w:spacing w:before="120" w:beforeLines="50" w:beforeAutospacing="0" w:after="50" w:afterAutospacing="0" w:line="273"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一、本单位与采购人之间口不存在利害关系口存在下列利害关系:</w:t>
      </w:r>
    </w:p>
    <w:p w14:paraId="37D7376E">
      <w:pPr>
        <w:keepNext w:val="0"/>
        <w:keepLines w:val="0"/>
        <w:widowControl w:val="0"/>
        <w:suppressLineNumbers w:val="0"/>
        <w:snapToGrid w:val="0"/>
        <w:spacing w:before="120" w:beforeLines="50" w:beforeAutospacing="0" w:after="50" w:afterAutospacing="0" w:line="273"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A．投资关系</w:t>
      </w:r>
      <w:r>
        <w:rPr>
          <w:rFonts w:hint="eastAsia" w:ascii="宋体" w:hAnsi="宋体" w:eastAsia="宋体" w:cs="宋体"/>
          <w:kern w:val="0"/>
          <w:sz w:val="24"/>
          <w:szCs w:val="24"/>
          <w:lang w:val="en-US" w:eastAsia="zh-CN" w:bidi="ar"/>
        </w:rPr>
        <w:tab/>
      </w:r>
      <w:r>
        <w:rPr>
          <w:rFonts w:hint="eastAsia" w:ascii="宋体" w:hAnsi="宋体" w:eastAsia="宋体" w:cs="宋体"/>
          <w:kern w:val="0"/>
          <w:sz w:val="24"/>
          <w:szCs w:val="24"/>
          <w:lang w:val="en-US" w:eastAsia="zh-CN" w:bidi="ar"/>
        </w:rPr>
        <w:t>B．行政隶属关系</w:t>
      </w:r>
      <w:r>
        <w:rPr>
          <w:rFonts w:hint="eastAsia" w:ascii="宋体" w:hAnsi="宋体" w:eastAsia="宋体" w:cs="宋体"/>
          <w:kern w:val="0"/>
          <w:sz w:val="24"/>
          <w:szCs w:val="24"/>
          <w:lang w:val="en-US" w:eastAsia="zh-CN" w:bidi="ar"/>
        </w:rPr>
        <w:tab/>
      </w:r>
      <w:r>
        <w:rPr>
          <w:rFonts w:hint="eastAsia" w:ascii="宋体" w:hAnsi="宋体" w:eastAsia="宋体" w:cs="宋体"/>
          <w:kern w:val="0"/>
          <w:sz w:val="24"/>
          <w:szCs w:val="24"/>
          <w:lang w:val="en-US" w:eastAsia="zh-CN" w:bidi="ar"/>
        </w:rPr>
        <w:t>C．业务指导关系  D．其他可能影响采购公正的利害关系（如有，请如实说明）。</w:t>
      </w:r>
    </w:p>
    <w:p w14:paraId="24CE87E3">
      <w:pPr>
        <w:keepNext w:val="0"/>
        <w:keepLines w:val="0"/>
        <w:widowControl w:val="0"/>
        <w:suppressLineNumbers w:val="0"/>
        <w:snapToGrid w:val="0"/>
        <w:spacing w:before="120" w:beforeLines="50" w:beforeAutospacing="0" w:after="50" w:afterAutospacing="0" w:line="273"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二、现己清楚知道参加本项目采购活动的其他所有供应商名称，本单位 口与其他所有供应商之间均不存在利害关系 口与 </w:t>
      </w:r>
      <w:r>
        <w:rPr>
          <w:rFonts w:hint="eastAsia" w:ascii="宋体" w:hAnsi="宋体" w:eastAsia="宋体" w:cs="宋体"/>
          <w:kern w:val="0"/>
          <w:sz w:val="24"/>
          <w:szCs w:val="24"/>
          <w:u w:val="single"/>
          <w:lang w:val="en-US" w:eastAsia="zh-CN" w:bidi="ar"/>
        </w:rPr>
        <w:tab/>
      </w:r>
      <w:r>
        <w:rPr>
          <w:rFonts w:hint="eastAsia" w:ascii="宋体" w:hAnsi="宋体" w:eastAsia="宋体" w:cs="宋体"/>
          <w:kern w:val="0"/>
          <w:sz w:val="24"/>
          <w:szCs w:val="24"/>
          <w:lang w:val="en-US" w:eastAsia="zh-CN" w:bidi="ar"/>
        </w:rPr>
        <w:t>（供应商名称）之间存在下列利害关系:</w:t>
      </w:r>
    </w:p>
    <w:p w14:paraId="060953F1">
      <w:pPr>
        <w:keepNext w:val="0"/>
        <w:keepLines w:val="0"/>
        <w:widowControl w:val="0"/>
        <w:suppressLineNumbers w:val="0"/>
        <w:snapToGrid w:val="0"/>
        <w:spacing w:before="120" w:beforeLines="50" w:beforeAutospacing="0" w:after="50" w:afterAutospacing="0" w:line="273"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A．法定代表人或负责人或实际控制人是同一人</w:t>
      </w:r>
    </w:p>
    <w:p w14:paraId="050868EF">
      <w:pPr>
        <w:keepNext w:val="0"/>
        <w:keepLines w:val="0"/>
        <w:widowControl w:val="0"/>
        <w:suppressLineNumbers w:val="0"/>
        <w:snapToGrid w:val="0"/>
        <w:spacing w:before="120" w:beforeLines="50" w:beforeAutospacing="0" w:after="50" w:afterAutospacing="0" w:line="273"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B．法定代表人或负责人或实际控制人是夫妻关系</w:t>
      </w:r>
    </w:p>
    <w:p w14:paraId="5F864CF9">
      <w:pPr>
        <w:keepNext w:val="0"/>
        <w:keepLines w:val="0"/>
        <w:widowControl w:val="0"/>
        <w:suppressLineNumbers w:val="0"/>
        <w:snapToGrid w:val="0"/>
        <w:spacing w:before="120" w:beforeLines="50" w:beforeAutospacing="0" w:after="50" w:afterAutospacing="0" w:line="273"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C.法定代表人或负责人或实际控制人是直系血亲关系</w:t>
      </w:r>
    </w:p>
    <w:p w14:paraId="5E5677B9">
      <w:pPr>
        <w:keepNext w:val="0"/>
        <w:keepLines w:val="0"/>
        <w:widowControl w:val="0"/>
        <w:suppressLineNumbers w:val="0"/>
        <w:snapToGrid w:val="0"/>
        <w:spacing w:before="120" w:beforeLines="50" w:beforeAutospacing="0" w:after="50" w:afterAutospacing="0" w:line="273"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D.法定代表人或负责人或实际控制人存在三代以内旁系血亲关系</w:t>
      </w:r>
    </w:p>
    <w:p w14:paraId="6E265866">
      <w:pPr>
        <w:keepNext w:val="0"/>
        <w:keepLines w:val="0"/>
        <w:widowControl w:val="0"/>
        <w:suppressLineNumbers w:val="0"/>
        <w:snapToGrid w:val="0"/>
        <w:spacing w:before="120" w:beforeLines="50" w:beforeAutospacing="0" w:after="50" w:afterAutospacing="0" w:line="273"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E．法定代表人或负责人或实际控制人存在近姻亲关系</w:t>
      </w:r>
    </w:p>
    <w:p w14:paraId="349890D9">
      <w:pPr>
        <w:keepNext w:val="0"/>
        <w:keepLines w:val="0"/>
        <w:widowControl w:val="0"/>
        <w:suppressLineNumbers w:val="0"/>
        <w:snapToGrid w:val="0"/>
        <w:spacing w:before="120" w:beforeLines="50" w:beforeAutospacing="0" w:after="50" w:afterAutospacing="0" w:line="273"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F．法定代表人或负责人或实际控制人存在股份控制或实际控制关系</w:t>
      </w:r>
    </w:p>
    <w:p w14:paraId="2BF0BCAD">
      <w:pPr>
        <w:keepNext w:val="0"/>
        <w:keepLines w:val="0"/>
        <w:widowControl w:val="0"/>
        <w:suppressLineNumbers w:val="0"/>
        <w:snapToGrid w:val="0"/>
        <w:spacing w:before="120" w:beforeLines="50" w:beforeAutospacing="0" w:after="50" w:afterAutospacing="0" w:line="273"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G．存在共同直接或间接投资设立子公司、联营企业和合营企业情况</w:t>
      </w:r>
    </w:p>
    <w:p w14:paraId="64B27E53">
      <w:pPr>
        <w:keepNext w:val="0"/>
        <w:keepLines w:val="0"/>
        <w:widowControl w:val="0"/>
        <w:suppressLineNumbers w:val="0"/>
        <w:snapToGrid w:val="0"/>
        <w:spacing w:before="120" w:beforeLines="50" w:beforeAutospacing="0" w:after="50" w:afterAutospacing="0" w:line="273"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H.存在分级代理或代销关系、同一生产制造商关系、管理关系、重要业务（占主昔业务收入 50 ％以上）或重要财务往来关系（如融资）等其他实质性控制关系</w:t>
      </w:r>
    </w:p>
    <w:p w14:paraId="281B7BD1">
      <w:pPr>
        <w:keepNext w:val="0"/>
        <w:keepLines w:val="0"/>
        <w:widowControl w:val="0"/>
        <w:suppressLineNumbers w:val="0"/>
        <w:snapToGrid w:val="0"/>
        <w:spacing w:before="120" w:beforeLines="50" w:beforeAutospacing="0" w:after="50" w:afterAutospacing="0" w:line="273"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I.其他利害关系情况</w:t>
      </w:r>
      <w:r>
        <w:rPr>
          <w:rFonts w:hint="eastAsia" w:ascii="宋体" w:hAnsi="宋体" w:eastAsia="宋体" w:cs="宋体"/>
          <w:kern w:val="0"/>
          <w:sz w:val="24"/>
          <w:szCs w:val="24"/>
          <w:u w:val="single"/>
          <w:lang w:val="en-US" w:eastAsia="zh-CN" w:bidi="ar"/>
        </w:rPr>
        <w:tab/>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w:t>
      </w:r>
    </w:p>
    <w:p w14:paraId="7B42673F">
      <w:pPr>
        <w:keepNext w:val="0"/>
        <w:keepLines w:val="0"/>
        <w:widowControl w:val="0"/>
        <w:suppressLineNumbers w:val="0"/>
        <w:snapToGrid w:val="0"/>
        <w:spacing w:before="120" w:beforeLines="50" w:beforeAutospacing="0" w:after="50" w:afterAutospacing="0" w:line="273"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三、现己清楚知道并严格遵守国有企业采购法律法规和现场纪律。</w:t>
      </w:r>
    </w:p>
    <w:p w14:paraId="6AAD218E">
      <w:pPr>
        <w:keepNext w:val="0"/>
        <w:keepLines w:val="0"/>
        <w:widowControl w:val="0"/>
        <w:suppressLineNumbers w:val="0"/>
        <w:snapToGrid w:val="0"/>
        <w:spacing w:before="120" w:beforeLines="50" w:beforeAutospacing="0" w:after="50" w:afterAutospacing="0" w:line="273"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四、我发现</w:t>
      </w:r>
      <w:r>
        <w:rPr>
          <w:rFonts w:hint="eastAsia" w:ascii="宋体" w:hAnsi="宋体" w:eastAsia="宋体" w:cs="宋体"/>
          <w:kern w:val="0"/>
          <w:sz w:val="24"/>
          <w:szCs w:val="24"/>
          <w:u w:val="single"/>
          <w:lang w:val="en-US" w:eastAsia="zh-CN" w:bidi="ar"/>
        </w:rPr>
        <w:tab/>
      </w:r>
      <w:r>
        <w:rPr>
          <w:rFonts w:hint="eastAsia" w:ascii="宋体" w:hAnsi="宋体" w:eastAsia="宋体" w:cs="宋体"/>
          <w:kern w:val="0"/>
          <w:sz w:val="24"/>
          <w:szCs w:val="24"/>
          <w:lang w:val="en-US" w:eastAsia="zh-CN" w:bidi="ar"/>
        </w:rPr>
        <w:t>供应商之间存在或可能存在上述第二条第项利害关系。</w:t>
      </w:r>
    </w:p>
    <w:p w14:paraId="3A361AB2">
      <w:pPr>
        <w:keepNext w:val="0"/>
        <w:keepLines w:val="0"/>
        <w:widowControl w:val="0"/>
        <w:suppressLineNumbers w:val="0"/>
        <w:snapToGrid w:val="0"/>
        <w:spacing w:before="120" w:beforeLines="50" w:beforeAutospacing="0" w:after="50" w:afterAutospacing="0" w:line="273"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五、经检查确认所有投标人投标文件 口 不存在密封包装问题 口 存在密封包装问题（具体指出） </w:t>
      </w:r>
      <w:r>
        <w:rPr>
          <w:rFonts w:hint="eastAsia" w:ascii="宋体" w:hAnsi="宋体" w:eastAsia="宋体" w:cs="宋体"/>
          <w:kern w:val="0"/>
          <w:sz w:val="24"/>
          <w:szCs w:val="24"/>
          <w:lang w:val="en-US" w:eastAsia="zh-CN" w:bidi="ar"/>
        </w:rPr>
        <w:tab/>
      </w:r>
      <w:r>
        <w:rPr>
          <w:rFonts w:hint="eastAsia" w:ascii="宋体" w:hAnsi="宋体" w:eastAsia="宋体" w:cs="宋体"/>
          <w:kern w:val="0"/>
          <w:sz w:val="24"/>
          <w:szCs w:val="24"/>
          <w:lang w:val="en-US" w:eastAsia="zh-CN" w:bidi="ar"/>
        </w:rPr>
        <w:t>。</w:t>
      </w:r>
    </w:p>
    <w:p w14:paraId="7021807D">
      <w:pPr>
        <w:keepNext w:val="0"/>
        <w:keepLines w:val="0"/>
        <w:widowControl w:val="0"/>
        <w:suppressLineNumbers w:val="0"/>
        <w:snapToGrid w:val="0"/>
        <w:spacing w:before="120" w:beforeLines="50" w:beforeAutospacing="0" w:after="50" w:afterAutospacing="0" w:line="273" w:lineRule="auto"/>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14:paraId="7A3F1163">
      <w:pPr>
        <w:keepNext w:val="0"/>
        <w:keepLines w:val="0"/>
        <w:widowControl w:val="0"/>
        <w:suppressLineNumbers w:val="0"/>
        <w:snapToGrid w:val="0"/>
        <w:spacing w:before="120" w:beforeLines="50" w:beforeAutospacing="0" w:after="50" w:afterAutospacing="0" w:line="273"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法定代表人或供应商代表（签字或签名章）: </w:t>
      </w:r>
    </w:p>
    <w:p w14:paraId="40AB8D50">
      <w:pPr>
        <w:keepNext w:val="0"/>
        <w:keepLines w:val="0"/>
        <w:widowControl w:val="0"/>
        <w:suppressLineNumbers w:val="0"/>
        <w:snapToGrid w:val="0"/>
        <w:spacing w:before="120" w:beforeLines="50" w:beforeAutospacing="0" w:after="50" w:afterAutospacing="0" w:line="273" w:lineRule="auto"/>
        <w:ind w:left="0" w:right="0"/>
        <w:jc w:val="center"/>
        <w:rPr>
          <w:rFonts w:hint="eastAsia" w:ascii="宋体" w:hAnsi="宋体" w:eastAsia="宋体" w:cs="Times New Roman"/>
          <w:b/>
          <w:bCs w:val="0"/>
          <w:kern w:val="0"/>
          <w:sz w:val="24"/>
          <w:szCs w:val="24"/>
        </w:rPr>
      </w:pPr>
      <w:r>
        <w:rPr>
          <w:rFonts w:hint="eastAsia" w:ascii="宋体" w:hAnsi="宋体" w:eastAsia="宋体" w:cs="宋体"/>
          <w:kern w:val="0"/>
          <w:sz w:val="24"/>
          <w:szCs w:val="24"/>
          <w:lang w:val="en-US" w:eastAsia="zh-CN" w:bidi="ar"/>
        </w:rPr>
        <w:t xml:space="preserve">                                                     年   月   日</w:t>
      </w:r>
    </w:p>
    <w:p w14:paraId="6B9B9653">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Times New Roman"/>
          <w:kern w:val="0"/>
          <w:sz w:val="20"/>
          <w:szCs w:val="20"/>
          <w:lang w:val="en-US" w:eastAsia="zh-CN" w:bidi="ar"/>
        </w:rPr>
        <w:br w:type="page"/>
      </w:r>
      <w:r>
        <w:rPr>
          <w:rFonts w:hint="eastAsia" w:ascii="宋体" w:hAnsi="宋体" w:eastAsia="宋体" w:cs="宋体"/>
          <w:b/>
          <w:bCs w:val="0"/>
          <w:kern w:val="0"/>
          <w:sz w:val="24"/>
          <w:szCs w:val="24"/>
          <w:lang w:val="en-US" w:eastAsia="zh-CN" w:bidi="ar"/>
        </w:rPr>
        <w:t>附件8：</w:t>
      </w:r>
    </w:p>
    <w:p w14:paraId="78B36845">
      <w:pPr>
        <w:keepNext w:val="0"/>
        <w:keepLines w:val="0"/>
        <w:widowControl w:val="0"/>
        <w:suppressLineNumbers w:val="0"/>
        <w:snapToGrid w:val="0"/>
        <w:spacing w:before="120" w:beforeAutospacing="0" w:after="50" w:afterAutospacing="0"/>
        <w:ind w:left="0" w:right="0"/>
        <w:jc w:val="center"/>
        <w:rPr>
          <w:rFonts w:hint="default" w:ascii="Times New Roman" w:hAnsi="Times New Roman" w:eastAsia="宋体" w:cs="Times New Roman"/>
          <w:b/>
          <w:bCs w:val="0"/>
          <w:kern w:val="0"/>
          <w:sz w:val="24"/>
          <w:szCs w:val="24"/>
        </w:rPr>
      </w:pPr>
      <w:r>
        <w:rPr>
          <w:rFonts w:hint="eastAsia" w:ascii="宋体" w:hAnsi="宋体" w:eastAsia="宋体" w:cs="宋体"/>
          <w:b/>
          <w:bCs w:val="0"/>
          <w:kern w:val="0"/>
          <w:sz w:val="28"/>
          <w:szCs w:val="28"/>
          <w:lang w:val="en-US" w:eastAsia="zh-CN" w:bidi="ar"/>
        </w:rPr>
        <w:t>货</w:t>
      </w:r>
      <w:r>
        <w:rPr>
          <w:rFonts w:hint="eastAsia" w:ascii="Times New Roman" w:hAnsi="Times New Roman" w:eastAsia="宋体" w:cs="Times New Roman"/>
          <w:b/>
          <w:bCs w:val="0"/>
          <w:kern w:val="0"/>
          <w:sz w:val="28"/>
          <w:szCs w:val="28"/>
          <w:lang w:val="en-US" w:eastAsia="zh-CN" w:bidi="ar"/>
        </w:rPr>
        <w:t xml:space="preserve"> </w:t>
      </w:r>
      <w:r>
        <w:rPr>
          <w:rFonts w:hint="eastAsia" w:ascii="宋体" w:hAnsi="宋体" w:eastAsia="宋体" w:cs="宋体"/>
          <w:b/>
          <w:bCs w:val="0"/>
          <w:kern w:val="0"/>
          <w:sz w:val="28"/>
          <w:szCs w:val="28"/>
          <w:lang w:val="en-US" w:eastAsia="zh-CN" w:bidi="ar"/>
        </w:rPr>
        <w:t>物</w:t>
      </w:r>
      <w:r>
        <w:rPr>
          <w:rFonts w:hint="eastAsia" w:ascii="Times New Roman" w:hAnsi="Times New Roman" w:eastAsia="宋体" w:cs="Times New Roman"/>
          <w:b/>
          <w:bCs w:val="0"/>
          <w:kern w:val="0"/>
          <w:sz w:val="28"/>
          <w:szCs w:val="28"/>
          <w:lang w:val="en-US" w:eastAsia="zh-CN" w:bidi="ar"/>
        </w:rPr>
        <w:t xml:space="preserve"> </w:t>
      </w:r>
      <w:r>
        <w:rPr>
          <w:rFonts w:hint="eastAsia" w:ascii="宋体" w:hAnsi="宋体" w:eastAsia="宋体" w:cs="宋体"/>
          <w:b/>
          <w:bCs w:val="0"/>
          <w:kern w:val="0"/>
          <w:sz w:val="28"/>
          <w:szCs w:val="28"/>
          <w:lang w:val="en-US" w:eastAsia="zh-CN" w:bidi="ar"/>
        </w:rPr>
        <w:t>具</w:t>
      </w:r>
      <w:r>
        <w:rPr>
          <w:rFonts w:hint="eastAsia" w:ascii="Times New Roman" w:hAnsi="Times New Roman" w:eastAsia="宋体" w:cs="Times New Roman"/>
          <w:b/>
          <w:bCs w:val="0"/>
          <w:kern w:val="0"/>
          <w:sz w:val="28"/>
          <w:szCs w:val="28"/>
          <w:lang w:val="en-US" w:eastAsia="zh-CN" w:bidi="ar"/>
        </w:rPr>
        <w:t xml:space="preserve"> </w:t>
      </w:r>
      <w:r>
        <w:rPr>
          <w:rFonts w:hint="eastAsia" w:ascii="宋体" w:hAnsi="宋体" w:eastAsia="宋体" w:cs="宋体"/>
          <w:b/>
          <w:bCs w:val="0"/>
          <w:kern w:val="0"/>
          <w:sz w:val="28"/>
          <w:szCs w:val="28"/>
          <w:lang w:val="en-US" w:eastAsia="zh-CN" w:bidi="ar"/>
        </w:rPr>
        <w:t>体</w:t>
      </w:r>
      <w:r>
        <w:rPr>
          <w:rFonts w:hint="eastAsia" w:ascii="Times New Roman" w:hAnsi="Times New Roman" w:eastAsia="宋体" w:cs="Times New Roman"/>
          <w:b/>
          <w:bCs w:val="0"/>
          <w:kern w:val="0"/>
          <w:sz w:val="28"/>
          <w:szCs w:val="28"/>
          <w:lang w:val="en-US" w:eastAsia="zh-CN" w:bidi="ar"/>
        </w:rPr>
        <w:t xml:space="preserve"> </w:t>
      </w:r>
      <w:r>
        <w:rPr>
          <w:rFonts w:hint="eastAsia" w:ascii="宋体" w:hAnsi="宋体" w:eastAsia="宋体" w:cs="宋体"/>
          <w:b/>
          <w:bCs w:val="0"/>
          <w:kern w:val="0"/>
          <w:sz w:val="28"/>
          <w:szCs w:val="28"/>
          <w:lang w:val="en-US" w:eastAsia="zh-CN" w:bidi="ar"/>
        </w:rPr>
        <w:t>配</w:t>
      </w:r>
      <w:r>
        <w:rPr>
          <w:rFonts w:hint="eastAsia" w:ascii="Times New Roman" w:hAnsi="Times New Roman" w:eastAsia="宋体" w:cs="Times New Roman"/>
          <w:b/>
          <w:bCs w:val="0"/>
          <w:kern w:val="0"/>
          <w:sz w:val="28"/>
          <w:szCs w:val="28"/>
          <w:lang w:val="en-US" w:eastAsia="zh-CN" w:bidi="ar"/>
        </w:rPr>
        <w:t xml:space="preserve"> </w:t>
      </w:r>
      <w:r>
        <w:rPr>
          <w:rFonts w:hint="eastAsia" w:ascii="宋体" w:hAnsi="宋体" w:eastAsia="宋体" w:cs="宋体"/>
          <w:b/>
          <w:bCs w:val="0"/>
          <w:kern w:val="0"/>
          <w:sz w:val="28"/>
          <w:szCs w:val="28"/>
          <w:lang w:val="en-US" w:eastAsia="zh-CN" w:bidi="ar"/>
        </w:rPr>
        <w:t>置</w:t>
      </w:r>
      <w:r>
        <w:rPr>
          <w:rFonts w:hint="eastAsia" w:ascii="Times New Roman" w:hAnsi="Times New Roman" w:eastAsia="宋体" w:cs="Times New Roman"/>
          <w:b/>
          <w:bCs w:val="0"/>
          <w:kern w:val="0"/>
          <w:sz w:val="28"/>
          <w:szCs w:val="28"/>
          <w:lang w:val="en-US" w:eastAsia="zh-CN" w:bidi="ar"/>
        </w:rPr>
        <w:t xml:space="preserve"> </w:t>
      </w:r>
      <w:r>
        <w:rPr>
          <w:rFonts w:hint="eastAsia" w:ascii="宋体" w:hAnsi="宋体" w:eastAsia="宋体" w:cs="宋体"/>
          <w:b/>
          <w:bCs w:val="0"/>
          <w:kern w:val="0"/>
          <w:sz w:val="28"/>
          <w:szCs w:val="28"/>
          <w:lang w:val="en-US" w:eastAsia="zh-CN" w:bidi="ar"/>
        </w:rPr>
        <w:t>表</w:t>
      </w:r>
      <w:r>
        <w:rPr>
          <w:rFonts w:hint="default" w:ascii="Times New Roman" w:hAnsi="Times New Roman" w:eastAsia="宋体" w:cs="Times New Roman"/>
          <w:b/>
          <w:bCs w:val="0"/>
          <w:kern w:val="0"/>
          <w:sz w:val="24"/>
          <w:szCs w:val="24"/>
          <w:lang w:val="en-US" w:eastAsia="zh-CN" w:bidi="ar"/>
        </w:rPr>
        <w:t xml:space="preserve"> </w:t>
      </w:r>
    </w:p>
    <w:p w14:paraId="21A630FB">
      <w:pPr>
        <w:keepNext w:val="0"/>
        <w:keepLines w:val="0"/>
        <w:widowControl w:val="0"/>
        <w:suppressLineNumbers w:val="0"/>
        <w:snapToGrid w:val="0"/>
        <w:spacing w:before="120" w:beforeAutospacing="0" w:after="120" w:afterAutospacing="0" w:line="360" w:lineRule="auto"/>
        <w:ind w:left="0" w:right="904" w:firstLine="240" w:firstLineChars="10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项目名称：</w:t>
      </w:r>
      <w:r>
        <w:rPr>
          <w:rFonts w:hint="eastAsia" w:ascii="Times New Roman"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项目编号：</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6"/>
        <w:gridCol w:w="596"/>
        <w:gridCol w:w="1260"/>
        <w:gridCol w:w="1260"/>
        <w:gridCol w:w="3348"/>
        <w:gridCol w:w="1080"/>
        <w:gridCol w:w="1080"/>
      </w:tblGrid>
      <w:tr w14:paraId="5F14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jc w:val="center"/>
        </w:trPr>
        <w:tc>
          <w:tcPr>
            <w:tcW w:w="596" w:type="dxa"/>
            <w:tcBorders>
              <w:top w:val="single" w:color="000000" w:sz="4" w:space="0"/>
              <w:left w:val="single" w:color="000000" w:sz="4" w:space="0"/>
              <w:bottom w:val="nil"/>
              <w:right w:val="single" w:color="000000" w:sz="4" w:space="0"/>
            </w:tcBorders>
            <w:shd w:val="clear" w:color="auto" w:fill="auto"/>
            <w:tcMar>
              <w:left w:w="56" w:type="dxa"/>
              <w:right w:w="56" w:type="dxa"/>
            </w:tcMar>
            <w:vAlign w:val="center"/>
          </w:tcPr>
          <w:p w14:paraId="54E586AA">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品牌型号</w:t>
            </w:r>
          </w:p>
        </w:tc>
        <w:tc>
          <w:tcPr>
            <w:tcW w:w="596" w:type="dxa"/>
            <w:tcBorders>
              <w:top w:val="single" w:color="000000" w:sz="4" w:space="0"/>
              <w:left w:val="nil"/>
              <w:bottom w:val="nil"/>
              <w:right w:val="single" w:color="000000" w:sz="4" w:space="0"/>
            </w:tcBorders>
            <w:shd w:val="clear" w:color="auto" w:fill="auto"/>
            <w:tcMar>
              <w:left w:w="56" w:type="dxa"/>
              <w:right w:w="56" w:type="dxa"/>
            </w:tcMar>
            <w:vAlign w:val="center"/>
          </w:tcPr>
          <w:p w14:paraId="35033CC6">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序号</w:t>
            </w:r>
          </w:p>
        </w:tc>
        <w:tc>
          <w:tcPr>
            <w:tcW w:w="1260" w:type="dxa"/>
            <w:tcBorders>
              <w:top w:val="single" w:color="000000" w:sz="4" w:space="0"/>
              <w:left w:val="nil"/>
              <w:bottom w:val="nil"/>
              <w:right w:val="single" w:color="000000" w:sz="4" w:space="0"/>
            </w:tcBorders>
            <w:shd w:val="clear" w:color="auto" w:fill="auto"/>
            <w:tcMar>
              <w:left w:w="56" w:type="dxa"/>
              <w:right w:w="56" w:type="dxa"/>
            </w:tcMar>
            <w:vAlign w:val="center"/>
          </w:tcPr>
          <w:p w14:paraId="0CF3271E">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配件名称型号</w:t>
            </w:r>
          </w:p>
        </w:tc>
        <w:tc>
          <w:tcPr>
            <w:tcW w:w="126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2B37C853">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配件品牌</w:t>
            </w:r>
          </w:p>
        </w:tc>
        <w:tc>
          <w:tcPr>
            <w:tcW w:w="3348"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3745D617">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技术指标、功能及配置描述</w:t>
            </w: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6F88EF49">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产地</w:t>
            </w: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1CB1CE8D">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备注</w:t>
            </w:r>
          </w:p>
        </w:tc>
      </w:tr>
      <w:tr w14:paraId="4F35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center"/>
          </w:tcPr>
          <w:p w14:paraId="739DB05D">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596"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2DFF733C">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126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03D2F8FF">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126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3FA20A36">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3348"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776FFD5D">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581FCEFD">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3B22B46E">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r>
      <w:tr w14:paraId="27861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center"/>
          </w:tcPr>
          <w:p w14:paraId="0D3780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6"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5A2C4616">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126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6684A397">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126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795EE9DF">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3348"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59041D1D">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76060D8D">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7D04E251">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r>
      <w:tr w14:paraId="33415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center"/>
          </w:tcPr>
          <w:p w14:paraId="07BBB69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6"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5613D1AA">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126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17D31242">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126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497DC1A3">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3348"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00E78188">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2389418E">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0427C7DF">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r>
      <w:tr w14:paraId="5FBC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center"/>
          </w:tcPr>
          <w:p w14:paraId="2EE06F5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6"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20B73A65">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126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3013AAA2">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126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4A32371E">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3348"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26CCB3C9">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7A9B6F20">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496F16B3">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r>
      <w:tr w14:paraId="10E0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center"/>
          </w:tcPr>
          <w:p w14:paraId="5F2D53B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6"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3CF3BE9D">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126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12BE74B4">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126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79224B60">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3348"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793CCBAD">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5CFA237E">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601E3C37">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r>
      <w:tr w14:paraId="179F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center"/>
          </w:tcPr>
          <w:p w14:paraId="08B563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6"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1D790EED">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126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14D82EAF">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126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13F72340">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3348"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7278236E">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3E9ED86F">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26379779">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r>
      <w:tr w14:paraId="2080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center"/>
          </w:tcPr>
          <w:p w14:paraId="3345683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6"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449AC773">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126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71740CAA">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126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7CF1609B">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3348"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441C1D31">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5A17EC63">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3A125705">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r>
      <w:tr w14:paraId="72AA4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center"/>
          </w:tcPr>
          <w:p w14:paraId="1B91F4A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6"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16C9F838">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126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55083D14">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126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64BFF2E6">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3348"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57189C05">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165FD485">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5D9BD96C">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r>
      <w:tr w14:paraId="024C2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tcMar>
              <w:left w:w="56" w:type="dxa"/>
              <w:right w:w="56" w:type="dxa"/>
            </w:tcMar>
            <w:vAlign w:val="center"/>
          </w:tcPr>
          <w:p w14:paraId="4686BE2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6"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4853E071">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126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410EF117">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126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34A2595D">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3348"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6E4540DF">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258BCB3F">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c>
          <w:tcPr>
            <w:tcW w:w="1080" w:type="dxa"/>
            <w:tcBorders>
              <w:top w:val="single" w:color="000000" w:sz="4" w:space="0"/>
              <w:left w:val="nil"/>
              <w:bottom w:val="single" w:color="000000" w:sz="4" w:space="0"/>
              <w:right w:val="single" w:color="000000" w:sz="4" w:space="0"/>
            </w:tcBorders>
            <w:shd w:val="clear" w:color="auto" w:fill="auto"/>
            <w:tcMar>
              <w:left w:w="56" w:type="dxa"/>
              <w:right w:w="56" w:type="dxa"/>
            </w:tcMar>
            <w:vAlign w:val="center"/>
          </w:tcPr>
          <w:p w14:paraId="0368CF37">
            <w:pPr>
              <w:keepNext w:val="0"/>
              <w:keepLines w:val="0"/>
              <w:widowControl w:val="0"/>
              <w:suppressLineNumbers w:val="0"/>
              <w:autoSpaceDE w:val="0"/>
              <w:autoSpaceDN/>
              <w:snapToGrid w:val="0"/>
              <w:spacing w:before="0" w:beforeAutospacing="0" w:after="0" w:afterAutospacing="0"/>
              <w:ind w:left="0" w:right="54" w:firstLine="0"/>
              <w:jc w:val="center"/>
              <w:rPr>
                <w:rFonts w:hint="default" w:ascii="Times New Roman" w:hAnsi="Times New Roman" w:eastAsia="宋体" w:cs="Times New Roman"/>
                <w:kern w:val="0"/>
                <w:sz w:val="24"/>
                <w:szCs w:val="24"/>
              </w:rPr>
            </w:pPr>
          </w:p>
        </w:tc>
      </w:tr>
    </w:tbl>
    <w:p w14:paraId="0AE8320B">
      <w:pPr>
        <w:keepNext w:val="0"/>
        <w:keepLines w:val="0"/>
        <w:widowControl w:val="0"/>
        <w:suppressLineNumbers w:val="0"/>
        <w:snapToGrid w:val="0"/>
        <w:spacing w:before="120" w:beforeAutospacing="0" w:after="120" w:afterAutospacing="0"/>
        <w:ind w:left="0" w:right="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r>
        <w:rPr>
          <w:rFonts w:hint="eastAsia" w:ascii="Times New Roman" w:hAnsi="Times New Roman" w:eastAsia="宋体" w:cs="Times New Roman"/>
          <w:kern w:val="0"/>
          <w:sz w:val="21"/>
          <w:szCs w:val="21"/>
          <w:lang w:val="en-US" w:eastAsia="zh-CN" w:bidi="ar"/>
        </w:rPr>
        <w:t xml:space="preserve"> </w:t>
      </w:r>
    </w:p>
    <w:p w14:paraId="1BBF0033">
      <w:pPr>
        <w:keepNext w:val="0"/>
        <w:keepLines w:val="0"/>
        <w:widowControl w:val="0"/>
        <w:suppressLineNumbers w:val="0"/>
        <w:snapToGrid w:val="0"/>
        <w:spacing w:before="120" w:beforeAutospacing="0" w:after="120" w:afterAutospacing="0"/>
        <w:ind w:left="0" w:right="0" w:firstLine="240" w:firstLineChars="10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投标人（公章）：</w:t>
      </w:r>
    </w:p>
    <w:p w14:paraId="0D6416AF">
      <w:pPr>
        <w:keepNext w:val="0"/>
        <w:keepLines w:val="0"/>
        <w:widowControl w:val="0"/>
        <w:suppressLineNumbers w:val="0"/>
        <w:snapToGrid w:val="0"/>
        <w:spacing w:before="120" w:beforeAutospacing="0" w:after="120" w:afterAutospacing="0" w:line="360" w:lineRule="auto"/>
        <w:ind w:left="0" w:right="0" w:firstLine="21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法定代表人或授权代表（签字或签名章）：</w:t>
      </w:r>
    </w:p>
    <w:p w14:paraId="04DCF833">
      <w:pPr>
        <w:keepNext w:val="0"/>
        <w:keepLines w:val="0"/>
        <w:widowControl w:val="0"/>
        <w:suppressLineNumbers w:val="0"/>
        <w:snapToGrid w:val="0"/>
        <w:spacing w:before="120" w:beforeAutospacing="0" w:after="120" w:afterAutospacing="0" w:line="360" w:lineRule="auto"/>
        <w:ind w:left="0" w:right="0" w:firstLine="315"/>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日</w:t>
      </w:r>
      <w:r>
        <w:rPr>
          <w:rFonts w:hint="eastAsia" w:ascii="Times New Roman"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期：</w:t>
      </w:r>
    </w:p>
    <w:p w14:paraId="0B235B4C">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0992E5CA">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60EAEA39">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1C01A016">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582AA58E">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035BD1FF">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注：此表在不改变投标内容的情况下可自行制作</w:t>
      </w:r>
    </w:p>
    <w:p w14:paraId="10058725">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14:paraId="7CF34D19">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14:paraId="4D3E5886">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14:paraId="39A9A280">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14:paraId="403CE192">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14:paraId="256F4D11">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14:paraId="55A3B440">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14:paraId="0C06E77B">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14:paraId="44D0932C">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14:paraId="03B48DA7">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14:paraId="2A651EF3">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14:paraId="3383B6DB">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 xml:space="preserve"> </w:t>
      </w:r>
    </w:p>
    <w:p w14:paraId="7D233C8D">
      <w:pPr>
        <w:keepNext w:val="0"/>
        <w:keepLines w:val="0"/>
        <w:widowControl w:val="0"/>
        <w:suppressLineNumbers w:val="0"/>
        <w:snapToGrid w:val="0"/>
        <w:spacing w:before="50" w:beforeAutospacing="0" w:after="120" w:afterAutospacing="0" w:line="360" w:lineRule="auto"/>
        <w:ind w:left="0" w:right="0"/>
        <w:jc w:val="left"/>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bidi="ar"/>
        </w:rPr>
        <w:t>附件9：商务响应表格式：</w:t>
      </w:r>
    </w:p>
    <w:p w14:paraId="54E76BB8">
      <w:pPr>
        <w:keepNext w:val="0"/>
        <w:keepLines w:val="0"/>
        <w:widowControl w:val="0"/>
        <w:suppressLineNumbers w:val="0"/>
        <w:snapToGrid w:val="0"/>
        <w:spacing w:before="50" w:beforeAutospacing="0" w:after="120" w:afterAutospacing="0"/>
        <w:ind w:left="0" w:right="0"/>
        <w:jc w:val="center"/>
        <w:rPr>
          <w:rFonts w:hint="eastAsia" w:ascii="宋体" w:hAnsi="Times New Roman" w:eastAsia="宋体" w:cs="Times New Roman"/>
          <w:kern w:val="0"/>
          <w:sz w:val="24"/>
          <w:szCs w:val="24"/>
        </w:rPr>
      </w:pPr>
      <w:r>
        <w:rPr>
          <w:rFonts w:hint="eastAsia" w:ascii="宋体" w:hAnsi="宋体" w:eastAsia="宋体" w:cs="宋体"/>
          <w:b/>
          <w:bCs w:val="0"/>
          <w:kern w:val="0"/>
          <w:sz w:val="28"/>
          <w:szCs w:val="28"/>
          <w:lang w:val="en-US" w:eastAsia="zh-CN" w:bidi="ar"/>
        </w:rPr>
        <w:t>商务响应表</w:t>
      </w:r>
    </w:p>
    <w:tbl>
      <w:tblPr>
        <w:tblStyle w:val="9"/>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557"/>
        <w:gridCol w:w="2325"/>
        <w:gridCol w:w="2213"/>
        <w:gridCol w:w="2600"/>
      </w:tblGrid>
      <w:tr w14:paraId="66564977">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2557" w:type="dxa"/>
            <w:tcBorders>
              <w:top w:val="single" w:color="000000" w:sz="4" w:space="0"/>
              <w:left w:val="single" w:color="000000" w:sz="4" w:space="0"/>
              <w:bottom w:val="single" w:color="000000" w:sz="4" w:space="0"/>
              <w:right w:val="single" w:color="000000" w:sz="4" w:space="0"/>
            </w:tcBorders>
            <w:shd w:val="clear" w:color="auto" w:fill="auto"/>
            <w:vAlign w:val="top"/>
          </w:tcPr>
          <w:p w14:paraId="7A249F78">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r>
              <w:rPr>
                <w:rFonts w:hint="eastAsia" w:ascii="宋体" w:hAnsi="宋体" w:eastAsia="宋体" w:cs="宋体"/>
                <w:kern w:val="0"/>
                <w:sz w:val="24"/>
                <w:szCs w:val="24"/>
                <w:lang w:val="en-US" w:eastAsia="zh-CN" w:bidi="ar"/>
              </w:rPr>
              <w:t>项目</w:t>
            </w:r>
          </w:p>
        </w:tc>
        <w:tc>
          <w:tcPr>
            <w:tcW w:w="2325" w:type="dxa"/>
            <w:tcBorders>
              <w:top w:val="single" w:color="000000" w:sz="4" w:space="0"/>
              <w:left w:val="nil"/>
              <w:bottom w:val="single" w:color="000000" w:sz="4" w:space="0"/>
              <w:right w:val="single" w:color="000000" w:sz="4" w:space="0"/>
            </w:tcBorders>
            <w:shd w:val="clear" w:color="auto" w:fill="auto"/>
            <w:vAlign w:val="top"/>
          </w:tcPr>
          <w:p w14:paraId="5B0DD04E">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r>
              <w:rPr>
                <w:rFonts w:hint="eastAsia" w:ascii="宋体" w:hAnsi="宋体" w:eastAsia="宋体" w:cs="宋体"/>
                <w:kern w:val="0"/>
                <w:sz w:val="24"/>
                <w:szCs w:val="24"/>
                <w:lang w:val="en-US" w:eastAsia="zh-CN" w:bidi="ar"/>
              </w:rPr>
              <w:t>招标文件要求</w:t>
            </w:r>
          </w:p>
        </w:tc>
        <w:tc>
          <w:tcPr>
            <w:tcW w:w="2213" w:type="dxa"/>
            <w:tcBorders>
              <w:top w:val="single" w:color="000000" w:sz="4" w:space="0"/>
              <w:left w:val="nil"/>
              <w:bottom w:val="single" w:color="000000" w:sz="4" w:space="0"/>
              <w:right w:val="single" w:color="000000" w:sz="4" w:space="0"/>
            </w:tcBorders>
            <w:shd w:val="clear" w:color="auto" w:fill="auto"/>
            <w:vAlign w:val="top"/>
          </w:tcPr>
          <w:p w14:paraId="006634CC">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r>
              <w:rPr>
                <w:rFonts w:hint="eastAsia" w:ascii="宋体" w:hAnsi="宋体" w:eastAsia="宋体" w:cs="宋体"/>
                <w:kern w:val="0"/>
                <w:sz w:val="24"/>
                <w:szCs w:val="24"/>
                <w:lang w:val="en-US" w:eastAsia="zh-CN" w:bidi="ar"/>
              </w:rPr>
              <w:t>响应及偏离情况</w:t>
            </w:r>
          </w:p>
        </w:tc>
        <w:tc>
          <w:tcPr>
            <w:tcW w:w="2600" w:type="dxa"/>
            <w:tcBorders>
              <w:top w:val="single" w:color="000000" w:sz="4" w:space="0"/>
              <w:left w:val="nil"/>
              <w:bottom w:val="single" w:color="000000" w:sz="4" w:space="0"/>
              <w:right w:val="single" w:color="000000" w:sz="4" w:space="0"/>
            </w:tcBorders>
            <w:shd w:val="clear" w:color="auto" w:fill="auto"/>
            <w:vAlign w:val="top"/>
          </w:tcPr>
          <w:p w14:paraId="1A077AC6">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r>
              <w:rPr>
                <w:rFonts w:hint="eastAsia" w:ascii="宋体" w:hAnsi="宋体" w:eastAsia="宋体" w:cs="宋体"/>
                <w:kern w:val="0"/>
                <w:sz w:val="24"/>
                <w:szCs w:val="24"/>
                <w:lang w:val="en-US" w:eastAsia="zh-CN" w:bidi="ar"/>
              </w:rPr>
              <w:t>投标人的承诺或说明</w:t>
            </w:r>
          </w:p>
        </w:tc>
      </w:tr>
      <w:tr w14:paraId="1097408C">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2" w:hRule="atLeast"/>
        </w:trPr>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3C8F">
            <w:pPr>
              <w:pStyle w:val="6"/>
              <w:keepNext w:val="0"/>
              <w:keepLines w:val="0"/>
              <w:widowControl w:val="0"/>
              <w:suppressLineNumbers w:val="0"/>
              <w:autoSpaceDE w:val="0"/>
              <w:autoSpaceDN/>
              <w:snapToGrid w:val="0"/>
              <w:spacing w:before="120" w:beforeAutospacing="0" w:after="120" w:afterAutospacing="0" w:line="273" w:lineRule="auto"/>
              <w:ind w:left="0" w:right="0" w:firstLine="0"/>
              <w:jc w:val="both"/>
              <w:outlineLvl w:val="0"/>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一、免费质保期及软件升级（如有要求）</w:t>
            </w:r>
          </w:p>
        </w:tc>
        <w:tc>
          <w:tcPr>
            <w:tcW w:w="2325" w:type="dxa"/>
            <w:tcBorders>
              <w:top w:val="single" w:color="000000" w:sz="4" w:space="0"/>
              <w:left w:val="nil"/>
              <w:bottom w:val="single" w:color="000000" w:sz="4" w:space="0"/>
              <w:right w:val="single" w:color="000000" w:sz="4" w:space="0"/>
            </w:tcBorders>
            <w:shd w:val="clear" w:color="auto" w:fill="auto"/>
            <w:vAlign w:val="top"/>
          </w:tcPr>
          <w:p w14:paraId="6F2DAF3C">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213" w:type="dxa"/>
            <w:tcBorders>
              <w:top w:val="single" w:color="000000" w:sz="4" w:space="0"/>
              <w:left w:val="nil"/>
              <w:bottom w:val="single" w:color="000000" w:sz="4" w:space="0"/>
              <w:right w:val="single" w:color="000000" w:sz="4" w:space="0"/>
            </w:tcBorders>
            <w:shd w:val="clear" w:color="auto" w:fill="auto"/>
            <w:vAlign w:val="top"/>
          </w:tcPr>
          <w:p w14:paraId="4EAA7374">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600" w:type="dxa"/>
            <w:tcBorders>
              <w:top w:val="single" w:color="000000" w:sz="4" w:space="0"/>
              <w:left w:val="nil"/>
              <w:bottom w:val="single" w:color="000000" w:sz="4" w:space="0"/>
              <w:right w:val="single" w:color="000000" w:sz="4" w:space="0"/>
            </w:tcBorders>
            <w:shd w:val="clear" w:color="auto" w:fill="auto"/>
            <w:vAlign w:val="top"/>
          </w:tcPr>
          <w:p w14:paraId="435F3BAD">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r>
      <w:tr w14:paraId="07E37480">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2" w:hRule="atLeast"/>
        </w:trPr>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4709">
            <w:pPr>
              <w:pStyle w:val="6"/>
              <w:keepNext w:val="0"/>
              <w:keepLines w:val="0"/>
              <w:widowControl w:val="0"/>
              <w:suppressLineNumbers w:val="0"/>
              <w:autoSpaceDE w:val="0"/>
              <w:autoSpaceDN/>
              <w:snapToGrid w:val="0"/>
              <w:spacing w:before="120" w:beforeAutospacing="0" w:after="120" w:afterAutospacing="0" w:line="273" w:lineRule="auto"/>
              <w:ind w:left="0" w:right="0" w:firstLine="0"/>
              <w:jc w:val="both"/>
              <w:outlineLvl w:val="0"/>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二、售后服务保障或维修响应时间要求等</w:t>
            </w:r>
          </w:p>
        </w:tc>
        <w:tc>
          <w:tcPr>
            <w:tcW w:w="2325" w:type="dxa"/>
            <w:tcBorders>
              <w:top w:val="single" w:color="000000" w:sz="4" w:space="0"/>
              <w:left w:val="nil"/>
              <w:bottom w:val="single" w:color="000000" w:sz="4" w:space="0"/>
              <w:right w:val="single" w:color="000000" w:sz="4" w:space="0"/>
            </w:tcBorders>
            <w:shd w:val="clear" w:color="auto" w:fill="auto"/>
            <w:vAlign w:val="top"/>
          </w:tcPr>
          <w:p w14:paraId="5116034E">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213" w:type="dxa"/>
            <w:tcBorders>
              <w:top w:val="single" w:color="000000" w:sz="4" w:space="0"/>
              <w:left w:val="nil"/>
              <w:bottom w:val="single" w:color="000000" w:sz="4" w:space="0"/>
              <w:right w:val="single" w:color="000000" w:sz="4" w:space="0"/>
            </w:tcBorders>
            <w:shd w:val="clear" w:color="auto" w:fill="auto"/>
            <w:vAlign w:val="top"/>
          </w:tcPr>
          <w:p w14:paraId="51A6E4EB">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600" w:type="dxa"/>
            <w:tcBorders>
              <w:top w:val="single" w:color="000000" w:sz="4" w:space="0"/>
              <w:left w:val="nil"/>
              <w:bottom w:val="single" w:color="000000" w:sz="4" w:space="0"/>
              <w:right w:val="single" w:color="000000" w:sz="4" w:space="0"/>
            </w:tcBorders>
            <w:shd w:val="clear" w:color="auto" w:fill="auto"/>
            <w:vAlign w:val="top"/>
          </w:tcPr>
          <w:p w14:paraId="008B8028">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r>
      <w:tr w14:paraId="4B40533F">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84" w:hRule="atLeast"/>
        </w:trPr>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A34C">
            <w:pPr>
              <w:pStyle w:val="6"/>
              <w:keepNext w:val="0"/>
              <w:keepLines w:val="0"/>
              <w:widowControl w:val="0"/>
              <w:suppressLineNumbers w:val="0"/>
              <w:autoSpaceDE w:val="0"/>
              <w:autoSpaceDN/>
              <w:snapToGrid w:val="0"/>
              <w:spacing w:before="120" w:beforeAutospacing="0" w:after="120" w:afterAutospacing="0" w:line="273" w:lineRule="auto"/>
              <w:ind w:left="0" w:right="0" w:firstLine="0"/>
              <w:jc w:val="both"/>
              <w:outlineLvl w:val="0"/>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三、服务期限、实施地点</w:t>
            </w:r>
          </w:p>
        </w:tc>
        <w:tc>
          <w:tcPr>
            <w:tcW w:w="2325" w:type="dxa"/>
            <w:tcBorders>
              <w:top w:val="single" w:color="000000" w:sz="4" w:space="0"/>
              <w:left w:val="nil"/>
              <w:bottom w:val="single" w:color="000000" w:sz="4" w:space="0"/>
              <w:right w:val="single" w:color="000000" w:sz="4" w:space="0"/>
            </w:tcBorders>
            <w:shd w:val="clear" w:color="auto" w:fill="auto"/>
            <w:vAlign w:val="top"/>
          </w:tcPr>
          <w:p w14:paraId="00C21AA5">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213" w:type="dxa"/>
            <w:tcBorders>
              <w:top w:val="single" w:color="000000" w:sz="4" w:space="0"/>
              <w:left w:val="nil"/>
              <w:bottom w:val="single" w:color="000000" w:sz="4" w:space="0"/>
              <w:right w:val="single" w:color="000000" w:sz="4" w:space="0"/>
            </w:tcBorders>
            <w:shd w:val="clear" w:color="auto" w:fill="auto"/>
            <w:vAlign w:val="top"/>
          </w:tcPr>
          <w:p w14:paraId="2661F6D0">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600" w:type="dxa"/>
            <w:tcBorders>
              <w:top w:val="single" w:color="000000" w:sz="4" w:space="0"/>
              <w:left w:val="nil"/>
              <w:bottom w:val="single" w:color="000000" w:sz="4" w:space="0"/>
              <w:right w:val="single" w:color="000000" w:sz="4" w:space="0"/>
            </w:tcBorders>
            <w:shd w:val="clear" w:color="auto" w:fill="auto"/>
            <w:vAlign w:val="top"/>
          </w:tcPr>
          <w:p w14:paraId="556F70F8">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r>
      <w:tr w14:paraId="7718F909">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84" w:hRule="atLeast"/>
        </w:trPr>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D26C">
            <w:pPr>
              <w:pStyle w:val="6"/>
              <w:keepNext w:val="0"/>
              <w:keepLines w:val="0"/>
              <w:widowControl w:val="0"/>
              <w:suppressLineNumbers w:val="0"/>
              <w:autoSpaceDE w:val="0"/>
              <w:autoSpaceDN/>
              <w:snapToGrid w:val="0"/>
              <w:spacing w:before="120" w:beforeAutospacing="0" w:after="120" w:afterAutospacing="0" w:line="273" w:lineRule="auto"/>
              <w:ind w:left="0" w:right="0" w:firstLine="0"/>
              <w:jc w:val="both"/>
              <w:outlineLvl w:val="0"/>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四、付款方式</w:t>
            </w:r>
          </w:p>
        </w:tc>
        <w:tc>
          <w:tcPr>
            <w:tcW w:w="2325" w:type="dxa"/>
            <w:tcBorders>
              <w:top w:val="single" w:color="000000" w:sz="4" w:space="0"/>
              <w:left w:val="nil"/>
              <w:bottom w:val="single" w:color="000000" w:sz="4" w:space="0"/>
              <w:right w:val="single" w:color="000000" w:sz="4" w:space="0"/>
            </w:tcBorders>
            <w:shd w:val="clear" w:color="auto" w:fill="auto"/>
            <w:vAlign w:val="top"/>
          </w:tcPr>
          <w:p w14:paraId="2F726D44">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213" w:type="dxa"/>
            <w:tcBorders>
              <w:top w:val="single" w:color="000000" w:sz="4" w:space="0"/>
              <w:left w:val="nil"/>
              <w:bottom w:val="single" w:color="000000" w:sz="4" w:space="0"/>
              <w:right w:val="single" w:color="000000" w:sz="4" w:space="0"/>
            </w:tcBorders>
            <w:shd w:val="clear" w:color="auto" w:fill="auto"/>
            <w:vAlign w:val="top"/>
          </w:tcPr>
          <w:p w14:paraId="1C53F102">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600" w:type="dxa"/>
            <w:tcBorders>
              <w:top w:val="single" w:color="000000" w:sz="4" w:space="0"/>
              <w:left w:val="nil"/>
              <w:bottom w:val="single" w:color="000000" w:sz="4" w:space="0"/>
              <w:right w:val="single" w:color="000000" w:sz="4" w:space="0"/>
            </w:tcBorders>
            <w:shd w:val="clear" w:color="auto" w:fill="auto"/>
            <w:vAlign w:val="top"/>
          </w:tcPr>
          <w:p w14:paraId="24B561BF">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r>
      <w:tr w14:paraId="55F5D9CE">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2" w:hRule="atLeast"/>
        </w:trPr>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4805">
            <w:pPr>
              <w:pStyle w:val="6"/>
              <w:keepNext w:val="0"/>
              <w:keepLines w:val="0"/>
              <w:widowControl w:val="0"/>
              <w:suppressLineNumbers w:val="0"/>
              <w:autoSpaceDE w:val="0"/>
              <w:autoSpaceDN/>
              <w:snapToGrid w:val="0"/>
              <w:spacing w:before="120" w:beforeAutospacing="0" w:after="120" w:afterAutospacing="0" w:line="273" w:lineRule="auto"/>
              <w:ind w:left="0" w:right="0" w:firstLine="0"/>
              <w:jc w:val="both"/>
              <w:outlineLvl w:val="0"/>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五、培训</w:t>
            </w:r>
          </w:p>
        </w:tc>
        <w:tc>
          <w:tcPr>
            <w:tcW w:w="2325" w:type="dxa"/>
            <w:tcBorders>
              <w:top w:val="single" w:color="000000" w:sz="4" w:space="0"/>
              <w:left w:val="nil"/>
              <w:bottom w:val="single" w:color="000000" w:sz="4" w:space="0"/>
              <w:right w:val="single" w:color="000000" w:sz="4" w:space="0"/>
            </w:tcBorders>
            <w:shd w:val="clear" w:color="auto" w:fill="auto"/>
            <w:vAlign w:val="top"/>
          </w:tcPr>
          <w:p w14:paraId="679BF989">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213" w:type="dxa"/>
            <w:tcBorders>
              <w:top w:val="single" w:color="000000" w:sz="4" w:space="0"/>
              <w:left w:val="nil"/>
              <w:bottom w:val="single" w:color="000000" w:sz="4" w:space="0"/>
              <w:right w:val="single" w:color="000000" w:sz="4" w:space="0"/>
            </w:tcBorders>
            <w:shd w:val="clear" w:color="auto" w:fill="auto"/>
            <w:vAlign w:val="top"/>
          </w:tcPr>
          <w:p w14:paraId="61D01408">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600" w:type="dxa"/>
            <w:tcBorders>
              <w:top w:val="single" w:color="000000" w:sz="4" w:space="0"/>
              <w:left w:val="nil"/>
              <w:bottom w:val="single" w:color="000000" w:sz="4" w:space="0"/>
              <w:right w:val="single" w:color="000000" w:sz="4" w:space="0"/>
            </w:tcBorders>
            <w:shd w:val="clear" w:color="auto" w:fill="auto"/>
            <w:vAlign w:val="top"/>
          </w:tcPr>
          <w:p w14:paraId="478E1B5A">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r>
      <w:tr w14:paraId="2B4994B4">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2" w:hRule="atLeast"/>
        </w:trPr>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17FF">
            <w:pPr>
              <w:pStyle w:val="6"/>
              <w:keepNext w:val="0"/>
              <w:keepLines w:val="0"/>
              <w:widowControl w:val="0"/>
              <w:suppressLineNumbers w:val="0"/>
              <w:autoSpaceDE w:val="0"/>
              <w:autoSpaceDN/>
              <w:snapToGrid w:val="0"/>
              <w:spacing w:before="120" w:beforeAutospacing="0" w:after="120" w:afterAutospacing="0" w:line="273" w:lineRule="auto"/>
              <w:ind w:left="0" w:right="0" w:firstLine="0"/>
              <w:jc w:val="both"/>
              <w:outlineLvl w:val="0"/>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七、工期</w:t>
            </w:r>
          </w:p>
        </w:tc>
        <w:tc>
          <w:tcPr>
            <w:tcW w:w="2325" w:type="dxa"/>
            <w:tcBorders>
              <w:top w:val="single" w:color="000000" w:sz="4" w:space="0"/>
              <w:left w:val="nil"/>
              <w:bottom w:val="single" w:color="000000" w:sz="4" w:space="0"/>
              <w:right w:val="single" w:color="000000" w:sz="4" w:space="0"/>
            </w:tcBorders>
            <w:shd w:val="clear" w:color="auto" w:fill="auto"/>
            <w:vAlign w:val="top"/>
          </w:tcPr>
          <w:p w14:paraId="3B637379">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213" w:type="dxa"/>
            <w:tcBorders>
              <w:top w:val="single" w:color="000000" w:sz="4" w:space="0"/>
              <w:left w:val="nil"/>
              <w:bottom w:val="single" w:color="000000" w:sz="4" w:space="0"/>
              <w:right w:val="single" w:color="000000" w:sz="4" w:space="0"/>
            </w:tcBorders>
            <w:shd w:val="clear" w:color="auto" w:fill="auto"/>
            <w:vAlign w:val="top"/>
          </w:tcPr>
          <w:p w14:paraId="2894DCA0">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600" w:type="dxa"/>
            <w:tcBorders>
              <w:top w:val="single" w:color="000000" w:sz="4" w:space="0"/>
              <w:left w:val="nil"/>
              <w:bottom w:val="single" w:color="000000" w:sz="4" w:space="0"/>
              <w:right w:val="single" w:color="000000" w:sz="4" w:space="0"/>
            </w:tcBorders>
            <w:shd w:val="clear" w:color="auto" w:fill="auto"/>
            <w:vAlign w:val="top"/>
          </w:tcPr>
          <w:p w14:paraId="5CA1578E">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r>
      <w:tr w14:paraId="01818272">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2" w:hRule="atLeast"/>
        </w:trPr>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6647">
            <w:pPr>
              <w:pStyle w:val="6"/>
              <w:keepNext w:val="0"/>
              <w:keepLines w:val="0"/>
              <w:widowControl w:val="0"/>
              <w:suppressLineNumbers w:val="0"/>
              <w:autoSpaceDE w:val="0"/>
              <w:autoSpaceDN/>
              <w:snapToGrid w:val="0"/>
              <w:spacing w:before="120" w:beforeAutospacing="0" w:after="120" w:afterAutospacing="0" w:line="273" w:lineRule="auto"/>
              <w:ind w:left="0" w:right="0" w:firstLine="0"/>
              <w:jc w:val="both"/>
              <w:outlineLvl w:val="0"/>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w:t>
            </w:r>
          </w:p>
        </w:tc>
        <w:tc>
          <w:tcPr>
            <w:tcW w:w="2325" w:type="dxa"/>
            <w:tcBorders>
              <w:top w:val="single" w:color="000000" w:sz="4" w:space="0"/>
              <w:left w:val="nil"/>
              <w:bottom w:val="single" w:color="000000" w:sz="4" w:space="0"/>
              <w:right w:val="single" w:color="000000" w:sz="4" w:space="0"/>
            </w:tcBorders>
            <w:shd w:val="clear" w:color="auto" w:fill="auto"/>
            <w:vAlign w:val="top"/>
          </w:tcPr>
          <w:p w14:paraId="3757DF3C">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213" w:type="dxa"/>
            <w:tcBorders>
              <w:top w:val="single" w:color="000000" w:sz="4" w:space="0"/>
              <w:left w:val="nil"/>
              <w:bottom w:val="single" w:color="000000" w:sz="4" w:space="0"/>
              <w:right w:val="single" w:color="000000" w:sz="4" w:space="0"/>
            </w:tcBorders>
            <w:shd w:val="clear" w:color="auto" w:fill="auto"/>
            <w:vAlign w:val="top"/>
          </w:tcPr>
          <w:p w14:paraId="4BBA1224">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600" w:type="dxa"/>
            <w:tcBorders>
              <w:top w:val="single" w:color="000000" w:sz="4" w:space="0"/>
              <w:left w:val="nil"/>
              <w:bottom w:val="single" w:color="000000" w:sz="4" w:space="0"/>
              <w:right w:val="single" w:color="000000" w:sz="4" w:space="0"/>
            </w:tcBorders>
            <w:shd w:val="clear" w:color="auto" w:fill="auto"/>
            <w:vAlign w:val="top"/>
          </w:tcPr>
          <w:p w14:paraId="340B5418">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r>
      <w:tr w14:paraId="18799D7B">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2" w:hRule="atLeast"/>
        </w:trPr>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A943">
            <w:pPr>
              <w:pStyle w:val="6"/>
              <w:keepNext w:val="0"/>
              <w:keepLines w:val="0"/>
              <w:widowControl w:val="0"/>
              <w:suppressLineNumbers w:val="0"/>
              <w:autoSpaceDE w:val="0"/>
              <w:autoSpaceDN/>
              <w:snapToGrid w:val="0"/>
              <w:spacing w:before="120" w:beforeAutospacing="0" w:after="120" w:afterAutospacing="0" w:line="273" w:lineRule="auto"/>
              <w:ind w:left="0" w:right="0" w:firstLine="0"/>
              <w:jc w:val="both"/>
              <w:outlineLvl w:val="0"/>
              <w:rPr>
                <w:rFonts w:hint="eastAsia" w:ascii="宋体" w:hAnsi="宋体" w:eastAsia="宋体" w:cs="Times New Roman"/>
                <w:kern w:val="0"/>
                <w:sz w:val="20"/>
                <w:szCs w:val="20"/>
              </w:rPr>
            </w:pPr>
          </w:p>
        </w:tc>
        <w:tc>
          <w:tcPr>
            <w:tcW w:w="2325" w:type="dxa"/>
            <w:tcBorders>
              <w:top w:val="single" w:color="000000" w:sz="4" w:space="0"/>
              <w:left w:val="nil"/>
              <w:bottom w:val="single" w:color="000000" w:sz="4" w:space="0"/>
              <w:right w:val="single" w:color="000000" w:sz="4" w:space="0"/>
            </w:tcBorders>
            <w:shd w:val="clear" w:color="auto" w:fill="auto"/>
            <w:vAlign w:val="top"/>
          </w:tcPr>
          <w:p w14:paraId="2F9FA518">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213" w:type="dxa"/>
            <w:tcBorders>
              <w:top w:val="single" w:color="000000" w:sz="4" w:space="0"/>
              <w:left w:val="nil"/>
              <w:bottom w:val="single" w:color="000000" w:sz="4" w:space="0"/>
              <w:right w:val="single" w:color="000000" w:sz="4" w:space="0"/>
            </w:tcBorders>
            <w:shd w:val="clear" w:color="auto" w:fill="auto"/>
            <w:vAlign w:val="top"/>
          </w:tcPr>
          <w:p w14:paraId="67ED139B">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600" w:type="dxa"/>
            <w:tcBorders>
              <w:top w:val="single" w:color="000000" w:sz="4" w:space="0"/>
              <w:left w:val="nil"/>
              <w:bottom w:val="single" w:color="000000" w:sz="4" w:space="0"/>
              <w:right w:val="single" w:color="000000" w:sz="4" w:space="0"/>
            </w:tcBorders>
            <w:shd w:val="clear" w:color="auto" w:fill="auto"/>
            <w:vAlign w:val="top"/>
          </w:tcPr>
          <w:p w14:paraId="40FF7AB2">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r>
      <w:tr w14:paraId="36302CEF">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2" w:hRule="atLeast"/>
        </w:trPr>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FCCF">
            <w:pPr>
              <w:pStyle w:val="6"/>
              <w:keepNext w:val="0"/>
              <w:keepLines w:val="0"/>
              <w:widowControl w:val="0"/>
              <w:suppressLineNumbers w:val="0"/>
              <w:autoSpaceDE w:val="0"/>
              <w:autoSpaceDN/>
              <w:snapToGrid w:val="0"/>
              <w:spacing w:before="120" w:beforeAutospacing="0" w:after="120" w:afterAutospacing="0" w:line="273" w:lineRule="auto"/>
              <w:ind w:left="0" w:right="0" w:firstLine="0"/>
              <w:jc w:val="both"/>
              <w:outlineLvl w:val="0"/>
              <w:rPr>
                <w:rFonts w:hint="eastAsia" w:ascii="宋体" w:hAnsi="宋体" w:eastAsia="宋体" w:cs="Times New Roman"/>
                <w:kern w:val="0"/>
                <w:sz w:val="20"/>
                <w:szCs w:val="20"/>
              </w:rPr>
            </w:pPr>
          </w:p>
        </w:tc>
        <w:tc>
          <w:tcPr>
            <w:tcW w:w="2325" w:type="dxa"/>
            <w:tcBorders>
              <w:top w:val="single" w:color="000000" w:sz="4" w:space="0"/>
              <w:left w:val="nil"/>
              <w:bottom w:val="single" w:color="000000" w:sz="4" w:space="0"/>
              <w:right w:val="single" w:color="000000" w:sz="4" w:space="0"/>
            </w:tcBorders>
            <w:shd w:val="clear" w:color="auto" w:fill="auto"/>
            <w:vAlign w:val="top"/>
          </w:tcPr>
          <w:p w14:paraId="53041B87">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213" w:type="dxa"/>
            <w:tcBorders>
              <w:top w:val="single" w:color="000000" w:sz="4" w:space="0"/>
              <w:left w:val="nil"/>
              <w:bottom w:val="single" w:color="000000" w:sz="4" w:space="0"/>
              <w:right w:val="single" w:color="000000" w:sz="4" w:space="0"/>
            </w:tcBorders>
            <w:shd w:val="clear" w:color="auto" w:fill="auto"/>
            <w:vAlign w:val="top"/>
          </w:tcPr>
          <w:p w14:paraId="38E4C8C1">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600" w:type="dxa"/>
            <w:tcBorders>
              <w:top w:val="single" w:color="000000" w:sz="4" w:space="0"/>
              <w:left w:val="nil"/>
              <w:bottom w:val="single" w:color="000000" w:sz="4" w:space="0"/>
              <w:right w:val="single" w:color="000000" w:sz="4" w:space="0"/>
            </w:tcBorders>
            <w:shd w:val="clear" w:color="auto" w:fill="auto"/>
            <w:vAlign w:val="top"/>
          </w:tcPr>
          <w:p w14:paraId="52F2BDC8">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r>
      <w:tr w14:paraId="545CDE1E">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2" w:hRule="atLeast"/>
        </w:trPr>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21E2">
            <w:pPr>
              <w:pStyle w:val="6"/>
              <w:keepNext w:val="0"/>
              <w:keepLines w:val="0"/>
              <w:widowControl w:val="0"/>
              <w:suppressLineNumbers w:val="0"/>
              <w:autoSpaceDE w:val="0"/>
              <w:autoSpaceDN/>
              <w:snapToGrid w:val="0"/>
              <w:spacing w:before="120" w:beforeAutospacing="0" w:after="120" w:afterAutospacing="0" w:line="273" w:lineRule="auto"/>
              <w:ind w:left="0" w:right="0" w:firstLine="0"/>
              <w:jc w:val="both"/>
              <w:outlineLvl w:val="0"/>
              <w:rPr>
                <w:rFonts w:hint="eastAsia" w:ascii="宋体" w:hAnsi="宋体" w:eastAsia="宋体" w:cs="Times New Roman"/>
                <w:kern w:val="0"/>
                <w:sz w:val="20"/>
                <w:szCs w:val="20"/>
              </w:rPr>
            </w:pPr>
          </w:p>
        </w:tc>
        <w:tc>
          <w:tcPr>
            <w:tcW w:w="2325" w:type="dxa"/>
            <w:tcBorders>
              <w:top w:val="single" w:color="000000" w:sz="4" w:space="0"/>
              <w:left w:val="nil"/>
              <w:bottom w:val="single" w:color="000000" w:sz="4" w:space="0"/>
              <w:right w:val="single" w:color="000000" w:sz="4" w:space="0"/>
            </w:tcBorders>
            <w:shd w:val="clear" w:color="auto" w:fill="auto"/>
            <w:vAlign w:val="top"/>
          </w:tcPr>
          <w:p w14:paraId="4ABEFB73">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213" w:type="dxa"/>
            <w:tcBorders>
              <w:top w:val="single" w:color="000000" w:sz="4" w:space="0"/>
              <w:left w:val="nil"/>
              <w:bottom w:val="single" w:color="000000" w:sz="4" w:space="0"/>
              <w:right w:val="single" w:color="000000" w:sz="4" w:space="0"/>
            </w:tcBorders>
            <w:shd w:val="clear" w:color="auto" w:fill="auto"/>
            <w:vAlign w:val="top"/>
          </w:tcPr>
          <w:p w14:paraId="25BF00A6">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c>
          <w:tcPr>
            <w:tcW w:w="2600" w:type="dxa"/>
            <w:tcBorders>
              <w:top w:val="single" w:color="000000" w:sz="4" w:space="0"/>
              <w:left w:val="nil"/>
              <w:bottom w:val="single" w:color="000000" w:sz="4" w:space="0"/>
              <w:right w:val="single" w:color="000000" w:sz="4" w:space="0"/>
            </w:tcBorders>
            <w:shd w:val="clear" w:color="auto" w:fill="auto"/>
            <w:vAlign w:val="top"/>
          </w:tcPr>
          <w:p w14:paraId="4DBF29ED">
            <w:pPr>
              <w:keepNext w:val="0"/>
              <w:keepLines w:val="0"/>
              <w:widowControl w:val="0"/>
              <w:suppressLineNumbers w:val="0"/>
              <w:autoSpaceDE w:val="0"/>
              <w:autoSpaceDN/>
              <w:snapToGrid w:val="0"/>
              <w:spacing w:before="120" w:beforeAutospacing="0" w:after="0" w:afterAutospacing="0"/>
              <w:ind w:left="0" w:right="0" w:firstLine="0"/>
              <w:jc w:val="both"/>
              <w:rPr>
                <w:rFonts w:hint="eastAsia" w:ascii="宋体" w:hAnsi="Times New Roman" w:eastAsia="宋体" w:cs="Times New Roman"/>
                <w:kern w:val="0"/>
                <w:sz w:val="24"/>
                <w:szCs w:val="24"/>
              </w:rPr>
            </w:pPr>
          </w:p>
        </w:tc>
      </w:tr>
    </w:tbl>
    <w:p w14:paraId="42BE0471">
      <w:pPr>
        <w:keepNext w:val="0"/>
        <w:keepLines w:val="0"/>
        <w:widowControl w:val="0"/>
        <w:suppressLineNumbers w:val="0"/>
        <w:snapToGrid w:val="0"/>
        <w:spacing w:before="120" w:beforeAutospacing="0" w:after="0" w:afterAutospacing="0"/>
        <w:ind w:left="0" w:right="0"/>
        <w:jc w:val="both"/>
        <w:rPr>
          <w:rFonts w:hint="eastAsia" w:ascii="宋体" w:hAnsi="Times New Roman" w:eastAsia="宋体" w:cs="Times New Roman"/>
          <w:kern w:val="0"/>
          <w:sz w:val="24"/>
          <w:szCs w:val="24"/>
        </w:rPr>
      </w:pPr>
      <w:r>
        <w:rPr>
          <w:rFonts w:hint="eastAsia" w:ascii="宋体" w:hAnsi="Times New Roman" w:eastAsia="宋体" w:cs="Times New Roman"/>
          <w:kern w:val="0"/>
          <w:sz w:val="24"/>
          <w:szCs w:val="24"/>
          <w:lang w:val="en-US" w:eastAsia="zh-CN" w:bidi="ar"/>
        </w:rPr>
        <w:t xml:space="preserve"> </w:t>
      </w:r>
    </w:p>
    <w:p w14:paraId="220E0ED9">
      <w:pPr>
        <w:keepNext w:val="0"/>
        <w:keepLines w:val="0"/>
        <w:widowControl w:val="0"/>
        <w:suppressLineNumbers w:val="0"/>
        <w:snapToGrid w:val="0"/>
        <w:spacing w:before="50" w:beforeAutospacing="0" w:after="50" w:afterAutospacing="0"/>
        <w:ind w:left="0" w:right="0"/>
        <w:jc w:val="both"/>
        <w:rPr>
          <w:rFonts w:hint="eastAsia" w:ascii="宋体" w:hAnsi="Times New Roman" w:eastAsia="宋体" w:cs="Times New Roman"/>
          <w:kern w:val="0"/>
          <w:sz w:val="24"/>
          <w:szCs w:val="24"/>
        </w:rPr>
      </w:pPr>
      <w:r>
        <w:rPr>
          <w:rFonts w:hint="eastAsia" w:ascii="宋体" w:hAnsi="宋体" w:eastAsia="宋体" w:cs="宋体"/>
          <w:kern w:val="0"/>
          <w:sz w:val="24"/>
          <w:szCs w:val="24"/>
          <w:lang w:val="en-US" w:eastAsia="zh-CN" w:bidi="ar"/>
        </w:rPr>
        <w:t>法定代表人或授权代表（签字或签名章）</w:t>
      </w:r>
      <w:r>
        <w:rPr>
          <w:rFonts w:hint="eastAsia" w:ascii="宋体" w:hAnsi="宋体" w:eastAsia="宋体" w:cs="宋体"/>
          <w:spacing w:val="20"/>
          <w:kern w:val="0"/>
          <w:sz w:val="24"/>
          <w:szCs w:val="24"/>
          <w:lang w:val="en-US" w:eastAsia="zh-CN" w:bidi="ar"/>
        </w:rPr>
        <w:t>：</w:t>
      </w:r>
      <w:r>
        <w:rPr>
          <w:rFonts w:hint="eastAsia" w:ascii="宋体" w:hAnsi="宋体" w:eastAsia="宋体" w:cs="Times New Roman"/>
          <w:spacing w:val="20"/>
          <w:kern w:val="0"/>
          <w:sz w:val="24"/>
          <w:szCs w:val="24"/>
          <w:lang w:val="en-US" w:eastAsia="zh-CN" w:bidi="ar"/>
        </w:rPr>
        <w:t xml:space="preserve">        </w:t>
      </w:r>
    </w:p>
    <w:p w14:paraId="7DC25AA3">
      <w:pPr>
        <w:keepNext w:val="0"/>
        <w:keepLines w:val="0"/>
        <w:widowControl w:val="0"/>
        <w:suppressLineNumbers w:val="0"/>
        <w:snapToGrid w:val="0"/>
        <w:spacing w:before="50" w:beforeAutospacing="0" w:after="50" w:afterAutospacing="0"/>
        <w:ind w:left="0" w:right="0"/>
        <w:jc w:val="both"/>
        <w:rPr>
          <w:rFonts w:hint="eastAsia" w:ascii="宋体" w:hAnsi="Times New Roman" w:eastAsia="宋体" w:cs="Times New Roman"/>
          <w:spacing w:val="20"/>
          <w:kern w:val="0"/>
          <w:sz w:val="24"/>
          <w:szCs w:val="24"/>
        </w:rPr>
      </w:pPr>
      <w:r>
        <w:rPr>
          <w:rFonts w:hint="eastAsia" w:ascii="宋体" w:hAnsi="宋体" w:eastAsia="宋体" w:cs="宋体"/>
          <w:spacing w:val="20"/>
          <w:kern w:val="0"/>
          <w:sz w:val="24"/>
          <w:szCs w:val="24"/>
          <w:lang w:val="en-US" w:eastAsia="zh-CN" w:bidi="ar"/>
        </w:rPr>
        <w:t>投标人（盖章）：</w:t>
      </w:r>
      <w:r>
        <w:rPr>
          <w:rFonts w:hint="eastAsia" w:ascii="宋体" w:hAnsi="宋体" w:eastAsia="宋体" w:cs="Times New Roman"/>
          <w:spacing w:val="20"/>
          <w:kern w:val="0"/>
          <w:sz w:val="24"/>
          <w:szCs w:val="24"/>
          <w:lang w:val="en-US" w:eastAsia="zh-CN" w:bidi="ar"/>
        </w:rPr>
        <w:t xml:space="preserve">                          </w:t>
      </w:r>
      <w:r>
        <w:rPr>
          <w:rFonts w:hint="eastAsia" w:ascii="宋体" w:hAnsi="宋体" w:eastAsia="宋体" w:cs="宋体"/>
          <w:spacing w:val="20"/>
          <w:kern w:val="0"/>
          <w:sz w:val="24"/>
          <w:szCs w:val="24"/>
          <w:lang w:val="en-US" w:eastAsia="zh-CN" w:bidi="ar"/>
        </w:rPr>
        <w:t>日</w:t>
      </w:r>
      <w:r>
        <w:rPr>
          <w:rFonts w:hint="eastAsia" w:ascii="宋体" w:hAnsi="宋体" w:eastAsia="宋体" w:cs="Times New Roman"/>
          <w:spacing w:val="20"/>
          <w:kern w:val="0"/>
          <w:sz w:val="24"/>
          <w:szCs w:val="24"/>
          <w:lang w:val="en-US" w:eastAsia="zh-CN" w:bidi="ar"/>
        </w:rPr>
        <w:t xml:space="preserve"> </w:t>
      </w:r>
      <w:r>
        <w:rPr>
          <w:rFonts w:hint="eastAsia" w:ascii="宋体" w:hAnsi="宋体" w:eastAsia="宋体" w:cs="宋体"/>
          <w:spacing w:val="20"/>
          <w:kern w:val="0"/>
          <w:sz w:val="24"/>
          <w:szCs w:val="24"/>
          <w:lang w:val="en-US" w:eastAsia="zh-CN" w:bidi="ar"/>
        </w:rPr>
        <w:t>期：</w:t>
      </w:r>
      <w:r>
        <w:rPr>
          <w:rFonts w:hint="eastAsia" w:ascii="宋体" w:hAnsi="宋体" w:eastAsia="宋体" w:cs="Times New Roman"/>
          <w:spacing w:val="20"/>
          <w:kern w:val="0"/>
          <w:sz w:val="24"/>
          <w:szCs w:val="24"/>
          <w:lang w:val="en-US" w:eastAsia="zh-CN" w:bidi="ar"/>
        </w:rPr>
        <w:t xml:space="preserve">            </w:t>
      </w:r>
    </w:p>
    <w:p w14:paraId="5075FB6E">
      <w:pPr>
        <w:keepNext w:val="0"/>
        <w:keepLines w:val="0"/>
        <w:widowControl w:val="0"/>
        <w:suppressLineNumbers w:val="0"/>
        <w:snapToGrid w:val="0"/>
        <w:spacing w:before="50" w:beforeAutospacing="0" w:after="0" w:afterAutospacing="0"/>
        <w:ind w:left="0" w:right="0"/>
        <w:jc w:val="left"/>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14:paraId="22133C50">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14:paraId="0FBB2DCB">
      <w:pPr>
        <w:keepNext w:val="0"/>
        <w:keepLines w:val="0"/>
        <w:widowControl w:val="0"/>
        <w:suppressLineNumbers w:val="0"/>
        <w:spacing w:before="0" w:beforeAutospacing="0" w:after="0" w:afterAutospacing="0" w:line="200" w:lineRule="exact"/>
        <w:ind w:left="0" w:right="0" w:firstLine="344" w:firstLineChars="200"/>
        <w:jc w:val="both"/>
        <w:rPr>
          <w:rFonts w:hint="eastAsia" w:ascii="宋体" w:hAnsi="宋体" w:eastAsia="仿宋_GB2312" w:cs="宋体"/>
          <w:spacing w:val="-4"/>
          <w:kern w:val="2"/>
          <w:sz w:val="18"/>
          <w:szCs w:val="18"/>
        </w:rPr>
      </w:pPr>
      <w:r>
        <w:rPr>
          <w:rFonts w:hint="eastAsia" w:ascii="宋体" w:hAnsi="宋体" w:eastAsia="仿宋_GB2312" w:cs="宋体"/>
          <w:spacing w:val="-4"/>
          <w:kern w:val="2"/>
          <w:sz w:val="18"/>
          <w:szCs w:val="18"/>
          <w:lang w:val="en-US" w:eastAsia="zh-CN" w:bidi="ar"/>
        </w:rPr>
        <w:t xml:space="preserve"> </w:t>
      </w:r>
    </w:p>
    <w:p w14:paraId="42A9BC63">
      <w:pPr>
        <w:keepNext w:val="0"/>
        <w:keepLines w:val="0"/>
        <w:widowControl w:val="0"/>
        <w:suppressLineNumbers w:val="0"/>
        <w:spacing w:before="0" w:beforeAutospacing="0" w:after="120" w:afterAutospacing="0" w:line="360" w:lineRule="auto"/>
        <w:ind w:left="0" w:right="0" w:firstLine="480" w:firstLineChars="200"/>
        <w:jc w:val="left"/>
        <w:rPr>
          <w:rFonts w:hint="eastAsia" w:ascii="宋体" w:hAnsi="宋体" w:eastAsia="Arial Unicode MS" w:cs="方正姚体"/>
          <w:bCs/>
          <w:kern w:val="2"/>
          <w:sz w:val="24"/>
          <w:szCs w:val="24"/>
        </w:rPr>
      </w:pPr>
      <w:r>
        <w:rPr>
          <w:rFonts w:hint="eastAsia" w:ascii="宋体" w:hAnsi="宋体" w:eastAsia="Arial Unicode MS" w:cs="方正姚体"/>
          <w:bCs/>
          <w:kern w:val="2"/>
          <w:sz w:val="24"/>
          <w:szCs w:val="24"/>
          <w:lang w:val="en-US" w:eastAsia="zh-CN" w:bidi="ar"/>
        </w:rPr>
        <w:t xml:space="preserve"> </w:t>
      </w:r>
    </w:p>
    <w:p w14:paraId="367DECA2">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14:paraId="486D2514">
      <w:pPr>
        <w:keepNext w:val="0"/>
        <w:keepLines w:val="0"/>
        <w:widowControl w:val="0"/>
        <w:suppressLineNumbers w:val="0"/>
        <w:spacing w:before="0" w:beforeAutospacing="0" w:after="0" w:afterAutospacing="0" w:line="200" w:lineRule="exact"/>
        <w:ind w:left="0" w:right="0" w:firstLine="344" w:firstLineChars="200"/>
        <w:jc w:val="both"/>
        <w:rPr>
          <w:rFonts w:hint="eastAsia" w:ascii="宋体" w:hAnsi="宋体" w:eastAsia="仿宋_GB2312" w:cs="宋体"/>
          <w:spacing w:val="-4"/>
          <w:kern w:val="2"/>
          <w:sz w:val="18"/>
          <w:szCs w:val="18"/>
        </w:rPr>
      </w:pPr>
      <w:r>
        <w:rPr>
          <w:rFonts w:hint="eastAsia" w:ascii="宋体" w:hAnsi="宋体" w:eastAsia="仿宋_GB2312" w:cs="宋体"/>
          <w:spacing w:val="-4"/>
          <w:kern w:val="2"/>
          <w:sz w:val="18"/>
          <w:szCs w:val="18"/>
          <w:lang w:val="en-US" w:eastAsia="zh-CN" w:bidi="ar"/>
        </w:rPr>
        <w:t xml:space="preserve"> </w:t>
      </w:r>
    </w:p>
    <w:p w14:paraId="7DE1A496">
      <w:pPr>
        <w:keepNext w:val="0"/>
        <w:keepLines w:val="0"/>
        <w:widowControl w:val="0"/>
        <w:suppressLineNumbers w:val="0"/>
        <w:spacing w:before="0" w:beforeAutospacing="0" w:after="120" w:afterAutospacing="0" w:line="360" w:lineRule="auto"/>
        <w:ind w:left="0" w:right="0" w:firstLine="480" w:firstLineChars="200"/>
        <w:jc w:val="left"/>
        <w:rPr>
          <w:rFonts w:hint="eastAsia" w:ascii="宋体" w:hAnsi="宋体" w:eastAsia="Arial Unicode MS" w:cs="方正姚体"/>
          <w:bCs/>
          <w:kern w:val="2"/>
          <w:sz w:val="24"/>
          <w:szCs w:val="24"/>
        </w:rPr>
      </w:pPr>
      <w:r>
        <w:rPr>
          <w:rFonts w:hint="eastAsia" w:ascii="宋体" w:hAnsi="宋体" w:eastAsia="Arial Unicode MS" w:cs="方正姚体"/>
          <w:bCs/>
          <w:kern w:val="2"/>
          <w:sz w:val="24"/>
          <w:szCs w:val="24"/>
          <w:lang w:val="en-US" w:eastAsia="zh-CN" w:bidi="ar"/>
        </w:rPr>
        <w:t xml:space="preserve"> </w:t>
      </w:r>
    </w:p>
    <w:p w14:paraId="722D69A2">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14:paraId="7F912BD9">
      <w:pPr>
        <w:keepNext w:val="0"/>
        <w:keepLines w:val="0"/>
        <w:widowControl w:val="0"/>
        <w:suppressLineNumbers w:val="0"/>
        <w:spacing w:before="0" w:beforeAutospacing="0" w:after="0" w:afterAutospacing="0" w:line="200" w:lineRule="exact"/>
        <w:ind w:left="0" w:right="0" w:firstLine="344" w:firstLineChars="200"/>
        <w:jc w:val="both"/>
        <w:rPr>
          <w:rFonts w:hint="eastAsia" w:ascii="宋体" w:hAnsi="宋体" w:eastAsia="仿宋_GB2312" w:cs="宋体"/>
          <w:spacing w:val="-4"/>
          <w:kern w:val="2"/>
          <w:sz w:val="18"/>
          <w:szCs w:val="18"/>
        </w:rPr>
      </w:pPr>
      <w:r>
        <w:rPr>
          <w:rFonts w:hint="eastAsia" w:ascii="宋体" w:hAnsi="宋体" w:eastAsia="仿宋_GB2312" w:cs="宋体"/>
          <w:spacing w:val="-4"/>
          <w:kern w:val="2"/>
          <w:sz w:val="18"/>
          <w:szCs w:val="18"/>
          <w:lang w:val="en-US" w:eastAsia="zh-CN" w:bidi="ar"/>
        </w:rPr>
        <w:t xml:space="preserve"> </w:t>
      </w:r>
    </w:p>
    <w:p w14:paraId="290933F6">
      <w:pPr>
        <w:keepNext w:val="0"/>
        <w:keepLines w:val="0"/>
        <w:widowControl w:val="0"/>
        <w:suppressLineNumbers w:val="0"/>
        <w:snapToGrid w:val="0"/>
        <w:spacing w:before="50" w:beforeAutospacing="0" w:after="0" w:afterAutospacing="0"/>
        <w:ind w:left="0" w:right="0"/>
        <w:jc w:val="left"/>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73C934C5">
      <w:pPr>
        <w:keepNext w:val="0"/>
        <w:keepLines w:val="0"/>
        <w:widowControl w:val="0"/>
        <w:suppressLineNumbers w:val="0"/>
        <w:snapToGrid w:val="0"/>
        <w:spacing w:before="50" w:beforeAutospacing="0" w:after="0" w:afterAutospacing="0"/>
        <w:ind w:left="0" w:right="0"/>
        <w:jc w:val="left"/>
        <w:rPr>
          <w:rFonts w:hint="default" w:ascii="Times New Roman" w:hAnsi="Times New Roman" w:eastAsia="宋体" w:cs="Times New Roman"/>
          <w:b/>
          <w:bCs w:val="0"/>
          <w:kern w:val="0"/>
          <w:sz w:val="24"/>
          <w:szCs w:val="24"/>
        </w:rPr>
      </w:pPr>
      <w:r>
        <w:rPr>
          <w:rFonts w:hint="eastAsia" w:ascii="宋体" w:hAnsi="宋体" w:eastAsia="宋体" w:cs="宋体"/>
          <w:b/>
          <w:bCs w:val="0"/>
          <w:kern w:val="0"/>
          <w:sz w:val="24"/>
          <w:szCs w:val="24"/>
          <w:lang w:val="en-US" w:eastAsia="zh-CN" w:bidi="ar"/>
        </w:rPr>
        <w:t xml:space="preserve">附件10：  </w:t>
      </w:r>
      <w:r>
        <w:rPr>
          <w:rFonts w:hint="eastAsia" w:ascii="Times New Roman" w:hAnsi="Times New Roman" w:eastAsia="宋体" w:cs="Times New Roman"/>
          <w:b/>
          <w:bCs w:val="0"/>
          <w:kern w:val="0"/>
          <w:sz w:val="24"/>
          <w:szCs w:val="24"/>
          <w:lang w:val="en-US" w:eastAsia="zh-CN" w:bidi="ar"/>
        </w:rPr>
        <w:t xml:space="preserve">            </w:t>
      </w:r>
    </w:p>
    <w:p w14:paraId="78E2E8DB">
      <w:pPr>
        <w:keepNext w:val="0"/>
        <w:keepLines w:val="0"/>
        <w:widowControl w:val="0"/>
        <w:suppressLineNumbers w:val="0"/>
        <w:snapToGrid w:val="0"/>
        <w:spacing w:before="50" w:beforeAutospacing="0" w:after="0" w:afterAutospacing="0"/>
        <w:ind w:left="0" w:right="0" w:firstLine="3373"/>
        <w:jc w:val="left"/>
        <w:rPr>
          <w:rFonts w:hint="default" w:ascii="Times New Roman" w:hAnsi="Times New Roman" w:eastAsia="宋体" w:cs="Times New Roman"/>
          <w:kern w:val="0"/>
          <w:sz w:val="28"/>
          <w:szCs w:val="28"/>
        </w:rPr>
      </w:pPr>
      <w:r>
        <w:rPr>
          <w:rFonts w:hint="eastAsia" w:ascii="宋体" w:hAnsi="宋体" w:eastAsia="宋体" w:cs="宋体"/>
          <w:b/>
          <w:bCs w:val="0"/>
          <w:kern w:val="0"/>
          <w:sz w:val="28"/>
          <w:szCs w:val="28"/>
          <w:lang w:val="en-US" w:eastAsia="zh-CN" w:bidi="ar"/>
        </w:rPr>
        <w:t>技</w:t>
      </w:r>
      <w:r>
        <w:rPr>
          <w:rFonts w:hint="eastAsia" w:ascii="Times New Roman" w:hAnsi="Times New Roman" w:eastAsia="宋体" w:cs="Times New Roman"/>
          <w:b/>
          <w:bCs w:val="0"/>
          <w:kern w:val="0"/>
          <w:sz w:val="28"/>
          <w:szCs w:val="28"/>
          <w:lang w:val="en-US" w:eastAsia="zh-CN" w:bidi="ar"/>
        </w:rPr>
        <w:t xml:space="preserve"> </w:t>
      </w:r>
      <w:r>
        <w:rPr>
          <w:rFonts w:hint="eastAsia" w:ascii="宋体" w:hAnsi="宋体" w:eastAsia="宋体" w:cs="宋体"/>
          <w:b/>
          <w:bCs w:val="0"/>
          <w:kern w:val="0"/>
          <w:sz w:val="28"/>
          <w:szCs w:val="28"/>
          <w:lang w:val="en-US" w:eastAsia="zh-CN" w:bidi="ar"/>
        </w:rPr>
        <w:t>术</w:t>
      </w:r>
      <w:r>
        <w:rPr>
          <w:rFonts w:hint="eastAsia" w:ascii="Times New Roman" w:hAnsi="Times New Roman" w:eastAsia="宋体" w:cs="Times New Roman"/>
          <w:b/>
          <w:bCs w:val="0"/>
          <w:kern w:val="0"/>
          <w:sz w:val="28"/>
          <w:szCs w:val="28"/>
          <w:lang w:val="en-US" w:eastAsia="zh-CN" w:bidi="ar"/>
        </w:rPr>
        <w:t xml:space="preserve"> </w:t>
      </w:r>
      <w:r>
        <w:rPr>
          <w:rFonts w:hint="eastAsia" w:ascii="宋体" w:hAnsi="宋体" w:eastAsia="宋体" w:cs="宋体"/>
          <w:b/>
          <w:bCs w:val="0"/>
          <w:kern w:val="0"/>
          <w:sz w:val="28"/>
          <w:szCs w:val="28"/>
          <w:lang w:val="en-US" w:eastAsia="zh-CN" w:bidi="ar"/>
        </w:rPr>
        <w:t>响</w:t>
      </w:r>
      <w:r>
        <w:rPr>
          <w:rFonts w:hint="eastAsia" w:ascii="Times New Roman" w:hAnsi="Times New Roman" w:eastAsia="宋体" w:cs="Times New Roman"/>
          <w:b/>
          <w:bCs w:val="0"/>
          <w:kern w:val="0"/>
          <w:sz w:val="28"/>
          <w:szCs w:val="28"/>
          <w:lang w:val="en-US" w:eastAsia="zh-CN" w:bidi="ar"/>
        </w:rPr>
        <w:t xml:space="preserve"> </w:t>
      </w:r>
      <w:r>
        <w:rPr>
          <w:rFonts w:hint="eastAsia" w:ascii="宋体" w:hAnsi="宋体" w:eastAsia="宋体" w:cs="宋体"/>
          <w:b/>
          <w:bCs w:val="0"/>
          <w:kern w:val="0"/>
          <w:sz w:val="28"/>
          <w:szCs w:val="28"/>
          <w:lang w:val="en-US" w:eastAsia="zh-CN" w:bidi="ar"/>
        </w:rPr>
        <w:t>应</w:t>
      </w:r>
      <w:r>
        <w:rPr>
          <w:rFonts w:hint="eastAsia" w:ascii="Times New Roman" w:hAnsi="Times New Roman" w:eastAsia="宋体" w:cs="Times New Roman"/>
          <w:b/>
          <w:bCs w:val="0"/>
          <w:kern w:val="0"/>
          <w:sz w:val="28"/>
          <w:szCs w:val="28"/>
          <w:lang w:val="en-US" w:eastAsia="zh-CN" w:bidi="ar"/>
        </w:rPr>
        <w:t xml:space="preserve"> </w:t>
      </w:r>
      <w:r>
        <w:rPr>
          <w:rFonts w:hint="eastAsia" w:ascii="宋体" w:hAnsi="宋体" w:eastAsia="宋体" w:cs="宋体"/>
          <w:b/>
          <w:bCs w:val="0"/>
          <w:kern w:val="0"/>
          <w:sz w:val="28"/>
          <w:szCs w:val="28"/>
          <w:lang w:val="en-US" w:eastAsia="zh-CN" w:bidi="ar"/>
        </w:rPr>
        <w:t>情</w:t>
      </w:r>
      <w:r>
        <w:rPr>
          <w:rFonts w:hint="eastAsia" w:ascii="Times New Roman" w:hAnsi="Times New Roman" w:eastAsia="宋体" w:cs="Times New Roman"/>
          <w:b/>
          <w:bCs w:val="0"/>
          <w:kern w:val="0"/>
          <w:sz w:val="28"/>
          <w:szCs w:val="28"/>
          <w:lang w:val="en-US" w:eastAsia="zh-CN" w:bidi="ar"/>
        </w:rPr>
        <w:t xml:space="preserve"> </w:t>
      </w:r>
      <w:r>
        <w:rPr>
          <w:rFonts w:hint="eastAsia" w:ascii="宋体" w:hAnsi="宋体" w:eastAsia="宋体" w:cs="宋体"/>
          <w:b/>
          <w:bCs w:val="0"/>
          <w:kern w:val="0"/>
          <w:sz w:val="28"/>
          <w:szCs w:val="28"/>
          <w:lang w:val="en-US" w:eastAsia="zh-CN" w:bidi="ar"/>
        </w:rPr>
        <w:t>况</w:t>
      </w:r>
      <w:r>
        <w:rPr>
          <w:rFonts w:hint="eastAsia" w:ascii="Times New Roman" w:hAnsi="Times New Roman" w:eastAsia="宋体" w:cs="Times New Roman"/>
          <w:b/>
          <w:bCs w:val="0"/>
          <w:kern w:val="0"/>
          <w:sz w:val="28"/>
          <w:szCs w:val="28"/>
          <w:lang w:val="en-US" w:eastAsia="zh-CN" w:bidi="ar"/>
        </w:rPr>
        <w:t xml:space="preserve"> </w:t>
      </w:r>
      <w:r>
        <w:rPr>
          <w:rFonts w:hint="eastAsia" w:ascii="宋体" w:hAnsi="宋体" w:eastAsia="宋体" w:cs="宋体"/>
          <w:b/>
          <w:bCs w:val="0"/>
          <w:kern w:val="0"/>
          <w:sz w:val="28"/>
          <w:szCs w:val="28"/>
          <w:lang w:val="en-US" w:eastAsia="zh-CN" w:bidi="ar"/>
        </w:rPr>
        <w:t>表</w:t>
      </w:r>
    </w:p>
    <w:tbl>
      <w:tblPr>
        <w:tblStyle w:val="9"/>
        <w:tblW w:w="100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48"/>
        <w:gridCol w:w="2782"/>
        <w:gridCol w:w="1976"/>
        <w:gridCol w:w="2283"/>
        <w:gridCol w:w="1419"/>
      </w:tblGrid>
      <w:tr w14:paraId="74DD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4330"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B899CD9">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招标文件要求</w:t>
            </w:r>
          </w:p>
        </w:tc>
        <w:tc>
          <w:tcPr>
            <w:tcW w:w="4259" w:type="dxa"/>
            <w:gridSpan w:val="2"/>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7EA37B47">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投标文件响应</w:t>
            </w:r>
          </w:p>
        </w:tc>
        <w:tc>
          <w:tcPr>
            <w:tcW w:w="1419" w:type="dxa"/>
            <w:vMerge w:val="restart"/>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0E5B48F1">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偏离情况</w:t>
            </w:r>
          </w:p>
        </w:tc>
      </w:tr>
      <w:tr w14:paraId="1104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05C112CA">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项目</w:t>
            </w:r>
          </w:p>
        </w:tc>
        <w:tc>
          <w:tcPr>
            <w:tcW w:w="2782"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21C426C2">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要求</w:t>
            </w:r>
          </w:p>
        </w:tc>
        <w:tc>
          <w:tcPr>
            <w:tcW w:w="1976"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6835EF8D">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系统名称</w:t>
            </w:r>
          </w:p>
        </w:tc>
        <w:tc>
          <w:tcPr>
            <w:tcW w:w="2283"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129BC549">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性能及指标</w:t>
            </w:r>
          </w:p>
        </w:tc>
        <w:tc>
          <w:tcPr>
            <w:tcW w:w="1419" w:type="dxa"/>
            <w:vMerge w:val="continue"/>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4F2D97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D632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C0CB3E8">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2782"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7F6E7075">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1976"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2EC9D2D3">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2283"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6E584409">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141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B126190">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kern w:val="0"/>
                <w:sz w:val="24"/>
                <w:szCs w:val="24"/>
              </w:rPr>
            </w:pPr>
          </w:p>
        </w:tc>
      </w:tr>
      <w:tr w14:paraId="11DB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65D46D61">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2782"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4A7449AC">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1976"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426E1019">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2283"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3CE99A54">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141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A20689C">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kern w:val="0"/>
                <w:sz w:val="24"/>
                <w:szCs w:val="24"/>
              </w:rPr>
            </w:pPr>
          </w:p>
        </w:tc>
      </w:tr>
      <w:tr w14:paraId="79007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52C36D8C">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2782"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672F56CE">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1976"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49F6334E">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2283"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5AB87046">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141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2FAC6C8">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kern w:val="0"/>
                <w:sz w:val="24"/>
                <w:szCs w:val="24"/>
              </w:rPr>
            </w:pPr>
          </w:p>
        </w:tc>
      </w:tr>
      <w:tr w14:paraId="20C8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21F0504">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2782"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4E87A369">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1976"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3F52E40B">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2283"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53EEB50F">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141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47DC8F2">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kern w:val="0"/>
                <w:sz w:val="24"/>
                <w:szCs w:val="24"/>
              </w:rPr>
            </w:pPr>
          </w:p>
        </w:tc>
      </w:tr>
      <w:tr w14:paraId="71070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5A75D7FA">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2782"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0C8E18ED">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1976"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352D30C2">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2283"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56D434F8">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141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3A37FD6D">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kern w:val="0"/>
                <w:sz w:val="24"/>
                <w:szCs w:val="24"/>
              </w:rPr>
            </w:pPr>
          </w:p>
        </w:tc>
      </w:tr>
      <w:tr w14:paraId="2ED03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77FCF552">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2782"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6FD634A1">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1976"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60E52D01">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2283"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2968CCBD">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141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E25F0B3">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kern w:val="0"/>
                <w:sz w:val="24"/>
                <w:szCs w:val="24"/>
              </w:rPr>
            </w:pPr>
          </w:p>
        </w:tc>
      </w:tr>
      <w:tr w14:paraId="3F97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70BC1E01">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2782"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6354922A">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1976"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1EEC076C">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2283"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7FFB0802">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141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5705CABF">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kern w:val="0"/>
                <w:sz w:val="24"/>
                <w:szCs w:val="24"/>
              </w:rPr>
            </w:pPr>
          </w:p>
        </w:tc>
      </w:tr>
      <w:tr w14:paraId="7F203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154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4100D3C7">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2782"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640F53BD">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1976"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699F7801">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2283"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top"/>
          </w:tcPr>
          <w:p w14:paraId="2BA9FD91">
            <w:pPr>
              <w:keepNext w:val="0"/>
              <w:keepLines w:val="0"/>
              <w:widowControl w:val="0"/>
              <w:suppressLineNumbers w:val="0"/>
              <w:autoSpaceDE w:val="0"/>
              <w:autoSpaceDN/>
              <w:snapToGrid w:val="0"/>
              <w:spacing w:before="295" w:beforeAutospacing="0" w:after="295" w:afterAutospacing="0"/>
              <w:ind w:left="0" w:right="0" w:firstLine="0"/>
              <w:jc w:val="both"/>
              <w:rPr>
                <w:rFonts w:hint="default" w:ascii="Times New Roman" w:hAnsi="Times New Roman" w:eastAsia="宋体" w:cs="Times New Roman"/>
                <w:kern w:val="0"/>
                <w:sz w:val="24"/>
                <w:szCs w:val="24"/>
              </w:rPr>
            </w:pPr>
          </w:p>
        </w:tc>
        <w:tc>
          <w:tcPr>
            <w:tcW w:w="1419"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181AF48">
            <w:pPr>
              <w:keepNext w:val="0"/>
              <w:keepLines w:val="0"/>
              <w:widowControl/>
              <w:suppressLineNumbers w:val="0"/>
              <w:autoSpaceDE w:val="0"/>
              <w:autoSpaceDN/>
              <w:snapToGrid w:val="0"/>
              <w:spacing w:before="0" w:beforeAutospacing="0" w:after="0" w:afterAutospacing="0"/>
              <w:ind w:left="0" w:right="0" w:firstLine="0"/>
              <w:jc w:val="left"/>
              <w:rPr>
                <w:rFonts w:hint="default" w:ascii="Times New Roman" w:hAnsi="Times New Roman" w:eastAsia="宋体" w:cs="Times New Roman"/>
                <w:kern w:val="0"/>
                <w:sz w:val="24"/>
                <w:szCs w:val="24"/>
              </w:rPr>
            </w:pPr>
          </w:p>
        </w:tc>
      </w:tr>
    </w:tbl>
    <w:p w14:paraId="6DCAF181">
      <w:pPr>
        <w:keepNext w:val="0"/>
        <w:keepLines w:val="0"/>
        <w:widowControl w:val="0"/>
        <w:suppressLineNumbers w:val="0"/>
        <w:snapToGrid w:val="0"/>
        <w:spacing w:before="0" w:beforeAutospacing="0" w:after="120" w:afterAutospacing="0"/>
        <w:ind w:left="0" w:right="0"/>
        <w:jc w:val="both"/>
        <w:rPr>
          <w:rFonts w:hint="default" w:ascii="Times New Roman" w:hAnsi="Times New Roman" w:eastAsia="宋体" w:cs="Times New Roman"/>
          <w:spacing w:val="20"/>
          <w:kern w:val="0"/>
          <w:sz w:val="24"/>
          <w:szCs w:val="24"/>
        </w:rPr>
      </w:pPr>
      <w:r>
        <w:rPr>
          <w:rFonts w:hint="eastAsia" w:ascii="宋体" w:hAnsi="宋体" w:eastAsia="宋体" w:cs="宋体"/>
          <w:kern w:val="0"/>
          <w:sz w:val="24"/>
          <w:szCs w:val="24"/>
          <w:lang w:val="en-US" w:eastAsia="zh-CN" w:bidi="ar"/>
        </w:rPr>
        <w:t>注：投标人应根据投标货物的性能指标、对照招标文件要求在“偏离情况”栏注明“正偏离”、“负偏离”或“无偏离”。带“▲”“★”须在此表格中明确标注。</w:t>
      </w:r>
    </w:p>
    <w:p w14:paraId="1C2087A1">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spacing w:val="20"/>
          <w:kern w:val="0"/>
          <w:sz w:val="24"/>
          <w:szCs w:val="24"/>
        </w:rPr>
      </w:pPr>
      <w:r>
        <w:rPr>
          <w:rFonts w:hint="default" w:ascii="Times New Roman" w:hAnsi="Times New Roman" w:eastAsia="宋体" w:cs="Times New Roman"/>
          <w:spacing w:val="20"/>
          <w:kern w:val="0"/>
          <w:sz w:val="24"/>
          <w:szCs w:val="24"/>
          <w:lang w:val="en-US" w:eastAsia="zh-CN" w:bidi="ar"/>
        </w:rPr>
        <w:t xml:space="preserve"> </w:t>
      </w:r>
    </w:p>
    <w:p w14:paraId="59AFC9ED">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spacing w:val="20"/>
          <w:kern w:val="0"/>
          <w:sz w:val="24"/>
          <w:szCs w:val="24"/>
        </w:rPr>
      </w:pPr>
      <w:r>
        <w:rPr>
          <w:rFonts w:hint="default" w:ascii="Times New Roman" w:hAnsi="Times New Roman" w:eastAsia="宋体" w:cs="Times New Roman"/>
          <w:spacing w:val="20"/>
          <w:kern w:val="0"/>
          <w:sz w:val="24"/>
          <w:szCs w:val="24"/>
          <w:lang w:val="en-US" w:eastAsia="zh-CN" w:bidi="ar"/>
        </w:rPr>
        <w:t xml:space="preserve"> </w:t>
      </w:r>
    </w:p>
    <w:p w14:paraId="4840A1DE">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spacing w:val="20"/>
          <w:kern w:val="0"/>
          <w:sz w:val="24"/>
          <w:szCs w:val="24"/>
          <w:u w:val="single"/>
        </w:rPr>
      </w:pPr>
      <w:r>
        <w:rPr>
          <w:rFonts w:hint="eastAsia" w:ascii="宋体" w:hAnsi="宋体" w:eastAsia="宋体" w:cs="宋体"/>
          <w:spacing w:val="20"/>
          <w:kern w:val="0"/>
          <w:sz w:val="24"/>
          <w:szCs w:val="24"/>
          <w:lang w:val="en-US" w:eastAsia="zh-CN" w:bidi="ar"/>
        </w:rPr>
        <w:t>法定代表人或授权代表（签字或签名章）：</w:t>
      </w:r>
      <w:r>
        <w:rPr>
          <w:rFonts w:hint="default" w:ascii="Times New Roman" w:hAnsi="Times New Roman" w:eastAsia="宋体" w:cs="Times New Roman"/>
          <w:spacing w:val="20"/>
          <w:kern w:val="0"/>
          <w:sz w:val="24"/>
          <w:szCs w:val="24"/>
          <w:u w:val="single"/>
          <w:lang w:val="en-US" w:eastAsia="zh-CN" w:bidi="ar"/>
        </w:rPr>
        <w:t xml:space="preserve">        </w:t>
      </w:r>
    </w:p>
    <w:p w14:paraId="26317549">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kern w:val="0"/>
          <w:sz w:val="24"/>
          <w:szCs w:val="24"/>
        </w:rPr>
      </w:pPr>
      <w:r>
        <w:rPr>
          <w:rFonts w:hint="eastAsia" w:ascii="宋体" w:hAnsi="宋体" w:eastAsia="宋体" w:cs="宋体"/>
          <w:spacing w:val="20"/>
          <w:kern w:val="0"/>
          <w:sz w:val="24"/>
          <w:szCs w:val="24"/>
          <w:lang w:val="en-US" w:eastAsia="zh-CN" w:bidi="ar"/>
        </w:rPr>
        <w:t>投标人（盖章）：</w:t>
      </w:r>
      <w:r>
        <w:rPr>
          <w:rFonts w:hint="default" w:ascii="Times New Roman" w:hAnsi="Times New Roman" w:eastAsia="宋体" w:cs="Times New Roman"/>
          <w:spacing w:val="20"/>
          <w:kern w:val="0"/>
          <w:sz w:val="24"/>
          <w:szCs w:val="24"/>
          <w:u w:val="single"/>
          <w:lang w:val="en-US" w:eastAsia="zh-CN" w:bidi="ar"/>
        </w:rPr>
        <w:t xml:space="preserve">            </w:t>
      </w:r>
      <w:r>
        <w:rPr>
          <w:rFonts w:hint="default" w:ascii="Times New Roman" w:hAnsi="Times New Roman" w:eastAsia="宋体" w:cs="Times New Roman"/>
          <w:spacing w:val="20"/>
          <w:kern w:val="0"/>
          <w:sz w:val="24"/>
          <w:szCs w:val="24"/>
          <w:lang w:val="en-US" w:eastAsia="zh-CN" w:bidi="ar"/>
        </w:rPr>
        <w:t xml:space="preserve">              </w:t>
      </w:r>
      <w:r>
        <w:rPr>
          <w:rFonts w:hint="eastAsia" w:ascii="宋体" w:hAnsi="宋体" w:eastAsia="宋体" w:cs="宋体"/>
          <w:spacing w:val="20"/>
          <w:kern w:val="0"/>
          <w:sz w:val="24"/>
          <w:szCs w:val="24"/>
          <w:lang w:val="en-US" w:eastAsia="zh-CN" w:bidi="ar"/>
        </w:rPr>
        <w:t>日</w:t>
      </w:r>
      <w:r>
        <w:rPr>
          <w:rFonts w:hint="eastAsia" w:ascii="Times New Roman" w:hAnsi="Times New Roman" w:eastAsia="宋体" w:cs="Times New Roman"/>
          <w:spacing w:val="20"/>
          <w:kern w:val="0"/>
          <w:sz w:val="24"/>
          <w:szCs w:val="24"/>
          <w:lang w:val="en-US" w:eastAsia="zh-CN" w:bidi="ar"/>
        </w:rPr>
        <w:t xml:space="preserve"> </w:t>
      </w:r>
      <w:r>
        <w:rPr>
          <w:rFonts w:hint="eastAsia" w:ascii="宋体" w:hAnsi="宋体" w:eastAsia="宋体" w:cs="宋体"/>
          <w:spacing w:val="20"/>
          <w:kern w:val="0"/>
          <w:sz w:val="24"/>
          <w:szCs w:val="24"/>
          <w:lang w:val="en-US" w:eastAsia="zh-CN" w:bidi="ar"/>
        </w:rPr>
        <w:t>期：</w:t>
      </w:r>
      <w:r>
        <w:rPr>
          <w:rFonts w:hint="default" w:ascii="Times New Roman" w:hAnsi="Times New Roman" w:eastAsia="宋体" w:cs="Times New Roman"/>
          <w:spacing w:val="20"/>
          <w:kern w:val="0"/>
          <w:sz w:val="24"/>
          <w:szCs w:val="24"/>
          <w:u w:val="single"/>
          <w:lang w:val="en-US" w:eastAsia="zh-CN" w:bidi="ar"/>
        </w:rPr>
        <w:t xml:space="preserve">            </w:t>
      </w:r>
    </w:p>
    <w:p w14:paraId="23BEB5A0">
      <w:pPr>
        <w:rPr>
          <w:rFonts w:hint="default" w:ascii="Calibri" w:hAnsi="Calibri" w:eastAsia="宋体" w:cs="Times New Roman"/>
          <w:kern w:val="2"/>
          <w:sz w:val="21"/>
          <w:szCs w:val="21"/>
        </w:rPr>
        <w:sectPr>
          <w:headerReference r:id="rId5" w:type="default"/>
          <w:footerReference r:id="rId6" w:type="default"/>
          <w:pgSz w:w="11906" w:h="16838"/>
          <w:pgMar w:top="1440" w:right="1080" w:bottom="1440" w:left="1080" w:header="851" w:footer="851" w:gutter="0"/>
          <w:cols w:space="720" w:num="1"/>
          <w:docGrid w:type="lines" w:linePitch="312" w:charSpace="0"/>
        </w:sectPr>
      </w:pPr>
    </w:p>
    <w:p w14:paraId="627DA29E">
      <w:pPr>
        <w:keepNext w:val="0"/>
        <w:keepLines w:val="0"/>
        <w:widowControl w:val="0"/>
        <w:suppressLineNumbers w:val="0"/>
        <w:snapToGrid w:val="0"/>
        <w:spacing w:before="50" w:beforeAutospacing="0" w:after="50" w:afterAutospacing="0"/>
        <w:ind w:left="0" w:right="0"/>
        <w:jc w:val="both"/>
        <w:rPr>
          <w:rFonts w:hint="eastAsia" w:ascii="宋体" w:hAnsi="宋体" w:eastAsia="宋体" w:cs="Times New Roman"/>
          <w:b/>
          <w:bCs w:val="0"/>
          <w:kern w:val="0"/>
          <w:sz w:val="24"/>
          <w:szCs w:val="24"/>
        </w:rPr>
      </w:pPr>
      <w:r>
        <w:rPr>
          <w:rFonts w:hint="eastAsia" w:ascii="新宋体" w:hAnsi="新宋体" w:eastAsia="新宋体" w:cs="新宋体"/>
          <w:b/>
          <w:bCs/>
          <w:kern w:val="0"/>
          <w:sz w:val="24"/>
          <w:szCs w:val="24"/>
          <w:lang w:val="en-US" w:eastAsia="zh-CN" w:bidi="ar"/>
        </w:rPr>
        <w:t>附件11：相关业绩一览表</w:t>
      </w:r>
    </w:p>
    <w:p w14:paraId="3087D8DB">
      <w:pPr>
        <w:keepNext w:val="0"/>
        <w:keepLines w:val="0"/>
        <w:widowControl w:val="0"/>
        <w:suppressLineNumbers w:val="0"/>
        <w:snapToGrid w:val="0"/>
        <w:spacing w:before="120" w:beforeLines="50" w:beforeAutospacing="0" w:after="0" w:afterAutospacing="0"/>
        <w:ind w:left="0" w:right="0" w:firstLine="3012" w:firstLineChars="1000"/>
        <w:jc w:val="both"/>
        <w:rPr>
          <w:rFonts w:hint="eastAsia" w:ascii="宋体" w:hAnsi="宋体" w:eastAsia="宋体" w:cs="Times New Roman"/>
          <w:b/>
          <w:bCs w:val="0"/>
          <w:kern w:val="0"/>
          <w:sz w:val="24"/>
          <w:szCs w:val="24"/>
        </w:rPr>
      </w:pPr>
      <w:r>
        <w:rPr>
          <w:rFonts w:hint="eastAsia" w:ascii="新宋体" w:hAnsi="新宋体" w:eastAsia="新宋体" w:cs="新宋体"/>
          <w:b/>
          <w:bCs/>
          <w:kern w:val="0"/>
          <w:sz w:val="30"/>
          <w:szCs w:val="30"/>
          <w:lang w:val="en-US" w:eastAsia="zh-CN" w:bidi="ar"/>
        </w:rPr>
        <w:t>投标人相关业绩一览表</w:t>
      </w:r>
    </w:p>
    <w:tbl>
      <w:tblPr>
        <w:tblStyle w:val="9"/>
        <w:tblW w:w="9360"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77"/>
        <w:gridCol w:w="1240"/>
        <w:gridCol w:w="2359"/>
        <w:gridCol w:w="1254"/>
        <w:gridCol w:w="2130"/>
      </w:tblGrid>
      <w:tr w14:paraId="3B80E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tcBorders>
              <w:top w:val="single" w:color="auto" w:sz="12" w:space="0"/>
              <w:left w:val="single" w:color="auto" w:sz="12" w:space="0"/>
              <w:bottom w:val="single" w:color="auto" w:sz="4" w:space="0"/>
              <w:right w:val="single" w:color="auto" w:sz="4" w:space="0"/>
            </w:tcBorders>
            <w:shd w:val="clear" w:color="auto" w:fill="auto"/>
            <w:vAlign w:val="center"/>
          </w:tcPr>
          <w:p w14:paraId="6DD809FB">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r>
              <w:rPr>
                <w:rFonts w:hint="eastAsia" w:ascii="宋体" w:hAnsi="宋体" w:eastAsia="宋体" w:cs="宋体"/>
                <w:kern w:val="0"/>
                <w:sz w:val="20"/>
                <w:szCs w:val="20"/>
                <w:lang w:val="en-US" w:eastAsia="zh-CN" w:bidi="ar"/>
              </w:rPr>
              <w:t>项目名称</w:t>
            </w:r>
          </w:p>
        </w:tc>
        <w:tc>
          <w:tcPr>
            <w:tcW w:w="1240" w:type="dxa"/>
            <w:tcBorders>
              <w:top w:val="single" w:color="auto" w:sz="12" w:space="0"/>
              <w:left w:val="single" w:color="auto" w:sz="4" w:space="0"/>
              <w:bottom w:val="single" w:color="auto" w:sz="4" w:space="0"/>
              <w:right w:val="single" w:color="auto" w:sz="4" w:space="0"/>
            </w:tcBorders>
            <w:shd w:val="clear" w:color="auto" w:fill="auto"/>
            <w:vAlign w:val="center"/>
          </w:tcPr>
          <w:p w14:paraId="290D8B9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r>
              <w:rPr>
                <w:rFonts w:hint="eastAsia" w:ascii="宋体" w:hAnsi="宋体" w:eastAsia="宋体" w:cs="宋体"/>
                <w:kern w:val="0"/>
                <w:sz w:val="20"/>
                <w:szCs w:val="20"/>
                <w:lang w:val="en-US" w:eastAsia="zh-CN" w:bidi="ar"/>
              </w:rPr>
              <w:t>地点</w:t>
            </w:r>
          </w:p>
        </w:tc>
        <w:tc>
          <w:tcPr>
            <w:tcW w:w="2359" w:type="dxa"/>
            <w:tcBorders>
              <w:top w:val="single" w:color="auto" w:sz="12" w:space="0"/>
              <w:left w:val="single" w:color="auto" w:sz="4" w:space="0"/>
              <w:bottom w:val="single" w:color="auto" w:sz="4" w:space="0"/>
              <w:right w:val="single" w:color="auto" w:sz="4" w:space="0"/>
            </w:tcBorders>
            <w:shd w:val="clear" w:color="auto" w:fill="auto"/>
            <w:vAlign w:val="center"/>
          </w:tcPr>
          <w:p w14:paraId="5AE07ED4">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r>
              <w:rPr>
                <w:rFonts w:hint="eastAsia" w:ascii="宋体" w:hAnsi="宋体" w:eastAsia="宋体" w:cs="宋体"/>
                <w:kern w:val="0"/>
                <w:sz w:val="20"/>
                <w:szCs w:val="20"/>
                <w:lang w:val="en-US" w:eastAsia="zh-CN" w:bidi="ar"/>
              </w:rPr>
              <w:t>项目概况</w:t>
            </w:r>
          </w:p>
        </w:tc>
        <w:tc>
          <w:tcPr>
            <w:tcW w:w="1254" w:type="dxa"/>
            <w:tcBorders>
              <w:top w:val="single" w:color="auto" w:sz="12" w:space="0"/>
              <w:left w:val="single" w:color="auto" w:sz="4" w:space="0"/>
              <w:bottom w:val="single" w:color="auto" w:sz="4" w:space="0"/>
              <w:right w:val="single" w:color="auto" w:sz="4" w:space="0"/>
            </w:tcBorders>
            <w:shd w:val="clear" w:color="auto" w:fill="auto"/>
            <w:vAlign w:val="center"/>
          </w:tcPr>
          <w:p w14:paraId="5822D547">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r>
              <w:rPr>
                <w:rFonts w:hint="eastAsia" w:ascii="宋体" w:hAnsi="宋体" w:eastAsia="宋体" w:cs="宋体"/>
                <w:kern w:val="0"/>
                <w:sz w:val="20"/>
                <w:szCs w:val="20"/>
                <w:lang w:val="en-US" w:eastAsia="zh-CN" w:bidi="ar"/>
              </w:rPr>
              <w:t>合同签订时间</w:t>
            </w:r>
          </w:p>
        </w:tc>
        <w:tc>
          <w:tcPr>
            <w:tcW w:w="2130" w:type="dxa"/>
            <w:tcBorders>
              <w:top w:val="single" w:color="auto" w:sz="12" w:space="0"/>
              <w:left w:val="single" w:color="auto" w:sz="4" w:space="0"/>
              <w:bottom w:val="single" w:color="auto" w:sz="4" w:space="0"/>
              <w:right w:val="single" w:color="auto" w:sz="12" w:space="0"/>
            </w:tcBorders>
            <w:shd w:val="clear" w:color="auto" w:fill="auto"/>
            <w:vAlign w:val="center"/>
          </w:tcPr>
          <w:p w14:paraId="35F6D06B">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r>
              <w:rPr>
                <w:rFonts w:hint="eastAsia" w:ascii="宋体" w:hAnsi="宋体" w:eastAsia="宋体" w:cs="宋体"/>
                <w:kern w:val="0"/>
                <w:sz w:val="20"/>
                <w:szCs w:val="20"/>
                <w:lang w:val="en-US" w:eastAsia="zh-CN" w:bidi="ar"/>
              </w:rPr>
              <w:t>证明材料名称</w:t>
            </w:r>
          </w:p>
        </w:tc>
      </w:tr>
      <w:tr w14:paraId="58A52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tcBorders>
              <w:top w:val="single" w:color="auto" w:sz="4" w:space="0"/>
              <w:left w:val="single" w:color="auto" w:sz="12" w:space="0"/>
              <w:bottom w:val="single" w:color="auto" w:sz="4" w:space="0"/>
              <w:right w:val="single" w:color="auto" w:sz="4" w:space="0"/>
            </w:tcBorders>
            <w:shd w:val="clear" w:color="auto" w:fill="auto"/>
            <w:vAlign w:val="center"/>
          </w:tcPr>
          <w:p w14:paraId="64CCD0B2">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07C01D5D">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1234717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411EA1D4">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130" w:type="dxa"/>
            <w:tcBorders>
              <w:top w:val="single" w:color="auto" w:sz="4" w:space="0"/>
              <w:left w:val="single" w:color="auto" w:sz="4" w:space="0"/>
              <w:bottom w:val="single" w:color="auto" w:sz="4" w:space="0"/>
              <w:right w:val="single" w:color="auto" w:sz="12" w:space="0"/>
            </w:tcBorders>
            <w:shd w:val="clear" w:color="auto" w:fill="auto"/>
            <w:vAlign w:val="center"/>
          </w:tcPr>
          <w:p w14:paraId="4B4A48A7">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r>
      <w:tr w14:paraId="4EB35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tcBorders>
              <w:top w:val="single" w:color="auto" w:sz="4" w:space="0"/>
              <w:left w:val="single" w:color="auto" w:sz="12" w:space="0"/>
              <w:bottom w:val="single" w:color="auto" w:sz="4" w:space="0"/>
              <w:right w:val="single" w:color="auto" w:sz="4" w:space="0"/>
            </w:tcBorders>
            <w:shd w:val="clear" w:color="auto" w:fill="auto"/>
            <w:vAlign w:val="center"/>
          </w:tcPr>
          <w:p w14:paraId="5161271E">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52060D0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090F81D8">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1A5AD40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130" w:type="dxa"/>
            <w:tcBorders>
              <w:top w:val="single" w:color="auto" w:sz="4" w:space="0"/>
              <w:left w:val="single" w:color="auto" w:sz="4" w:space="0"/>
              <w:bottom w:val="single" w:color="auto" w:sz="4" w:space="0"/>
              <w:right w:val="single" w:color="auto" w:sz="12" w:space="0"/>
            </w:tcBorders>
            <w:shd w:val="clear" w:color="auto" w:fill="auto"/>
            <w:vAlign w:val="center"/>
          </w:tcPr>
          <w:p w14:paraId="6E160D4F">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r>
      <w:tr w14:paraId="385B4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tcBorders>
              <w:top w:val="single" w:color="auto" w:sz="4" w:space="0"/>
              <w:left w:val="single" w:color="auto" w:sz="12" w:space="0"/>
              <w:bottom w:val="single" w:color="auto" w:sz="4" w:space="0"/>
              <w:right w:val="single" w:color="auto" w:sz="4" w:space="0"/>
            </w:tcBorders>
            <w:shd w:val="clear" w:color="auto" w:fill="auto"/>
            <w:vAlign w:val="center"/>
          </w:tcPr>
          <w:p w14:paraId="6DFC4FD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779190E1">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7E764A2D">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026B42E2">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130" w:type="dxa"/>
            <w:tcBorders>
              <w:top w:val="single" w:color="auto" w:sz="4" w:space="0"/>
              <w:left w:val="single" w:color="auto" w:sz="4" w:space="0"/>
              <w:bottom w:val="single" w:color="auto" w:sz="4" w:space="0"/>
              <w:right w:val="single" w:color="auto" w:sz="12" w:space="0"/>
            </w:tcBorders>
            <w:shd w:val="clear" w:color="auto" w:fill="auto"/>
            <w:vAlign w:val="center"/>
          </w:tcPr>
          <w:p w14:paraId="60F14E46">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r>
      <w:tr w14:paraId="403D4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tcBorders>
              <w:top w:val="single" w:color="auto" w:sz="4" w:space="0"/>
              <w:left w:val="single" w:color="auto" w:sz="12" w:space="0"/>
              <w:bottom w:val="single" w:color="auto" w:sz="4" w:space="0"/>
              <w:right w:val="single" w:color="auto" w:sz="4" w:space="0"/>
            </w:tcBorders>
            <w:shd w:val="clear" w:color="auto" w:fill="auto"/>
            <w:vAlign w:val="center"/>
          </w:tcPr>
          <w:p w14:paraId="0D7F90E5">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222B92F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56CB3A59">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51E8C2E4">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130" w:type="dxa"/>
            <w:tcBorders>
              <w:top w:val="single" w:color="auto" w:sz="4" w:space="0"/>
              <w:left w:val="single" w:color="auto" w:sz="4" w:space="0"/>
              <w:bottom w:val="single" w:color="auto" w:sz="4" w:space="0"/>
              <w:right w:val="single" w:color="auto" w:sz="12" w:space="0"/>
            </w:tcBorders>
            <w:shd w:val="clear" w:color="auto" w:fill="auto"/>
            <w:vAlign w:val="center"/>
          </w:tcPr>
          <w:p w14:paraId="1823C74A">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r>
      <w:tr w14:paraId="239A6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tcBorders>
              <w:top w:val="single" w:color="auto" w:sz="4" w:space="0"/>
              <w:left w:val="single" w:color="auto" w:sz="12" w:space="0"/>
              <w:bottom w:val="single" w:color="auto" w:sz="4" w:space="0"/>
              <w:right w:val="single" w:color="auto" w:sz="4" w:space="0"/>
            </w:tcBorders>
            <w:shd w:val="clear" w:color="auto" w:fill="auto"/>
            <w:vAlign w:val="center"/>
          </w:tcPr>
          <w:p w14:paraId="098B4344">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1C1AE3C7">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46AE8486">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3DDA3958">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130" w:type="dxa"/>
            <w:tcBorders>
              <w:top w:val="single" w:color="auto" w:sz="4" w:space="0"/>
              <w:left w:val="single" w:color="auto" w:sz="4" w:space="0"/>
              <w:bottom w:val="single" w:color="auto" w:sz="4" w:space="0"/>
              <w:right w:val="single" w:color="auto" w:sz="12" w:space="0"/>
            </w:tcBorders>
            <w:shd w:val="clear" w:color="auto" w:fill="auto"/>
            <w:vAlign w:val="center"/>
          </w:tcPr>
          <w:p w14:paraId="54ED0505">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r>
      <w:tr w14:paraId="5B546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tcBorders>
              <w:top w:val="single" w:color="auto" w:sz="4" w:space="0"/>
              <w:left w:val="single" w:color="auto" w:sz="12" w:space="0"/>
              <w:bottom w:val="single" w:color="auto" w:sz="4" w:space="0"/>
              <w:right w:val="single" w:color="auto" w:sz="4" w:space="0"/>
            </w:tcBorders>
            <w:shd w:val="clear" w:color="auto" w:fill="auto"/>
            <w:vAlign w:val="center"/>
          </w:tcPr>
          <w:p w14:paraId="77249242">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7017E63A">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5B19CDFD">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652011F6">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130" w:type="dxa"/>
            <w:tcBorders>
              <w:top w:val="single" w:color="auto" w:sz="4" w:space="0"/>
              <w:left w:val="single" w:color="auto" w:sz="4" w:space="0"/>
              <w:bottom w:val="single" w:color="auto" w:sz="4" w:space="0"/>
              <w:right w:val="single" w:color="auto" w:sz="12" w:space="0"/>
            </w:tcBorders>
            <w:shd w:val="clear" w:color="auto" w:fill="auto"/>
            <w:vAlign w:val="center"/>
          </w:tcPr>
          <w:p w14:paraId="7AE9FCAB">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r>
      <w:tr w14:paraId="06FB3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tcBorders>
              <w:top w:val="single" w:color="auto" w:sz="4" w:space="0"/>
              <w:left w:val="single" w:color="auto" w:sz="12" w:space="0"/>
              <w:bottom w:val="single" w:color="auto" w:sz="4" w:space="0"/>
              <w:right w:val="single" w:color="auto" w:sz="4" w:space="0"/>
            </w:tcBorders>
            <w:shd w:val="clear" w:color="auto" w:fill="auto"/>
            <w:vAlign w:val="center"/>
          </w:tcPr>
          <w:p w14:paraId="4A0A36FB">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63420BEE">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2E39CBF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3F49C69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130" w:type="dxa"/>
            <w:tcBorders>
              <w:top w:val="single" w:color="auto" w:sz="4" w:space="0"/>
              <w:left w:val="single" w:color="auto" w:sz="4" w:space="0"/>
              <w:bottom w:val="single" w:color="auto" w:sz="4" w:space="0"/>
              <w:right w:val="single" w:color="auto" w:sz="12" w:space="0"/>
            </w:tcBorders>
            <w:shd w:val="clear" w:color="auto" w:fill="auto"/>
            <w:vAlign w:val="center"/>
          </w:tcPr>
          <w:p w14:paraId="071712FD">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r>
      <w:tr w14:paraId="0D000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tcBorders>
              <w:top w:val="single" w:color="auto" w:sz="4" w:space="0"/>
              <w:left w:val="single" w:color="auto" w:sz="12" w:space="0"/>
              <w:bottom w:val="single" w:color="auto" w:sz="4" w:space="0"/>
              <w:right w:val="single" w:color="auto" w:sz="4" w:space="0"/>
            </w:tcBorders>
            <w:shd w:val="clear" w:color="auto" w:fill="auto"/>
            <w:vAlign w:val="center"/>
          </w:tcPr>
          <w:p w14:paraId="72E043C9">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434FF57B">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5DE19E37">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060063B4">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130" w:type="dxa"/>
            <w:tcBorders>
              <w:top w:val="single" w:color="auto" w:sz="4" w:space="0"/>
              <w:left w:val="single" w:color="auto" w:sz="4" w:space="0"/>
              <w:bottom w:val="single" w:color="auto" w:sz="4" w:space="0"/>
              <w:right w:val="single" w:color="auto" w:sz="12" w:space="0"/>
            </w:tcBorders>
            <w:shd w:val="clear" w:color="auto" w:fill="auto"/>
            <w:vAlign w:val="center"/>
          </w:tcPr>
          <w:p w14:paraId="7F762E1E">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r>
      <w:tr w14:paraId="02B82C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tcBorders>
              <w:top w:val="single" w:color="auto" w:sz="4" w:space="0"/>
              <w:left w:val="single" w:color="auto" w:sz="12" w:space="0"/>
              <w:bottom w:val="single" w:color="auto" w:sz="4" w:space="0"/>
              <w:right w:val="single" w:color="auto" w:sz="4" w:space="0"/>
            </w:tcBorders>
            <w:shd w:val="clear" w:color="auto" w:fill="auto"/>
            <w:vAlign w:val="center"/>
          </w:tcPr>
          <w:p w14:paraId="56160D05">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254CA0A5">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3F13D61E">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0DFA89DD">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130" w:type="dxa"/>
            <w:tcBorders>
              <w:top w:val="single" w:color="auto" w:sz="4" w:space="0"/>
              <w:left w:val="single" w:color="auto" w:sz="4" w:space="0"/>
              <w:bottom w:val="single" w:color="auto" w:sz="4" w:space="0"/>
              <w:right w:val="single" w:color="auto" w:sz="12" w:space="0"/>
            </w:tcBorders>
            <w:shd w:val="clear" w:color="auto" w:fill="auto"/>
            <w:vAlign w:val="center"/>
          </w:tcPr>
          <w:p w14:paraId="29DA84FD">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r>
      <w:tr w14:paraId="1257CE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tcBorders>
              <w:top w:val="single" w:color="auto" w:sz="4" w:space="0"/>
              <w:left w:val="single" w:color="auto" w:sz="12" w:space="0"/>
              <w:bottom w:val="single" w:color="auto" w:sz="4" w:space="0"/>
              <w:right w:val="single" w:color="auto" w:sz="4" w:space="0"/>
            </w:tcBorders>
            <w:shd w:val="clear" w:color="auto" w:fill="auto"/>
            <w:vAlign w:val="center"/>
          </w:tcPr>
          <w:p w14:paraId="167AE3EE">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623DBDB0">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2BA17B3A">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6F1B53A5">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130" w:type="dxa"/>
            <w:tcBorders>
              <w:top w:val="single" w:color="auto" w:sz="4" w:space="0"/>
              <w:left w:val="single" w:color="auto" w:sz="4" w:space="0"/>
              <w:bottom w:val="single" w:color="auto" w:sz="4" w:space="0"/>
              <w:right w:val="single" w:color="auto" w:sz="12" w:space="0"/>
            </w:tcBorders>
            <w:shd w:val="clear" w:color="auto" w:fill="auto"/>
            <w:vAlign w:val="center"/>
          </w:tcPr>
          <w:p w14:paraId="5D0D8246">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r>
      <w:tr w14:paraId="6058B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tcBorders>
              <w:top w:val="single" w:color="auto" w:sz="4" w:space="0"/>
              <w:left w:val="single" w:color="auto" w:sz="12" w:space="0"/>
              <w:bottom w:val="single" w:color="auto" w:sz="4" w:space="0"/>
              <w:right w:val="single" w:color="auto" w:sz="4" w:space="0"/>
            </w:tcBorders>
            <w:shd w:val="clear" w:color="auto" w:fill="auto"/>
            <w:vAlign w:val="center"/>
          </w:tcPr>
          <w:p w14:paraId="28F47CF9">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4E6F9398">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17ECDC4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140DBE55">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130" w:type="dxa"/>
            <w:tcBorders>
              <w:top w:val="single" w:color="auto" w:sz="4" w:space="0"/>
              <w:left w:val="single" w:color="auto" w:sz="4" w:space="0"/>
              <w:bottom w:val="single" w:color="auto" w:sz="4" w:space="0"/>
              <w:right w:val="single" w:color="auto" w:sz="12" w:space="0"/>
            </w:tcBorders>
            <w:shd w:val="clear" w:color="auto" w:fill="auto"/>
            <w:vAlign w:val="center"/>
          </w:tcPr>
          <w:p w14:paraId="0E8A86E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r>
      <w:tr w14:paraId="5A0B4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tcBorders>
              <w:top w:val="single" w:color="auto" w:sz="4" w:space="0"/>
              <w:left w:val="single" w:color="auto" w:sz="12" w:space="0"/>
              <w:bottom w:val="single" w:color="auto" w:sz="4" w:space="0"/>
              <w:right w:val="single" w:color="auto" w:sz="4" w:space="0"/>
            </w:tcBorders>
            <w:shd w:val="clear" w:color="auto" w:fill="auto"/>
            <w:vAlign w:val="center"/>
          </w:tcPr>
          <w:p w14:paraId="0283A75D">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7B42F740">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1C45138A">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49F830D9">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130" w:type="dxa"/>
            <w:tcBorders>
              <w:top w:val="single" w:color="auto" w:sz="4" w:space="0"/>
              <w:left w:val="single" w:color="auto" w:sz="4" w:space="0"/>
              <w:bottom w:val="single" w:color="auto" w:sz="4" w:space="0"/>
              <w:right w:val="single" w:color="auto" w:sz="12" w:space="0"/>
            </w:tcBorders>
            <w:shd w:val="clear" w:color="auto" w:fill="auto"/>
            <w:vAlign w:val="center"/>
          </w:tcPr>
          <w:p w14:paraId="3987C15E">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r>
      <w:tr w14:paraId="06656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tcBorders>
              <w:top w:val="single" w:color="auto" w:sz="4" w:space="0"/>
              <w:left w:val="single" w:color="auto" w:sz="12" w:space="0"/>
              <w:bottom w:val="single" w:color="auto" w:sz="4" w:space="0"/>
              <w:right w:val="single" w:color="auto" w:sz="4" w:space="0"/>
            </w:tcBorders>
            <w:shd w:val="clear" w:color="auto" w:fill="auto"/>
            <w:vAlign w:val="center"/>
          </w:tcPr>
          <w:p w14:paraId="488998D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703D6AF6">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020E44C4">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5121E369">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130" w:type="dxa"/>
            <w:tcBorders>
              <w:top w:val="single" w:color="auto" w:sz="4" w:space="0"/>
              <w:left w:val="single" w:color="auto" w:sz="4" w:space="0"/>
              <w:bottom w:val="single" w:color="auto" w:sz="4" w:space="0"/>
              <w:right w:val="single" w:color="auto" w:sz="12" w:space="0"/>
            </w:tcBorders>
            <w:shd w:val="clear" w:color="auto" w:fill="auto"/>
            <w:vAlign w:val="center"/>
          </w:tcPr>
          <w:p w14:paraId="25B32DF6">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r>
      <w:tr w14:paraId="7CE1FC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tcBorders>
              <w:top w:val="single" w:color="auto" w:sz="4" w:space="0"/>
              <w:left w:val="single" w:color="auto" w:sz="12" w:space="0"/>
              <w:bottom w:val="single" w:color="auto" w:sz="4" w:space="0"/>
              <w:right w:val="single" w:color="auto" w:sz="4" w:space="0"/>
            </w:tcBorders>
            <w:shd w:val="clear" w:color="auto" w:fill="auto"/>
            <w:vAlign w:val="center"/>
          </w:tcPr>
          <w:p w14:paraId="13867987">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26904D29">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4661E75E">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01916B65">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130" w:type="dxa"/>
            <w:tcBorders>
              <w:top w:val="single" w:color="auto" w:sz="4" w:space="0"/>
              <w:left w:val="single" w:color="auto" w:sz="4" w:space="0"/>
              <w:bottom w:val="single" w:color="auto" w:sz="4" w:space="0"/>
              <w:right w:val="single" w:color="auto" w:sz="12" w:space="0"/>
            </w:tcBorders>
            <w:shd w:val="clear" w:color="auto" w:fill="auto"/>
            <w:vAlign w:val="center"/>
          </w:tcPr>
          <w:p w14:paraId="0449EC82">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r>
      <w:tr w14:paraId="4504C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tcBorders>
              <w:top w:val="single" w:color="auto" w:sz="4" w:space="0"/>
              <w:left w:val="single" w:color="auto" w:sz="12" w:space="0"/>
              <w:bottom w:val="single" w:color="auto" w:sz="4" w:space="0"/>
              <w:right w:val="single" w:color="auto" w:sz="4" w:space="0"/>
            </w:tcBorders>
            <w:shd w:val="clear" w:color="auto" w:fill="auto"/>
            <w:vAlign w:val="center"/>
          </w:tcPr>
          <w:p w14:paraId="75405B4D">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0258F64D">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78812AE5">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214200E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130" w:type="dxa"/>
            <w:tcBorders>
              <w:top w:val="single" w:color="auto" w:sz="4" w:space="0"/>
              <w:left w:val="single" w:color="auto" w:sz="4" w:space="0"/>
              <w:bottom w:val="single" w:color="auto" w:sz="4" w:space="0"/>
              <w:right w:val="single" w:color="auto" w:sz="12" w:space="0"/>
            </w:tcBorders>
            <w:shd w:val="clear" w:color="auto" w:fill="auto"/>
            <w:vAlign w:val="center"/>
          </w:tcPr>
          <w:p w14:paraId="3C3EEB52">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r>
      <w:tr w14:paraId="74D63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tcBorders>
              <w:top w:val="single" w:color="auto" w:sz="4" w:space="0"/>
              <w:left w:val="single" w:color="auto" w:sz="12" w:space="0"/>
              <w:bottom w:val="single" w:color="auto" w:sz="4" w:space="0"/>
              <w:right w:val="single" w:color="auto" w:sz="4" w:space="0"/>
            </w:tcBorders>
            <w:shd w:val="clear" w:color="auto" w:fill="auto"/>
            <w:vAlign w:val="center"/>
          </w:tcPr>
          <w:p w14:paraId="4EF1BCD9">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330C6918">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04332C5D">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6BA8998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130" w:type="dxa"/>
            <w:tcBorders>
              <w:top w:val="single" w:color="auto" w:sz="4" w:space="0"/>
              <w:left w:val="single" w:color="auto" w:sz="4" w:space="0"/>
              <w:bottom w:val="single" w:color="auto" w:sz="4" w:space="0"/>
              <w:right w:val="single" w:color="auto" w:sz="12" w:space="0"/>
            </w:tcBorders>
            <w:shd w:val="clear" w:color="auto" w:fill="auto"/>
            <w:vAlign w:val="center"/>
          </w:tcPr>
          <w:p w14:paraId="76F6A0E5">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r>
      <w:tr w14:paraId="0CC7F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tcBorders>
              <w:top w:val="single" w:color="auto" w:sz="4" w:space="0"/>
              <w:left w:val="single" w:color="auto" w:sz="12" w:space="0"/>
              <w:bottom w:val="single" w:color="auto" w:sz="4" w:space="0"/>
              <w:right w:val="single" w:color="auto" w:sz="4" w:space="0"/>
            </w:tcBorders>
            <w:shd w:val="clear" w:color="auto" w:fill="auto"/>
            <w:vAlign w:val="center"/>
          </w:tcPr>
          <w:p w14:paraId="25F66EF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6C20917B">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14:paraId="61B1E526">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6FDB77EF">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130" w:type="dxa"/>
            <w:tcBorders>
              <w:top w:val="single" w:color="auto" w:sz="4" w:space="0"/>
              <w:left w:val="single" w:color="auto" w:sz="4" w:space="0"/>
              <w:bottom w:val="single" w:color="auto" w:sz="4" w:space="0"/>
              <w:right w:val="single" w:color="auto" w:sz="12" w:space="0"/>
            </w:tcBorders>
            <w:shd w:val="clear" w:color="auto" w:fill="auto"/>
            <w:vAlign w:val="center"/>
          </w:tcPr>
          <w:p w14:paraId="74C98F1D">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r>
      <w:tr w14:paraId="6AB9C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77" w:type="dxa"/>
            <w:tcBorders>
              <w:top w:val="single" w:color="auto" w:sz="4" w:space="0"/>
              <w:left w:val="single" w:color="auto" w:sz="12" w:space="0"/>
              <w:bottom w:val="single" w:color="auto" w:sz="12" w:space="0"/>
              <w:right w:val="single" w:color="auto" w:sz="4" w:space="0"/>
            </w:tcBorders>
            <w:shd w:val="clear" w:color="auto" w:fill="auto"/>
            <w:vAlign w:val="center"/>
          </w:tcPr>
          <w:p w14:paraId="5F876026">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40" w:type="dxa"/>
            <w:tcBorders>
              <w:top w:val="single" w:color="auto" w:sz="4" w:space="0"/>
              <w:left w:val="single" w:color="auto" w:sz="4" w:space="0"/>
              <w:bottom w:val="single" w:color="auto" w:sz="12" w:space="0"/>
              <w:right w:val="single" w:color="auto" w:sz="4" w:space="0"/>
            </w:tcBorders>
            <w:shd w:val="clear" w:color="auto" w:fill="auto"/>
            <w:vAlign w:val="center"/>
          </w:tcPr>
          <w:p w14:paraId="2C87C7D8">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359" w:type="dxa"/>
            <w:tcBorders>
              <w:top w:val="single" w:color="auto" w:sz="4" w:space="0"/>
              <w:left w:val="single" w:color="auto" w:sz="4" w:space="0"/>
              <w:bottom w:val="single" w:color="auto" w:sz="12" w:space="0"/>
              <w:right w:val="single" w:color="auto" w:sz="4" w:space="0"/>
            </w:tcBorders>
            <w:shd w:val="clear" w:color="auto" w:fill="auto"/>
            <w:vAlign w:val="center"/>
          </w:tcPr>
          <w:p w14:paraId="3A3316B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1254" w:type="dxa"/>
            <w:tcBorders>
              <w:top w:val="single" w:color="auto" w:sz="4" w:space="0"/>
              <w:left w:val="single" w:color="auto" w:sz="4" w:space="0"/>
              <w:bottom w:val="single" w:color="auto" w:sz="12" w:space="0"/>
              <w:right w:val="single" w:color="auto" w:sz="4" w:space="0"/>
            </w:tcBorders>
            <w:shd w:val="clear" w:color="auto" w:fill="auto"/>
            <w:vAlign w:val="center"/>
          </w:tcPr>
          <w:p w14:paraId="6CBEDDE9">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c>
          <w:tcPr>
            <w:tcW w:w="2130" w:type="dxa"/>
            <w:tcBorders>
              <w:top w:val="single" w:color="auto" w:sz="4" w:space="0"/>
              <w:left w:val="single" w:color="auto" w:sz="4" w:space="0"/>
              <w:bottom w:val="single" w:color="auto" w:sz="12" w:space="0"/>
              <w:right w:val="single" w:color="auto" w:sz="12" w:space="0"/>
            </w:tcBorders>
            <w:shd w:val="clear" w:color="auto" w:fill="auto"/>
            <w:vAlign w:val="center"/>
          </w:tcPr>
          <w:p w14:paraId="6AA02F6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0"/>
                <w:sz w:val="20"/>
                <w:szCs w:val="20"/>
              </w:rPr>
            </w:pPr>
          </w:p>
        </w:tc>
      </w:tr>
    </w:tbl>
    <w:p w14:paraId="23EF970E">
      <w:pPr>
        <w:keepNext w:val="0"/>
        <w:keepLines w:val="0"/>
        <w:widowControl w:val="0"/>
        <w:suppressLineNumbers w:val="0"/>
        <w:spacing w:before="0" w:beforeAutospacing="0" w:after="0" w:afterAutospacing="0"/>
        <w:ind w:left="0" w:right="0" w:firstLine="466" w:firstLineChars="200"/>
        <w:jc w:val="both"/>
        <w:rPr>
          <w:rFonts w:hint="eastAsia" w:ascii="宋体" w:hAnsi="宋体" w:eastAsia="宋体" w:cs="Times New Roman"/>
          <w:b/>
          <w:bCs w:val="0"/>
          <w:spacing w:val="-4"/>
          <w:kern w:val="2"/>
          <w:sz w:val="24"/>
          <w:szCs w:val="24"/>
        </w:rPr>
      </w:pPr>
      <w:r>
        <w:rPr>
          <w:rFonts w:hint="eastAsia" w:ascii="宋体" w:hAnsi="宋体" w:eastAsia="宋体" w:cs="Times New Roman"/>
          <w:b/>
          <w:bCs w:val="0"/>
          <w:spacing w:val="-4"/>
          <w:kern w:val="2"/>
          <w:sz w:val="24"/>
          <w:szCs w:val="24"/>
          <w:lang w:val="en-US" w:eastAsia="zh-CN" w:bidi="ar"/>
        </w:rPr>
        <w:t xml:space="preserve"> </w:t>
      </w:r>
    </w:p>
    <w:p w14:paraId="046107F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上述证明材料中的单位名称与投标单位的名称必须一致，业主单位与委托方的名称也必须一致，单位发生合法变更的，需提供合法变更的材料。否则，业绩不予认可。</w:t>
      </w:r>
    </w:p>
    <w:p w14:paraId="267253A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bidi="ar"/>
        </w:rPr>
        <w:t xml:space="preserve"> </w:t>
      </w:r>
    </w:p>
    <w:p w14:paraId="694477EA">
      <w:pPr>
        <w:keepNext w:val="0"/>
        <w:keepLines w:val="0"/>
        <w:widowControl/>
        <w:suppressLineNumbers w:val="0"/>
        <w:adjustRightInd w:val="0"/>
        <w:snapToGrid w:val="0"/>
        <w:spacing w:before="0" w:beforeAutospacing="0" w:after="0" w:afterAutospacing="0" w:line="480" w:lineRule="exact"/>
        <w:ind w:left="0" w:right="0" w:firstLine="567"/>
        <w:jc w:val="both"/>
        <w:rPr>
          <w:rFonts w:hint="eastAsia" w:ascii="宋体" w:hAnsi="Times New Roman" w:eastAsia="宋体" w:cs="Times New Roman"/>
          <w:kern w:val="28"/>
          <w:sz w:val="24"/>
          <w:szCs w:val="24"/>
        </w:rPr>
      </w:pPr>
      <w:r>
        <w:rPr>
          <w:rFonts w:hint="eastAsia" w:ascii="宋体" w:hAnsi="Times New Roman" w:eastAsia="宋体" w:cs="Times New Roman"/>
          <w:kern w:val="28"/>
          <w:sz w:val="24"/>
          <w:szCs w:val="24"/>
          <w:lang w:val="en-US" w:eastAsia="zh-CN" w:bidi="ar"/>
        </w:rPr>
        <w:t xml:space="preserve"> </w:t>
      </w:r>
      <w:r>
        <w:rPr>
          <w:rFonts w:hint="eastAsia" w:ascii="宋体" w:hAnsi="宋体" w:eastAsia="宋体" w:cs="宋体"/>
          <w:kern w:val="28"/>
          <w:sz w:val="24"/>
          <w:szCs w:val="24"/>
          <w:lang w:val="en-US" w:eastAsia="zh-CN" w:bidi="ar"/>
        </w:rPr>
        <w:t>投标人（盖章）：</w:t>
      </w:r>
      <w:r>
        <w:rPr>
          <w:rFonts w:hint="eastAsia" w:ascii="宋体" w:hAnsi="Times New Roman" w:eastAsia="宋体" w:cs="Times New Roman"/>
          <w:kern w:val="28"/>
          <w:sz w:val="24"/>
          <w:szCs w:val="24"/>
          <w:lang w:val="en-US" w:eastAsia="zh-CN" w:bidi="ar"/>
        </w:rPr>
        <w:t xml:space="preserve">                </w:t>
      </w:r>
      <w:r>
        <w:rPr>
          <w:rFonts w:hint="eastAsia" w:ascii="宋体" w:hAnsi="宋体" w:eastAsia="宋体" w:cs="宋体"/>
          <w:kern w:val="28"/>
          <w:sz w:val="24"/>
          <w:szCs w:val="24"/>
          <w:lang w:val="en-US" w:eastAsia="zh-CN" w:bidi="ar"/>
        </w:rPr>
        <w:t>法定代表人或委托代理人（签字或签名章）：</w:t>
      </w:r>
    </w:p>
    <w:p w14:paraId="344AABF4">
      <w:pPr>
        <w:keepNext w:val="0"/>
        <w:keepLines w:val="0"/>
        <w:widowControl/>
        <w:suppressLineNumbers w:val="0"/>
        <w:adjustRightInd w:val="0"/>
        <w:snapToGrid w:val="0"/>
        <w:spacing w:before="0" w:beforeAutospacing="0" w:after="0" w:afterAutospacing="0" w:line="480" w:lineRule="exact"/>
        <w:ind w:left="0" w:right="0" w:firstLine="567"/>
        <w:jc w:val="both"/>
        <w:rPr>
          <w:rFonts w:hint="eastAsia" w:ascii="宋体" w:hAnsi="Times New Roman" w:eastAsia="宋体" w:cs="Times New Roman"/>
          <w:kern w:val="28"/>
          <w:sz w:val="24"/>
          <w:szCs w:val="24"/>
        </w:rPr>
      </w:pPr>
      <w:r>
        <w:rPr>
          <w:rFonts w:hint="eastAsia" w:ascii="宋体" w:hAnsi="Times New Roman" w:eastAsia="宋体" w:cs="Times New Roman"/>
          <w:kern w:val="28"/>
          <w:sz w:val="24"/>
          <w:szCs w:val="24"/>
          <w:lang w:val="en-US" w:eastAsia="zh-CN" w:bidi="ar"/>
        </w:rPr>
        <w:t xml:space="preserve"> </w:t>
      </w:r>
    </w:p>
    <w:p w14:paraId="6703ACDB">
      <w:pPr>
        <w:keepNext w:val="0"/>
        <w:keepLines w:val="0"/>
        <w:widowControl/>
        <w:suppressLineNumbers w:val="0"/>
        <w:adjustRightInd w:val="0"/>
        <w:snapToGrid w:val="0"/>
        <w:spacing w:before="0" w:beforeAutospacing="0" w:after="0" w:afterAutospacing="0" w:line="480" w:lineRule="exact"/>
        <w:ind w:left="246" w:leftChars="117" w:right="0" w:firstLine="5988" w:firstLineChars="2495"/>
        <w:jc w:val="both"/>
        <w:rPr>
          <w:rFonts w:hint="eastAsia" w:ascii="宋体" w:hAnsi="Times New Roman" w:eastAsia="宋体" w:cs="Times New Roman"/>
          <w:kern w:val="28"/>
          <w:sz w:val="24"/>
          <w:szCs w:val="24"/>
        </w:rPr>
      </w:pPr>
      <w:r>
        <w:rPr>
          <w:rFonts w:hint="eastAsia" w:ascii="宋体" w:hAnsi="宋体" w:eastAsia="宋体" w:cs="宋体"/>
          <w:kern w:val="28"/>
          <w:sz w:val="24"/>
          <w:szCs w:val="24"/>
          <w:lang w:val="en-US" w:eastAsia="zh-CN" w:bidi="ar"/>
        </w:rPr>
        <w:t>年</w:t>
      </w:r>
      <w:r>
        <w:rPr>
          <w:rFonts w:hint="eastAsia" w:ascii="宋体" w:hAnsi="Times New Roman" w:eastAsia="宋体" w:cs="Times New Roman"/>
          <w:kern w:val="28"/>
          <w:sz w:val="24"/>
          <w:szCs w:val="24"/>
          <w:u w:val="single"/>
          <w:lang w:val="en-US" w:eastAsia="zh-CN" w:bidi="ar"/>
        </w:rPr>
        <w:tab/>
      </w:r>
      <w:r>
        <w:rPr>
          <w:rFonts w:hint="eastAsia" w:ascii="宋体" w:hAnsi="宋体" w:eastAsia="宋体" w:cs="宋体"/>
          <w:kern w:val="28"/>
          <w:sz w:val="24"/>
          <w:szCs w:val="24"/>
          <w:lang w:val="en-US" w:eastAsia="zh-CN" w:bidi="ar"/>
        </w:rPr>
        <w:t>月</w:t>
      </w:r>
      <w:r>
        <w:rPr>
          <w:rFonts w:hint="eastAsia" w:ascii="宋体" w:hAnsi="Times New Roman" w:eastAsia="宋体" w:cs="Times New Roman"/>
          <w:kern w:val="28"/>
          <w:sz w:val="24"/>
          <w:szCs w:val="24"/>
          <w:u w:val="single"/>
          <w:lang w:val="en-US" w:eastAsia="zh-CN" w:bidi="ar"/>
        </w:rPr>
        <w:tab/>
      </w:r>
      <w:r>
        <w:rPr>
          <w:rFonts w:hint="eastAsia" w:ascii="宋体" w:hAnsi="宋体" w:eastAsia="宋体" w:cs="宋体"/>
          <w:kern w:val="28"/>
          <w:sz w:val="24"/>
          <w:szCs w:val="24"/>
          <w:lang w:val="en-US" w:eastAsia="zh-CN" w:bidi="ar"/>
        </w:rPr>
        <w:t>日</w:t>
      </w:r>
    </w:p>
    <w:p w14:paraId="48858027">
      <w:pPr>
        <w:keepNext w:val="0"/>
        <w:keepLines w:val="0"/>
        <w:widowControl w:val="0"/>
        <w:suppressLineNumbers w:val="0"/>
        <w:snapToGrid w:val="0"/>
        <w:spacing w:before="50" w:beforeAutospacing="0" w:after="120" w:afterAutospacing="0"/>
        <w:ind w:left="0" w:right="0"/>
        <w:jc w:val="left"/>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31B76EA1">
      <w:pPr>
        <w:keepNext w:val="0"/>
        <w:keepLines w:val="0"/>
        <w:widowControl w:val="0"/>
        <w:suppressLineNumbers w:val="0"/>
        <w:snapToGrid w:val="0"/>
        <w:spacing w:before="50" w:beforeAutospacing="0" w:after="120" w:afterAutospacing="0"/>
        <w:ind w:left="0" w:right="0"/>
        <w:jc w:val="left"/>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46134C6A">
      <w:pPr>
        <w:keepNext w:val="0"/>
        <w:keepLines w:val="0"/>
        <w:widowControl w:val="0"/>
        <w:suppressLineNumbers w:val="0"/>
        <w:snapToGrid w:val="0"/>
        <w:spacing w:before="50" w:beforeAutospacing="0" w:after="120" w:afterAutospacing="0"/>
        <w:ind w:left="0" w:right="0"/>
        <w:jc w:val="left"/>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0619BBCB">
      <w:pPr>
        <w:keepNext w:val="0"/>
        <w:keepLines w:val="0"/>
        <w:widowControl w:val="0"/>
        <w:suppressLineNumbers w:val="0"/>
        <w:snapToGrid w:val="0"/>
        <w:spacing w:before="50" w:beforeAutospacing="0" w:after="120" w:afterAutospacing="0"/>
        <w:ind w:left="0" w:right="0"/>
        <w:jc w:val="left"/>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03CC62B2">
      <w:pPr>
        <w:keepNext w:val="0"/>
        <w:keepLines w:val="0"/>
        <w:widowControl w:val="0"/>
        <w:suppressLineNumbers w:val="0"/>
        <w:snapToGrid w:val="0"/>
        <w:spacing w:before="50" w:beforeAutospacing="0" w:after="120" w:afterAutospacing="0"/>
        <w:ind w:left="0" w:right="0"/>
        <w:jc w:val="left"/>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31892ED7">
      <w:pPr>
        <w:keepNext w:val="0"/>
        <w:keepLines w:val="0"/>
        <w:widowControl w:val="0"/>
        <w:suppressLineNumbers w:val="0"/>
        <w:snapToGrid w:val="0"/>
        <w:spacing w:before="50" w:beforeAutospacing="0" w:after="120" w:afterAutospacing="0"/>
        <w:ind w:left="0" w:right="0"/>
        <w:jc w:val="left"/>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578DCE63">
      <w:pPr>
        <w:keepNext w:val="0"/>
        <w:keepLines w:val="0"/>
        <w:widowControl w:val="0"/>
        <w:suppressLineNumbers w:val="0"/>
        <w:snapToGrid w:val="0"/>
        <w:spacing w:before="50" w:beforeAutospacing="0" w:after="120" w:afterAutospacing="0"/>
        <w:ind w:left="0" w:right="0"/>
        <w:jc w:val="left"/>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6AE8A56E">
      <w:pPr>
        <w:keepNext w:val="0"/>
        <w:keepLines w:val="0"/>
        <w:widowControl w:val="0"/>
        <w:suppressLineNumbers w:val="0"/>
        <w:snapToGrid w:val="0"/>
        <w:spacing w:before="50" w:beforeAutospacing="0" w:after="120" w:afterAutospacing="0"/>
        <w:ind w:left="0" w:right="0"/>
        <w:jc w:val="left"/>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 xml:space="preserve"> </w:t>
      </w:r>
    </w:p>
    <w:p w14:paraId="47FD5826">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附件12</w:t>
      </w:r>
      <w:r>
        <w:rPr>
          <w:rFonts w:hint="eastAsia" w:ascii="宋体" w:hAnsi="宋体" w:eastAsia="宋体" w:cs="宋体"/>
          <w:b/>
          <w:bCs/>
          <w:kern w:val="2"/>
          <w:sz w:val="24"/>
          <w:szCs w:val="24"/>
          <w:lang w:val="en-US" w:eastAsia="zh-CN" w:bidi="ar"/>
        </w:rPr>
        <w:t>：</w:t>
      </w:r>
      <w:r>
        <w:rPr>
          <w:rFonts w:hint="eastAsia" w:ascii="新宋体" w:hAnsi="新宋体" w:eastAsia="新宋体" w:cs="新宋体"/>
          <w:b/>
          <w:bCs/>
          <w:kern w:val="2"/>
          <w:sz w:val="24"/>
          <w:szCs w:val="24"/>
          <w:lang w:val="en-US" w:eastAsia="zh-CN" w:bidi="ar"/>
        </w:rPr>
        <w:t>拟投入项目负责人情况表</w:t>
      </w:r>
    </w:p>
    <w:p w14:paraId="59BD8E3E">
      <w:pPr>
        <w:keepNext w:val="0"/>
        <w:keepLines w:val="0"/>
        <w:widowControl w:val="0"/>
        <w:suppressLineNumbers w:val="0"/>
        <w:spacing w:before="0" w:beforeAutospacing="0" w:after="0" w:afterAutospacing="0" w:line="360" w:lineRule="auto"/>
        <w:ind w:left="0" w:right="0"/>
        <w:jc w:val="center"/>
        <w:rPr>
          <w:rFonts w:hint="eastAsia" w:ascii="新宋体" w:hAnsi="新宋体" w:eastAsia="新宋体" w:cs="Times New Roman"/>
          <w:b/>
          <w:bCs/>
          <w:kern w:val="2"/>
          <w:sz w:val="30"/>
          <w:szCs w:val="30"/>
        </w:rPr>
      </w:pPr>
      <w:r>
        <w:rPr>
          <w:rFonts w:hint="eastAsia" w:ascii="新宋体" w:hAnsi="新宋体" w:eastAsia="新宋体" w:cs="Times New Roman"/>
          <w:b/>
          <w:bCs/>
          <w:kern w:val="2"/>
          <w:sz w:val="30"/>
          <w:szCs w:val="30"/>
          <w:lang w:val="en-US" w:eastAsia="zh-CN" w:bidi="ar"/>
        </w:rPr>
        <w:t xml:space="preserve"> </w:t>
      </w:r>
      <w:r>
        <w:rPr>
          <w:rFonts w:hint="eastAsia" w:ascii="新宋体" w:hAnsi="新宋体" w:eastAsia="新宋体" w:cs="新宋体"/>
          <w:b/>
          <w:bCs/>
          <w:kern w:val="2"/>
          <w:sz w:val="30"/>
          <w:szCs w:val="30"/>
          <w:lang w:val="en-US" w:eastAsia="zh-CN" w:bidi="ar"/>
        </w:rPr>
        <w:t>拟投入项目负责人情况表</w:t>
      </w:r>
    </w:p>
    <w:tbl>
      <w:tblPr>
        <w:tblStyle w:val="9"/>
        <w:tblW w:w="0" w:type="auto"/>
        <w:tblInd w:w="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1033"/>
        <w:gridCol w:w="682"/>
        <w:gridCol w:w="368"/>
        <w:gridCol w:w="1669"/>
        <w:gridCol w:w="169"/>
        <w:gridCol w:w="1332"/>
        <w:gridCol w:w="11"/>
        <w:gridCol w:w="1711"/>
        <w:gridCol w:w="209"/>
        <w:gridCol w:w="2054"/>
      </w:tblGrid>
      <w:tr w14:paraId="1A01A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trPr>
        <w:tc>
          <w:tcPr>
            <w:tcW w:w="1033" w:type="dxa"/>
            <w:tcBorders>
              <w:top w:val="single" w:color="auto" w:sz="12" w:space="0"/>
              <w:left w:val="single" w:color="auto" w:sz="12" w:space="0"/>
              <w:bottom w:val="single" w:color="auto" w:sz="4" w:space="0"/>
              <w:right w:val="single" w:color="auto" w:sz="4" w:space="0"/>
            </w:tcBorders>
            <w:shd w:val="clear" w:color="auto" w:fill="auto"/>
            <w:vAlign w:val="center"/>
          </w:tcPr>
          <w:p w14:paraId="5AB8A052">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姓名</w:t>
            </w:r>
          </w:p>
        </w:tc>
        <w:tc>
          <w:tcPr>
            <w:tcW w:w="105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14:paraId="1423133F">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838"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14:paraId="5CF367FF">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性别</w:t>
            </w:r>
          </w:p>
        </w:tc>
        <w:tc>
          <w:tcPr>
            <w:tcW w:w="1343"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14:paraId="439D0FC7">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711" w:type="dxa"/>
            <w:tcBorders>
              <w:top w:val="single" w:color="auto" w:sz="12" w:space="0"/>
              <w:left w:val="single" w:color="auto" w:sz="4" w:space="0"/>
              <w:bottom w:val="single" w:color="auto" w:sz="4" w:space="0"/>
              <w:right w:val="single" w:color="auto" w:sz="4" w:space="0"/>
            </w:tcBorders>
            <w:shd w:val="clear" w:color="auto" w:fill="auto"/>
            <w:vAlign w:val="center"/>
          </w:tcPr>
          <w:p w14:paraId="639D93E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年龄</w:t>
            </w:r>
          </w:p>
        </w:tc>
        <w:tc>
          <w:tcPr>
            <w:tcW w:w="2263"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14:paraId="073A4A81">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42FE7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tcBorders>
              <w:top w:val="single" w:color="auto" w:sz="4" w:space="0"/>
              <w:left w:val="single" w:color="auto" w:sz="12" w:space="0"/>
              <w:bottom w:val="single" w:color="auto" w:sz="4" w:space="0"/>
              <w:right w:val="single" w:color="auto" w:sz="4" w:space="0"/>
            </w:tcBorders>
            <w:shd w:val="clear" w:color="auto" w:fill="auto"/>
            <w:vAlign w:val="center"/>
          </w:tcPr>
          <w:p w14:paraId="650EAFEB">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职务</w:t>
            </w:r>
          </w:p>
        </w:tc>
        <w:tc>
          <w:tcPr>
            <w:tcW w:w="1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3FB0B1">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0240A8">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职称</w:t>
            </w:r>
          </w:p>
        </w:tc>
        <w:tc>
          <w:tcPr>
            <w:tcW w:w="13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5E8E58">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14:paraId="26E6C8B9">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学历</w:t>
            </w:r>
          </w:p>
        </w:tc>
        <w:tc>
          <w:tcPr>
            <w:tcW w:w="226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3694E430">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650A8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tcBorders>
              <w:top w:val="single" w:color="auto" w:sz="4" w:space="0"/>
              <w:left w:val="single" w:color="auto" w:sz="12" w:space="0"/>
              <w:bottom w:val="single" w:color="auto" w:sz="4" w:space="0"/>
              <w:right w:val="single" w:color="auto" w:sz="4" w:space="0"/>
            </w:tcBorders>
            <w:shd w:val="clear" w:color="auto" w:fill="auto"/>
            <w:vAlign w:val="center"/>
          </w:tcPr>
          <w:p w14:paraId="37AEDFBE">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参加工作时间</w:t>
            </w:r>
          </w:p>
        </w:tc>
        <w:tc>
          <w:tcPr>
            <w:tcW w:w="1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00E053">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B5AE21">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拟担任本</w:t>
            </w:r>
          </w:p>
          <w:p w14:paraId="1998A118">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项目职务</w:t>
            </w:r>
          </w:p>
        </w:tc>
        <w:tc>
          <w:tcPr>
            <w:tcW w:w="13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01461B">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14:paraId="218A205E">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从事项目负责人年限</w:t>
            </w:r>
          </w:p>
        </w:tc>
        <w:tc>
          <w:tcPr>
            <w:tcW w:w="226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1050668B">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r>
      <w:tr w14:paraId="15F12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38" w:type="dxa"/>
            <w:gridSpan w:val="10"/>
            <w:tcBorders>
              <w:top w:val="single" w:color="auto" w:sz="4" w:space="0"/>
              <w:left w:val="single" w:color="auto" w:sz="12" w:space="0"/>
              <w:bottom w:val="single" w:color="auto" w:sz="4" w:space="0"/>
              <w:right w:val="single" w:color="auto" w:sz="12" w:space="0"/>
            </w:tcBorders>
            <w:shd w:val="clear" w:color="auto" w:fill="auto"/>
            <w:vAlign w:val="center"/>
          </w:tcPr>
          <w:p w14:paraId="3BAA474E">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已完成项目情况</w:t>
            </w:r>
          </w:p>
        </w:tc>
      </w:tr>
      <w:tr w14:paraId="37B489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29FCED8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项目名称</w:t>
            </w:r>
          </w:p>
        </w:tc>
        <w:tc>
          <w:tcPr>
            <w:tcW w:w="2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96B421">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项目概况</w:t>
            </w:r>
          </w:p>
        </w:tc>
        <w:tc>
          <w:tcPr>
            <w:tcW w:w="1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05FCB9">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合同签订时间</w:t>
            </w:r>
          </w:p>
        </w:tc>
        <w:tc>
          <w:tcPr>
            <w:tcW w:w="19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E39864">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负担的技术职务</w:t>
            </w:r>
          </w:p>
        </w:tc>
        <w:tc>
          <w:tcPr>
            <w:tcW w:w="2054" w:type="dxa"/>
            <w:tcBorders>
              <w:top w:val="single" w:color="auto" w:sz="4" w:space="0"/>
              <w:left w:val="single" w:color="auto" w:sz="4" w:space="0"/>
              <w:bottom w:val="single" w:color="auto" w:sz="4" w:space="0"/>
              <w:right w:val="single" w:color="auto" w:sz="12" w:space="0"/>
            </w:tcBorders>
            <w:shd w:val="clear" w:color="auto" w:fill="auto"/>
            <w:vAlign w:val="center"/>
          </w:tcPr>
          <w:p w14:paraId="118FA411">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获奖情况</w:t>
            </w:r>
          </w:p>
        </w:tc>
      </w:tr>
      <w:tr w14:paraId="2604A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7518451F">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EF9492">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941590">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9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EE7612">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54" w:type="dxa"/>
            <w:tcBorders>
              <w:top w:val="single" w:color="auto" w:sz="4" w:space="0"/>
              <w:left w:val="single" w:color="auto" w:sz="4" w:space="0"/>
              <w:bottom w:val="single" w:color="auto" w:sz="4" w:space="0"/>
              <w:right w:val="single" w:color="auto" w:sz="12" w:space="0"/>
            </w:tcBorders>
            <w:shd w:val="clear" w:color="auto" w:fill="auto"/>
            <w:vAlign w:val="center"/>
          </w:tcPr>
          <w:p w14:paraId="241C39CF">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r>
      <w:tr w14:paraId="0F043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566BBE26">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4E8025">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98A94E">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9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1794219">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54" w:type="dxa"/>
            <w:tcBorders>
              <w:top w:val="single" w:color="auto" w:sz="4" w:space="0"/>
              <w:left w:val="single" w:color="auto" w:sz="4" w:space="0"/>
              <w:bottom w:val="single" w:color="auto" w:sz="4" w:space="0"/>
              <w:right w:val="single" w:color="auto" w:sz="12" w:space="0"/>
            </w:tcBorders>
            <w:shd w:val="clear" w:color="auto" w:fill="auto"/>
            <w:vAlign w:val="center"/>
          </w:tcPr>
          <w:p w14:paraId="5F765BFA">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r>
      <w:tr w14:paraId="644B8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194E0434">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86C3C9">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2A4EA5">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9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2A8047">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54" w:type="dxa"/>
            <w:tcBorders>
              <w:top w:val="single" w:color="auto" w:sz="4" w:space="0"/>
              <w:left w:val="single" w:color="auto" w:sz="4" w:space="0"/>
              <w:bottom w:val="single" w:color="auto" w:sz="4" w:space="0"/>
              <w:right w:val="single" w:color="auto" w:sz="12" w:space="0"/>
            </w:tcBorders>
            <w:shd w:val="clear" w:color="auto" w:fill="auto"/>
            <w:vAlign w:val="center"/>
          </w:tcPr>
          <w:p w14:paraId="36A2F666">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r>
      <w:tr w14:paraId="7280D6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26FF84C7">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2C3F5F">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D17918">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9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E26DF3">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54" w:type="dxa"/>
            <w:tcBorders>
              <w:top w:val="single" w:color="auto" w:sz="4" w:space="0"/>
              <w:left w:val="single" w:color="auto" w:sz="4" w:space="0"/>
              <w:bottom w:val="single" w:color="auto" w:sz="4" w:space="0"/>
              <w:right w:val="single" w:color="auto" w:sz="12" w:space="0"/>
            </w:tcBorders>
            <w:shd w:val="clear" w:color="auto" w:fill="auto"/>
            <w:vAlign w:val="center"/>
          </w:tcPr>
          <w:p w14:paraId="7BB9FFA1">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r>
      <w:tr w14:paraId="0934D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4091C8C6">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F7AA4D">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8872D2">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9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BF6F35">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54" w:type="dxa"/>
            <w:tcBorders>
              <w:top w:val="single" w:color="auto" w:sz="4" w:space="0"/>
              <w:left w:val="single" w:color="auto" w:sz="4" w:space="0"/>
              <w:bottom w:val="single" w:color="auto" w:sz="4" w:space="0"/>
              <w:right w:val="single" w:color="auto" w:sz="12" w:space="0"/>
            </w:tcBorders>
            <w:shd w:val="clear" w:color="auto" w:fill="auto"/>
            <w:vAlign w:val="center"/>
          </w:tcPr>
          <w:p w14:paraId="58665C00">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r>
      <w:tr w14:paraId="10472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5DC6A2D4">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4D1062">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314ADE">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9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68C07F">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54" w:type="dxa"/>
            <w:tcBorders>
              <w:top w:val="single" w:color="auto" w:sz="4" w:space="0"/>
              <w:left w:val="single" w:color="auto" w:sz="4" w:space="0"/>
              <w:bottom w:val="single" w:color="auto" w:sz="4" w:space="0"/>
              <w:right w:val="single" w:color="auto" w:sz="12" w:space="0"/>
            </w:tcBorders>
            <w:shd w:val="clear" w:color="auto" w:fill="auto"/>
            <w:vAlign w:val="center"/>
          </w:tcPr>
          <w:p w14:paraId="6707D28D">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r>
      <w:tr w14:paraId="23F59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5C84E254">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9876D3">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812CA9">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9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264940">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54" w:type="dxa"/>
            <w:tcBorders>
              <w:top w:val="single" w:color="auto" w:sz="4" w:space="0"/>
              <w:left w:val="single" w:color="auto" w:sz="4" w:space="0"/>
              <w:bottom w:val="single" w:color="auto" w:sz="4" w:space="0"/>
              <w:right w:val="single" w:color="auto" w:sz="12" w:space="0"/>
            </w:tcBorders>
            <w:shd w:val="clear" w:color="auto" w:fill="auto"/>
            <w:vAlign w:val="center"/>
          </w:tcPr>
          <w:p w14:paraId="746BD82D">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r>
      <w:tr w14:paraId="03F7E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2F25169A">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628D92">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33CEBD">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9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3354A2">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54" w:type="dxa"/>
            <w:tcBorders>
              <w:top w:val="single" w:color="auto" w:sz="4" w:space="0"/>
              <w:left w:val="single" w:color="auto" w:sz="4" w:space="0"/>
              <w:bottom w:val="single" w:color="auto" w:sz="4" w:space="0"/>
              <w:right w:val="single" w:color="auto" w:sz="12" w:space="0"/>
            </w:tcBorders>
            <w:shd w:val="clear" w:color="auto" w:fill="auto"/>
            <w:vAlign w:val="center"/>
          </w:tcPr>
          <w:p w14:paraId="13FCD0F6">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r>
      <w:tr w14:paraId="324FA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0B1FF0B0">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507637">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8093C4">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9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E1DEE6">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54" w:type="dxa"/>
            <w:tcBorders>
              <w:top w:val="single" w:color="auto" w:sz="4" w:space="0"/>
              <w:left w:val="single" w:color="auto" w:sz="4" w:space="0"/>
              <w:bottom w:val="single" w:color="auto" w:sz="4" w:space="0"/>
              <w:right w:val="single" w:color="auto" w:sz="12" w:space="0"/>
            </w:tcBorders>
            <w:shd w:val="clear" w:color="auto" w:fill="auto"/>
            <w:vAlign w:val="center"/>
          </w:tcPr>
          <w:p w14:paraId="19B29357">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r>
      <w:tr w14:paraId="1B900D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30B89F94">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907F8A">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5BED60">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9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1826CD">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54" w:type="dxa"/>
            <w:tcBorders>
              <w:top w:val="single" w:color="auto" w:sz="4" w:space="0"/>
              <w:left w:val="single" w:color="auto" w:sz="4" w:space="0"/>
              <w:bottom w:val="single" w:color="auto" w:sz="4" w:space="0"/>
              <w:right w:val="single" w:color="auto" w:sz="12" w:space="0"/>
            </w:tcBorders>
            <w:shd w:val="clear" w:color="auto" w:fill="auto"/>
            <w:vAlign w:val="center"/>
          </w:tcPr>
          <w:p w14:paraId="57322DF5">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r>
      <w:tr w14:paraId="3792A5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2393A5CF">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26F050">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B81467">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9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1F9DF4">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54" w:type="dxa"/>
            <w:tcBorders>
              <w:top w:val="single" w:color="auto" w:sz="4" w:space="0"/>
              <w:left w:val="single" w:color="auto" w:sz="4" w:space="0"/>
              <w:bottom w:val="single" w:color="auto" w:sz="4" w:space="0"/>
              <w:right w:val="single" w:color="auto" w:sz="12" w:space="0"/>
            </w:tcBorders>
            <w:shd w:val="clear" w:color="auto" w:fill="auto"/>
            <w:vAlign w:val="center"/>
          </w:tcPr>
          <w:p w14:paraId="7132CF44">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r>
      <w:tr w14:paraId="3A50F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23076092">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8371F3">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5D8A9D">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9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81139E">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54" w:type="dxa"/>
            <w:tcBorders>
              <w:top w:val="single" w:color="auto" w:sz="4" w:space="0"/>
              <w:left w:val="single" w:color="auto" w:sz="4" w:space="0"/>
              <w:bottom w:val="single" w:color="auto" w:sz="4" w:space="0"/>
              <w:right w:val="single" w:color="auto" w:sz="12" w:space="0"/>
            </w:tcBorders>
            <w:shd w:val="clear" w:color="auto" w:fill="auto"/>
            <w:vAlign w:val="center"/>
          </w:tcPr>
          <w:p w14:paraId="54E565E4">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r>
      <w:tr w14:paraId="3672E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6E41283D">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DCFA5A">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C2B7AD">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9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2922B1">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54" w:type="dxa"/>
            <w:tcBorders>
              <w:top w:val="single" w:color="auto" w:sz="4" w:space="0"/>
              <w:left w:val="single" w:color="auto" w:sz="4" w:space="0"/>
              <w:bottom w:val="single" w:color="auto" w:sz="4" w:space="0"/>
              <w:right w:val="single" w:color="auto" w:sz="12" w:space="0"/>
            </w:tcBorders>
            <w:shd w:val="clear" w:color="auto" w:fill="auto"/>
            <w:vAlign w:val="center"/>
          </w:tcPr>
          <w:p w14:paraId="4FCEE59B">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r>
      <w:tr w14:paraId="6029B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3679A4E9">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A56F4D">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A1CC4F">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9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DD420D">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54" w:type="dxa"/>
            <w:tcBorders>
              <w:top w:val="single" w:color="auto" w:sz="4" w:space="0"/>
              <w:left w:val="single" w:color="auto" w:sz="4" w:space="0"/>
              <w:bottom w:val="single" w:color="auto" w:sz="4" w:space="0"/>
              <w:right w:val="single" w:color="auto" w:sz="12" w:space="0"/>
            </w:tcBorders>
            <w:shd w:val="clear" w:color="auto" w:fill="auto"/>
            <w:vAlign w:val="center"/>
          </w:tcPr>
          <w:p w14:paraId="76DCB86A">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r>
      <w:tr w14:paraId="270E1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14:paraId="0F0D543C">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37"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14:paraId="354862C0">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5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14:paraId="122240C7">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1931" w:type="dxa"/>
            <w:gridSpan w:val="3"/>
            <w:tcBorders>
              <w:top w:val="single" w:color="auto" w:sz="4" w:space="0"/>
              <w:left w:val="single" w:color="auto" w:sz="4" w:space="0"/>
              <w:bottom w:val="single" w:color="auto" w:sz="12" w:space="0"/>
              <w:right w:val="single" w:color="auto" w:sz="4" w:space="0"/>
            </w:tcBorders>
            <w:shd w:val="clear" w:color="auto" w:fill="auto"/>
            <w:vAlign w:val="center"/>
          </w:tcPr>
          <w:p w14:paraId="06235C7A">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c>
          <w:tcPr>
            <w:tcW w:w="2054" w:type="dxa"/>
            <w:tcBorders>
              <w:top w:val="single" w:color="auto" w:sz="4" w:space="0"/>
              <w:left w:val="single" w:color="auto" w:sz="4" w:space="0"/>
              <w:bottom w:val="single" w:color="auto" w:sz="12" w:space="0"/>
              <w:right w:val="single" w:color="auto" w:sz="12" w:space="0"/>
            </w:tcBorders>
            <w:shd w:val="clear" w:color="auto" w:fill="auto"/>
            <w:vAlign w:val="center"/>
          </w:tcPr>
          <w:p w14:paraId="583FCCAE">
            <w:pPr>
              <w:keepNext w:val="0"/>
              <w:keepLines w:val="0"/>
              <w:widowControl w:val="0"/>
              <w:suppressLineNumbers w:val="0"/>
              <w:autoSpaceDE w:val="0"/>
              <w:autoSpaceDN/>
              <w:spacing w:before="0" w:beforeAutospacing="0" w:after="0" w:afterAutospacing="0"/>
              <w:ind w:left="0" w:right="0" w:firstLine="0"/>
              <w:jc w:val="both"/>
              <w:rPr>
                <w:rFonts w:hint="default" w:ascii="Times New Roman" w:hAnsi="Times New Roman" w:eastAsia="宋体" w:cs="Times New Roman"/>
                <w:kern w:val="2"/>
                <w:sz w:val="21"/>
                <w:szCs w:val="21"/>
              </w:rPr>
            </w:pPr>
          </w:p>
        </w:tc>
      </w:tr>
    </w:tbl>
    <w:p w14:paraId="42E3B82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4"/>
          <w:szCs w:val="24"/>
          <w:lang w:val="en-US" w:eastAsia="zh-CN" w:bidi="ar"/>
        </w:rPr>
        <w:t>附：执业资格或职称证书复印件、身份证明等相关注明。</w:t>
      </w:r>
    </w:p>
    <w:p w14:paraId="562715B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14:paraId="1EC5070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投标人：（公章）</w:t>
      </w:r>
    </w:p>
    <w:p w14:paraId="6E5BB30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法定代表人（或委托代理人）（签字或签名章）：</w:t>
      </w:r>
    </w:p>
    <w:p w14:paraId="02AF40AB">
      <w:pPr>
        <w:pStyle w:val="6"/>
        <w:keepNext w:val="0"/>
        <w:keepLines w:val="0"/>
        <w:widowControl w:val="0"/>
        <w:suppressLineNumbers w:val="0"/>
        <w:spacing w:before="0" w:beforeAutospacing="0" w:after="0" w:afterAutospacing="0"/>
        <w:ind w:left="0" w:right="0" w:firstLine="42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14:paraId="32E1A449">
      <w:pPr>
        <w:pStyle w:val="6"/>
        <w:keepNext w:val="0"/>
        <w:keepLines w:val="0"/>
        <w:widowControl w:val="0"/>
        <w:suppressLineNumbers w:val="0"/>
        <w:spacing w:before="0" w:beforeAutospacing="0" w:after="0" w:afterAutospacing="0"/>
        <w:ind w:left="1" w:leftChars="-3" w:right="0" w:hanging="7" w:hangingChars="3"/>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年</w:t>
      </w:r>
      <w:r>
        <w:rPr>
          <w:rFonts w:hint="eastAsia" w:ascii="Times New Roman" w:hAnsi="Times New Roman" w:eastAsia="宋体" w:cs="Times New Roman"/>
          <w:kern w:val="2"/>
          <w:sz w:val="24"/>
          <w:szCs w:val="24"/>
          <w:u w:val="single"/>
          <w:lang w:val="en-US" w:eastAsia="zh-CN" w:bidi="ar"/>
        </w:rPr>
        <w:tab/>
      </w:r>
      <w:r>
        <w:rPr>
          <w:rFonts w:hint="eastAsia" w:ascii="宋体" w:hAnsi="宋体" w:eastAsia="宋体" w:cs="宋体"/>
          <w:kern w:val="2"/>
          <w:sz w:val="24"/>
          <w:szCs w:val="24"/>
          <w:lang w:val="en-US" w:eastAsia="zh-CN" w:bidi="ar"/>
        </w:rPr>
        <w:t>月</w:t>
      </w:r>
      <w:r>
        <w:rPr>
          <w:rFonts w:hint="eastAsia" w:ascii="Times New Roman" w:hAnsi="Times New Roman" w:eastAsia="宋体" w:cs="Times New Roman"/>
          <w:kern w:val="2"/>
          <w:sz w:val="24"/>
          <w:szCs w:val="24"/>
          <w:u w:val="single"/>
          <w:lang w:val="en-US" w:eastAsia="zh-CN" w:bidi="ar"/>
        </w:rPr>
        <w:tab/>
      </w:r>
      <w:r>
        <w:rPr>
          <w:rFonts w:hint="eastAsia" w:ascii="宋体" w:hAnsi="宋体" w:eastAsia="宋体" w:cs="宋体"/>
          <w:kern w:val="2"/>
          <w:sz w:val="24"/>
          <w:szCs w:val="24"/>
          <w:lang w:val="en-US" w:eastAsia="zh-CN" w:bidi="ar"/>
        </w:rPr>
        <w:t>日</w:t>
      </w:r>
    </w:p>
    <w:p w14:paraId="00CD719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kern w:val="2"/>
          <w:sz w:val="28"/>
          <w:szCs w:val="28"/>
        </w:rPr>
      </w:pPr>
      <w:r>
        <w:rPr>
          <w:rFonts w:hint="default" w:ascii="Times New Roman" w:hAnsi="Times New Roman" w:eastAsia="宋体" w:cs="Times New Roman"/>
          <w:kern w:val="2"/>
          <w:sz w:val="24"/>
          <w:szCs w:val="24"/>
          <w:lang w:val="en-US" w:eastAsia="zh-CN" w:bidi="ar"/>
        </w:rPr>
        <w:br w:type="page"/>
      </w:r>
      <w:r>
        <w:rPr>
          <w:rFonts w:hint="eastAsia" w:ascii="宋体" w:hAnsi="宋体" w:eastAsia="宋体" w:cs="宋体"/>
          <w:b/>
          <w:bCs/>
          <w:kern w:val="2"/>
          <w:sz w:val="24"/>
          <w:szCs w:val="24"/>
          <w:lang w:val="en-US" w:eastAsia="zh-CN" w:bidi="ar"/>
        </w:rPr>
        <w:t>附件13：拟投入项目人员概况一览表</w:t>
      </w:r>
    </w:p>
    <w:p w14:paraId="439A53B9">
      <w:pPr>
        <w:keepNext w:val="0"/>
        <w:keepLines w:val="0"/>
        <w:widowControl w:val="0"/>
        <w:suppressLineNumbers w:val="0"/>
        <w:spacing w:before="0" w:beforeAutospacing="0" w:after="0" w:afterAutospacing="0"/>
        <w:ind w:left="0" w:right="0"/>
        <w:jc w:val="both"/>
        <w:rPr>
          <w:rFonts w:hint="default" w:ascii="Times New Roman" w:hAnsi="宋体" w:eastAsia="宋体" w:cs="Times New Roman"/>
          <w:b/>
          <w:bCs w:val="0"/>
          <w:kern w:val="2"/>
          <w:sz w:val="24"/>
          <w:szCs w:val="24"/>
        </w:rPr>
      </w:pPr>
      <w:r>
        <w:rPr>
          <w:rFonts w:hint="default" w:ascii="Times New Roman" w:hAnsi="宋体" w:eastAsia="宋体" w:cs="Times New Roman"/>
          <w:b/>
          <w:bCs w:val="0"/>
          <w:kern w:val="2"/>
          <w:sz w:val="24"/>
          <w:szCs w:val="24"/>
          <w:lang w:val="en-US" w:eastAsia="zh-CN" w:bidi="ar"/>
        </w:rPr>
        <w:t xml:space="preserve"> </w:t>
      </w:r>
    </w:p>
    <w:p w14:paraId="3C78D11E">
      <w:pPr>
        <w:keepNext w:val="0"/>
        <w:keepLines w:val="0"/>
        <w:widowControl w:val="0"/>
        <w:suppressLineNumbers w:val="0"/>
        <w:spacing w:before="0" w:beforeAutospacing="0" w:after="0" w:afterAutospacing="0"/>
        <w:ind w:left="0" w:right="0" w:firstLine="3092" w:firstLineChars="1100"/>
        <w:jc w:val="both"/>
        <w:rPr>
          <w:rFonts w:hint="default" w:ascii="Times New Roman" w:hAnsi="Times New Roman" w:eastAsia="宋体" w:cs="Times New Roman"/>
          <w:b/>
          <w:bCs/>
          <w:kern w:val="2"/>
          <w:sz w:val="28"/>
          <w:szCs w:val="28"/>
        </w:rPr>
      </w:pPr>
      <w:r>
        <w:rPr>
          <w:rFonts w:hint="eastAsia" w:ascii="宋体" w:hAnsi="宋体" w:eastAsia="宋体" w:cs="宋体"/>
          <w:b/>
          <w:bCs/>
          <w:kern w:val="2"/>
          <w:sz w:val="28"/>
          <w:szCs w:val="28"/>
          <w:lang w:val="en-US" w:eastAsia="zh-CN" w:bidi="ar"/>
        </w:rPr>
        <w:t>拟投入项目人员概况一览表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1165"/>
        <w:gridCol w:w="1653"/>
        <w:gridCol w:w="1240"/>
        <w:gridCol w:w="1033"/>
        <w:gridCol w:w="1343"/>
        <w:gridCol w:w="2580"/>
      </w:tblGrid>
      <w:tr w14:paraId="4C1B4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12" w:space="0"/>
              <w:left w:val="single" w:color="auto" w:sz="12" w:space="0"/>
              <w:bottom w:val="single" w:color="auto" w:sz="4" w:space="0"/>
              <w:right w:val="single" w:color="auto" w:sz="4" w:space="0"/>
            </w:tcBorders>
            <w:shd w:val="clear" w:color="auto" w:fill="auto"/>
            <w:vAlign w:val="center"/>
          </w:tcPr>
          <w:p w14:paraId="30CAB302">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姓名</w:t>
            </w:r>
          </w:p>
        </w:tc>
        <w:tc>
          <w:tcPr>
            <w:tcW w:w="1653" w:type="dxa"/>
            <w:tcBorders>
              <w:top w:val="single" w:color="auto" w:sz="12" w:space="0"/>
              <w:left w:val="single" w:color="auto" w:sz="4" w:space="0"/>
              <w:bottom w:val="single" w:color="auto" w:sz="4" w:space="0"/>
              <w:right w:val="single" w:color="auto" w:sz="4" w:space="0"/>
            </w:tcBorders>
            <w:shd w:val="clear" w:color="auto" w:fill="auto"/>
            <w:vAlign w:val="center"/>
          </w:tcPr>
          <w:p w14:paraId="0ACF7B4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职务及职称</w:t>
            </w:r>
          </w:p>
        </w:tc>
        <w:tc>
          <w:tcPr>
            <w:tcW w:w="1240" w:type="dxa"/>
            <w:tcBorders>
              <w:top w:val="single" w:color="auto" w:sz="12" w:space="0"/>
              <w:left w:val="single" w:color="auto" w:sz="4" w:space="0"/>
              <w:bottom w:val="single" w:color="auto" w:sz="4" w:space="0"/>
              <w:right w:val="single" w:color="auto" w:sz="4" w:space="0"/>
            </w:tcBorders>
            <w:shd w:val="clear" w:color="auto" w:fill="auto"/>
            <w:vAlign w:val="center"/>
          </w:tcPr>
          <w:p w14:paraId="2F3BC5C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年</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龄</w:t>
            </w:r>
          </w:p>
        </w:tc>
        <w:tc>
          <w:tcPr>
            <w:tcW w:w="1033" w:type="dxa"/>
            <w:tcBorders>
              <w:top w:val="single" w:color="auto" w:sz="12" w:space="0"/>
              <w:left w:val="single" w:color="auto" w:sz="4" w:space="0"/>
              <w:bottom w:val="single" w:color="auto" w:sz="4" w:space="0"/>
              <w:right w:val="single" w:color="auto" w:sz="4" w:space="0"/>
            </w:tcBorders>
            <w:shd w:val="clear" w:color="auto" w:fill="auto"/>
            <w:vAlign w:val="center"/>
          </w:tcPr>
          <w:p w14:paraId="371F350B">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专</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业</w:t>
            </w:r>
          </w:p>
        </w:tc>
        <w:tc>
          <w:tcPr>
            <w:tcW w:w="1343" w:type="dxa"/>
            <w:tcBorders>
              <w:top w:val="single" w:color="auto" w:sz="12" w:space="0"/>
              <w:left w:val="single" w:color="auto" w:sz="4" w:space="0"/>
              <w:bottom w:val="single" w:color="auto" w:sz="4" w:space="0"/>
              <w:right w:val="single" w:color="auto" w:sz="4" w:space="0"/>
            </w:tcBorders>
            <w:shd w:val="clear" w:color="auto" w:fill="auto"/>
            <w:vAlign w:val="center"/>
          </w:tcPr>
          <w:p w14:paraId="001721EB">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专业工作</w:t>
            </w:r>
          </w:p>
          <w:p w14:paraId="106AC605">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年</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限</w:t>
            </w:r>
          </w:p>
        </w:tc>
        <w:tc>
          <w:tcPr>
            <w:tcW w:w="2580" w:type="dxa"/>
            <w:tcBorders>
              <w:top w:val="single" w:color="auto" w:sz="12" w:space="0"/>
              <w:left w:val="single" w:color="auto" w:sz="4" w:space="0"/>
              <w:bottom w:val="single" w:color="auto" w:sz="4" w:space="0"/>
              <w:right w:val="single" w:color="auto" w:sz="12" w:space="0"/>
            </w:tcBorders>
            <w:shd w:val="clear" w:color="auto" w:fill="auto"/>
            <w:vAlign w:val="center"/>
          </w:tcPr>
          <w:p w14:paraId="3EEFFA6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承担过的主要项目</w:t>
            </w:r>
          </w:p>
        </w:tc>
      </w:tr>
      <w:tr w14:paraId="01488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73B1646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71FB3F6E">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3AC08236">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7242CAE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5F38246A">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2772EB92">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180B1B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190049E1">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653C933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249A0B5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1BFDF28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70BF9B4E">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18CA7947">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5898B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31B515E4">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100A5741">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34A4F296">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10F51CC2">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5F6CC5D0">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175F1D25">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08FD2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356C4F0D">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3627A9D7">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2743F4A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58C80E7A">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6D7BC8C4">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722D876F">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1E9E2E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30A1DD8A">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2995ECC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0B4A9B40">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1E7E08DF">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33CD7C98">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0342133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36A65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5E4774C2">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09F45C5D">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020FD69A">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2E0E9130">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14E1ED58">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65B0AB97">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43CE8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0643CC8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279FAFFD">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0CE2B0FF">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627D690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6273A4C4">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672902BF">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10119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5C04B0C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74B62014">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4BD28DEB">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F714A02">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22A03F8E">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267CC527">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304DC0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4530A794">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51A93D8E">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40300D1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43410439">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551BD2EB">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1B6ABBC6">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77913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5923071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4557AACD">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413CB08A">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73E67399">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63547BBF">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3D22C468">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7C2D3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244EECC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5D539F6A">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508AF0D2">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3709F449">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2967AAD2">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55B55176">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758D36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61A0465E">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68AFBC41">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24A5F4C0">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1CA8C12E">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2CB31874">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697BEF98">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50F72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20E76EBD">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1F4C487E">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32D71B15">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25189DB2">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501D4AA4">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0DC97E2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48593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3B6D869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355E0F96">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137C4144">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2AAD8C0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660228D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370B6727">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3FC85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59EEC55A">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1A46B96D">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270762BE">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5221554A">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69593CE0">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5E8A1BD1">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13E5A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4FACCA30">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27D8332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61A50B19">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2E0C6A6F">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5BC36B99">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11580111">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0BD49C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54D9C438">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1950508A">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195EB16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18AE3149">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3578A7D7">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7F719F2D">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1CC5F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6D681A2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2CD5B2D0">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5D631A6F">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AD4B63B">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7C6D82B0">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53B34A2F">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13F299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45D110AB">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1908987F">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25A49EEA">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2A79C0EA">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1C0AA328">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2C79615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100F1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5984BAD8">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6B62992A">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62FA910A">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7ADD998D">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4BE5D07B">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0EBEDA3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51CC7B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4" w:space="0"/>
              <w:right w:val="single" w:color="auto" w:sz="4" w:space="0"/>
            </w:tcBorders>
            <w:shd w:val="clear" w:color="auto" w:fill="auto"/>
            <w:vAlign w:val="center"/>
          </w:tcPr>
          <w:p w14:paraId="7D4C8B2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398E7581">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76445B3C">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400CE42A">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14:paraId="19F1D419">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4" w:space="0"/>
              <w:right w:val="single" w:color="auto" w:sz="12" w:space="0"/>
            </w:tcBorders>
            <w:shd w:val="clear" w:color="auto" w:fill="auto"/>
            <w:vAlign w:val="center"/>
          </w:tcPr>
          <w:p w14:paraId="4CB4E98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r w14:paraId="387F5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28" w:type="dxa"/>
            <w:bottom w:w="0" w:type="dxa"/>
            <w:right w:w="28" w:type="dxa"/>
          </w:tblCellMar>
        </w:tblPrEx>
        <w:trPr>
          <w:cantSplit/>
          <w:trHeight w:val="454" w:hRule="atLeast"/>
          <w:jc w:val="center"/>
        </w:trPr>
        <w:tc>
          <w:tcPr>
            <w:tcW w:w="1165" w:type="dxa"/>
            <w:tcBorders>
              <w:top w:val="single" w:color="auto" w:sz="4" w:space="0"/>
              <w:left w:val="single" w:color="auto" w:sz="12" w:space="0"/>
              <w:bottom w:val="single" w:color="auto" w:sz="12" w:space="0"/>
              <w:right w:val="single" w:color="auto" w:sz="4" w:space="0"/>
            </w:tcBorders>
            <w:shd w:val="clear" w:color="auto" w:fill="auto"/>
            <w:vAlign w:val="center"/>
          </w:tcPr>
          <w:p w14:paraId="163DFA14">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653" w:type="dxa"/>
            <w:tcBorders>
              <w:top w:val="single" w:color="auto" w:sz="4" w:space="0"/>
              <w:left w:val="single" w:color="auto" w:sz="4" w:space="0"/>
              <w:bottom w:val="single" w:color="auto" w:sz="12" w:space="0"/>
              <w:right w:val="single" w:color="auto" w:sz="4" w:space="0"/>
            </w:tcBorders>
            <w:shd w:val="clear" w:color="auto" w:fill="auto"/>
            <w:vAlign w:val="center"/>
          </w:tcPr>
          <w:p w14:paraId="03C65B90">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240" w:type="dxa"/>
            <w:tcBorders>
              <w:top w:val="single" w:color="auto" w:sz="4" w:space="0"/>
              <w:left w:val="single" w:color="auto" w:sz="4" w:space="0"/>
              <w:bottom w:val="single" w:color="auto" w:sz="12" w:space="0"/>
              <w:right w:val="single" w:color="auto" w:sz="4" w:space="0"/>
            </w:tcBorders>
            <w:shd w:val="clear" w:color="auto" w:fill="auto"/>
            <w:vAlign w:val="center"/>
          </w:tcPr>
          <w:p w14:paraId="7030E2DB">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033" w:type="dxa"/>
            <w:tcBorders>
              <w:top w:val="single" w:color="auto" w:sz="4" w:space="0"/>
              <w:left w:val="single" w:color="auto" w:sz="4" w:space="0"/>
              <w:bottom w:val="single" w:color="auto" w:sz="12" w:space="0"/>
              <w:right w:val="single" w:color="auto" w:sz="4" w:space="0"/>
            </w:tcBorders>
            <w:shd w:val="clear" w:color="auto" w:fill="auto"/>
            <w:vAlign w:val="center"/>
          </w:tcPr>
          <w:p w14:paraId="19DD736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1343" w:type="dxa"/>
            <w:tcBorders>
              <w:top w:val="single" w:color="auto" w:sz="4" w:space="0"/>
              <w:left w:val="single" w:color="auto" w:sz="4" w:space="0"/>
              <w:bottom w:val="single" w:color="auto" w:sz="12" w:space="0"/>
              <w:right w:val="single" w:color="auto" w:sz="4" w:space="0"/>
            </w:tcBorders>
            <w:shd w:val="clear" w:color="auto" w:fill="auto"/>
            <w:vAlign w:val="center"/>
          </w:tcPr>
          <w:p w14:paraId="125F5DB2">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c>
          <w:tcPr>
            <w:tcW w:w="2580" w:type="dxa"/>
            <w:tcBorders>
              <w:top w:val="single" w:color="auto" w:sz="4" w:space="0"/>
              <w:left w:val="single" w:color="auto" w:sz="4" w:space="0"/>
              <w:bottom w:val="single" w:color="auto" w:sz="12" w:space="0"/>
              <w:right w:val="single" w:color="auto" w:sz="12" w:space="0"/>
            </w:tcBorders>
            <w:shd w:val="clear" w:color="auto" w:fill="auto"/>
            <w:vAlign w:val="center"/>
          </w:tcPr>
          <w:p w14:paraId="5AA85203">
            <w:pPr>
              <w:keepNext w:val="0"/>
              <w:keepLines w:val="0"/>
              <w:widowControl w:val="0"/>
              <w:suppressLineNumbers w:val="0"/>
              <w:autoSpaceDE w:val="0"/>
              <w:autoSpaceDN/>
              <w:spacing w:before="0" w:beforeAutospacing="0" w:after="0" w:afterAutospacing="0"/>
              <w:ind w:left="0" w:right="0" w:firstLine="0"/>
              <w:jc w:val="center"/>
              <w:rPr>
                <w:rFonts w:hint="default" w:ascii="Times New Roman" w:hAnsi="Times New Roman" w:eastAsia="宋体" w:cs="Times New Roman"/>
                <w:kern w:val="2"/>
                <w:sz w:val="21"/>
                <w:szCs w:val="21"/>
              </w:rPr>
            </w:pPr>
          </w:p>
        </w:tc>
      </w:tr>
    </w:tbl>
    <w:p w14:paraId="42275112">
      <w:pPr>
        <w:keepNext w:val="0"/>
        <w:keepLines w:val="0"/>
        <w:widowControl w:val="0"/>
        <w:suppressLineNumbers w:val="0"/>
        <w:spacing w:before="0" w:beforeAutospacing="0" w:after="0" w:afterAutospacing="0" w:line="273" w:lineRule="auto"/>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14:paraId="33E485B4">
      <w:pPr>
        <w:keepNext w:val="0"/>
        <w:keepLines w:val="0"/>
        <w:widowControl w:val="0"/>
        <w:suppressLineNumbers w:val="0"/>
        <w:spacing w:before="0" w:beforeAutospacing="0" w:after="0" w:afterAutospacing="0"/>
        <w:ind w:left="0" w:right="0" w:firstLine="210" w:firstLineChars="1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注：投入人员必须提供相应的执业证书、职称证书等相关的证书复印件（盖章）</w:t>
      </w:r>
    </w:p>
    <w:p w14:paraId="2AFCEA8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80119C1">
      <w:pPr>
        <w:pStyle w:val="6"/>
        <w:keepNext w:val="0"/>
        <w:keepLines w:val="0"/>
        <w:widowControl w:val="0"/>
        <w:suppressLineNumbers w:val="0"/>
        <w:spacing w:before="0" w:beforeAutospacing="0" w:after="0" w:afterAutospacing="0"/>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投标人：（公章）</w:t>
      </w:r>
    </w:p>
    <w:p w14:paraId="2FF4A529">
      <w:pPr>
        <w:pStyle w:val="6"/>
        <w:keepNext w:val="0"/>
        <w:keepLines w:val="0"/>
        <w:widowControl w:val="0"/>
        <w:suppressLineNumbers w:val="0"/>
        <w:spacing w:before="0" w:beforeAutospacing="0" w:after="0" w:afterAutospacing="0"/>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法定代表人（或委托代理人）（签字或签名章）：</w:t>
      </w:r>
    </w:p>
    <w:p w14:paraId="2E6E3EA3">
      <w:pPr>
        <w:pStyle w:val="6"/>
        <w:keepNext w:val="0"/>
        <w:keepLines w:val="0"/>
        <w:widowControl w:val="0"/>
        <w:suppressLineNumbers w:val="0"/>
        <w:spacing w:before="0" w:beforeAutospacing="0" w:after="0" w:afterAutospacing="0"/>
        <w:ind w:left="0" w:right="0" w:firstLine="420"/>
        <w:jc w:val="both"/>
        <w:rPr>
          <w:rFonts w:hint="eastAsia" w:ascii="宋体" w:hAnsi="宋体" w:eastAsia="宋体" w:cs="Times New Roman"/>
          <w:b/>
          <w:bCs w:val="0"/>
          <w:kern w:val="2"/>
          <w:sz w:val="24"/>
          <w:szCs w:val="24"/>
        </w:rPr>
      </w:pPr>
      <w:r>
        <w:rPr>
          <w:rFonts w:hint="eastAsia" w:ascii="宋体" w:hAnsi="宋体" w:eastAsia="宋体" w:cs="宋体"/>
          <w:kern w:val="2"/>
          <w:sz w:val="21"/>
          <w:szCs w:val="21"/>
          <w:lang w:val="en-US" w:eastAsia="zh-CN" w:bidi="ar"/>
        </w:rPr>
        <w:t>年</w:t>
      </w:r>
      <w:r>
        <w:rPr>
          <w:rFonts w:hint="eastAsia" w:ascii="Times New Roman" w:hAnsi="Times New Roman"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月</w:t>
      </w:r>
      <w:r>
        <w:rPr>
          <w:rFonts w:hint="eastAsia" w:ascii="Times New Roman" w:hAnsi="Times New Roman"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日</w:t>
      </w:r>
      <w:r>
        <w:rPr>
          <w:rFonts w:hint="eastAsia" w:ascii="Times New Roman" w:hAnsi="Times New Roman" w:eastAsia="宋体" w:cs="Times New Roman"/>
          <w:kern w:val="2"/>
          <w:sz w:val="21"/>
          <w:szCs w:val="21"/>
          <w:lang w:val="en-US" w:eastAsia="zh-CN" w:bidi="ar"/>
        </w:rPr>
        <w:t xml:space="preserve">  </w:t>
      </w:r>
    </w:p>
    <w:p w14:paraId="6B38914B">
      <w:pPr>
        <w:keepNext w:val="0"/>
        <w:keepLines w:val="0"/>
        <w:widowControl w:val="0"/>
        <w:suppressLineNumbers w:val="0"/>
        <w:snapToGrid w:val="0"/>
        <w:spacing w:before="50" w:beforeAutospacing="0" w:after="120" w:afterAutospacing="0"/>
        <w:ind w:left="0" w:right="0"/>
        <w:jc w:val="left"/>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附件14：</w:t>
      </w:r>
    </w:p>
    <w:p w14:paraId="0C51423B">
      <w:pPr>
        <w:keepNext w:val="0"/>
        <w:keepLines w:val="0"/>
        <w:widowControl w:val="0"/>
        <w:suppressLineNumbers w:val="0"/>
        <w:snapToGrid w:val="0"/>
        <w:spacing w:before="0" w:beforeAutospacing="0" w:after="0" w:afterAutospacing="0"/>
        <w:ind w:left="0" w:right="0" w:firstLine="2711" w:firstLineChars="900"/>
        <w:jc w:val="both"/>
        <w:rPr>
          <w:rFonts w:hint="default" w:ascii="Times New Roman" w:hAnsi="Times New Roman" w:eastAsia="宋体" w:cs="Times New Roman"/>
          <w:b/>
          <w:bCs w:val="0"/>
          <w:kern w:val="0"/>
          <w:sz w:val="30"/>
          <w:szCs w:val="30"/>
        </w:rPr>
      </w:pPr>
      <w:r>
        <w:rPr>
          <w:rFonts w:hint="eastAsia" w:ascii="宋体" w:hAnsi="宋体" w:eastAsia="宋体" w:cs="宋体"/>
          <w:b/>
          <w:bCs w:val="0"/>
          <w:kern w:val="0"/>
          <w:sz w:val="30"/>
          <w:szCs w:val="30"/>
          <w:lang w:val="en-US" w:eastAsia="zh-CN" w:bidi="ar"/>
        </w:rPr>
        <w:t>服</w:t>
      </w:r>
      <w:r>
        <w:rPr>
          <w:rFonts w:hint="eastAsia" w:ascii="Times New Roman" w:hAnsi="Times New Roman" w:eastAsia="宋体" w:cs="Times New Roman"/>
          <w:b/>
          <w:bCs w:val="0"/>
          <w:kern w:val="0"/>
          <w:sz w:val="30"/>
          <w:szCs w:val="30"/>
          <w:lang w:val="en-US" w:eastAsia="zh-CN" w:bidi="ar"/>
        </w:rPr>
        <w:t xml:space="preserve"> </w:t>
      </w:r>
      <w:r>
        <w:rPr>
          <w:rFonts w:hint="eastAsia" w:ascii="宋体" w:hAnsi="宋体" w:eastAsia="宋体" w:cs="宋体"/>
          <w:b/>
          <w:bCs w:val="0"/>
          <w:kern w:val="0"/>
          <w:sz w:val="30"/>
          <w:szCs w:val="30"/>
          <w:lang w:val="en-US" w:eastAsia="zh-CN" w:bidi="ar"/>
        </w:rPr>
        <w:t>务</w:t>
      </w:r>
      <w:r>
        <w:rPr>
          <w:rFonts w:hint="eastAsia" w:ascii="Times New Roman" w:hAnsi="Times New Roman" w:eastAsia="宋体" w:cs="Times New Roman"/>
          <w:b/>
          <w:bCs w:val="0"/>
          <w:kern w:val="0"/>
          <w:sz w:val="30"/>
          <w:szCs w:val="30"/>
          <w:lang w:val="en-US" w:eastAsia="zh-CN" w:bidi="ar"/>
        </w:rPr>
        <w:t xml:space="preserve"> </w:t>
      </w:r>
      <w:r>
        <w:rPr>
          <w:rFonts w:hint="eastAsia" w:ascii="宋体" w:hAnsi="宋体" w:eastAsia="宋体" w:cs="宋体"/>
          <w:b/>
          <w:bCs w:val="0"/>
          <w:kern w:val="0"/>
          <w:sz w:val="30"/>
          <w:szCs w:val="30"/>
          <w:lang w:val="en-US" w:eastAsia="zh-CN" w:bidi="ar"/>
        </w:rPr>
        <w:t>费</w:t>
      </w:r>
      <w:r>
        <w:rPr>
          <w:rFonts w:hint="eastAsia" w:ascii="Times New Roman" w:hAnsi="Times New Roman" w:eastAsia="宋体" w:cs="Times New Roman"/>
          <w:b/>
          <w:bCs w:val="0"/>
          <w:kern w:val="0"/>
          <w:sz w:val="30"/>
          <w:szCs w:val="30"/>
          <w:lang w:val="en-US" w:eastAsia="zh-CN" w:bidi="ar"/>
        </w:rPr>
        <w:t xml:space="preserve"> </w:t>
      </w:r>
      <w:r>
        <w:rPr>
          <w:rFonts w:hint="eastAsia" w:ascii="宋体" w:hAnsi="宋体" w:eastAsia="宋体" w:cs="宋体"/>
          <w:b/>
          <w:bCs w:val="0"/>
          <w:kern w:val="0"/>
          <w:sz w:val="30"/>
          <w:szCs w:val="30"/>
          <w:lang w:val="en-US" w:eastAsia="zh-CN" w:bidi="ar"/>
        </w:rPr>
        <w:t>承</w:t>
      </w:r>
      <w:r>
        <w:rPr>
          <w:rFonts w:hint="eastAsia" w:ascii="Times New Roman" w:hAnsi="Times New Roman" w:eastAsia="宋体" w:cs="Times New Roman"/>
          <w:b/>
          <w:bCs w:val="0"/>
          <w:kern w:val="0"/>
          <w:sz w:val="30"/>
          <w:szCs w:val="30"/>
          <w:lang w:val="en-US" w:eastAsia="zh-CN" w:bidi="ar"/>
        </w:rPr>
        <w:t xml:space="preserve">  </w:t>
      </w:r>
      <w:r>
        <w:rPr>
          <w:rFonts w:hint="eastAsia" w:ascii="宋体" w:hAnsi="宋体" w:eastAsia="宋体" w:cs="宋体"/>
          <w:b/>
          <w:bCs w:val="0"/>
          <w:kern w:val="0"/>
          <w:sz w:val="30"/>
          <w:szCs w:val="30"/>
          <w:lang w:val="en-US" w:eastAsia="zh-CN" w:bidi="ar"/>
        </w:rPr>
        <w:t>诺</w:t>
      </w:r>
      <w:r>
        <w:rPr>
          <w:rFonts w:hint="eastAsia" w:ascii="Times New Roman" w:hAnsi="Times New Roman" w:eastAsia="宋体" w:cs="Times New Roman"/>
          <w:b/>
          <w:bCs w:val="0"/>
          <w:kern w:val="0"/>
          <w:sz w:val="30"/>
          <w:szCs w:val="30"/>
          <w:lang w:val="en-US" w:eastAsia="zh-CN" w:bidi="ar"/>
        </w:rPr>
        <w:t xml:space="preserve">  </w:t>
      </w:r>
      <w:r>
        <w:rPr>
          <w:rFonts w:hint="eastAsia" w:ascii="宋体" w:hAnsi="宋体" w:eastAsia="宋体" w:cs="宋体"/>
          <w:b/>
          <w:bCs w:val="0"/>
          <w:kern w:val="0"/>
          <w:sz w:val="30"/>
          <w:szCs w:val="30"/>
          <w:lang w:val="en-US" w:eastAsia="zh-CN" w:bidi="ar"/>
        </w:rPr>
        <w:t>书</w:t>
      </w:r>
    </w:p>
    <w:p w14:paraId="6C08798A">
      <w:pPr>
        <w:keepNext w:val="0"/>
        <w:keepLines w:val="0"/>
        <w:widowControl/>
        <w:suppressLineNumbers w:val="0"/>
        <w:snapToGrid w:val="0"/>
        <w:spacing w:before="0" w:beforeAutospacing="0" w:after="0" w:afterAutospacing="0" w:line="360" w:lineRule="auto"/>
        <w:ind w:left="0" w:right="0"/>
        <w:jc w:val="left"/>
        <w:rPr>
          <w:rFonts w:hint="default" w:ascii="Times New Roman" w:hAnsi="Times New Roman" w:eastAsia="宋体" w:cs="Times New Roman"/>
          <w:b/>
          <w:bCs w:val="0"/>
          <w:kern w:val="0"/>
          <w:sz w:val="28"/>
          <w:szCs w:val="28"/>
        </w:rPr>
      </w:pPr>
      <w:r>
        <w:rPr>
          <w:rFonts w:hint="eastAsia" w:ascii="Times New Roman" w:hAnsi="Times New Roman" w:eastAsia="宋体" w:cs="Times New Roman"/>
          <w:b/>
          <w:bCs w:val="0"/>
          <w:kern w:val="0"/>
          <w:sz w:val="44"/>
          <w:szCs w:val="44"/>
          <w:lang w:val="en-US" w:eastAsia="zh-CN" w:bidi="ar"/>
        </w:rPr>
        <w:t xml:space="preserve"> </w:t>
      </w:r>
      <w:r>
        <w:rPr>
          <w:rFonts w:hint="eastAsia" w:ascii="Times New Roman" w:hAnsi="Times New Roman" w:eastAsia="宋体" w:cs="Times New Roman"/>
          <w:b/>
          <w:bCs w:val="0"/>
          <w:kern w:val="0"/>
          <w:sz w:val="28"/>
          <w:szCs w:val="28"/>
          <w:lang w:val="en-US" w:eastAsia="zh-CN" w:bidi="ar"/>
        </w:rPr>
        <w:t xml:space="preserve"> </w:t>
      </w:r>
    </w:p>
    <w:p w14:paraId="71542B18">
      <w:pPr>
        <w:keepNext w:val="0"/>
        <w:keepLines w:val="0"/>
        <w:widowControl/>
        <w:suppressLineNumbers w:val="0"/>
        <w:snapToGrid w:val="0"/>
        <w:spacing w:before="0" w:beforeAutospacing="0" w:after="0" w:afterAutospacing="0" w:line="360" w:lineRule="auto"/>
        <w:ind w:left="0" w:right="0"/>
        <w:jc w:val="left"/>
        <w:rPr>
          <w:rFonts w:hint="default" w:ascii="Times New Roman" w:hAnsi="Times New Roman" w:eastAsia="宋体" w:cs="Times New Roman"/>
          <w:kern w:val="0"/>
          <w:sz w:val="24"/>
          <w:szCs w:val="24"/>
        </w:rPr>
      </w:pPr>
      <w:r>
        <w:rPr>
          <w:rFonts w:hint="eastAsia" w:ascii="宋体" w:hAnsi="宋体" w:eastAsia="宋体" w:cs="宋体"/>
          <w:kern w:val="0"/>
          <w:sz w:val="24"/>
          <w:szCs w:val="24"/>
          <w:u w:val="single"/>
          <w:lang w:val="en-US" w:eastAsia="zh-CN" w:bidi="ar"/>
        </w:rPr>
        <w:t>致：东阳竣博招标代理有限公司</w:t>
      </w:r>
      <w:r>
        <w:rPr>
          <w:rFonts w:hint="eastAsia" w:ascii="宋体" w:hAnsi="宋体" w:eastAsia="宋体" w:cs="宋体"/>
          <w:kern w:val="0"/>
          <w:sz w:val="24"/>
          <w:szCs w:val="24"/>
          <w:lang w:val="en-US" w:eastAsia="zh-CN" w:bidi="ar"/>
        </w:rPr>
        <w:t>：</w:t>
      </w:r>
    </w:p>
    <w:p w14:paraId="49448CA9">
      <w:pPr>
        <w:keepNext w:val="0"/>
        <w:keepLines w:val="0"/>
        <w:widowControl/>
        <w:suppressLineNumbers w:val="0"/>
        <w:snapToGrid w:val="0"/>
        <w:spacing w:before="0" w:beforeAutospacing="0" w:after="0" w:afterAutospacing="0" w:line="360" w:lineRule="auto"/>
        <w:ind w:left="0" w:right="0" w:firstLine="6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565D8BD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______________（投标人名称）如中标，在中标结果公示结束后3天内，愿按招标文件中的计费标准向东阳竣博招标代理有限公司支付中标服务费。</w:t>
      </w:r>
    </w:p>
    <w:p w14:paraId="3D2319B5">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lang w:val="en-US" w:eastAsia="zh-CN" w:bidi="ar"/>
        </w:rPr>
        <w:t xml:space="preserve"> </w:t>
      </w:r>
    </w:p>
    <w:p w14:paraId="06EA7C89">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lang w:val="en-US" w:eastAsia="zh-CN" w:bidi="ar"/>
        </w:rPr>
        <w:t xml:space="preserve"> </w:t>
      </w:r>
    </w:p>
    <w:p w14:paraId="4BFAB48F">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8"/>
          <w:szCs w:val="28"/>
        </w:rPr>
      </w:pPr>
      <w:r>
        <w:rPr>
          <w:rFonts w:hint="eastAsia" w:ascii="Times New Roman" w:hAnsi="Times New Roman" w:eastAsia="宋体" w:cs="Times New Roman"/>
          <w:kern w:val="0"/>
          <w:sz w:val="28"/>
          <w:szCs w:val="28"/>
          <w:lang w:val="en-US" w:eastAsia="zh-CN" w:bidi="ar"/>
        </w:rPr>
        <w:t xml:space="preserve">       </w:t>
      </w:r>
    </w:p>
    <w:p w14:paraId="04F96673">
      <w:pPr>
        <w:keepNext w:val="0"/>
        <w:keepLines w:val="0"/>
        <w:widowControl w:val="0"/>
        <w:suppressLineNumbers w:val="0"/>
        <w:snapToGrid w:val="0"/>
        <w:spacing w:before="0" w:beforeAutospacing="0" w:after="0" w:afterAutospacing="0" w:line="360" w:lineRule="auto"/>
        <w:ind w:left="0" w:right="0" w:firstLine="132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特此承诺！</w:t>
      </w:r>
    </w:p>
    <w:p w14:paraId="4F799461">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12648B31">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34E2E949">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53A8A8BE">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投标人名称（单位名称及盖章）：</w:t>
      </w:r>
      <w:r>
        <w:rPr>
          <w:rFonts w:hint="eastAsia" w:ascii="仿宋_GB2312" w:hAnsi="Times New Roman" w:eastAsia="宋体" w:cs="Times New Roman"/>
          <w:kern w:val="0"/>
          <w:sz w:val="24"/>
          <w:szCs w:val="24"/>
          <w:u w:val="single"/>
          <w:lang w:val="en-US" w:eastAsia="zh-CN" w:bidi="ar"/>
        </w:rPr>
        <w:t xml:space="preserve">                        </w:t>
      </w:r>
      <w:r>
        <w:rPr>
          <w:rFonts w:hint="eastAsia" w:ascii="仿宋_GB2312" w:hAnsi="Times New Roman" w:eastAsia="宋体" w:cs="Times New Roman"/>
          <w:kern w:val="0"/>
          <w:sz w:val="24"/>
          <w:szCs w:val="24"/>
          <w:lang w:val="en-US" w:eastAsia="zh-CN" w:bidi="ar"/>
        </w:rPr>
        <w:t xml:space="preserve"> </w:t>
      </w:r>
    </w:p>
    <w:p w14:paraId="54346DC4">
      <w:pPr>
        <w:keepNext w:val="0"/>
        <w:keepLines w:val="0"/>
        <w:widowControl w:val="0"/>
        <w:suppressLineNumbers w:val="0"/>
        <w:snapToGrid w:val="0"/>
        <w:spacing w:before="0" w:beforeAutospacing="0" w:after="0" w:afterAutospacing="0" w:line="360" w:lineRule="auto"/>
        <w:ind w:left="0" w:right="0"/>
        <w:jc w:val="both"/>
        <w:rPr>
          <w:rFonts w:hint="default" w:ascii="仿宋_GB2312" w:hAnsi="Times New Roman" w:eastAsia="宋体" w:cs="Times New Roman"/>
          <w:kern w:val="0"/>
          <w:sz w:val="24"/>
          <w:szCs w:val="24"/>
        </w:rPr>
      </w:pPr>
      <w:r>
        <w:rPr>
          <w:rFonts w:hint="eastAsia" w:ascii="宋体" w:hAnsi="宋体" w:eastAsia="宋体" w:cs="宋体"/>
          <w:kern w:val="0"/>
          <w:sz w:val="24"/>
          <w:szCs w:val="24"/>
          <w:lang w:val="en-US" w:eastAsia="zh-CN" w:bidi="ar"/>
        </w:rPr>
        <w:t>法定代表人或代理人（签字或签名章）：</w:t>
      </w:r>
      <w:r>
        <w:rPr>
          <w:rFonts w:hint="eastAsia" w:ascii="仿宋_GB2312" w:hAnsi="Times New Roman" w:eastAsia="宋体" w:cs="Times New Roman"/>
          <w:kern w:val="0"/>
          <w:sz w:val="24"/>
          <w:szCs w:val="24"/>
          <w:u w:val="single"/>
          <w:lang w:val="en-US" w:eastAsia="zh-CN" w:bidi="ar"/>
        </w:rPr>
        <w:t xml:space="preserve">                           </w:t>
      </w:r>
      <w:r>
        <w:rPr>
          <w:rFonts w:hint="eastAsia" w:ascii="仿宋_GB2312" w:hAnsi="Times New Roman" w:eastAsia="宋体" w:cs="Times New Roman"/>
          <w:kern w:val="0"/>
          <w:sz w:val="24"/>
          <w:szCs w:val="24"/>
          <w:lang w:val="en-US" w:eastAsia="zh-CN" w:bidi="ar"/>
        </w:rPr>
        <w:t xml:space="preserve"> </w:t>
      </w:r>
    </w:p>
    <w:p w14:paraId="46D86870">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地址：</w:t>
      </w:r>
      <w:r>
        <w:rPr>
          <w:rFonts w:hint="eastAsia" w:ascii="仿宋_GB2312" w:hAnsi="Times New Roman" w:eastAsia="宋体" w:cs="Times New Roman"/>
          <w:kern w:val="0"/>
          <w:sz w:val="24"/>
          <w:szCs w:val="24"/>
          <w:u w:val="single"/>
          <w:lang w:val="en-US" w:eastAsia="zh-CN" w:bidi="ar"/>
        </w:rPr>
        <w:t xml:space="preserve">                        </w:t>
      </w:r>
      <w:r>
        <w:rPr>
          <w:rFonts w:hint="eastAsia" w:ascii="仿宋_GB2312"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邮编：</w:t>
      </w:r>
      <w:r>
        <w:rPr>
          <w:rFonts w:hint="eastAsia" w:ascii="仿宋_GB2312" w:hAnsi="Times New Roman" w:eastAsia="宋体" w:cs="Times New Roman"/>
          <w:kern w:val="0"/>
          <w:sz w:val="24"/>
          <w:szCs w:val="24"/>
          <w:u w:val="single"/>
          <w:lang w:val="en-US" w:eastAsia="zh-CN" w:bidi="ar"/>
        </w:rPr>
        <w:t xml:space="preserve">                       </w:t>
      </w:r>
    </w:p>
    <w:p w14:paraId="5F1CEDF2">
      <w:pPr>
        <w:keepNext w:val="0"/>
        <w:keepLines w:val="0"/>
        <w:widowControl w:val="0"/>
        <w:suppressLineNumbers w:val="0"/>
        <w:snapToGrid w:val="0"/>
        <w:spacing w:before="0" w:beforeAutospacing="0" w:after="0" w:afterAutospacing="0" w:line="360" w:lineRule="auto"/>
        <w:ind w:left="0" w:right="0"/>
        <w:jc w:val="both"/>
        <w:rPr>
          <w:rFonts w:hint="default" w:ascii="仿宋_GB2312" w:hAnsi="Times New Roman" w:eastAsia="宋体" w:cs="Times New Roman"/>
          <w:kern w:val="0"/>
          <w:sz w:val="24"/>
          <w:szCs w:val="24"/>
        </w:rPr>
      </w:pPr>
      <w:r>
        <w:rPr>
          <w:rFonts w:hint="eastAsia" w:ascii="宋体" w:hAnsi="宋体" w:eastAsia="宋体" w:cs="宋体"/>
          <w:kern w:val="0"/>
          <w:sz w:val="24"/>
          <w:szCs w:val="24"/>
          <w:lang w:val="en-US" w:eastAsia="zh-CN" w:bidi="ar"/>
        </w:rPr>
        <w:t>电话：</w:t>
      </w:r>
      <w:r>
        <w:rPr>
          <w:rFonts w:hint="eastAsia" w:ascii="仿宋_GB2312" w:hAnsi="Times New Roman" w:eastAsia="宋体" w:cs="Times New Roman"/>
          <w:kern w:val="0"/>
          <w:sz w:val="24"/>
          <w:szCs w:val="24"/>
          <w:u w:val="single"/>
          <w:lang w:val="en-US" w:eastAsia="zh-CN" w:bidi="ar"/>
        </w:rPr>
        <w:t xml:space="preserve">                        </w:t>
      </w:r>
      <w:r>
        <w:rPr>
          <w:rFonts w:hint="eastAsia" w:ascii="仿宋_GB2312"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传真：</w:t>
      </w:r>
      <w:r>
        <w:rPr>
          <w:rFonts w:hint="eastAsia" w:ascii="仿宋_GB2312" w:hAnsi="Times New Roman" w:eastAsia="宋体" w:cs="Times New Roman"/>
          <w:kern w:val="0"/>
          <w:sz w:val="24"/>
          <w:szCs w:val="24"/>
          <w:u w:val="single"/>
          <w:lang w:val="en-US" w:eastAsia="zh-CN" w:bidi="ar"/>
        </w:rPr>
        <w:t xml:space="preserve">                        </w:t>
      </w:r>
      <w:r>
        <w:rPr>
          <w:rFonts w:hint="eastAsia" w:ascii="仿宋_GB2312" w:hAnsi="Times New Roman" w:eastAsia="宋体" w:cs="Times New Roman"/>
          <w:kern w:val="0"/>
          <w:sz w:val="24"/>
          <w:szCs w:val="24"/>
          <w:lang w:val="en-US" w:eastAsia="zh-CN" w:bidi="ar"/>
        </w:rPr>
        <w:t xml:space="preserve"> </w:t>
      </w:r>
    </w:p>
    <w:p w14:paraId="0E5623BE">
      <w:pPr>
        <w:keepNext w:val="0"/>
        <w:keepLines w:val="0"/>
        <w:widowControl w:val="0"/>
        <w:suppressLineNumbers w:val="0"/>
        <w:snapToGrid w:val="0"/>
        <w:spacing w:before="0" w:beforeAutospacing="0" w:after="0" w:afterAutospacing="0" w:line="360" w:lineRule="auto"/>
        <w:ind w:left="0" w:right="0"/>
        <w:jc w:val="both"/>
        <w:rPr>
          <w:rFonts w:hint="default" w:ascii="仿宋_GB2312" w:hAnsi="Times New Roman" w:eastAsia="宋体" w:cs="Times New Roman"/>
          <w:kern w:val="0"/>
          <w:sz w:val="28"/>
          <w:szCs w:val="28"/>
        </w:rPr>
      </w:pPr>
      <w:r>
        <w:rPr>
          <w:rFonts w:hint="default" w:ascii="仿宋_GB2312" w:hAnsi="Times New Roman" w:eastAsia="宋体" w:cs="Times New Roman"/>
          <w:kern w:val="0"/>
          <w:sz w:val="28"/>
          <w:szCs w:val="28"/>
          <w:lang w:val="en-US" w:eastAsia="zh-CN" w:bidi="ar"/>
        </w:rPr>
        <w:t xml:space="preserve"> </w:t>
      </w:r>
    </w:p>
    <w:p w14:paraId="495367F7">
      <w:pPr>
        <w:keepNext w:val="0"/>
        <w:keepLines w:val="0"/>
        <w:widowControl w:val="0"/>
        <w:suppressLineNumbers w:val="0"/>
        <w:snapToGrid w:val="0"/>
        <w:spacing w:before="0" w:beforeAutospacing="0" w:after="0" w:afterAutospacing="0"/>
        <w:ind w:left="0" w:right="0"/>
        <w:jc w:val="both"/>
        <w:rPr>
          <w:rFonts w:hint="default" w:ascii="仿宋_GB2312" w:hAnsi="Times New Roman" w:eastAsia="宋体" w:cs="Times New Roman"/>
          <w:kern w:val="0"/>
          <w:sz w:val="28"/>
          <w:szCs w:val="28"/>
        </w:rPr>
      </w:pPr>
      <w:r>
        <w:rPr>
          <w:rFonts w:hint="eastAsia" w:ascii="仿宋_GB2312" w:hAnsi="Times New Roman" w:eastAsia="宋体" w:cs="Times New Roman"/>
          <w:kern w:val="0"/>
          <w:sz w:val="28"/>
          <w:szCs w:val="28"/>
          <w:lang w:val="en-US" w:eastAsia="zh-CN" w:bidi="ar"/>
        </w:rPr>
        <w:t xml:space="preserve">    </w:t>
      </w:r>
    </w:p>
    <w:p w14:paraId="0EC68A77">
      <w:pPr>
        <w:keepNext w:val="0"/>
        <w:keepLines w:val="0"/>
        <w:widowControl w:val="0"/>
        <w:suppressLineNumbers w:val="0"/>
        <w:snapToGrid w:val="0"/>
        <w:spacing w:before="0" w:beforeAutospacing="0" w:after="0" w:afterAutospacing="0"/>
        <w:ind w:left="0" w:right="0"/>
        <w:jc w:val="both"/>
        <w:rPr>
          <w:rFonts w:hint="default" w:ascii="仿宋_GB2312" w:hAnsi="Times New Roman" w:eastAsia="宋体" w:cs="Times New Roman"/>
          <w:kern w:val="0"/>
          <w:sz w:val="28"/>
          <w:szCs w:val="28"/>
        </w:rPr>
      </w:pPr>
      <w:r>
        <w:rPr>
          <w:rFonts w:hint="default" w:ascii="仿宋_GB2312" w:hAnsi="Times New Roman" w:eastAsia="宋体" w:cs="Times New Roman"/>
          <w:kern w:val="0"/>
          <w:sz w:val="28"/>
          <w:szCs w:val="28"/>
          <w:lang w:val="en-US" w:eastAsia="zh-CN" w:bidi="ar"/>
        </w:rPr>
        <w:t xml:space="preserve"> </w:t>
      </w:r>
    </w:p>
    <w:p w14:paraId="6D0F6684">
      <w:pPr>
        <w:keepNext w:val="0"/>
        <w:keepLines w:val="0"/>
        <w:widowControl w:val="0"/>
        <w:suppressLineNumbers w:val="0"/>
        <w:snapToGrid w:val="0"/>
        <w:spacing w:before="0" w:beforeAutospacing="0" w:after="0" w:afterAutospacing="0"/>
        <w:ind w:left="0" w:right="0" w:firstLine="4480"/>
        <w:jc w:val="both"/>
        <w:rPr>
          <w:rFonts w:hint="default" w:ascii="仿宋_GB2312" w:hAnsi="Times New Roman" w:eastAsia="宋体" w:cs="Times New Roman"/>
          <w:kern w:val="0"/>
          <w:sz w:val="28"/>
          <w:szCs w:val="28"/>
        </w:rPr>
      </w:pPr>
      <w:r>
        <w:rPr>
          <w:rFonts w:hint="default" w:ascii="仿宋_GB2312" w:hAnsi="Times New Roman" w:eastAsia="宋体" w:cs="Times New Roman"/>
          <w:kern w:val="0"/>
          <w:sz w:val="28"/>
          <w:szCs w:val="28"/>
          <w:lang w:val="en-US" w:eastAsia="zh-CN" w:bidi="ar"/>
        </w:rPr>
        <w:t xml:space="preserve"> </w:t>
      </w:r>
    </w:p>
    <w:p w14:paraId="311CDBEF">
      <w:pPr>
        <w:keepNext w:val="0"/>
        <w:keepLines w:val="0"/>
        <w:widowControl w:val="0"/>
        <w:suppressLineNumbers w:val="0"/>
        <w:snapToGrid w:val="0"/>
        <w:spacing w:before="0" w:beforeAutospacing="0" w:after="0" w:afterAutospacing="0"/>
        <w:ind w:left="0" w:right="0" w:firstLine="4480"/>
        <w:jc w:val="both"/>
        <w:rPr>
          <w:rFonts w:hint="default" w:ascii="仿宋_GB2312" w:hAnsi="Times New Roman" w:eastAsia="宋体" w:cs="Times New Roman"/>
          <w:kern w:val="0"/>
          <w:sz w:val="28"/>
          <w:szCs w:val="28"/>
        </w:rPr>
      </w:pPr>
      <w:r>
        <w:rPr>
          <w:rFonts w:hint="default" w:ascii="仿宋_GB2312" w:hAnsi="Times New Roman" w:eastAsia="宋体" w:cs="Times New Roman"/>
          <w:kern w:val="0"/>
          <w:sz w:val="28"/>
          <w:szCs w:val="28"/>
          <w:lang w:val="en-US" w:eastAsia="zh-CN" w:bidi="ar"/>
        </w:rPr>
        <w:t xml:space="preserve"> </w:t>
      </w:r>
    </w:p>
    <w:p w14:paraId="228123F8">
      <w:pPr>
        <w:keepNext w:val="0"/>
        <w:keepLines w:val="0"/>
        <w:widowControl w:val="0"/>
        <w:suppressLineNumbers w:val="0"/>
        <w:snapToGrid w:val="0"/>
        <w:spacing w:before="0" w:beforeAutospacing="0" w:after="0" w:afterAutospacing="0"/>
        <w:ind w:left="0" w:right="0" w:firstLine="4480"/>
        <w:jc w:val="both"/>
        <w:rPr>
          <w:rFonts w:hint="default" w:ascii="仿宋_GB2312" w:hAnsi="Times New Roman" w:eastAsia="宋体" w:cs="Times New Roman"/>
          <w:kern w:val="0"/>
          <w:sz w:val="28"/>
          <w:szCs w:val="28"/>
        </w:rPr>
      </w:pPr>
      <w:r>
        <w:rPr>
          <w:rFonts w:hint="default" w:ascii="仿宋_GB2312" w:hAnsi="Times New Roman" w:eastAsia="宋体" w:cs="Times New Roman"/>
          <w:kern w:val="0"/>
          <w:sz w:val="28"/>
          <w:szCs w:val="28"/>
          <w:lang w:val="en-US" w:eastAsia="zh-CN" w:bidi="ar"/>
        </w:rPr>
        <w:t xml:space="preserve"> </w:t>
      </w:r>
    </w:p>
    <w:p w14:paraId="10C33A3C">
      <w:pPr>
        <w:keepNext w:val="0"/>
        <w:keepLines w:val="0"/>
        <w:widowControl w:val="0"/>
        <w:suppressLineNumbers w:val="0"/>
        <w:snapToGrid w:val="0"/>
        <w:spacing w:before="0" w:beforeAutospacing="0" w:after="0" w:afterAutospacing="0"/>
        <w:ind w:left="0" w:right="0" w:firstLine="3840"/>
        <w:jc w:val="both"/>
        <w:rPr>
          <w:rFonts w:hint="default" w:ascii="Times New Roman" w:hAnsi="Times New Roman" w:eastAsia="宋体" w:cs="Times New Roman"/>
          <w:kern w:val="0"/>
          <w:sz w:val="24"/>
          <w:szCs w:val="24"/>
        </w:rPr>
      </w:pPr>
      <w:r>
        <w:rPr>
          <w:rFonts w:hint="eastAsia" w:ascii="仿宋_GB2312"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日期：</w:t>
      </w:r>
      <w:r>
        <w:rPr>
          <w:rFonts w:hint="default" w:ascii="Times New Roman" w:hAnsi="Times New Roman" w:eastAsia="宋体" w:cs="Times New Roman"/>
          <w:kern w:val="0"/>
          <w:sz w:val="24"/>
          <w:szCs w:val="24"/>
          <w:u w:val="single"/>
          <w:lang w:val="en-US" w:eastAsia="zh-CN" w:bidi="ar"/>
        </w:rPr>
        <w:t>2025</w:t>
      </w:r>
      <w:r>
        <w:rPr>
          <w:rFonts w:hint="eastAsia" w:ascii="宋体" w:hAnsi="宋体" w:eastAsia="宋体" w:cs="宋体"/>
          <w:kern w:val="0"/>
          <w:sz w:val="24"/>
          <w:szCs w:val="24"/>
          <w:u w:val="single"/>
          <w:lang w:val="en-US" w:eastAsia="zh-CN" w:bidi="ar"/>
        </w:rPr>
        <w:t>年</w:t>
      </w:r>
      <w:r>
        <w:rPr>
          <w:rFonts w:hint="eastAsia" w:ascii="仿宋_GB2312"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月</w:t>
      </w:r>
      <w:r>
        <w:rPr>
          <w:rFonts w:hint="eastAsia" w:ascii="仿宋_GB2312"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日</w:t>
      </w:r>
    </w:p>
    <w:p w14:paraId="37DFBADB">
      <w:pPr>
        <w:keepNext w:val="0"/>
        <w:keepLines w:val="0"/>
        <w:widowControl w:val="0"/>
        <w:suppressLineNumbers w:val="0"/>
        <w:snapToGrid w:val="0"/>
        <w:spacing w:before="120" w:beforeAutospacing="0" w:after="50" w:afterAutospacing="0"/>
        <w:ind w:left="0" w:right="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658EE5DC">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7F815084">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3E49087F">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05B445EF">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441CC3B0">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425B3650">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5C538346">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16E0F730">
      <w:pPr>
        <w:keepNext w:val="0"/>
        <w:keepLines w:val="0"/>
        <w:widowControl w:val="0"/>
        <w:suppressLineNumbers w:val="0"/>
        <w:snapToGrid w:val="0"/>
        <w:spacing w:before="0" w:beforeAutospacing="0" w:after="120" w:afterAutospacing="0"/>
        <w:ind w:left="0" w:right="960"/>
        <w:jc w:val="left"/>
        <w:rPr>
          <w:rFonts w:hint="eastAsia" w:ascii="宋体" w:hAnsi="宋体" w:eastAsia="宋体" w:cs="宋体"/>
          <w:kern w:val="0"/>
          <w:sz w:val="24"/>
          <w:szCs w:val="24"/>
        </w:rPr>
      </w:pPr>
      <w:r>
        <w:rPr>
          <w:rFonts w:hint="eastAsia" w:ascii="宋体" w:hAnsi="宋体" w:eastAsia="宋体" w:cs="宋体"/>
          <w:b/>
          <w:bCs w:val="0"/>
          <w:kern w:val="0"/>
          <w:sz w:val="24"/>
          <w:szCs w:val="24"/>
          <w:lang w:val="en-US" w:eastAsia="zh-CN" w:bidi="ar"/>
        </w:rPr>
        <w:t>附件15：</w:t>
      </w:r>
    </w:p>
    <w:p w14:paraId="7475056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44"/>
          <w:szCs w:val="44"/>
        </w:rPr>
      </w:pPr>
      <w:r>
        <w:rPr>
          <w:rFonts w:hint="eastAsia" w:ascii="宋体" w:hAnsi="宋体" w:eastAsia="宋体" w:cs="宋体"/>
          <w:kern w:val="0"/>
          <w:sz w:val="44"/>
          <w:szCs w:val="44"/>
          <w:lang w:val="en-US" w:eastAsia="zh-CN" w:bidi="ar"/>
        </w:rPr>
        <w:t>东阳市国有企业采购代理机构考核评价表</w:t>
      </w:r>
    </w:p>
    <w:p w14:paraId="144F367A">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宋体" w:cs="Times New Roman"/>
          <w:kern w:val="0"/>
          <w:sz w:val="28"/>
          <w:szCs w:val="28"/>
        </w:rPr>
      </w:pPr>
      <w:r>
        <w:rPr>
          <w:rFonts w:hint="eastAsia" w:ascii="宋体" w:hAnsi="宋体" w:eastAsia="宋体" w:cs="宋体"/>
          <w:kern w:val="0"/>
          <w:sz w:val="28"/>
          <w:szCs w:val="28"/>
          <w:lang w:val="en-US" w:eastAsia="zh-CN" w:bidi="ar"/>
        </w:rPr>
        <w:t>代理机构名称：东阳竣博招标代理有限公司</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02"/>
        <w:gridCol w:w="1610"/>
        <w:gridCol w:w="696"/>
        <w:gridCol w:w="1068"/>
        <w:gridCol w:w="132"/>
        <w:gridCol w:w="900"/>
        <w:gridCol w:w="787"/>
        <w:gridCol w:w="3173"/>
      </w:tblGrid>
      <w:tr w14:paraId="76EBB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6DFA7C3">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填表人类别</w:t>
            </w:r>
          </w:p>
        </w:tc>
        <w:tc>
          <w:tcPr>
            <w:tcW w:w="8366" w:type="dxa"/>
            <w:gridSpan w:val="7"/>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E96A97A">
            <w:pPr>
              <w:keepNext w:val="0"/>
              <w:keepLines w:val="0"/>
              <w:widowControl w:val="0"/>
              <w:suppressLineNumbers w:val="0"/>
              <w:autoSpaceDE w:val="0"/>
              <w:autoSpaceDN/>
              <w:snapToGrid w:val="0"/>
              <w:spacing w:before="0" w:beforeAutospacing="0" w:after="0" w:afterAutospacing="0"/>
              <w:ind w:left="0" w:right="0" w:firstLine="48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□采购单位</w:t>
            </w:r>
            <w:r>
              <w:rPr>
                <w:rFonts w:hint="default" w:ascii="Times New Roman"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□供应商</w:t>
            </w:r>
            <w:r>
              <w:rPr>
                <w:rFonts w:hint="default" w:ascii="Times New Roman"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□专家</w:t>
            </w:r>
            <w:r>
              <w:rPr>
                <w:rFonts w:hint="default" w:ascii="Times New Roman"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□监管部门</w:t>
            </w:r>
          </w:p>
        </w:tc>
      </w:tr>
      <w:tr w14:paraId="62DA8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71FB7D8">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填表人名称或姓名</w:t>
            </w:r>
          </w:p>
        </w:tc>
        <w:tc>
          <w:tcPr>
            <w:tcW w:w="3506"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2DAA8E7">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90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A4CD3C5">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地址</w:t>
            </w:r>
          </w:p>
        </w:tc>
        <w:tc>
          <w:tcPr>
            <w:tcW w:w="3960" w:type="dxa"/>
            <w:gridSpan w:val="2"/>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D1FE11F">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r>
      <w:tr w14:paraId="71E5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43C6C38">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联系人</w:t>
            </w:r>
          </w:p>
        </w:tc>
        <w:tc>
          <w:tcPr>
            <w:tcW w:w="1610"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21471279">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696"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937B000">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电话</w:t>
            </w:r>
          </w:p>
        </w:tc>
        <w:tc>
          <w:tcPr>
            <w:tcW w:w="2100" w:type="dxa"/>
            <w:gridSpan w:val="3"/>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5BB25B7">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c>
          <w:tcPr>
            <w:tcW w:w="787"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C6F88DB">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传真</w:t>
            </w:r>
          </w:p>
        </w:tc>
        <w:tc>
          <w:tcPr>
            <w:tcW w:w="3173" w:type="dxa"/>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B907B91">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r>
      <w:tr w14:paraId="2132E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1102" w:type="dxa"/>
            <w:vMerge w:val="restart"/>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145AC0BB">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对代理机构的评价</w:t>
            </w:r>
          </w:p>
        </w:tc>
        <w:tc>
          <w:tcPr>
            <w:tcW w:w="3374" w:type="dxa"/>
            <w:gridSpan w:val="3"/>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98C6F78">
            <w:pPr>
              <w:keepNext w:val="0"/>
              <w:keepLines w:val="0"/>
              <w:widowControl w:val="0"/>
              <w:suppressLineNumbers w:val="0"/>
              <w:autoSpaceDE w:val="0"/>
              <w:autoSpaceDN/>
              <w:snapToGrid w:val="0"/>
              <w:spacing w:before="0" w:beforeAutospacing="0" w:after="0" w:afterAutospacing="0" w:line="500" w:lineRule="exact"/>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项目</w:t>
            </w:r>
          </w:p>
        </w:tc>
        <w:tc>
          <w:tcPr>
            <w:tcW w:w="4992"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B27009E">
            <w:pPr>
              <w:keepNext w:val="0"/>
              <w:keepLines w:val="0"/>
              <w:widowControl w:val="0"/>
              <w:suppressLineNumbers w:val="0"/>
              <w:autoSpaceDE w:val="0"/>
              <w:autoSpaceDN/>
              <w:snapToGrid w:val="0"/>
              <w:spacing w:before="0" w:beforeAutospacing="0" w:after="0" w:afterAutospacing="0" w:line="500" w:lineRule="exact"/>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评价（请在分值范围内进行打分）</w:t>
            </w:r>
          </w:p>
        </w:tc>
      </w:tr>
      <w:tr w14:paraId="54F34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1102"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6A31972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74" w:type="dxa"/>
            <w:gridSpan w:val="3"/>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31DF7E05">
            <w:pPr>
              <w:keepNext w:val="0"/>
              <w:keepLines w:val="0"/>
              <w:widowControl w:val="0"/>
              <w:suppressLineNumbers w:val="0"/>
              <w:autoSpaceDE w:val="0"/>
              <w:autoSpaceDN/>
              <w:snapToGrid w:val="0"/>
              <w:spacing w:before="0" w:beforeAutospacing="0" w:after="0" w:afterAutospacing="0" w:line="500" w:lineRule="exact"/>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业务水平（</w:t>
            </w:r>
            <w:r>
              <w:rPr>
                <w:rFonts w:hint="default" w:ascii="Times New Roman" w:hAnsi="Times New Roman" w:eastAsia="宋体" w:cs="Times New Roman"/>
                <w:kern w:val="0"/>
                <w:sz w:val="24"/>
                <w:szCs w:val="24"/>
                <w:lang w:val="en-US" w:eastAsia="zh-CN" w:bidi="ar"/>
              </w:rPr>
              <w:t>20</w:t>
            </w:r>
            <w:r>
              <w:rPr>
                <w:rFonts w:hint="eastAsia" w:ascii="宋体" w:hAnsi="宋体" w:eastAsia="宋体" w:cs="宋体"/>
                <w:kern w:val="0"/>
                <w:sz w:val="24"/>
                <w:szCs w:val="24"/>
                <w:lang w:val="en-US" w:eastAsia="zh-CN" w:bidi="ar"/>
              </w:rPr>
              <w:t>分）</w:t>
            </w:r>
          </w:p>
        </w:tc>
        <w:tc>
          <w:tcPr>
            <w:tcW w:w="4992"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388774BE">
            <w:pPr>
              <w:keepNext w:val="0"/>
              <w:keepLines w:val="0"/>
              <w:widowControl w:val="0"/>
              <w:suppressLineNumbers w:val="0"/>
              <w:autoSpaceDE w:val="0"/>
              <w:autoSpaceDN/>
              <w:snapToGrid w:val="0"/>
              <w:spacing w:before="0" w:beforeAutospacing="0" w:after="0" w:afterAutospacing="0" w:line="500" w:lineRule="exact"/>
              <w:ind w:left="0" w:right="0" w:firstLine="0"/>
              <w:jc w:val="center"/>
              <w:rPr>
                <w:rFonts w:hint="default" w:ascii="Times New Roman" w:hAnsi="Times New Roman" w:eastAsia="宋体" w:cs="Times New Roman"/>
                <w:kern w:val="0"/>
                <w:sz w:val="24"/>
                <w:szCs w:val="24"/>
              </w:rPr>
            </w:pPr>
          </w:p>
        </w:tc>
      </w:tr>
      <w:tr w14:paraId="209E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1102"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110ABF4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74" w:type="dxa"/>
            <w:gridSpan w:val="3"/>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537B109">
            <w:pPr>
              <w:keepNext w:val="0"/>
              <w:keepLines w:val="0"/>
              <w:widowControl w:val="0"/>
              <w:suppressLineNumbers w:val="0"/>
              <w:autoSpaceDE w:val="0"/>
              <w:autoSpaceDN/>
              <w:snapToGrid w:val="0"/>
              <w:spacing w:before="0" w:beforeAutospacing="0" w:after="0" w:afterAutospacing="0" w:line="500" w:lineRule="exact"/>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服务态度（</w:t>
            </w:r>
            <w:r>
              <w:rPr>
                <w:rFonts w:hint="default" w:ascii="Times New Roman" w:hAnsi="Times New Roman" w:eastAsia="宋体" w:cs="Times New Roman"/>
                <w:kern w:val="0"/>
                <w:sz w:val="24"/>
                <w:szCs w:val="24"/>
                <w:lang w:val="en-US" w:eastAsia="zh-CN" w:bidi="ar"/>
              </w:rPr>
              <w:t>20</w:t>
            </w:r>
            <w:r>
              <w:rPr>
                <w:rFonts w:hint="eastAsia" w:ascii="宋体" w:hAnsi="宋体" w:eastAsia="宋体" w:cs="宋体"/>
                <w:kern w:val="0"/>
                <w:sz w:val="24"/>
                <w:szCs w:val="24"/>
                <w:lang w:val="en-US" w:eastAsia="zh-CN" w:bidi="ar"/>
              </w:rPr>
              <w:t>分）</w:t>
            </w:r>
          </w:p>
        </w:tc>
        <w:tc>
          <w:tcPr>
            <w:tcW w:w="4992"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F8449AF">
            <w:pPr>
              <w:keepNext w:val="0"/>
              <w:keepLines w:val="0"/>
              <w:widowControl w:val="0"/>
              <w:suppressLineNumbers w:val="0"/>
              <w:autoSpaceDE w:val="0"/>
              <w:autoSpaceDN/>
              <w:snapToGrid w:val="0"/>
              <w:spacing w:before="0" w:beforeAutospacing="0" w:after="0" w:afterAutospacing="0" w:line="500" w:lineRule="exact"/>
              <w:ind w:left="0" w:right="0" w:firstLine="0"/>
              <w:jc w:val="center"/>
              <w:rPr>
                <w:rFonts w:hint="default" w:ascii="Times New Roman" w:hAnsi="Times New Roman" w:eastAsia="宋体" w:cs="Times New Roman"/>
                <w:kern w:val="0"/>
                <w:sz w:val="24"/>
                <w:szCs w:val="24"/>
              </w:rPr>
            </w:pPr>
          </w:p>
        </w:tc>
      </w:tr>
      <w:tr w14:paraId="7D06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1102"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4F190F1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74" w:type="dxa"/>
            <w:gridSpan w:val="3"/>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32D78094">
            <w:pPr>
              <w:keepNext w:val="0"/>
              <w:keepLines w:val="0"/>
              <w:widowControl w:val="0"/>
              <w:suppressLineNumbers w:val="0"/>
              <w:autoSpaceDE w:val="0"/>
              <w:autoSpaceDN/>
              <w:snapToGrid w:val="0"/>
              <w:spacing w:before="0" w:beforeAutospacing="0" w:after="0" w:afterAutospacing="0" w:line="500" w:lineRule="exact"/>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工作质量（</w:t>
            </w:r>
            <w:r>
              <w:rPr>
                <w:rFonts w:hint="default" w:ascii="Times New Roman" w:hAnsi="Times New Roman" w:eastAsia="宋体" w:cs="Times New Roman"/>
                <w:kern w:val="0"/>
                <w:sz w:val="24"/>
                <w:szCs w:val="24"/>
                <w:lang w:val="en-US" w:eastAsia="zh-CN" w:bidi="ar"/>
              </w:rPr>
              <w:t>20</w:t>
            </w:r>
            <w:r>
              <w:rPr>
                <w:rFonts w:hint="eastAsia" w:ascii="宋体" w:hAnsi="宋体" w:eastAsia="宋体" w:cs="宋体"/>
                <w:kern w:val="0"/>
                <w:sz w:val="24"/>
                <w:szCs w:val="24"/>
                <w:lang w:val="en-US" w:eastAsia="zh-CN" w:bidi="ar"/>
              </w:rPr>
              <w:t>分）</w:t>
            </w:r>
          </w:p>
        </w:tc>
        <w:tc>
          <w:tcPr>
            <w:tcW w:w="4992"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E05FC74">
            <w:pPr>
              <w:keepNext w:val="0"/>
              <w:keepLines w:val="0"/>
              <w:widowControl w:val="0"/>
              <w:suppressLineNumbers w:val="0"/>
              <w:autoSpaceDE w:val="0"/>
              <w:autoSpaceDN/>
              <w:snapToGrid w:val="0"/>
              <w:spacing w:before="0" w:beforeAutospacing="0" w:after="0" w:afterAutospacing="0" w:line="500" w:lineRule="exact"/>
              <w:ind w:left="0" w:right="0" w:firstLine="0"/>
              <w:jc w:val="center"/>
              <w:rPr>
                <w:rFonts w:hint="default" w:ascii="Times New Roman" w:hAnsi="Times New Roman" w:eastAsia="宋体" w:cs="Times New Roman"/>
                <w:kern w:val="0"/>
                <w:sz w:val="24"/>
                <w:szCs w:val="24"/>
              </w:rPr>
            </w:pPr>
          </w:p>
        </w:tc>
      </w:tr>
      <w:tr w14:paraId="24E15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1102"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1ECF418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74" w:type="dxa"/>
            <w:gridSpan w:val="3"/>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6761C25C">
            <w:pPr>
              <w:keepNext w:val="0"/>
              <w:keepLines w:val="0"/>
              <w:widowControl w:val="0"/>
              <w:suppressLineNumbers w:val="0"/>
              <w:autoSpaceDE w:val="0"/>
              <w:autoSpaceDN/>
              <w:snapToGrid w:val="0"/>
              <w:spacing w:before="0" w:beforeAutospacing="0" w:after="0" w:afterAutospacing="0" w:line="500" w:lineRule="exact"/>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工作效率（</w:t>
            </w:r>
            <w:r>
              <w:rPr>
                <w:rFonts w:hint="default" w:ascii="Times New Roman" w:hAnsi="Times New Roman" w:eastAsia="宋体" w:cs="Times New Roman"/>
                <w:kern w:val="0"/>
                <w:sz w:val="24"/>
                <w:szCs w:val="24"/>
                <w:lang w:val="en-US" w:eastAsia="zh-CN" w:bidi="ar"/>
              </w:rPr>
              <w:t>20</w:t>
            </w:r>
            <w:r>
              <w:rPr>
                <w:rFonts w:hint="eastAsia" w:ascii="宋体" w:hAnsi="宋体" w:eastAsia="宋体" w:cs="宋体"/>
                <w:kern w:val="0"/>
                <w:sz w:val="24"/>
                <w:szCs w:val="24"/>
                <w:lang w:val="en-US" w:eastAsia="zh-CN" w:bidi="ar"/>
              </w:rPr>
              <w:t>分）</w:t>
            </w:r>
          </w:p>
        </w:tc>
        <w:tc>
          <w:tcPr>
            <w:tcW w:w="4992"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E6EFA5B">
            <w:pPr>
              <w:keepNext w:val="0"/>
              <w:keepLines w:val="0"/>
              <w:widowControl w:val="0"/>
              <w:suppressLineNumbers w:val="0"/>
              <w:autoSpaceDE w:val="0"/>
              <w:autoSpaceDN/>
              <w:snapToGrid w:val="0"/>
              <w:spacing w:before="0" w:beforeAutospacing="0" w:after="0" w:afterAutospacing="0" w:line="500" w:lineRule="exact"/>
              <w:ind w:left="0" w:right="0" w:firstLine="0"/>
              <w:jc w:val="center"/>
              <w:rPr>
                <w:rFonts w:hint="default" w:ascii="Times New Roman" w:hAnsi="Times New Roman" w:eastAsia="宋体" w:cs="Times New Roman"/>
                <w:kern w:val="0"/>
                <w:sz w:val="24"/>
                <w:szCs w:val="24"/>
              </w:rPr>
            </w:pPr>
          </w:p>
        </w:tc>
      </w:tr>
      <w:tr w14:paraId="60FFB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1102"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059CFA9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74" w:type="dxa"/>
            <w:gridSpan w:val="3"/>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A90B9BF">
            <w:pPr>
              <w:keepNext w:val="0"/>
              <w:keepLines w:val="0"/>
              <w:widowControl w:val="0"/>
              <w:suppressLineNumbers w:val="0"/>
              <w:autoSpaceDE w:val="0"/>
              <w:autoSpaceDN/>
              <w:snapToGrid w:val="0"/>
              <w:spacing w:before="0" w:beforeAutospacing="0" w:after="0" w:afterAutospacing="0" w:line="500" w:lineRule="exact"/>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公平公正（</w:t>
            </w:r>
            <w:r>
              <w:rPr>
                <w:rFonts w:hint="default" w:ascii="Times New Roman" w:hAnsi="Times New Roman" w:eastAsia="宋体" w:cs="Times New Roman"/>
                <w:kern w:val="0"/>
                <w:sz w:val="24"/>
                <w:szCs w:val="24"/>
                <w:lang w:val="en-US" w:eastAsia="zh-CN" w:bidi="ar"/>
              </w:rPr>
              <w:t>20</w:t>
            </w:r>
            <w:r>
              <w:rPr>
                <w:rFonts w:hint="eastAsia" w:ascii="宋体" w:hAnsi="宋体" w:eastAsia="宋体" w:cs="宋体"/>
                <w:kern w:val="0"/>
                <w:sz w:val="24"/>
                <w:szCs w:val="24"/>
                <w:lang w:val="en-US" w:eastAsia="zh-CN" w:bidi="ar"/>
              </w:rPr>
              <w:t>分）</w:t>
            </w:r>
          </w:p>
        </w:tc>
        <w:tc>
          <w:tcPr>
            <w:tcW w:w="4992"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5C42BE7">
            <w:pPr>
              <w:keepNext w:val="0"/>
              <w:keepLines w:val="0"/>
              <w:widowControl w:val="0"/>
              <w:suppressLineNumbers w:val="0"/>
              <w:autoSpaceDE w:val="0"/>
              <w:autoSpaceDN/>
              <w:snapToGrid w:val="0"/>
              <w:spacing w:before="0" w:beforeAutospacing="0" w:after="0" w:afterAutospacing="0" w:line="500" w:lineRule="exact"/>
              <w:ind w:left="0" w:right="0" w:firstLine="0"/>
              <w:jc w:val="center"/>
              <w:rPr>
                <w:rFonts w:hint="default" w:ascii="Times New Roman" w:hAnsi="Times New Roman" w:eastAsia="宋体" w:cs="Times New Roman"/>
                <w:kern w:val="0"/>
                <w:sz w:val="24"/>
                <w:szCs w:val="24"/>
              </w:rPr>
            </w:pPr>
          </w:p>
        </w:tc>
      </w:tr>
      <w:tr w14:paraId="1C05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1102" w:type="dxa"/>
            <w:vMerge w:val="continue"/>
            <w:tcBorders>
              <w:top w:val="nil"/>
              <w:left w:val="single" w:color="000000" w:sz="4" w:space="0"/>
              <w:bottom w:val="single" w:color="000000" w:sz="4" w:space="0"/>
              <w:right w:val="single" w:color="000000" w:sz="4" w:space="0"/>
            </w:tcBorders>
            <w:shd w:val="clear" w:color="auto" w:fill="auto"/>
            <w:tcMar>
              <w:left w:w="108" w:type="dxa"/>
              <w:right w:w="108" w:type="dxa"/>
            </w:tcMar>
            <w:vAlign w:val="center"/>
          </w:tcPr>
          <w:p w14:paraId="2ED56B4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74" w:type="dxa"/>
            <w:gridSpan w:val="3"/>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1AFD282E">
            <w:pPr>
              <w:keepNext w:val="0"/>
              <w:keepLines w:val="0"/>
              <w:widowControl w:val="0"/>
              <w:suppressLineNumbers w:val="0"/>
              <w:autoSpaceDE w:val="0"/>
              <w:autoSpaceDN/>
              <w:snapToGrid w:val="0"/>
              <w:spacing w:before="0" w:beforeAutospacing="0" w:after="0" w:afterAutospacing="0" w:line="500" w:lineRule="exact"/>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合计</w:t>
            </w:r>
          </w:p>
        </w:tc>
        <w:tc>
          <w:tcPr>
            <w:tcW w:w="4992" w:type="dxa"/>
            <w:gridSpan w:val="4"/>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45C7C4F8">
            <w:pPr>
              <w:keepNext w:val="0"/>
              <w:keepLines w:val="0"/>
              <w:widowControl w:val="0"/>
              <w:suppressLineNumbers w:val="0"/>
              <w:autoSpaceDE w:val="0"/>
              <w:autoSpaceDN/>
              <w:snapToGrid w:val="0"/>
              <w:spacing w:before="0" w:beforeAutospacing="0" w:after="0" w:afterAutospacing="0" w:line="500" w:lineRule="exact"/>
              <w:ind w:left="0" w:right="0" w:firstLine="0"/>
              <w:jc w:val="center"/>
              <w:rPr>
                <w:rFonts w:hint="default" w:ascii="Times New Roman" w:hAnsi="Times New Roman" w:eastAsia="宋体" w:cs="Times New Roman"/>
                <w:kern w:val="0"/>
                <w:sz w:val="24"/>
                <w:szCs w:val="24"/>
              </w:rPr>
            </w:pPr>
          </w:p>
        </w:tc>
      </w:tr>
      <w:tr w14:paraId="3AF3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400D347">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对代理机构的意见和建议</w:t>
            </w:r>
          </w:p>
        </w:tc>
        <w:tc>
          <w:tcPr>
            <w:tcW w:w="8366" w:type="dxa"/>
            <w:gridSpan w:val="7"/>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0C1A227A">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r>
      <w:tr w14:paraId="3E1BD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6"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D8FB477">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备注</w:t>
            </w:r>
          </w:p>
        </w:tc>
        <w:tc>
          <w:tcPr>
            <w:tcW w:w="8366" w:type="dxa"/>
            <w:gridSpan w:val="7"/>
            <w:tcBorders>
              <w:top w:val="single" w:color="000000" w:sz="4" w:space="0"/>
              <w:left w:val="nil"/>
              <w:bottom w:val="single" w:color="000000" w:sz="4" w:space="0"/>
              <w:right w:val="single" w:color="000000" w:sz="4" w:space="0"/>
            </w:tcBorders>
            <w:shd w:val="clear" w:color="auto" w:fill="auto"/>
            <w:tcMar>
              <w:left w:w="108" w:type="dxa"/>
              <w:right w:w="108" w:type="dxa"/>
            </w:tcMar>
            <w:vAlign w:val="center"/>
          </w:tcPr>
          <w:p w14:paraId="7C849F50">
            <w:pPr>
              <w:keepNext w:val="0"/>
              <w:keepLines w:val="0"/>
              <w:widowControl w:val="0"/>
              <w:suppressLineNumbers w:val="0"/>
              <w:autoSpaceDE w:val="0"/>
              <w:autoSpaceDN/>
              <w:snapToGrid w:val="0"/>
              <w:spacing w:before="0" w:beforeAutospacing="0" w:after="0" w:afterAutospacing="0"/>
              <w:ind w:left="0" w:right="0" w:firstLine="0"/>
              <w:jc w:val="center"/>
              <w:rPr>
                <w:rFonts w:hint="default" w:ascii="Times New Roman" w:hAnsi="Times New Roman" w:eastAsia="宋体" w:cs="Times New Roman"/>
                <w:kern w:val="0"/>
                <w:sz w:val="24"/>
                <w:szCs w:val="24"/>
              </w:rPr>
            </w:pPr>
          </w:p>
        </w:tc>
      </w:tr>
    </w:tbl>
    <w:p w14:paraId="646DAD6E">
      <w:pPr>
        <w:keepNext w:val="0"/>
        <w:keepLines w:val="0"/>
        <w:widowControl w:val="0"/>
        <w:suppressLineNumbers w:val="0"/>
        <w:snapToGrid w:val="0"/>
        <w:spacing w:before="0" w:beforeAutospacing="0" w:after="0" w:afterAutospacing="0" w:line="500" w:lineRule="exact"/>
        <w:ind w:left="0" w:right="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填表人（盖章）：</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日期：</w:t>
      </w:r>
    </w:p>
    <w:p w14:paraId="02E1DF39">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2FF7A939">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1AA996DE">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499AB8B3">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6C8DBCF0">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3FB6AD43">
      <w:pPr>
        <w:keepNext w:val="0"/>
        <w:keepLines w:val="0"/>
        <w:widowControl w:val="0"/>
        <w:suppressLineNumbers w:val="0"/>
        <w:spacing w:before="0" w:beforeAutospacing="0" w:after="120" w:afterAutospacing="0"/>
        <w:ind w:left="0" w:right="-154" w:firstLine="2625" w:firstLineChars="125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bidi="ar"/>
        </w:rPr>
        <w:t xml:space="preserve"> </w:t>
      </w:r>
    </w:p>
    <w:p w14:paraId="2E1343C4">
      <w:pPr>
        <w:keepNext w:val="0"/>
        <w:keepLines w:val="0"/>
        <w:widowControl w:val="0"/>
        <w:suppressLineNumbers w:val="0"/>
        <w:spacing w:before="0" w:beforeAutospacing="0" w:after="120" w:afterAutospacing="0"/>
        <w:ind w:left="0" w:right="-154" w:firstLine="2625" w:firstLineChars="125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bidi="ar"/>
        </w:rPr>
        <w:t xml:space="preserve"> </w:t>
      </w:r>
    </w:p>
    <w:p w14:paraId="23D26090">
      <w:pPr>
        <w:keepNext w:val="0"/>
        <w:keepLines w:val="0"/>
        <w:widowControl w:val="0"/>
        <w:suppressLineNumbers w:val="0"/>
        <w:spacing w:before="0" w:beforeAutospacing="0" w:after="120" w:afterAutospacing="0"/>
        <w:ind w:left="0" w:right="-154" w:firstLine="2625" w:firstLineChars="125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bidi="ar"/>
        </w:rPr>
        <w:t xml:space="preserve"> </w:t>
      </w:r>
    </w:p>
    <w:p w14:paraId="00B5F6B6">
      <w:pPr>
        <w:keepNext w:val="0"/>
        <w:keepLines w:val="0"/>
        <w:widowControl w:val="0"/>
        <w:suppressLineNumbers w:val="0"/>
        <w:spacing w:before="0" w:beforeAutospacing="0" w:after="120" w:afterAutospacing="0"/>
        <w:ind w:left="0" w:right="-154" w:firstLine="2625" w:firstLineChars="125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bidi="ar"/>
        </w:rPr>
        <w:t xml:space="preserve"> </w:t>
      </w:r>
    </w:p>
    <w:p w14:paraId="7A14EC66">
      <w:pPr>
        <w:keepNext w:val="0"/>
        <w:keepLines w:val="0"/>
        <w:widowControl w:val="0"/>
        <w:suppressLineNumbers w:val="0"/>
        <w:spacing w:before="0" w:beforeAutospacing="0" w:after="120" w:afterAutospacing="0"/>
        <w:ind w:left="0" w:right="-154" w:firstLine="2625" w:firstLineChars="125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bidi="ar"/>
        </w:rPr>
        <w:t xml:space="preserve"> </w:t>
      </w:r>
    </w:p>
    <w:p w14:paraId="678D008E">
      <w:pPr>
        <w:keepNext w:val="0"/>
        <w:keepLines w:val="0"/>
        <w:widowControl w:val="0"/>
        <w:suppressLineNumbers w:val="0"/>
        <w:spacing w:before="0" w:beforeAutospacing="0" w:after="120" w:afterAutospacing="0"/>
        <w:ind w:left="0" w:right="-154" w:firstLine="2625" w:firstLineChars="1250"/>
        <w:jc w:val="both"/>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bidi="ar"/>
        </w:rPr>
        <w:t xml:space="preserve"> </w:t>
      </w:r>
    </w:p>
    <w:p w14:paraId="3494BD68">
      <w:pPr>
        <w:keepNext w:val="0"/>
        <w:keepLines w:val="0"/>
        <w:widowControl w:val="0"/>
        <w:suppressLineNumbers w:val="0"/>
        <w:snapToGrid w:val="0"/>
        <w:spacing w:before="50" w:beforeAutospacing="0" w:after="120" w:afterAutospacing="0"/>
        <w:ind w:left="0" w:right="0" w:firstLine="482" w:firstLineChars="200"/>
        <w:jc w:val="left"/>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5.报价文件</w:t>
      </w:r>
    </w:p>
    <w:p w14:paraId="1D620917">
      <w:pPr>
        <w:keepNext w:val="0"/>
        <w:keepLines w:val="0"/>
        <w:widowControl w:val="0"/>
        <w:suppressLineNumbers w:val="0"/>
        <w:snapToGrid w:val="0"/>
        <w:spacing w:before="50" w:beforeAutospacing="0" w:after="120" w:afterAutospacing="0"/>
        <w:ind w:left="0" w:right="0"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（1）投标函（格式见附件）；</w:t>
      </w:r>
    </w:p>
    <w:p w14:paraId="64F2AA94">
      <w:pPr>
        <w:keepNext w:val="0"/>
        <w:keepLines w:val="0"/>
        <w:widowControl w:val="0"/>
        <w:suppressLineNumbers w:val="0"/>
        <w:snapToGrid w:val="0"/>
        <w:spacing w:before="50" w:beforeAutospacing="0" w:after="120" w:afterAutospacing="0"/>
        <w:ind w:left="0" w:right="0"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（2）开标一览表（格式见附件）；</w:t>
      </w:r>
    </w:p>
    <w:p w14:paraId="7BC740E3">
      <w:pPr>
        <w:keepNext w:val="0"/>
        <w:keepLines w:val="0"/>
        <w:widowControl w:val="0"/>
        <w:suppressLineNumbers w:val="0"/>
        <w:snapToGrid w:val="0"/>
        <w:spacing w:before="120" w:beforeAutospacing="0" w:after="120" w:afterAutospacing="0"/>
        <w:ind w:left="0" w:right="0" w:firstLine="240" w:firstLineChars="1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（3）中小企业声明函（格式见附件）；</w:t>
      </w:r>
    </w:p>
    <w:p w14:paraId="1D8D5B6F">
      <w:pPr>
        <w:keepNext w:val="0"/>
        <w:keepLines w:val="0"/>
        <w:widowControl w:val="0"/>
        <w:suppressLineNumbers w:val="0"/>
        <w:snapToGrid w:val="0"/>
        <w:spacing w:before="120" w:beforeAutospacing="0" w:after="120" w:afterAutospacing="0"/>
        <w:ind w:left="0" w:right="0" w:firstLine="240" w:firstLineChars="1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（4）监狱企业证明文件（如有）；</w:t>
      </w:r>
    </w:p>
    <w:p w14:paraId="6775E3D8">
      <w:pPr>
        <w:keepNext w:val="0"/>
        <w:keepLines w:val="0"/>
        <w:widowControl w:val="0"/>
        <w:suppressLineNumbers w:val="0"/>
        <w:snapToGrid w:val="0"/>
        <w:spacing w:before="120" w:beforeAutospacing="0" w:after="120" w:afterAutospacing="0"/>
        <w:ind w:left="0" w:right="0" w:firstLine="240" w:firstLineChars="1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（5）残疾人福利性单位声明函（格式见附件，如有）；</w:t>
      </w:r>
    </w:p>
    <w:p w14:paraId="191EECF2">
      <w:pPr>
        <w:keepNext w:val="0"/>
        <w:keepLines w:val="0"/>
        <w:widowControl w:val="0"/>
        <w:suppressLineNumbers w:val="0"/>
        <w:snapToGrid w:val="0"/>
        <w:spacing w:before="120" w:beforeAutospacing="0" w:after="120" w:afterAutospacing="0"/>
        <w:ind w:left="0" w:right="0" w:firstLine="240" w:firstLineChars="1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（6）投标人针对报价需要说明的其他文件和说明。</w:t>
      </w:r>
    </w:p>
    <w:p w14:paraId="05B826EC">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57B4D016">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6D03965D">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35CDF802">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37210864">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79FB751C">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647013A8">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2F08A2C0">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266EC5C1">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28120411">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7C0CDAE6">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080720AA">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441C406E">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7D63C002">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686A3127">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72516883">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6F743143">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1801B7DA">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509BA274">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531213B8">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0DF17194">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312359B9">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0075EAE0">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0EDD22EF">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022099A2">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1255B01C">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4A041B64">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16BA880B">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59C3C6A4">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036D9BC6">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037B52B1">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7CAEC684">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2FC3C2C9">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b/>
          <w:bCs w:val="0"/>
          <w:kern w:val="0"/>
          <w:sz w:val="24"/>
          <w:szCs w:val="24"/>
        </w:rPr>
      </w:pPr>
      <w:r>
        <w:rPr>
          <w:rFonts w:hint="default" w:ascii="Times New Roman" w:hAnsi="Times New Roman" w:eastAsia="宋体" w:cs="Times New Roman"/>
          <w:b/>
          <w:bCs w:val="0"/>
          <w:kern w:val="0"/>
          <w:sz w:val="24"/>
          <w:szCs w:val="24"/>
          <w:lang w:val="en-US" w:eastAsia="zh-CN" w:bidi="ar"/>
        </w:rPr>
        <w:t xml:space="preserve"> </w:t>
      </w:r>
    </w:p>
    <w:p w14:paraId="0257CC1A">
      <w:pPr>
        <w:keepNext w:val="0"/>
        <w:keepLines w:val="0"/>
        <w:widowControl w:val="0"/>
        <w:suppressLineNumbers w:val="0"/>
        <w:snapToGrid w:val="0"/>
        <w:spacing w:before="50" w:beforeAutospacing="0" w:after="120" w:afterAutospacing="0"/>
        <w:ind w:left="0" w:right="0"/>
        <w:jc w:val="left"/>
        <w:rPr>
          <w:rFonts w:hint="eastAsia" w:ascii="宋体" w:hAnsi="宋体" w:eastAsia="宋体" w:cs="宋体"/>
          <w:b/>
          <w:bCs w:val="0"/>
          <w:kern w:val="0"/>
          <w:sz w:val="30"/>
          <w:szCs w:val="30"/>
        </w:rPr>
      </w:pPr>
      <w:r>
        <w:rPr>
          <w:rFonts w:hint="eastAsia" w:ascii="宋体" w:hAnsi="宋体" w:eastAsia="宋体" w:cs="宋体"/>
          <w:b/>
          <w:bCs w:val="0"/>
          <w:kern w:val="0"/>
          <w:sz w:val="24"/>
          <w:szCs w:val="24"/>
          <w:lang w:val="en-US" w:eastAsia="zh-CN" w:bidi="ar"/>
        </w:rPr>
        <w:t>附件16：</w:t>
      </w:r>
    </w:p>
    <w:p w14:paraId="446BA5A9">
      <w:pPr>
        <w:keepNext w:val="0"/>
        <w:keepLines w:val="0"/>
        <w:widowControl w:val="0"/>
        <w:suppressLineNumbers w:val="0"/>
        <w:snapToGrid w:val="0"/>
        <w:spacing w:before="120" w:beforeAutospacing="0" w:after="50" w:afterAutospacing="0"/>
        <w:ind w:left="0" w:right="0" w:firstLine="3915" w:firstLineChars="1300"/>
        <w:jc w:val="both"/>
        <w:rPr>
          <w:rFonts w:hint="default" w:ascii="Times New Roman" w:hAnsi="Times New Roman" w:eastAsia="宋体" w:cs="Times New Roman"/>
          <w:b/>
          <w:bCs w:val="0"/>
          <w:kern w:val="0"/>
          <w:sz w:val="30"/>
          <w:szCs w:val="30"/>
        </w:rPr>
      </w:pPr>
      <w:r>
        <w:rPr>
          <w:rFonts w:hint="eastAsia" w:ascii="宋体" w:hAnsi="宋体" w:eastAsia="宋体" w:cs="宋体"/>
          <w:b/>
          <w:bCs w:val="0"/>
          <w:kern w:val="0"/>
          <w:sz w:val="30"/>
          <w:szCs w:val="30"/>
          <w:lang w:val="en-US" w:eastAsia="zh-CN" w:bidi="ar"/>
        </w:rPr>
        <w:t>投</w:t>
      </w:r>
      <w:r>
        <w:rPr>
          <w:rFonts w:hint="default" w:ascii="Times New Roman" w:hAnsi="Times New Roman" w:eastAsia="宋体" w:cs="Times New Roman"/>
          <w:b/>
          <w:bCs w:val="0"/>
          <w:kern w:val="0"/>
          <w:sz w:val="30"/>
          <w:szCs w:val="30"/>
          <w:lang w:val="en-US" w:eastAsia="zh-CN" w:bidi="ar"/>
        </w:rPr>
        <w:t xml:space="preserve"> </w:t>
      </w:r>
      <w:r>
        <w:rPr>
          <w:rFonts w:hint="eastAsia" w:ascii="宋体" w:hAnsi="宋体" w:eastAsia="宋体" w:cs="宋体"/>
          <w:b/>
          <w:bCs w:val="0"/>
          <w:kern w:val="0"/>
          <w:sz w:val="30"/>
          <w:szCs w:val="30"/>
          <w:lang w:val="en-US" w:eastAsia="zh-CN" w:bidi="ar"/>
        </w:rPr>
        <w:t>标</w:t>
      </w:r>
      <w:r>
        <w:rPr>
          <w:rFonts w:hint="default" w:ascii="Times New Roman" w:hAnsi="Times New Roman" w:eastAsia="宋体" w:cs="Times New Roman"/>
          <w:b/>
          <w:bCs w:val="0"/>
          <w:kern w:val="0"/>
          <w:sz w:val="30"/>
          <w:szCs w:val="30"/>
          <w:lang w:val="en-US" w:eastAsia="zh-CN" w:bidi="ar"/>
        </w:rPr>
        <w:t xml:space="preserve"> </w:t>
      </w:r>
      <w:r>
        <w:rPr>
          <w:rFonts w:hint="eastAsia" w:ascii="宋体" w:hAnsi="宋体" w:eastAsia="宋体" w:cs="宋体"/>
          <w:b/>
          <w:bCs w:val="0"/>
          <w:kern w:val="0"/>
          <w:sz w:val="30"/>
          <w:szCs w:val="30"/>
          <w:lang w:val="en-US" w:eastAsia="zh-CN" w:bidi="ar"/>
        </w:rPr>
        <w:t>函</w:t>
      </w:r>
    </w:p>
    <w:p w14:paraId="4E88480F">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致：</w:t>
      </w:r>
      <w:r>
        <w:rPr>
          <w:rFonts w:hint="eastAsia" w:ascii="宋体" w:hAnsi="宋体" w:eastAsia="宋体" w:cs="宋体"/>
          <w:kern w:val="0"/>
          <w:sz w:val="24"/>
          <w:szCs w:val="24"/>
          <w:u w:val="single"/>
          <w:lang w:val="en-US" w:eastAsia="zh-CN" w:bidi="ar"/>
        </w:rPr>
        <w:t>东阳竣博招标代理有限公司：</w:t>
      </w:r>
    </w:p>
    <w:p w14:paraId="0D51B88C">
      <w:pPr>
        <w:keepNext w:val="0"/>
        <w:keepLines w:val="0"/>
        <w:widowControl w:val="0"/>
        <w:suppressLineNumbers w:val="0"/>
        <w:snapToGrid w:val="0"/>
        <w:spacing w:before="0" w:beforeAutospacing="0" w:after="0" w:afterAutospacing="0" w:line="360" w:lineRule="auto"/>
        <w:ind w:left="0" w:right="0" w:firstLine="48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根据贵方为</w:t>
      </w:r>
      <w:r>
        <w:rPr>
          <w:rFonts w:hint="default" w:ascii="Times New Roman" w:hAnsi="Times New Roman"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项目的招标公告</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投标邀请书</w:t>
      </w:r>
    </w:p>
    <w:p w14:paraId="1AD6D13E">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（项目编号：</w:t>
      </w:r>
      <w:r>
        <w:rPr>
          <w:rFonts w:hint="default" w:ascii="Times New Roman" w:hAnsi="Times New Roman" w:eastAsia="宋体" w:cs="Times New Roman"/>
          <w:kern w:val="0"/>
          <w:sz w:val="24"/>
          <w:szCs w:val="24"/>
          <w:lang w:val="en-US" w:eastAsia="zh-CN" w:bidi="ar"/>
        </w:rPr>
        <w:t>____</w:t>
      </w:r>
      <w:r>
        <w:rPr>
          <w:rFonts w:hint="default" w:ascii="Times New Roman" w:hAnsi="Times New Roman" w:eastAsia="宋体" w:cs="Times New Roman"/>
          <w:kern w:val="0"/>
          <w:sz w:val="24"/>
          <w:szCs w:val="24"/>
          <w:u w:val="single"/>
          <w:lang w:val="en-US" w:eastAsia="zh-CN" w:bidi="ar"/>
        </w:rPr>
        <w:t>_     _</w:t>
      </w:r>
      <w:r>
        <w:rPr>
          <w:rFonts w:hint="default" w:ascii="Times New Roman" w:hAnsi="Times New Roman" w:eastAsia="宋体" w:cs="Times New Roman"/>
          <w:kern w:val="0"/>
          <w:sz w:val="24"/>
          <w:szCs w:val="24"/>
          <w:lang w:val="en-US" w:eastAsia="zh-CN" w:bidi="ar"/>
        </w:rPr>
        <w:t>_</w:t>
      </w:r>
      <w:r>
        <w:rPr>
          <w:rFonts w:hint="eastAsia" w:ascii="宋体" w:hAnsi="宋体" w:eastAsia="宋体" w:cs="宋体"/>
          <w:kern w:val="0"/>
          <w:sz w:val="24"/>
          <w:szCs w:val="24"/>
          <w:lang w:val="en-US" w:eastAsia="zh-CN" w:bidi="ar"/>
        </w:rPr>
        <w:t>），签字代表</w:t>
      </w:r>
      <w:r>
        <w:rPr>
          <w:rFonts w:hint="default" w:ascii="Times New Roman" w:hAnsi="Times New Roman" w:eastAsia="宋体" w:cs="Times New Roman"/>
          <w:kern w:val="0"/>
          <w:sz w:val="24"/>
          <w:szCs w:val="24"/>
          <w:lang w:val="en-US" w:eastAsia="zh-CN" w:bidi="ar"/>
        </w:rPr>
        <w:t>______</w:t>
      </w:r>
      <w:r>
        <w:rPr>
          <w:rFonts w:hint="default" w:ascii="Times New Roman" w:hAnsi="Times New Roman" w:eastAsia="宋体" w:cs="Times New Roman"/>
          <w:kern w:val="0"/>
          <w:sz w:val="24"/>
          <w:szCs w:val="24"/>
          <w:u w:val="single"/>
          <w:lang w:val="en-US" w:eastAsia="zh-CN" w:bidi="ar"/>
        </w:rPr>
        <w:t xml:space="preserve">_     </w:t>
      </w:r>
      <w:r>
        <w:rPr>
          <w:rFonts w:hint="eastAsia" w:ascii="宋体" w:hAnsi="宋体" w:eastAsia="宋体" w:cs="宋体"/>
          <w:kern w:val="0"/>
          <w:sz w:val="24"/>
          <w:szCs w:val="24"/>
          <w:lang w:val="en-US" w:eastAsia="zh-CN" w:bidi="ar"/>
        </w:rPr>
        <w:t>（全名）经正式授权并代表投标人</w:t>
      </w:r>
      <w:r>
        <w:rPr>
          <w:rFonts w:hint="default" w:ascii="Times New Roman" w:hAnsi="Times New Roman" w:eastAsia="宋体" w:cs="Times New Roman"/>
          <w:kern w:val="0"/>
          <w:sz w:val="24"/>
          <w:szCs w:val="24"/>
          <w:lang w:val="en-US" w:eastAsia="zh-CN" w:bidi="ar"/>
        </w:rPr>
        <w:t>_____</w:t>
      </w:r>
      <w:r>
        <w:rPr>
          <w:rFonts w:hint="default" w:ascii="Times New Roman" w:hAnsi="Times New Roman" w:eastAsia="宋体" w:cs="Times New Roman"/>
          <w:kern w:val="0"/>
          <w:sz w:val="24"/>
          <w:szCs w:val="24"/>
          <w:u w:val="single"/>
          <w:lang w:val="en-US" w:eastAsia="zh-CN" w:bidi="ar"/>
        </w:rPr>
        <w:t>__                    __</w:t>
      </w:r>
      <w:r>
        <w:rPr>
          <w:rFonts w:hint="eastAsia" w:ascii="宋体" w:hAnsi="宋体" w:eastAsia="宋体" w:cs="宋体"/>
          <w:kern w:val="0"/>
          <w:sz w:val="24"/>
          <w:szCs w:val="24"/>
          <w:lang w:val="en-US" w:eastAsia="zh-CN" w:bidi="ar"/>
        </w:rPr>
        <w:t>（投标人名称）提交资格审查文件，技术和资信</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商务文件，报价文件。</w:t>
      </w:r>
    </w:p>
    <w:p w14:paraId="207D8EA8">
      <w:pPr>
        <w:keepNext w:val="0"/>
        <w:keepLines w:val="0"/>
        <w:widowControl w:val="0"/>
        <w:suppressLineNumbers w:val="0"/>
        <w:snapToGrid w:val="0"/>
        <w:spacing w:before="0" w:beforeAutospacing="0" w:after="0" w:afterAutospacing="0" w:line="360" w:lineRule="auto"/>
        <w:ind w:left="0" w:right="0" w:firstLine="48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据此函，签字代表宣布同意如下：</w:t>
      </w:r>
    </w:p>
    <w:p w14:paraId="18BFBDE6">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1.投标人已详细审查全部“招标文件”，包括修改文件（如有的话）以及全部参考资料和有关附件，已经了解我方对于招标文件、采购过程、采购结果有依法进行询问、质疑的权利及相关渠道和要求。</w:t>
      </w:r>
    </w:p>
    <w:p w14:paraId="25F58D6C">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2.投标人在投标之前已经与贵方进行了充分的沟通，完全理解并接受招标文件的各项规定和要求，对招标文件的合理性、合法性不再有异议。</w:t>
      </w:r>
    </w:p>
    <w:p w14:paraId="452B4D2E">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3.本投标有效期自开标日起 ______个日。</w:t>
      </w:r>
    </w:p>
    <w:p w14:paraId="6B9EF2C3">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4.如中标，本投标文件至本项目合同履行完毕止均保持有效，本投标人将按“招标文件”及政府采购法律、法规的规定履行合同责任和义务。</w:t>
      </w:r>
    </w:p>
    <w:p w14:paraId="5391951E">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5.投标人同意按照贵方要求提供与投标有关的一切数据或资料。</w:t>
      </w:r>
    </w:p>
    <w:p w14:paraId="2BD6CF74">
      <w:pPr>
        <w:keepNext w:val="0"/>
        <w:keepLines w:val="0"/>
        <w:widowControl w:val="0"/>
        <w:suppressLineNumbers w:val="0"/>
        <w:snapToGrid w:val="0"/>
        <w:spacing w:before="0" w:beforeAutospacing="0" w:after="0" w:afterAutospacing="0" w:line="360" w:lineRule="auto"/>
        <w:ind w:left="0" w:right="0" w:firstLine="48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6.与本投标有关的一切正式往来信函请寄：</w:t>
      </w:r>
    </w:p>
    <w:p w14:paraId="05138434">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地址：</w:t>
      </w:r>
      <w:r>
        <w:rPr>
          <w:rFonts w:hint="default" w:ascii="Times New Roman" w:hAnsi="Times New Roman" w:eastAsia="宋体" w:cs="Times New Roman"/>
          <w:kern w:val="0"/>
          <w:sz w:val="24"/>
          <w:szCs w:val="24"/>
          <w:lang w:val="en-US" w:eastAsia="zh-CN" w:bidi="ar"/>
        </w:rPr>
        <w:t>__________</w:t>
      </w:r>
      <w:r>
        <w:rPr>
          <w:rFonts w:hint="default" w:ascii="Times New Roman" w:hAnsi="Times New Roman" w:eastAsia="宋体" w:cs="Times New Roman"/>
          <w:kern w:val="0"/>
          <w:sz w:val="24"/>
          <w:szCs w:val="24"/>
          <w:u w:val="single"/>
          <w:lang w:val="en-US" w:eastAsia="zh-CN" w:bidi="ar"/>
        </w:rPr>
        <w:t xml:space="preserve">        _</w:t>
      </w:r>
      <w:r>
        <w:rPr>
          <w:rFonts w:hint="default" w:ascii="Times New Roman" w:hAnsi="Times New Roman" w:eastAsia="宋体" w:cs="Times New Roman"/>
          <w:kern w:val="0"/>
          <w:sz w:val="24"/>
          <w:szCs w:val="24"/>
          <w:lang w:val="en-US" w:eastAsia="zh-CN" w:bidi="ar"/>
        </w:rPr>
        <w:t>____</w:t>
      </w:r>
      <w:r>
        <w:rPr>
          <w:rFonts w:hint="eastAsia" w:ascii="宋体" w:hAnsi="宋体" w:eastAsia="宋体" w:cs="宋体"/>
          <w:kern w:val="0"/>
          <w:sz w:val="24"/>
          <w:szCs w:val="24"/>
          <w:lang w:val="en-US" w:eastAsia="zh-CN" w:bidi="ar"/>
        </w:rPr>
        <w:t>邮编：</w:t>
      </w:r>
      <w:r>
        <w:rPr>
          <w:rFonts w:hint="default" w:ascii="Times New Roman" w:hAnsi="Times New Roman" w:eastAsia="宋体" w:cs="Times New Roman"/>
          <w:kern w:val="0"/>
          <w:sz w:val="24"/>
          <w:szCs w:val="24"/>
          <w:lang w:val="en-US" w:eastAsia="zh-CN" w:bidi="ar"/>
        </w:rPr>
        <w:t xml:space="preserve">__________   </w:t>
      </w:r>
      <w:r>
        <w:rPr>
          <w:rFonts w:hint="eastAsia" w:ascii="宋体" w:hAnsi="宋体" w:eastAsia="宋体" w:cs="宋体"/>
          <w:kern w:val="0"/>
          <w:sz w:val="24"/>
          <w:szCs w:val="24"/>
          <w:lang w:val="en-US" w:eastAsia="zh-CN" w:bidi="ar"/>
        </w:rPr>
        <w:t>电话：</w:t>
      </w:r>
      <w:r>
        <w:rPr>
          <w:rFonts w:hint="default" w:ascii="Times New Roman" w:hAnsi="Times New Roman" w:eastAsia="宋体" w:cs="Times New Roman"/>
          <w:kern w:val="0"/>
          <w:sz w:val="24"/>
          <w:szCs w:val="24"/>
          <w:lang w:val="en-US" w:eastAsia="zh-CN" w:bidi="ar"/>
        </w:rPr>
        <w:t>______________</w:t>
      </w:r>
    </w:p>
    <w:p w14:paraId="6EB2EDFF">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传真：</w:t>
      </w:r>
      <w:r>
        <w:rPr>
          <w:rFonts w:hint="default" w:ascii="Times New Roman" w:hAnsi="Times New Roman" w:eastAsia="宋体" w:cs="Times New Roman"/>
          <w:kern w:val="0"/>
          <w:sz w:val="24"/>
          <w:szCs w:val="24"/>
          <w:lang w:val="en-US" w:eastAsia="zh-CN" w:bidi="ar"/>
        </w:rPr>
        <w:t>______________</w:t>
      </w:r>
      <w:r>
        <w:rPr>
          <w:rFonts w:hint="eastAsia" w:ascii="宋体" w:hAnsi="宋体" w:eastAsia="宋体" w:cs="宋体"/>
          <w:kern w:val="0"/>
          <w:sz w:val="24"/>
          <w:szCs w:val="24"/>
          <w:lang w:val="en-US" w:eastAsia="zh-CN" w:bidi="ar"/>
        </w:rPr>
        <w:t>投标人代表姓名</w:t>
      </w:r>
      <w:r>
        <w:rPr>
          <w:rFonts w:hint="default" w:ascii="Times New Roman" w:hAnsi="Times New Roman" w:eastAsia="宋体" w:cs="Times New Roman"/>
          <w:kern w:val="0"/>
          <w:sz w:val="24"/>
          <w:szCs w:val="24"/>
          <w:lang w:val="en-US" w:eastAsia="zh-CN" w:bidi="ar"/>
        </w:rPr>
        <w:t xml:space="preserve"> ___________  </w:t>
      </w:r>
      <w:r>
        <w:rPr>
          <w:rFonts w:hint="eastAsia" w:ascii="宋体" w:hAnsi="宋体" w:eastAsia="宋体" w:cs="宋体"/>
          <w:kern w:val="0"/>
          <w:sz w:val="24"/>
          <w:szCs w:val="24"/>
          <w:lang w:val="en-US" w:eastAsia="zh-CN" w:bidi="ar"/>
        </w:rPr>
        <w:t>职务：</w:t>
      </w:r>
      <w:r>
        <w:rPr>
          <w:rFonts w:hint="default" w:ascii="Times New Roman" w:hAnsi="Times New Roman" w:eastAsia="宋体" w:cs="Times New Roman"/>
          <w:kern w:val="0"/>
          <w:sz w:val="24"/>
          <w:szCs w:val="24"/>
          <w:lang w:val="en-US" w:eastAsia="zh-CN" w:bidi="ar"/>
        </w:rPr>
        <w:t>______</w:t>
      </w:r>
      <w:r>
        <w:rPr>
          <w:rFonts w:hint="default" w:ascii="Times New Roman" w:hAnsi="Times New Roman" w:eastAsia="宋体" w:cs="Times New Roman"/>
          <w:kern w:val="0"/>
          <w:sz w:val="24"/>
          <w:szCs w:val="24"/>
          <w:u w:val="single"/>
          <w:lang w:val="en-US" w:eastAsia="zh-CN" w:bidi="ar"/>
        </w:rPr>
        <w:t xml:space="preserve"> </w:t>
      </w:r>
      <w:r>
        <w:rPr>
          <w:rFonts w:hint="default" w:ascii="Times New Roman" w:hAnsi="Times New Roman" w:eastAsia="宋体" w:cs="Times New Roman"/>
          <w:kern w:val="0"/>
          <w:sz w:val="24"/>
          <w:szCs w:val="24"/>
          <w:lang w:val="en-US" w:eastAsia="zh-CN" w:bidi="ar"/>
        </w:rPr>
        <w:t>_______</w:t>
      </w:r>
    </w:p>
    <w:p w14:paraId="7CDB1585">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投标人名称</w:t>
      </w:r>
      <w:r>
        <w:rPr>
          <w:rFonts w:hint="default" w:ascii="Times New Roman" w:hAnsi="Times New Roman" w:eastAsia="宋体" w:cs="Times New Roman"/>
          <w:kern w:val="0"/>
          <w:sz w:val="24"/>
          <w:szCs w:val="24"/>
          <w:lang w:val="en-US" w:eastAsia="zh-CN" w:bidi="ar"/>
        </w:rPr>
        <w:t>(</w:t>
      </w:r>
      <w:r>
        <w:rPr>
          <w:rFonts w:hint="eastAsia" w:ascii="宋体" w:hAnsi="宋体" w:eastAsia="宋体" w:cs="宋体"/>
          <w:kern w:val="0"/>
          <w:sz w:val="24"/>
          <w:szCs w:val="24"/>
          <w:lang w:val="en-US" w:eastAsia="zh-CN" w:bidi="ar"/>
        </w:rPr>
        <w:t>公章</w:t>
      </w:r>
      <w:r>
        <w:rPr>
          <w:rFonts w:hint="default" w:ascii="Times New Roman" w:hAnsi="Times New Roman" w:eastAsia="宋体" w:cs="Times New Roman"/>
          <w:kern w:val="0"/>
          <w:sz w:val="24"/>
          <w:szCs w:val="24"/>
          <w:lang w:val="en-US" w:eastAsia="zh-CN" w:bidi="ar"/>
        </w:rPr>
        <w:t>):___________________</w:t>
      </w:r>
    </w:p>
    <w:p w14:paraId="29AB13A0">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开户银行：</w:t>
      </w:r>
      <w:r>
        <w:rPr>
          <w:rFonts w:hint="default" w:ascii="Times New Roman" w:hAnsi="Times New Roman" w:eastAsia="宋体" w:cs="Times New Roman"/>
          <w:kern w:val="0"/>
          <w:sz w:val="24"/>
          <w:szCs w:val="24"/>
          <w:u w:val="single"/>
          <w:lang w:val="en-US" w:eastAsia="zh-CN" w:bidi="ar"/>
        </w:rPr>
        <w:t xml:space="preserve">                      </w:t>
      </w:r>
      <w:r>
        <w:rPr>
          <w:rFonts w:hint="default" w:ascii="Times New Roman"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银行帐号：</w:t>
      </w:r>
      <w:r>
        <w:rPr>
          <w:rFonts w:hint="default" w:ascii="Times New Roman" w:hAnsi="Times New Roman" w:eastAsia="宋体" w:cs="Times New Roman"/>
          <w:kern w:val="0"/>
          <w:sz w:val="24"/>
          <w:szCs w:val="24"/>
          <w:u w:val="single"/>
          <w:lang w:val="en-US" w:eastAsia="zh-CN" w:bidi="ar"/>
        </w:rPr>
        <w:t xml:space="preserve">                    </w:t>
      </w:r>
      <w:r>
        <w:rPr>
          <w:rFonts w:hint="default" w:ascii="Times New Roman" w:hAnsi="Times New Roman" w:eastAsia="宋体" w:cs="Times New Roman"/>
          <w:kern w:val="0"/>
          <w:sz w:val="24"/>
          <w:szCs w:val="24"/>
          <w:lang w:val="en-US" w:eastAsia="zh-CN" w:bidi="ar"/>
        </w:rPr>
        <w:t xml:space="preserve"> </w:t>
      </w:r>
    </w:p>
    <w:p w14:paraId="0D2EFD2F">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法定代表人或授权代表（签字或签名章）</w:t>
      </w:r>
      <w:r>
        <w:rPr>
          <w:rFonts w:hint="default" w:ascii="Times New Roman" w:hAnsi="Times New Roman" w:eastAsia="宋体" w:cs="Times New Roman"/>
          <w:kern w:val="0"/>
          <w:sz w:val="24"/>
          <w:szCs w:val="24"/>
          <w:lang w:val="en-US" w:eastAsia="zh-CN" w:bidi="ar"/>
        </w:rPr>
        <w:t xml:space="preserve">:___________                      </w:t>
      </w:r>
    </w:p>
    <w:p w14:paraId="0B4FB840">
      <w:pPr>
        <w:keepNext w:val="0"/>
        <w:keepLines w:val="0"/>
        <w:widowControl w:val="0"/>
        <w:suppressLineNumbers w:val="0"/>
        <w:snapToGrid w:val="0"/>
        <w:spacing w:before="0" w:beforeAutospacing="0" w:after="0" w:afterAutospacing="0" w:line="360" w:lineRule="auto"/>
        <w:ind w:left="0" w:right="0"/>
        <w:jc w:val="both"/>
        <w:rPr>
          <w:rFonts w:hint="default" w:ascii="Times New Roman" w:hAnsi="Times New Roman" w:eastAsia="宋体" w:cs="Times New Roman"/>
          <w:kern w:val="0"/>
          <w:sz w:val="30"/>
          <w:szCs w:val="30"/>
        </w:rPr>
      </w:pPr>
      <w:r>
        <w:rPr>
          <w:rFonts w:hint="eastAsia" w:ascii="宋体" w:hAnsi="宋体" w:eastAsia="宋体" w:cs="宋体"/>
          <w:kern w:val="0"/>
          <w:sz w:val="24"/>
          <w:szCs w:val="24"/>
          <w:lang w:val="en-US" w:eastAsia="zh-CN" w:bidi="ar"/>
        </w:rPr>
        <w:t>日期</w:t>
      </w:r>
      <w:r>
        <w:rPr>
          <w:rFonts w:hint="default" w:ascii="Times New Roman" w:hAnsi="Times New Roman" w:eastAsia="宋体" w:cs="Times New Roman"/>
          <w:kern w:val="0"/>
          <w:sz w:val="24"/>
          <w:szCs w:val="24"/>
          <w:lang w:val="en-US" w:eastAsia="zh-CN" w:bidi="ar"/>
        </w:rPr>
        <w:t>:_____</w:t>
      </w:r>
      <w:r>
        <w:rPr>
          <w:rFonts w:hint="eastAsia" w:ascii="宋体" w:hAnsi="宋体" w:eastAsia="宋体" w:cs="宋体"/>
          <w:kern w:val="0"/>
          <w:sz w:val="24"/>
          <w:szCs w:val="24"/>
          <w:lang w:val="en-US" w:eastAsia="zh-CN" w:bidi="ar"/>
        </w:rPr>
        <w:t>年</w:t>
      </w:r>
      <w:r>
        <w:rPr>
          <w:rFonts w:hint="default" w:ascii="Times New Roman" w:hAnsi="Times New Roman" w:eastAsia="宋体" w:cs="Times New Roman"/>
          <w:kern w:val="0"/>
          <w:sz w:val="24"/>
          <w:szCs w:val="24"/>
          <w:lang w:val="en-US" w:eastAsia="zh-CN" w:bidi="ar"/>
        </w:rPr>
        <w:t>___</w:t>
      </w:r>
      <w:r>
        <w:rPr>
          <w:rFonts w:hint="eastAsia" w:ascii="宋体" w:hAnsi="宋体" w:eastAsia="宋体" w:cs="宋体"/>
          <w:kern w:val="0"/>
          <w:sz w:val="24"/>
          <w:szCs w:val="24"/>
          <w:lang w:val="en-US" w:eastAsia="zh-CN" w:bidi="ar"/>
        </w:rPr>
        <w:t>月</w:t>
      </w:r>
      <w:r>
        <w:rPr>
          <w:rFonts w:hint="default" w:ascii="Times New Roman" w:hAnsi="Times New Roman" w:eastAsia="宋体" w:cs="Times New Roman"/>
          <w:kern w:val="0"/>
          <w:sz w:val="24"/>
          <w:szCs w:val="24"/>
          <w:lang w:val="en-US" w:eastAsia="zh-CN" w:bidi="ar"/>
        </w:rPr>
        <w:t>___</w:t>
      </w:r>
      <w:r>
        <w:rPr>
          <w:rFonts w:hint="eastAsia" w:ascii="宋体" w:hAnsi="宋体" w:eastAsia="宋体" w:cs="宋体"/>
          <w:kern w:val="0"/>
          <w:sz w:val="24"/>
          <w:szCs w:val="24"/>
          <w:lang w:val="en-US" w:eastAsia="zh-CN" w:bidi="ar"/>
        </w:rPr>
        <w:t>日</w:t>
      </w:r>
    </w:p>
    <w:p w14:paraId="105556DF">
      <w:pPr>
        <w:rPr>
          <w:rFonts w:hint="default" w:ascii="Calibri" w:hAnsi="Calibri" w:eastAsia="宋体" w:cs="Times New Roman"/>
          <w:kern w:val="2"/>
          <w:sz w:val="21"/>
          <w:szCs w:val="21"/>
        </w:rPr>
        <w:sectPr>
          <w:pgSz w:w="11906" w:h="16838"/>
          <w:pgMar w:top="1474" w:right="1418" w:bottom="1247" w:left="1418" w:header="851" w:footer="851" w:gutter="0"/>
          <w:cols w:space="720" w:num="1"/>
          <w:docGrid w:type="lines" w:linePitch="312" w:charSpace="0"/>
        </w:sectPr>
      </w:pPr>
    </w:p>
    <w:p w14:paraId="17EF8B6D">
      <w:pPr>
        <w:keepNext w:val="0"/>
        <w:keepLines w:val="0"/>
        <w:widowControl w:val="0"/>
        <w:suppressLineNumbers w:val="0"/>
        <w:snapToGrid w:val="0"/>
        <w:spacing w:before="50" w:beforeAutospacing="0" w:after="50" w:afterAutospacing="0"/>
        <w:ind w:left="0" w:right="0"/>
        <w:jc w:val="both"/>
        <w:rPr>
          <w:rFonts w:hint="default" w:ascii="Times New Roman" w:hAnsi="Times New Roman" w:eastAsia="宋体" w:cs="Times New Roman"/>
          <w:kern w:val="0"/>
          <w:sz w:val="21"/>
          <w:szCs w:val="21"/>
        </w:rPr>
      </w:pPr>
      <w:r>
        <w:rPr>
          <w:rFonts w:hint="eastAsia" w:ascii="宋体" w:hAnsi="宋体" w:eastAsia="宋体" w:cs="宋体"/>
          <w:b/>
          <w:bCs w:val="0"/>
          <w:kern w:val="0"/>
          <w:sz w:val="24"/>
          <w:szCs w:val="24"/>
          <w:lang w:val="en-US" w:eastAsia="zh-CN" w:bidi="ar"/>
        </w:rPr>
        <w:t>附件17</w:t>
      </w:r>
      <w:r>
        <w:rPr>
          <w:rFonts w:hint="eastAsia" w:ascii="宋体" w:hAnsi="宋体" w:eastAsia="宋体" w:cs="宋体"/>
          <w:b/>
          <w:bCs w:val="0"/>
          <w:kern w:val="0"/>
          <w:sz w:val="21"/>
          <w:szCs w:val="21"/>
          <w:lang w:val="en-US" w:eastAsia="zh-CN" w:bidi="ar"/>
        </w:rPr>
        <w:t>：</w:t>
      </w:r>
      <w:r>
        <w:rPr>
          <w:rFonts w:hint="eastAsia" w:ascii="宋体" w:hAnsi="宋体" w:eastAsia="宋体" w:cs="宋体"/>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 xml:space="preserve">  </w:t>
      </w:r>
    </w:p>
    <w:p w14:paraId="080BF486">
      <w:pPr>
        <w:keepNext w:val="0"/>
        <w:keepLines w:val="0"/>
        <w:widowControl w:val="0"/>
        <w:suppressLineNumbers w:val="0"/>
        <w:snapToGrid w:val="0"/>
        <w:spacing w:before="0" w:beforeAutospacing="0" w:after="120" w:afterAutospacing="0"/>
        <w:ind w:left="0" w:right="0"/>
        <w:jc w:val="center"/>
        <w:rPr>
          <w:rFonts w:hint="default" w:ascii="Times New Roman" w:hAnsi="Times New Roman" w:eastAsia="宋体" w:cs="Times New Roman"/>
          <w:kern w:val="0"/>
          <w:sz w:val="24"/>
          <w:szCs w:val="24"/>
        </w:rPr>
      </w:pPr>
      <w:r>
        <w:rPr>
          <w:rFonts w:hint="eastAsia" w:ascii="宋体" w:hAnsi="宋体" w:eastAsia="宋体" w:cs="宋体"/>
          <w:b/>
          <w:bCs w:val="0"/>
          <w:kern w:val="0"/>
          <w:sz w:val="30"/>
          <w:szCs w:val="30"/>
          <w:lang w:val="en-US" w:eastAsia="zh-CN" w:bidi="ar"/>
        </w:rPr>
        <w:t>开标一览表</w:t>
      </w:r>
    </w:p>
    <w:tbl>
      <w:tblPr>
        <w:tblStyle w:val="9"/>
        <w:tblW w:w="980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21"/>
        <w:gridCol w:w="1837"/>
        <w:gridCol w:w="926"/>
        <w:gridCol w:w="1145"/>
        <w:gridCol w:w="1541"/>
        <w:gridCol w:w="1555"/>
        <w:gridCol w:w="1174"/>
        <w:gridCol w:w="905"/>
      </w:tblGrid>
      <w:tr w14:paraId="7876A1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F3C08E8">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r>
              <w:rPr>
                <w:rFonts w:hint="eastAsia" w:ascii="宋体" w:hAnsi="宋体" w:eastAsia="宋体" w:cs="宋体"/>
                <w:b/>
                <w:bCs w:val="0"/>
                <w:kern w:val="0"/>
                <w:sz w:val="20"/>
                <w:szCs w:val="20"/>
                <w:lang w:val="en-US" w:eastAsia="zh-CN" w:bidi="ar"/>
              </w:rPr>
              <w:t>序号</w:t>
            </w:r>
          </w:p>
        </w:tc>
        <w:tc>
          <w:tcPr>
            <w:tcW w:w="1837" w:type="dxa"/>
            <w:tcBorders>
              <w:top w:val="single" w:color="auto" w:sz="4" w:space="0"/>
              <w:left w:val="nil"/>
              <w:bottom w:val="single" w:color="auto" w:sz="4" w:space="0"/>
              <w:right w:val="single" w:color="auto" w:sz="4" w:space="0"/>
            </w:tcBorders>
            <w:shd w:val="clear" w:color="auto" w:fill="auto"/>
            <w:vAlign w:val="center"/>
          </w:tcPr>
          <w:p w14:paraId="7D3FFE15">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r>
              <w:rPr>
                <w:rFonts w:hint="eastAsia" w:ascii="宋体" w:hAnsi="宋体" w:eastAsia="宋体" w:cs="宋体"/>
                <w:b/>
                <w:bCs w:val="0"/>
                <w:kern w:val="0"/>
                <w:sz w:val="20"/>
                <w:szCs w:val="20"/>
                <w:lang w:val="en-US" w:eastAsia="zh-CN" w:bidi="ar"/>
              </w:rPr>
              <w:t>货物名称</w:t>
            </w:r>
          </w:p>
        </w:tc>
        <w:tc>
          <w:tcPr>
            <w:tcW w:w="926" w:type="dxa"/>
            <w:tcBorders>
              <w:top w:val="single" w:color="auto" w:sz="4" w:space="0"/>
              <w:left w:val="nil"/>
              <w:bottom w:val="single" w:color="auto" w:sz="4" w:space="0"/>
              <w:right w:val="single" w:color="auto" w:sz="4" w:space="0"/>
            </w:tcBorders>
            <w:shd w:val="clear" w:color="auto" w:fill="auto"/>
            <w:vAlign w:val="center"/>
          </w:tcPr>
          <w:p w14:paraId="0286390E">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r>
              <w:rPr>
                <w:rFonts w:hint="eastAsia" w:ascii="宋体" w:hAnsi="宋体" w:eastAsia="宋体" w:cs="宋体"/>
                <w:b/>
                <w:bCs w:val="0"/>
                <w:kern w:val="0"/>
                <w:sz w:val="20"/>
                <w:szCs w:val="20"/>
                <w:lang w:val="en-US" w:eastAsia="zh-CN" w:bidi="ar"/>
              </w:rPr>
              <w:t>数量</w:t>
            </w:r>
          </w:p>
        </w:tc>
        <w:tc>
          <w:tcPr>
            <w:tcW w:w="1145" w:type="dxa"/>
            <w:tcBorders>
              <w:top w:val="single" w:color="auto" w:sz="4" w:space="0"/>
              <w:left w:val="nil"/>
              <w:bottom w:val="single" w:color="auto" w:sz="4" w:space="0"/>
              <w:right w:val="single" w:color="auto" w:sz="4" w:space="0"/>
            </w:tcBorders>
            <w:shd w:val="clear" w:color="auto" w:fill="auto"/>
            <w:vAlign w:val="center"/>
          </w:tcPr>
          <w:p w14:paraId="139777D0">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r>
              <w:rPr>
                <w:rFonts w:hint="eastAsia" w:ascii="宋体" w:hAnsi="宋体" w:eastAsia="宋体" w:cs="宋体"/>
                <w:b/>
                <w:bCs w:val="0"/>
                <w:kern w:val="0"/>
                <w:sz w:val="20"/>
                <w:szCs w:val="20"/>
                <w:lang w:val="en-US" w:eastAsia="zh-CN" w:bidi="ar"/>
              </w:rPr>
              <w:t>单价</w:t>
            </w:r>
          </w:p>
        </w:tc>
        <w:tc>
          <w:tcPr>
            <w:tcW w:w="1541" w:type="dxa"/>
            <w:tcBorders>
              <w:top w:val="single" w:color="auto" w:sz="4" w:space="0"/>
              <w:left w:val="nil"/>
              <w:bottom w:val="single" w:color="auto" w:sz="4" w:space="0"/>
              <w:right w:val="single" w:color="auto" w:sz="4" w:space="0"/>
            </w:tcBorders>
            <w:shd w:val="clear" w:color="auto" w:fill="auto"/>
            <w:vAlign w:val="center"/>
          </w:tcPr>
          <w:p w14:paraId="6CB9EFE0">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r>
              <w:rPr>
                <w:rFonts w:hint="eastAsia" w:ascii="宋体" w:hAnsi="宋体" w:eastAsia="宋体" w:cs="宋体"/>
                <w:b/>
                <w:bCs w:val="0"/>
                <w:kern w:val="0"/>
                <w:sz w:val="20"/>
                <w:szCs w:val="20"/>
                <w:lang w:val="en-US" w:eastAsia="zh-CN" w:bidi="ar"/>
              </w:rPr>
              <w:t>品牌及厂家</w:t>
            </w:r>
          </w:p>
        </w:tc>
        <w:tc>
          <w:tcPr>
            <w:tcW w:w="1555" w:type="dxa"/>
            <w:tcBorders>
              <w:top w:val="single" w:color="auto" w:sz="4" w:space="0"/>
              <w:left w:val="nil"/>
              <w:bottom w:val="single" w:color="auto" w:sz="4" w:space="0"/>
              <w:right w:val="single" w:color="auto" w:sz="4" w:space="0"/>
            </w:tcBorders>
            <w:shd w:val="clear" w:color="auto" w:fill="auto"/>
            <w:vAlign w:val="center"/>
          </w:tcPr>
          <w:p w14:paraId="6956299D">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r>
              <w:rPr>
                <w:rFonts w:hint="eastAsia" w:ascii="宋体" w:hAnsi="宋体" w:eastAsia="宋体" w:cs="宋体"/>
                <w:b/>
                <w:bCs w:val="0"/>
                <w:kern w:val="0"/>
                <w:sz w:val="20"/>
                <w:szCs w:val="20"/>
                <w:lang w:val="en-US" w:eastAsia="zh-CN" w:bidi="ar"/>
              </w:rPr>
              <w:t>规格型号</w:t>
            </w:r>
          </w:p>
        </w:tc>
        <w:tc>
          <w:tcPr>
            <w:tcW w:w="1174" w:type="dxa"/>
            <w:tcBorders>
              <w:top w:val="single" w:color="auto" w:sz="4" w:space="0"/>
              <w:left w:val="nil"/>
              <w:bottom w:val="single" w:color="auto" w:sz="4" w:space="0"/>
              <w:right w:val="single" w:color="auto" w:sz="4" w:space="0"/>
            </w:tcBorders>
            <w:shd w:val="clear" w:color="auto" w:fill="auto"/>
            <w:vAlign w:val="center"/>
          </w:tcPr>
          <w:p w14:paraId="1E30E114">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r>
              <w:rPr>
                <w:rFonts w:hint="eastAsia" w:ascii="宋体" w:hAnsi="宋体" w:eastAsia="宋体" w:cs="宋体"/>
                <w:b/>
                <w:bCs w:val="0"/>
                <w:kern w:val="0"/>
                <w:sz w:val="20"/>
                <w:szCs w:val="20"/>
                <w:lang w:val="en-US" w:eastAsia="zh-CN" w:bidi="ar"/>
              </w:rPr>
              <w:t>总价</w:t>
            </w:r>
          </w:p>
        </w:tc>
        <w:tc>
          <w:tcPr>
            <w:tcW w:w="905" w:type="dxa"/>
            <w:tcBorders>
              <w:top w:val="single" w:color="auto" w:sz="4" w:space="0"/>
              <w:left w:val="nil"/>
              <w:bottom w:val="single" w:color="auto" w:sz="4" w:space="0"/>
              <w:right w:val="single" w:color="auto" w:sz="4" w:space="0"/>
            </w:tcBorders>
            <w:shd w:val="clear" w:color="auto" w:fill="auto"/>
            <w:vAlign w:val="center"/>
          </w:tcPr>
          <w:p w14:paraId="345D2F78">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r>
              <w:rPr>
                <w:rFonts w:hint="eastAsia" w:ascii="宋体" w:hAnsi="宋体" w:eastAsia="宋体" w:cs="宋体"/>
                <w:b/>
                <w:bCs w:val="0"/>
                <w:kern w:val="0"/>
                <w:sz w:val="20"/>
                <w:szCs w:val="20"/>
                <w:lang w:val="en-US" w:eastAsia="zh-CN" w:bidi="ar"/>
              </w:rPr>
              <w:t>备注</w:t>
            </w:r>
          </w:p>
        </w:tc>
      </w:tr>
      <w:tr w14:paraId="3E4EA5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91"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2C370B1">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r>
              <w:rPr>
                <w:rFonts w:hint="eastAsia" w:ascii="宋体" w:hAnsi="宋体" w:eastAsia="宋体" w:cs="宋体"/>
                <w:b/>
                <w:bCs w:val="0"/>
                <w:kern w:val="0"/>
                <w:sz w:val="20"/>
                <w:szCs w:val="20"/>
                <w:lang w:val="en-US" w:eastAsia="zh-CN" w:bidi="ar"/>
              </w:rPr>
              <w:t>1</w:t>
            </w:r>
          </w:p>
        </w:tc>
        <w:tc>
          <w:tcPr>
            <w:tcW w:w="1837" w:type="dxa"/>
            <w:tcBorders>
              <w:top w:val="single" w:color="auto" w:sz="4" w:space="0"/>
              <w:left w:val="nil"/>
              <w:bottom w:val="single" w:color="auto" w:sz="4" w:space="0"/>
              <w:right w:val="single" w:color="auto" w:sz="4" w:space="0"/>
            </w:tcBorders>
            <w:shd w:val="clear" w:color="auto" w:fill="auto"/>
            <w:vAlign w:val="center"/>
          </w:tcPr>
          <w:p w14:paraId="728EAFD0">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926" w:type="dxa"/>
            <w:tcBorders>
              <w:top w:val="single" w:color="auto" w:sz="4" w:space="0"/>
              <w:left w:val="nil"/>
              <w:bottom w:val="single" w:color="auto" w:sz="4" w:space="0"/>
              <w:right w:val="single" w:color="auto" w:sz="4" w:space="0"/>
            </w:tcBorders>
            <w:shd w:val="clear" w:color="auto" w:fill="auto"/>
            <w:vAlign w:val="center"/>
          </w:tcPr>
          <w:p w14:paraId="2D0C41EA">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145" w:type="dxa"/>
            <w:tcBorders>
              <w:top w:val="single" w:color="auto" w:sz="4" w:space="0"/>
              <w:left w:val="nil"/>
              <w:bottom w:val="single" w:color="auto" w:sz="4" w:space="0"/>
              <w:right w:val="single" w:color="auto" w:sz="4" w:space="0"/>
            </w:tcBorders>
            <w:shd w:val="clear" w:color="auto" w:fill="auto"/>
            <w:vAlign w:val="top"/>
          </w:tcPr>
          <w:p w14:paraId="3CBEFC6B">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541" w:type="dxa"/>
            <w:tcBorders>
              <w:top w:val="single" w:color="auto" w:sz="4" w:space="0"/>
              <w:left w:val="nil"/>
              <w:bottom w:val="single" w:color="auto" w:sz="4" w:space="0"/>
              <w:right w:val="single" w:color="auto" w:sz="4" w:space="0"/>
            </w:tcBorders>
            <w:shd w:val="clear" w:color="auto" w:fill="auto"/>
            <w:vAlign w:val="center"/>
          </w:tcPr>
          <w:p w14:paraId="47213237">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555" w:type="dxa"/>
            <w:tcBorders>
              <w:top w:val="single" w:color="auto" w:sz="4" w:space="0"/>
              <w:left w:val="nil"/>
              <w:bottom w:val="single" w:color="auto" w:sz="4" w:space="0"/>
              <w:right w:val="single" w:color="auto" w:sz="4" w:space="0"/>
            </w:tcBorders>
            <w:shd w:val="clear" w:color="auto" w:fill="auto"/>
            <w:vAlign w:val="center"/>
          </w:tcPr>
          <w:p w14:paraId="67F0FA2D">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174" w:type="dxa"/>
            <w:tcBorders>
              <w:top w:val="single" w:color="auto" w:sz="4" w:space="0"/>
              <w:left w:val="nil"/>
              <w:bottom w:val="single" w:color="auto" w:sz="4" w:space="0"/>
              <w:right w:val="single" w:color="auto" w:sz="4" w:space="0"/>
            </w:tcBorders>
            <w:shd w:val="clear" w:color="auto" w:fill="auto"/>
            <w:vAlign w:val="center"/>
          </w:tcPr>
          <w:p w14:paraId="17008D1B">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905" w:type="dxa"/>
            <w:tcBorders>
              <w:top w:val="single" w:color="auto" w:sz="4" w:space="0"/>
              <w:left w:val="nil"/>
              <w:bottom w:val="single" w:color="auto" w:sz="4" w:space="0"/>
              <w:right w:val="single" w:color="auto" w:sz="4" w:space="0"/>
            </w:tcBorders>
            <w:shd w:val="clear" w:color="auto" w:fill="auto"/>
            <w:vAlign w:val="center"/>
          </w:tcPr>
          <w:p w14:paraId="6C54F2DC">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r>
      <w:tr w14:paraId="1F0F4B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01"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90D0FBD">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r>
              <w:rPr>
                <w:rFonts w:hint="eastAsia" w:ascii="宋体" w:hAnsi="宋体" w:eastAsia="宋体" w:cs="宋体"/>
                <w:b/>
                <w:bCs w:val="0"/>
                <w:kern w:val="0"/>
                <w:sz w:val="20"/>
                <w:szCs w:val="20"/>
                <w:lang w:val="en-US" w:eastAsia="zh-CN" w:bidi="ar"/>
              </w:rPr>
              <w:t>2</w:t>
            </w:r>
          </w:p>
        </w:tc>
        <w:tc>
          <w:tcPr>
            <w:tcW w:w="1837" w:type="dxa"/>
            <w:tcBorders>
              <w:top w:val="single" w:color="auto" w:sz="4" w:space="0"/>
              <w:left w:val="nil"/>
              <w:bottom w:val="single" w:color="auto" w:sz="4" w:space="0"/>
              <w:right w:val="single" w:color="auto" w:sz="4" w:space="0"/>
            </w:tcBorders>
            <w:shd w:val="clear" w:color="auto" w:fill="auto"/>
            <w:vAlign w:val="center"/>
          </w:tcPr>
          <w:p w14:paraId="0505B830">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926" w:type="dxa"/>
            <w:tcBorders>
              <w:top w:val="single" w:color="auto" w:sz="4" w:space="0"/>
              <w:left w:val="nil"/>
              <w:bottom w:val="single" w:color="auto" w:sz="4" w:space="0"/>
              <w:right w:val="single" w:color="auto" w:sz="4" w:space="0"/>
            </w:tcBorders>
            <w:shd w:val="clear" w:color="auto" w:fill="auto"/>
            <w:vAlign w:val="center"/>
          </w:tcPr>
          <w:p w14:paraId="6D8C7C1B">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145" w:type="dxa"/>
            <w:tcBorders>
              <w:top w:val="single" w:color="auto" w:sz="4" w:space="0"/>
              <w:left w:val="nil"/>
              <w:bottom w:val="single" w:color="auto" w:sz="4" w:space="0"/>
              <w:right w:val="single" w:color="auto" w:sz="4" w:space="0"/>
            </w:tcBorders>
            <w:shd w:val="clear" w:color="auto" w:fill="auto"/>
            <w:vAlign w:val="top"/>
          </w:tcPr>
          <w:p w14:paraId="55E841D9">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541" w:type="dxa"/>
            <w:tcBorders>
              <w:top w:val="single" w:color="auto" w:sz="4" w:space="0"/>
              <w:left w:val="nil"/>
              <w:bottom w:val="single" w:color="auto" w:sz="4" w:space="0"/>
              <w:right w:val="single" w:color="auto" w:sz="4" w:space="0"/>
            </w:tcBorders>
            <w:shd w:val="clear" w:color="auto" w:fill="auto"/>
            <w:vAlign w:val="center"/>
          </w:tcPr>
          <w:p w14:paraId="1FE6329D">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555" w:type="dxa"/>
            <w:tcBorders>
              <w:top w:val="single" w:color="auto" w:sz="4" w:space="0"/>
              <w:left w:val="nil"/>
              <w:bottom w:val="single" w:color="auto" w:sz="4" w:space="0"/>
              <w:right w:val="single" w:color="auto" w:sz="4" w:space="0"/>
            </w:tcBorders>
            <w:shd w:val="clear" w:color="auto" w:fill="auto"/>
            <w:vAlign w:val="center"/>
          </w:tcPr>
          <w:p w14:paraId="42F69D95">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174" w:type="dxa"/>
            <w:tcBorders>
              <w:top w:val="single" w:color="auto" w:sz="4" w:space="0"/>
              <w:left w:val="nil"/>
              <w:bottom w:val="single" w:color="auto" w:sz="4" w:space="0"/>
              <w:right w:val="single" w:color="auto" w:sz="4" w:space="0"/>
            </w:tcBorders>
            <w:shd w:val="clear" w:color="auto" w:fill="auto"/>
            <w:vAlign w:val="center"/>
          </w:tcPr>
          <w:p w14:paraId="498B7AA4">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905" w:type="dxa"/>
            <w:tcBorders>
              <w:top w:val="single" w:color="auto" w:sz="4" w:space="0"/>
              <w:left w:val="nil"/>
              <w:bottom w:val="single" w:color="auto" w:sz="4" w:space="0"/>
              <w:right w:val="single" w:color="auto" w:sz="4" w:space="0"/>
            </w:tcBorders>
            <w:shd w:val="clear" w:color="auto" w:fill="auto"/>
            <w:vAlign w:val="center"/>
          </w:tcPr>
          <w:p w14:paraId="2FEB6841">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r>
      <w:tr w14:paraId="70E3CF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01"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1E5C62E">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837" w:type="dxa"/>
            <w:tcBorders>
              <w:top w:val="single" w:color="auto" w:sz="4" w:space="0"/>
              <w:left w:val="nil"/>
              <w:bottom w:val="single" w:color="auto" w:sz="4" w:space="0"/>
              <w:right w:val="single" w:color="auto" w:sz="4" w:space="0"/>
            </w:tcBorders>
            <w:shd w:val="clear" w:color="auto" w:fill="auto"/>
            <w:vAlign w:val="center"/>
          </w:tcPr>
          <w:p w14:paraId="25543014">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r>
              <w:rPr>
                <w:rFonts w:hint="eastAsia" w:ascii="宋体" w:hAnsi="宋体" w:eastAsia="宋体" w:cs="宋体"/>
                <w:b/>
                <w:bCs w:val="0"/>
                <w:kern w:val="0"/>
                <w:sz w:val="20"/>
                <w:szCs w:val="20"/>
                <w:lang w:val="en-US" w:eastAsia="zh-CN" w:bidi="ar"/>
              </w:rPr>
              <w:t>……</w:t>
            </w:r>
          </w:p>
        </w:tc>
        <w:tc>
          <w:tcPr>
            <w:tcW w:w="926" w:type="dxa"/>
            <w:tcBorders>
              <w:top w:val="single" w:color="auto" w:sz="4" w:space="0"/>
              <w:left w:val="nil"/>
              <w:bottom w:val="single" w:color="auto" w:sz="4" w:space="0"/>
              <w:right w:val="single" w:color="auto" w:sz="4" w:space="0"/>
            </w:tcBorders>
            <w:shd w:val="clear" w:color="auto" w:fill="auto"/>
            <w:vAlign w:val="center"/>
          </w:tcPr>
          <w:p w14:paraId="771A9BA2">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145" w:type="dxa"/>
            <w:tcBorders>
              <w:top w:val="single" w:color="auto" w:sz="4" w:space="0"/>
              <w:left w:val="nil"/>
              <w:bottom w:val="single" w:color="auto" w:sz="4" w:space="0"/>
              <w:right w:val="single" w:color="auto" w:sz="4" w:space="0"/>
            </w:tcBorders>
            <w:shd w:val="clear" w:color="auto" w:fill="auto"/>
            <w:vAlign w:val="top"/>
          </w:tcPr>
          <w:p w14:paraId="47783E6F">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541" w:type="dxa"/>
            <w:tcBorders>
              <w:top w:val="single" w:color="auto" w:sz="4" w:space="0"/>
              <w:left w:val="nil"/>
              <w:bottom w:val="single" w:color="auto" w:sz="4" w:space="0"/>
              <w:right w:val="single" w:color="auto" w:sz="4" w:space="0"/>
            </w:tcBorders>
            <w:shd w:val="clear" w:color="auto" w:fill="auto"/>
            <w:vAlign w:val="center"/>
          </w:tcPr>
          <w:p w14:paraId="71B3B604">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555" w:type="dxa"/>
            <w:tcBorders>
              <w:top w:val="single" w:color="auto" w:sz="4" w:space="0"/>
              <w:left w:val="nil"/>
              <w:bottom w:val="single" w:color="auto" w:sz="4" w:space="0"/>
              <w:right w:val="single" w:color="auto" w:sz="4" w:space="0"/>
            </w:tcBorders>
            <w:shd w:val="clear" w:color="auto" w:fill="auto"/>
            <w:vAlign w:val="center"/>
          </w:tcPr>
          <w:p w14:paraId="540CB438">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174" w:type="dxa"/>
            <w:tcBorders>
              <w:top w:val="single" w:color="auto" w:sz="4" w:space="0"/>
              <w:left w:val="nil"/>
              <w:bottom w:val="single" w:color="auto" w:sz="4" w:space="0"/>
              <w:right w:val="single" w:color="auto" w:sz="4" w:space="0"/>
            </w:tcBorders>
            <w:shd w:val="clear" w:color="auto" w:fill="auto"/>
            <w:vAlign w:val="center"/>
          </w:tcPr>
          <w:p w14:paraId="6ED980A7">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905" w:type="dxa"/>
            <w:tcBorders>
              <w:top w:val="single" w:color="auto" w:sz="4" w:space="0"/>
              <w:left w:val="nil"/>
              <w:bottom w:val="single" w:color="auto" w:sz="4" w:space="0"/>
              <w:right w:val="single" w:color="auto" w:sz="4" w:space="0"/>
            </w:tcBorders>
            <w:shd w:val="clear" w:color="auto" w:fill="auto"/>
            <w:vAlign w:val="center"/>
          </w:tcPr>
          <w:p w14:paraId="050E4A61">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r>
      <w:tr w14:paraId="56B2DD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01"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106EF2D">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r>
              <w:rPr>
                <w:rFonts w:hint="eastAsia" w:ascii="宋体" w:hAnsi="宋体" w:eastAsia="宋体" w:cs="宋体"/>
                <w:b/>
                <w:bCs w:val="0"/>
                <w:kern w:val="0"/>
                <w:sz w:val="20"/>
                <w:szCs w:val="20"/>
                <w:lang w:val="en-US" w:eastAsia="zh-CN" w:bidi="ar"/>
              </w:rPr>
              <w:t>5</w:t>
            </w:r>
          </w:p>
        </w:tc>
        <w:tc>
          <w:tcPr>
            <w:tcW w:w="1837" w:type="dxa"/>
            <w:tcBorders>
              <w:top w:val="single" w:color="auto" w:sz="4" w:space="0"/>
              <w:left w:val="nil"/>
              <w:bottom w:val="single" w:color="auto" w:sz="4" w:space="0"/>
              <w:right w:val="single" w:color="auto" w:sz="4" w:space="0"/>
            </w:tcBorders>
            <w:shd w:val="clear" w:color="auto" w:fill="auto"/>
            <w:vAlign w:val="center"/>
          </w:tcPr>
          <w:p w14:paraId="4173C1D6">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926" w:type="dxa"/>
            <w:tcBorders>
              <w:top w:val="single" w:color="auto" w:sz="4" w:space="0"/>
              <w:left w:val="nil"/>
              <w:bottom w:val="single" w:color="auto" w:sz="4" w:space="0"/>
              <w:right w:val="single" w:color="auto" w:sz="4" w:space="0"/>
            </w:tcBorders>
            <w:shd w:val="clear" w:color="auto" w:fill="auto"/>
            <w:vAlign w:val="center"/>
          </w:tcPr>
          <w:p w14:paraId="7996A2A5">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145" w:type="dxa"/>
            <w:tcBorders>
              <w:top w:val="single" w:color="auto" w:sz="4" w:space="0"/>
              <w:left w:val="nil"/>
              <w:bottom w:val="single" w:color="auto" w:sz="4" w:space="0"/>
              <w:right w:val="single" w:color="auto" w:sz="4" w:space="0"/>
            </w:tcBorders>
            <w:shd w:val="clear" w:color="auto" w:fill="auto"/>
            <w:vAlign w:val="top"/>
          </w:tcPr>
          <w:p w14:paraId="60B62D20">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541" w:type="dxa"/>
            <w:tcBorders>
              <w:top w:val="single" w:color="auto" w:sz="4" w:space="0"/>
              <w:left w:val="nil"/>
              <w:bottom w:val="single" w:color="auto" w:sz="4" w:space="0"/>
              <w:right w:val="single" w:color="auto" w:sz="4" w:space="0"/>
            </w:tcBorders>
            <w:shd w:val="clear" w:color="auto" w:fill="auto"/>
            <w:vAlign w:val="center"/>
          </w:tcPr>
          <w:p w14:paraId="2C19ECA6">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555" w:type="dxa"/>
            <w:tcBorders>
              <w:top w:val="single" w:color="auto" w:sz="4" w:space="0"/>
              <w:left w:val="nil"/>
              <w:bottom w:val="single" w:color="auto" w:sz="4" w:space="0"/>
              <w:right w:val="single" w:color="auto" w:sz="4" w:space="0"/>
            </w:tcBorders>
            <w:shd w:val="clear" w:color="auto" w:fill="auto"/>
            <w:vAlign w:val="center"/>
          </w:tcPr>
          <w:p w14:paraId="289B5716">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174" w:type="dxa"/>
            <w:tcBorders>
              <w:top w:val="single" w:color="auto" w:sz="4" w:space="0"/>
              <w:left w:val="nil"/>
              <w:bottom w:val="single" w:color="auto" w:sz="4" w:space="0"/>
              <w:right w:val="single" w:color="auto" w:sz="4" w:space="0"/>
            </w:tcBorders>
            <w:shd w:val="clear" w:color="auto" w:fill="auto"/>
            <w:vAlign w:val="center"/>
          </w:tcPr>
          <w:p w14:paraId="57855565">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905" w:type="dxa"/>
            <w:tcBorders>
              <w:top w:val="single" w:color="auto" w:sz="4" w:space="0"/>
              <w:left w:val="nil"/>
              <w:bottom w:val="single" w:color="auto" w:sz="4" w:space="0"/>
              <w:right w:val="single" w:color="auto" w:sz="4" w:space="0"/>
            </w:tcBorders>
            <w:shd w:val="clear" w:color="auto" w:fill="auto"/>
            <w:vAlign w:val="center"/>
          </w:tcPr>
          <w:p w14:paraId="61E8FA54">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r>
      <w:tr w14:paraId="5B4576A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01"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5B4E3ED2">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r>
              <w:rPr>
                <w:rFonts w:hint="eastAsia" w:ascii="宋体" w:hAnsi="宋体" w:eastAsia="宋体" w:cs="宋体"/>
                <w:b/>
                <w:bCs w:val="0"/>
                <w:kern w:val="0"/>
                <w:sz w:val="20"/>
                <w:szCs w:val="20"/>
                <w:lang w:val="en-US" w:eastAsia="zh-CN" w:bidi="ar"/>
              </w:rPr>
              <w:t>6</w:t>
            </w:r>
          </w:p>
        </w:tc>
        <w:tc>
          <w:tcPr>
            <w:tcW w:w="1837" w:type="dxa"/>
            <w:tcBorders>
              <w:top w:val="single" w:color="auto" w:sz="4" w:space="0"/>
              <w:left w:val="nil"/>
              <w:bottom w:val="single" w:color="auto" w:sz="4" w:space="0"/>
              <w:right w:val="single" w:color="auto" w:sz="4" w:space="0"/>
            </w:tcBorders>
            <w:shd w:val="clear" w:color="auto" w:fill="auto"/>
            <w:vAlign w:val="center"/>
          </w:tcPr>
          <w:p w14:paraId="66B51655">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926" w:type="dxa"/>
            <w:tcBorders>
              <w:top w:val="single" w:color="auto" w:sz="4" w:space="0"/>
              <w:left w:val="nil"/>
              <w:bottom w:val="single" w:color="auto" w:sz="4" w:space="0"/>
              <w:right w:val="single" w:color="auto" w:sz="4" w:space="0"/>
            </w:tcBorders>
            <w:shd w:val="clear" w:color="auto" w:fill="auto"/>
            <w:vAlign w:val="center"/>
          </w:tcPr>
          <w:p w14:paraId="37E6DA35">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145" w:type="dxa"/>
            <w:tcBorders>
              <w:top w:val="single" w:color="auto" w:sz="4" w:space="0"/>
              <w:left w:val="nil"/>
              <w:bottom w:val="single" w:color="auto" w:sz="4" w:space="0"/>
              <w:right w:val="single" w:color="auto" w:sz="4" w:space="0"/>
            </w:tcBorders>
            <w:shd w:val="clear" w:color="auto" w:fill="auto"/>
            <w:vAlign w:val="top"/>
          </w:tcPr>
          <w:p w14:paraId="223C094F">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541" w:type="dxa"/>
            <w:tcBorders>
              <w:top w:val="single" w:color="auto" w:sz="4" w:space="0"/>
              <w:left w:val="nil"/>
              <w:bottom w:val="single" w:color="auto" w:sz="4" w:space="0"/>
              <w:right w:val="single" w:color="auto" w:sz="4" w:space="0"/>
            </w:tcBorders>
            <w:shd w:val="clear" w:color="auto" w:fill="auto"/>
            <w:vAlign w:val="center"/>
          </w:tcPr>
          <w:p w14:paraId="37F86349">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555" w:type="dxa"/>
            <w:tcBorders>
              <w:top w:val="single" w:color="auto" w:sz="4" w:space="0"/>
              <w:left w:val="nil"/>
              <w:bottom w:val="single" w:color="auto" w:sz="4" w:space="0"/>
              <w:right w:val="single" w:color="auto" w:sz="4" w:space="0"/>
            </w:tcBorders>
            <w:shd w:val="clear" w:color="auto" w:fill="auto"/>
            <w:vAlign w:val="center"/>
          </w:tcPr>
          <w:p w14:paraId="16999C50">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174" w:type="dxa"/>
            <w:tcBorders>
              <w:top w:val="single" w:color="auto" w:sz="4" w:space="0"/>
              <w:left w:val="nil"/>
              <w:bottom w:val="single" w:color="auto" w:sz="4" w:space="0"/>
              <w:right w:val="single" w:color="auto" w:sz="4" w:space="0"/>
            </w:tcBorders>
            <w:shd w:val="clear" w:color="auto" w:fill="auto"/>
            <w:vAlign w:val="center"/>
          </w:tcPr>
          <w:p w14:paraId="6C0A666B">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905" w:type="dxa"/>
            <w:tcBorders>
              <w:top w:val="single" w:color="auto" w:sz="4" w:space="0"/>
              <w:left w:val="nil"/>
              <w:bottom w:val="single" w:color="auto" w:sz="4" w:space="0"/>
              <w:right w:val="single" w:color="auto" w:sz="4" w:space="0"/>
            </w:tcBorders>
            <w:shd w:val="clear" w:color="auto" w:fill="auto"/>
            <w:vAlign w:val="center"/>
          </w:tcPr>
          <w:p w14:paraId="7E743876">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r>
      <w:tr w14:paraId="0A961AE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01"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570C2EB8">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837" w:type="dxa"/>
            <w:tcBorders>
              <w:top w:val="single" w:color="auto" w:sz="4" w:space="0"/>
              <w:left w:val="nil"/>
              <w:bottom w:val="single" w:color="auto" w:sz="4" w:space="0"/>
              <w:right w:val="single" w:color="auto" w:sz="4" w:space="0"/>
            </w:tcBorders>
            <w:shd w:val="clear" w:color="auto" w:fill="auto"/>
            <w:vAlign w:val="center"/>
          </w:tcPr>
          <w:p w14:paraId="1CDAEBC4">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r>
              <w:rPr>
                <w:rFonts w:hint="eastAsia" w:ascii="宋体" w:hAnsi="宋体" w:eastAsia="宋体" w:cs="宋体"/>
                <w:b/>
                <w:bCs w:val="0"/>
                <w:kern w:val="0"/>
                <w:sz w:val="20"/>
                <w:szCs w:val="20"/>
                <w:lang w:val="en-US" w:eastAsia="zh-CN" w:bidi="ar"/>
              </w:rPr>
              <w:t>……</w:t>
            </w:r>
          </w:p>
        </w:tc>
        <w:tc>
          <w:tcPr>
            <w:tcW w:w="926" w:type="dxa"/>
            <w:tcBorders>
              <w:top w:val="single" w:color="auto" w:sz="4" w:space="0"/>
              <w:left w:val="nil"/>
              <w:bottom w:val="single" w:color="auto" w:sz="4" w:space="0"/>
              <w:right w:val="single" w:color="auto" w:sz="4" w:space="0"/>
            </w:tcBorders>
            <w:shd w:val="clear" w:color="auto" w:fill="auto"/>
            <w:vAlign w:val="center"/>
          </w:tcPr>
          <w:p w14:paraId="2C6E3939">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145" w:type="dxa"/>
            <w:tcBorders>
              <w:top w:val="single" w:color="auto" w:sz="4" w:space="0"/>
              <w:left w:val="nil"/>
              <w:bottom w:val="single" w:color="auto" w:sz="4" w:space="0"/>
              <w:right w:val="single" w:color="auto" w:sz="4" w:space="0"/>
            </w:tcBorders>
            <w:shd w:val="clear" w:color="auto" w:fill="auto"/>
            <w:vAlign w:val="top"/>
          </w:tcPr>
          <w:p w14:paraId="426EF845">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541" w:type="dxa"/>
            <w:tcBorders>
              <w:top w:val="single" w:color="auto" w:sz="4" w:space="0"/>
              <w:left w:val="nil"/>
              <w:bottom w:val="single" w:color="auto" w:sz="4" w:space="0"/>
              <w:right w:val="single" w:color="auto" w:sz="4" w:space="0"/>
            </w:tcBorders>
            <w:shd w:val="clear" w:color="auto" w:fill="auto"/>
            <w:vAlign w:val="center"/>
          </w:tcPr>
          <w:p w14:paraId="12FBDDBE">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555" w:type="dxa"/>
            <w:tcBorders>
              <w:top w:val="single" w:color="auto" w:sz="4" w:space="0"/>
              <w:left w:val="nil"/>
              <w:bottom w:val="single" w:color="auto" w:sz="4" w:space="0"/>
              <w:right w:val="single" w:color="auto" w:sz="4" w:space="0"/>
            </w:tcBorders>
            <w:shd w:val="clear" w:color="auto" w:fill="auto"/>
            <w:vAlign w:val="center"/>
          </w:tcPr>
          <w:p w14:paraId="0A0E92CB">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174" w:type="dxa"/>
            <w:tcBorders>
              <w:top w:val="single" w:color="auto" w:sz="4" w:space="0"/>
              <w:left w:val="nil"/>
              <w:bottom w:val="single" w:color="auto" w:sz="4" w:space="0"/>
              <w:right w:val="single" w:color="auto" w:sz="4" w:space="0"/>
            </w:tcBorders>
            <w:shd w:val="clear" w:color="auto" w:fill="auto"/>
            <w:vAlign w:val="center"/>
          </w:tcPr>
          <w:p w14:paraId="1CDE7B89">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905" w:type="dxa"/>
            <w:tcBorders>
              <w:top w:val="single" w:color="auto" w:sz="4" w:space="0"/>
              <w:left w:val="nil"/>
              <w:bottom w:val="single" w:color="auto" w:sz="4" w:space="0"/>
              <w:right w:val="single" w:color="auto" w:sz="4" w:space="0"/>
            </w:tcBorders>
            <w:shd w:val="clear" w:color="auto" w:fill="auto"/>
            <w:vAlign w:val="center"/>
          </w:tcPr>
          <w:p w14:paraId="43CB0C3D">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r>
      <w:tr w14:paraId="503439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1"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0B3E8BD4">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r>
              <w:rPr>
                <w:rFonts w:hint="eastAsia" w:ascii="宋体" w:hAnsi="宋体" w:eastAsia="宋体" w:cs="宋体"/>
                <w:b/>
                <w:bCs w:val="0"/>
                <w:kern w:val="0"/>
                <w:sz w:val="20"/>
                <w:szCs w:val="20"/>
                <w:lang w:val="en-US" w:eastAsia="zh-CN" w:bidi="ar"/>
              </w:rPr>
              <w:t>9</w:t>
            </w:r>
          </w:p>
        </w:tc>
        <w:tc>
          <w:tcPr>
            <w:tcW w:w="1837" w:type="dxa"/>
            <w:tcBorders>
              <w:top w:val="single" w:color="auto" w:sz="4" w:space="0"/>
              <w:left w:val="nil"/>
              <w:bottom w:val="single" w:color="auto" w:sz="4" w:space="0"/>
              <w:right w:val="single" w:color="auto" w:sz="4" w:space="0"/>
            </w:tcBorders>
            <w:shd w:val="clear" w:color="auto" w:fill="auto"/>
            <w:vAlign w:val="center"/>
          </w:tcPr>
          <w:p w14:paraId="5DFFED6A">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926" w:type="dxa"/>
            <w:tcBorders>
              <w:top w:val="single" w:color="auto" w:sz="4" w:space="0"/>
              <w:left w:val="nil"/>
              <w:bottom w:val="single" w:color="auto" w:sz="4" w:space="0"/>
              <w:right w:val="single" w:color="auto" w:sz="4" w:space="0"/>
            </w:tcBorders>
            <w:shd w:val="clear" w:color="auto" w:fill="auto"/>
            <w:vAlign w:val="center"/>
          </w:tcPr>
          <w:p w14:paraId="68DD50B7">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145" w:type="dxa"/>
            <w:tcBorders>
              <w:top w:val="single" w:color="auto" w:sz="4" w:space="0"/>
              <w:left w:val="nil"/>
              <w:bottom w:val="single" w:color="auto" w:sz="4" w:space="0"/>
              <w:right w:val="single" w:color="auto" w:sz="4" w:space="0"/>
            </w:tcBorders>
            <w:shd w:val="clear" w:color="auto" w:fill="auto"/>
            <w:vAlign w:val="top"/>
          </w:tcPr>
          <w:p w14:paraId="1AE30C34">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541" w:type="dxa"/>
            <w:tcBorders>
              <w:top w:val="single" w:color="auto" w:sz="4" w:space="0"/>
              <w:left w:val="nil"/>
              <w:bottom w:val="single" w:color="auto" w:sz="4" w:space="0"/>
              <w:right w:val="single" w:color="auto" w:sz="4" w:space="0"/>
            </w:tcBorders>
            <w:shd w:val="clear" w:color="auto" w:fill="auto"/>
            <w:vAlign w:val="center"/>
          </w:tcPr>
          <w:p w14:paraId="087BC2C5">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555" w:type="dxa"/>
            <w:tcBorders>
              <w:top w:val="single" w:color="auto" w:sz="4" w:space="0"/>
              <w:left w:val="nil"/>
              <w:bottom w:val="single" w:color="auto" w:sz="4" w:space="0"/>
              <w:right w:val="single" w:color="auto" w:sz="4" w:space="0"/>
            </w:tcBorders>
            <w:shd w:val="clear" w:color="auto" w:fill="auto"/>
            <w:vAlign w:val="center"/>
          </w:tcPr>
          <w:p w14:paraId="71159078">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174" w:type="dxa"/>
            <w:tcBorders>
              <w:top w:val="single" w:color="auto" w:sz="4" w:space="0"/>
              <w:left w:val="nil"/>
              <w:bottom w:val="single" w:color="auto" w:sz="4" w:space="0"/>
              <w:right w:val="single" w:color="auto" w:sz="4" w:space="0"/>
            </w:tcBorders>
            <w:shd w:val="clear" w:color="auto" w:fill="auto"/>
            <w:vAlign w:val="center"/>
          </w:tcPr>
          <w:p w14:paraId="61115BE0">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905" w:type="dxa"/>
            <w:tcBorders>
              <w:top w:val="single" w:color="auto" w:sz="4" w:space="0"/>
              <w:left w:val="nil"/>
              <w:bottom w:val="single" w:color="auto" w:sz="4" w:space="0"/>
              <w:right w:val="single" w:color="auto" w:sz="4" w:space="0"/>
            </w:tcBorders>
            <w:shd w:val="clear" w:color="auto" w:fill="auto"/>
            <w:vAlign w:val="center"/>
          </w:tcPr>
          <w:p w14:paraId="55A1E9A6">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r>
      <w:tr w14:paraId="4F08645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61"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A37FD74">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r>
              <w:rPr>
                <w:rFonts w:hint="eastAsia" w:ascii="宋体" w:hAnsi="宋体" w:eastAsia="宋体" w:cs="宋体"/>
                <w:b/>
                <w:bCs w:val="0"/>
                <w:kern w:val="0"/>
                <w:sz w:val="20"/>
                <w:szCs w:val="20"/>
                <w:lang w:val="en-US" w:eastAsia="zh-CN" w:bidi="ar"/>
              </w:rPr>
              <w:t>10</w:t>
            </w:r>
          </w:p>
        </w:tc>
        <w:tc>
          <w:tcPr>
            <w:tcW w:w="1837" w:type="dxa"/>
            <w:tcBorders>
              <w:top w:val="single" w:color="auto" w:sz="4" w:space="0"/>
              <w:left w:val="nil"/>
              <w:bottom w:val="single" w:color="auto" w:sz="4" w:space="0"/>
              <w:right w:val="single" w:color="auto" w:sz="4" w:space="0"/>
            </w:tcBorders>
            <w:shd w:val="clear" w:color="auto" w:fill="auto"/>
            <w:vAlign w:val="center"/>
          </w:tcPr>
          <w:p w14:paraId="6F092728">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926" w:type="dxa"/>
            <w:tcBorders>
              <w:top w:val="single" w:color="auto" w:sz="4" w:space="0"/>
              <w:left w:val="nil"/>
              <w:bottom w:val="single" w:color="auto" w:sz="4" w:space="0"/>
              <w:right w:val="single" w:color="auto" w:sz="4" w:space="0"/>
            </w:tcBorders>
            <w:shd w:val="clear" w:color="auto" w:fill="auto"/>
            <w:vAlign w:val="center"/>
          </w:tcPr>
          <w:p w14:paraId="3D766835">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145" w:type="dxa"/>
            <w:tcBorders>
              <w:top w:val="single" w:color="auto" w:sz="4" w:space="0"/>
              <w:left w:val="nil"/>
              <w:bottom w:val="single" w:color="auto" w:sz="4" w:space="0"/>
              <w:right w:val="single" w:color="auto" w:sz="4" w:space="0"/>
            </w:tcBorders>
            <w:shd w:val="clear" w:color="auto" w:fill="auto"/>
            <w:vAlign w:val="top"/>
          </w:tcPr>
          <w:p w14:paraId="161BDC34">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541" w:type="dxa"/>
            <w:tcBorders>
              <w:top w:val="single" w:color="auto" w:sz="4" w:space="0"/>
              <w:left w:val="nil"/>
              <w:bottom w:val="single" w:color="auto" w:sz="4" w:space="0"/>
              <w:right w:val="single" w:color="auto" w:sz="4" w:space="0"/>
            </w:tcBorders>
            <w:shd w:val="clear" w:color="auto" w:fill="auto"/>
            <w:vAlign w:val="center"/>
          </w:tcPr>
          <w:p w14:paraId="5A4FDEB8">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555" w:type="dxa"/>
            <w:tcBorders>
              <w:top w:val="single" w:color="auto" w:sz="4" w:space="0"/>
              <w:left w:val="nil"/>
              <w:bottom w:val="single" w:color="auto" w:sz="4" w:space="0"/>
              <w:right w:val="single" w:color="auto" w:sz="4" w:space="0"/>
            </w:tcBorders>
            <w:shd w:val="clear" w:color="auto" w:fill="auto"/>
            <w:vAlign w:val="center"/>
          </w:tcPr>
          <w:p w14:paraId="4ACD6D6E">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174" w:type="dxa"/>
            <w:tcBorders>
              <w:top w:val="single" w:color="auto" w:sz="4" w:space="0"/>
              <w:left w:val="nil"/>
              <w:bottom w:val="single" w:color="auto" w:sz="4" w:space="0"/>
              <w:right w:val="single" w:color="auto" w:sz="4" w:space="0"/>
            </w:tcBorders>
            <w:shd w:val="clear" w:color="auto" w:fill="auto"/>
            <w:vAlign w:val="center"/>
          </w:tcPr>
          <w:p w14:paraId="669DACA5">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905" w:type="dxa"/>
            <w:tcBorders>
              <w:top w:val="single" w:color="auto" w:sz="4" w:space="0"/>
              <w:left w:val="nil"/>
              <w:bottom w:val="single" w:color="auto" w:sz="4" w:space="0"/>
              <w:right w:val="single" w:color="auto" w:sz="4" w:space="0"/>
            </w:tcBorders>
            <w:shd w:val="clear" w:color="auto" w:fill="auto"/>
            <w:vAlign w:val="center"/>
          </w:tcPr>
          <w:p w14:paraId="26BAF6CA">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r>
      <w:tr w14:paraId="04B0A6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61"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0B50AE7">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837" w:type="dxa"/>
            <w:tcBorders>
              <w:top w:val="single" w:color="auto" w:sz="4" w:space="0"/>
              <w:left w:val="nil"/>
              <w:bottom w:val="single" w:color="auto" w:sz="4" w:space="0"/>
              <w:right w:val="single" w:color="auto" w:sz="4" w:space="0"/>
            </w:tcBorders>
            <w:shd w:val="clear" w:color="auto" w:fill="auto"/>
            <w:vAlign w:val="center"/>
          </w:tcPr>
          <w:p w14:paraId="7E54B676">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r>
              <w:rPr>
                <w:rFonts w:hint="eastAsia" w:ascii="宋体" w:hAnsi="宋体" w:eastAsia="宋体" w:cs="宋体"/>
                <w:b/>
                <w:bCs w:val="0"/>
                <w:kern w:val="0"/>
                <w:sz w:val="20"/>
                <w:szCs w:val="20"/>
                <w:lang w:val="en-US" w:eastAsia="zh-CN" w:bidi="ar"/>
              </w:rPr>
              <w:t>……</w:t>
            </w:r>
          </w:p>
        </w:tc>
        <w:tc>
          <w:tcPr>
            <w:tcW w:w="926" w:type="dxa"/>
            <w:tcBorders>
              <w:top w:val="single" w:color="auto" w:sz="4" w:space="0"/>
              <w:left w:val="nil"/>
              <w:bottom w:val="single" w:color="auto" w:sz="4" w:space="0"/>
              <w:right w:val="single" w:color="auto" w:sz="4" w:space="0"/>
            </w:tcBorders>
            <w:shd w:val="clear" w:color="auto" w:fill="auto"/>
            <w:vAlign w:val="center"/>
          </w:tcPr>
          <w:p w14:paraId="268AAB59">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145" w:type="dxa"/>
            <w:tcBorders>
              <w:top w:val="single" w:color="auto" w:sz="4" w:space="0"/>
              <w:left w:val="nil"/>
              <w:bottom w:val="single" w:color="auto" w:sz="4" w:space="0"/>
              <w:right w:val="single" w:color="auto" w:sz="4" w:space="0"/>
            </w:tcBorders>
            <w:shd w:val="clear" w:color="auto" w:fill="auto"/>
            <w:vAlign w:val="top"/>
          </w:tcPr>
          <w:p w14:paraId="3522215F">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541" w:type="dxa"/>
            <w:tcBorders>
              <w:top w:val="single" w:color="auto" w:sz="4" w:space="0"/>
              <w:left w:val="nil"/>
              <w:bottom w:val="single" w:color="auto" w:sz="4" w:space="0"/>
              <w:right w:val="single" w:color="auto" w:sz="4" w:space="0"/>
            </w:tcBorders>
            <w:shd w:val="clear" w:color="auto" w:fill="auto"/>
            <w:vAlign w:val="center"/>
          </w:tcPr>
          <w:p w14:paraId="26F90656">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555" w:type="dxa"/>
            <w:tcBorders>
              <w:top w:val="single" w:color="auto" w:sz="4" w:space="0"/>
              <w:left w:val="nil"/>
              <w:bottom w:val="single" w:color="auto" w:sz="4" w:space="0"/>
              <w:right w:val="single" w:color="auto" w:sz="4" w:space="0"/>
            </w:tcBorders>
            <w:shd w:val="clear" w:color="auto" w:fill="auto"/>
            <w:vAlign w:val="center"/>
          </w:tcPr>
          <w:p w14:paraId="59F89D37">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1174" w:type="dxa"/>
            <w:tcBorders>
              <w:top w:val="single" w:color="auto" w:sz="4" w:space="0"/>
              <w:left w:val="nil"/>
              <w:bottom w:val="single" w:color="auto" w:sz="4" w:space="0"/>
              <w:right w:val="single" w:color="auto" w:sz="4" w:space="0"/>
            </w:tcBorders>
            <w:shd w:val="clear" w:color="auto" w:fill="auto"/>
            <w:vAlign w:val="center"/>
          </w:tcPr>
          <w:p w14:paraId="7628B017">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905" w:type="dxa"/>
            <w:tcBorders>
              <w:top w:val="single" w:color="auto" w:sz="4" w:space="0"/>
              <w:left w:val="nil"/>
              <w:bottom w:val="single" w:color="auto" w:sz="4" w:space="0"/>
              <w:right w:val="single" w:color="auto" w:sz="4" w:space="0"/>
            </w:tcBorders>
            <w:shd w:val="clear" w:color="auto" w:fill="auto"/>
            <w:vAlign w:val="center"/>
          </w:tcPr>
          <w:p w14:paraId="6A6A60F3">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r>
      <w:tr w14:paraId="6F9F61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16" w:hRule="atLeast"/>
          <w:jc w:val="center"/>
        </w:trPr>
        <w:tc>
          <w:tcPr>
            <w:tcW w:w="2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132D69">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c>
          <w:tcPr>
            <w:tcW w:w="7246" w:type="dxa"/>
            <w:gridSpan w:val="6"/>
            <w:tcBorders>
              <w:top w:val="single" w:color="auto" w:sz="4" w:space="0"/>
              <w:left w:val="nil"/>
              <w:bottom w:val="single" w:color="auto" w:sz="4" w:space="0"/>
              <w:right w:val="single" w:color="auto" w:sz="4" w:space="0"/>
            </w:tcBorders>
            <w:shd w:val="clear" w:color="auto" w:fill="auto"/>
            <w:vAlign w:val="center"/>
          </w:tcPr>
          <w:p w14:paraId="2C450D88">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r>
      <w:tr w14:paraId="77DD320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16" w:hRule="atLeast"/>
          <w:jc w:val="center"/>
        </w:trPr>
        <w:tc>
          <w:tcPr>
            <w:tcW w:w="2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CA5795">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r>
              <w:rPr>
                <w:rFonts w:hint="eastAsia" w:ascii="宋体" w:hAnsi="宋体" w:eastAsia="宋体" w:cs="宋体"/>
                <w:b/>
                <w:bCs w:val="0"/>
                <w:kern w:val="0"/>
                <w:sz w:val="20"/>
                <w:szCs w:val="20"/>
                <w:lang w:val="en-US" w:eastAsia="zh-CN" w:bidi="ar"/>
              </w:rPr>
              <w:t>……</w:t>
            </w:r>
          </w:p>
        </w:tc>
        <w:tc>
          <w:tcPr>
            <w:tcW w:w="7246" w:type="dxa"/>
            <w:gridSpan w:val="6"/>
            <w:tcBorders>
              <w:top w:val="single" w:color="auto" w:sz="4" w:space="0"/>
              <w:left w:val="nil"/>
              <w:bottom w:val="single" w:color="auto" w:sz="4" w:space="0"/>
              <w:right w:val="single" w:color="auto" w:sz="4" w:space="0"/>
            </w:tcBorders>
            <w:shd w:val="clear" w:color="auto" w:fill="auto"/>
            <w:vAlign w:val="center"/>
          </w:tcPr>
          <w:p w14:paraId="17DA7A76">
            <w:pPr>
              <w:keepNext w:val="0"/>
              <w:keepLines w:val="0"/>
              <w:widowControl w:val="0"/>
              <w:suppressLineNumbers w:val="0"/>
              <w:autoSpaceDE w:val="0"/>
              <w:autoSpaceDN/>
              <w:snapToGrid w:val="0"/>
              <w:spacing w:before="50" w:beforeAutospacing="0" w:after="50" w:afterAutospacing="0"/>
              <w:ind w:left="0" w:right="0" w:firstLine="0"/>
              <w:jc w:val="center"/>
              <w:rPr>
                <w:rFonts w:hint="eastAsia" w:ascii="宋体" w:hAnsi="宋体" w:eastAsia="宋体" w:cs="Times New Roman"/>
                <w:b/>
                <w:bCs w:val="0"/>
                <w:kern w:val="0"/>
                <w:sz w:val="20"/>
                <w:szCs w:val="20"/>
              </w:rPr>
            </w:pPr>
          </w:p>
        </w:tc>
      </w:tr>
      <w:tr w14:paraId="3F95F4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6" w:hRule="atLeast"/>
          <w:jc w:val="center"/>
        </w:trPr>
        <w:tc>
          <w:tcPr>
            <w:tcW w:w="980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0F87749">
            <w:pPr>
              <w:keepNext w:val="0"/>
              <w:keepLines w:val="0"/>
              <w:widowControl w:val="0"/>
              <w:suppressLineNumbers w:val="0"/>
              <w:autoSpaceDE w:val="0"/>
              <w:autoSpaceDN/>
              <w:snapToGrid w:val="0"/>
              <w:spacing w:before="50" w:beforeAutospacing="0" w:after="50" w:afterAutospacing="0"/>
              <w:ind w:left="0" w:right="0" w:firstLine="0"/>
              <w:jc w:val="both"/>
              <w:rPr>
                <w:rFonts w:hint="eastAsia" w:ascii="宋体" w:hAnsi="宋体" w:eastAsia="宋体" w:cs="Times New Roman"/>
                <w:kern w:val="0"/>
                <w:sz w:val="24"/>
                <w:szCs w:val="24"/>
              </w:rPr>
            </w:pPr>
            <w:r>
              <w:rPr>
                <w:rFonts w:hint="eastAsia" w:ascii="宋体" w:hAnsi="宋体" w:eastAsia="宋体" w:cs="宋体"/>
                <w:b/>
                <w:bCs/>
                <w:kern w:val="0"/>
                <w:sz w:val="24"/>
                <w:szCs w:val="24"/>
                <w:lang w:val="en-US" w:eastAsia="zh-CN" w:bidi="ar"/>
              </w:rPr>
              <w:t>合计金额大写（人民币）：</w:t>
            </w:r>
            <w:r>
              <w:rPr>
                <w:rFonts w:hint="eastAsia" w:ascii="宋体" w:hAnsi="宋体" w:eastAsia="宋体" w:cs="Times New Roman"/>
                <w:b/>
                <w:bCs/>
                <w:kern w:val="0"/>
                <w:sz w:val="24"/>
                <w:szCs w:val="24"/>
                <w:lang w:val="en-US" w:eastAsia="zh-CN" w:bidi="ar"/>
              </w:rPr>
              <w:t xml:space="preserve"> </w:t>
            </w:r>
            <w:r>
              <w:rPr>
                <w:rFonts w:hint="eastAsia" w:ascii="宋体" w:hAnsi="宋体" w:eastAsia="宋体" w:cs="宋体"/>
                <w:b/>
                <w:bCs/>
                <w:kern w:val="0"/>
                <w:sz w:val="24"/>
                <w:szCs w:val="24"/>
                <w:lang w:val="en-US" w:eastAsia="zh-CN" w:bidi="ar"/>
              </w:rPr>
              <w:t xml:space="preserve">                         （小写）：</w:t>
            </w:r>
          </w:p>
        </w:tc>
      </w:tr>
    </w:tbl>
    <w:p w14:paraId="57FD6AE4">
      <w:pPr>
        <w:keepNext w:val="0"/>
        <w:keepLines w:val="0"/>
        <w:widowControl w:val="0"/>
        <w:suppressLineNumbers w:val="0"/>
        <w:snapToGrid w:val="0"/>
        <w:spacing w:before="50" w:beforeAutospacing="0" w:after="50" w:afterAutospacing="0" w:line="360" w:lineRule="auto"/>
        <w:ind w:left="0" w:right="0"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注: 1、报价一经涂改，应在涂改处加盖单位公章或者由法定代表人或授权委托人签字或盖章，否则其投标作无效标处理。</w:t>
      </w:r>
    </w:p>
    <w:p w14:paraId="145E118C">
      <w:pPr>
        <w:keepNext w:val="0"/>
        <w:keepLines w:val="0"/>
        <w:widowControl w:val="0"/>
        <w:suppressLineNumbers w:val="0"/>
        <w:snapToGrid w:val="0"/>
        <w:spacing w:before="50" w:beforeAutospacing="0" w:after="50" w:afterAutospacing="0" w:line="360" w:lineRule="auto"/>
        <w:ind w:left="0" w:right="0"/>
        <w:jc w:val="left"/>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 xml:space="preserve">      2、投标报价包括：一切货物、标准附件、备品备件、专用工具、辅料杂项、人工、包装、运输、装卸、保险、货到就位、安装调试、并网、产品保护、验收、培训、保修、售后服务、维保、技术服务、不可预见费、税费等涉及的完成本项目的一切费用。投标人所投报的投标报价为投标人所能承受的整个项目的最终最低报价。如有漏项，视同已包含在本项目的报价中，合同总价不做调整。如果中标供应商在供货、安装、调试、培训等工作中出现货物的任何遗漏，均由中标人免费提供，采购人将不再支付任何费用。</w:t>
      </w:r>
      <w:r>
        <w:rPr>
          <w:rFonts w:hint="eastAsia" w:ascii="Times New Roman" w:hAnsi="Times New Roman" w:eastAsia="宋体" w:cs="Times New Roman"/>
          <w:kern w:val="0"/>
          <w:sz w:val="24"/>
          <w:szCs w:val="24"/>
          <w:lang w:val="en-US" w:eastAsia="zh-CN" w:bidi="ar"/>
        </w:rPr>
        <w:t xml:space="preserve">   </w:t>
      </w:r>
    </w:p>
    <w:p w14:paraId="690DA982">
      <w:pPr>
        <w:keepNext w:val="0"/>
        <w:keepLines w:val="0"/>
        <w:widowControl w:val="0"/>
        <w:suppressLineNumbers w:val="0"/>
        <w:snapToGrid w:val="0"/>
        <w:spacing w:before="50" w:beforeAutospacing="0" w:after="50" w:afterAutospacing="0"/>
        <w:ind w:left="0" w:right="0" w:firstLine="48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246BFB87">
      <w:pPr>
        <w:keepNext w:val="0"/>
        <w:keepLines w:val="0"/>
        <w:widowControl w:val="0"/>
        <w:suppressLineNumbers w:val="0"/>
        <w:snapToGrid w:val="0"/>
        <w:spacing w:before="50" w:beforeAutospacing="0" w:after="120" w:afterAutospacing="0"/>
        <w:ind w:left="0" w:right="0"/>
        <w:jc w:val="left"/>
        <w:rPr>
          <w:rFonts w:hint="eastAsia"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法定代表人或授权代表（签字或签名章）：</w:t>
      </w:r>
      <w:r>
        <w:rPr>
          <w:rFonts w:hint="default" w:ascii="Times New Roman" w:hAnsi="Times New Roman" w:eastAsia="宋体" w:cs="Times New Roman"/>
          <w:kern w:val="0"/>
          <w:sz w:val="24"/>
          <w:szCs w:val="24"/>
          <w:lang w:val="en-US" w:eastAsia="zh-CN" w:bidi="ar"/>
        </w:rPr>
        <w:t xml:space="preserve"> </w:t>
      </w:r>
    </w:p>
    <w:p w14:paraId="25336D9C">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308894A0">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投标人名称（盖章）：</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日期：</w:t>
      </w:r>
      <w:r>
        <w:rPr>
          <w:rFonts w:hint="default" w:ascii="Times New Roman"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年</w:t>
      </w:r>
      <w:r>
        <w:rPr>
          <w:rFonts w:hint="default" w:ascii="Times New Roman"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月</w:t>
      </w:r>
      <w:r>
        <w:rPr>
          <w:rFonts w:hint="default" w:ascii="Times New Roman" w:hAnsi="Times New Roman"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日</w:t>
      </w:r>
    </w:p>
    <w:p w14:paraId="02A95C30">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68C2C1F8">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5D7909CE">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3AEE85AE">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650EA42B">
      <w:pPr>
        <w:keepNext w:val="0"/>
        <w:keepLines w:val="0"/>
        <w:widowControl w:val="0"/>
        <w:suppressLineNumbers w:val="0"/>
        <w:snapToGrid w:val="0"/>
        <w:spacing w:before="50" w:beforeAutospacing="0" w:after="120" w:afterAutospacing="0"/>
        <w:ind w:left="0" w:right="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7927DA80">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5D3A263A">
      <w:pPr>
        <w:keepNext w:val="0"/>
        <w:keepLines w:val="0"/>
        <w:widowControl w:val="0"/>
        <w:suppressLineNumbers w:val="0"/>
        <w:snapToGrid w:val="0"/>
        <w:spacing w:before="0" w:beforeAutospacing="0" w:after="0" w:afterAutospacing="0"/>
        <w:ind w:left="0" w:right="0" w:firstLine="600"/>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14:paraId="5603AEEE">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附件18：</w:t>
      </w:r>
    </w:p>
    <w:p w14:paraId="04F29036">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30"/>
          <w:szCs w:val="30"/>
        </w:rPr>
      </w:pPr>
      <w:r>
        <w:rPr>
          <w:rFonts w:hint="eastAsia" w:ascii="宋体" w:hAnsi="宋体" w:eastAsia="宋体" w:cs="宋体"/>
          <w:kern w:val="0"/>
          <w:sz w:val="44"/>
          <w:szCs w:val="44"/>
          <w:lang w:val="en-US" w:eastAsia="zh-CN" w:bidi="ar"/>
        </w:rPr>
        <w:t xml:space="preserve"> 中小企业声明函（货物）</w:t>
      </w:r>
    </w:p>
    <w:p w14:paraId="49499F77">
      <w:pPr>
        <w:keepNext w:val="0"/>
        <w:keepLines w:val="0"/>
        <w:widowControl w:val="0"/>
        <w:suppressLineNumbers w:val="0"/>
        <w:spacing w:before="0" w:beforeAutospacing="0" w:after="0" w:afterAutospacing="0" w:line="588" w:lineRule="exact"/>
        <w:ind w:left="0" w:right="0" w:firstLine="720" w:firstLineChars="30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kern w:val="0"/>
          <w:sz w:val="24"/>
          <w:szCs w:val="24"/>
          <w:u w:val="single"/>
          <w:lang w:val="en-US" w:eastAsia="zh-CN" w:bidi="ar"/>
        </w:rPr>
        <w:t>（单位名称）</w:t>
      </w:r>
      <w:r>
        <w:rPr>
          <w:rFonts w:hint="eastAsia" w:ascii="宋体" w:hAnsi="宋体" w:eastAsia="宋体" w:cs="宋体"/>
          <w:kern w:val="0"/>
          <w:sz w:val="24"/>
          <w:szCs w:val="24"/>
          <w:lang w:val="en-US" w:eastAsia="zh-CN" w:bidi="ar"/>
        </w:rPr>
        <w:t>的</w:t>
      </w:r>
      <w:r>
        <w:rPr>
          <w:rFonts w:hint="eastAsia" w:ascii="宋体" w:hAnsi="宋体" w:eastAsia="宋体" w:cs="宋体"/>
          <w:kern w:val="0"/>
          <w:sz w:val="24"/>
          <w:szCs w:val="24"/>
          <w:u w:val="single"/>
          <w:lang w:val="en-US" w:eastAsia="zh-CN" w:bidi="ar"/>
        </w:rPr>
        <w:t>（项目名称）</w:t>
      </w:r>
      <w:r>
        <w:rPr>
          <w:rFonts w:hint="eastAsia" w:ascii="宋体" w:hAnsi="宋体" w:eastAsia="宋体" w:cs="宋体"/>
          <w:kern w:val="0"/>
          <w:sz w:val="24"/>
          <w:szCs w:val="24"/>
          <w:lang w:val="en-US" w:eastAsia="zh-CN" w:bidi="ar"/>
        </w:rPr>
        <w:t>采购活动，提供的货物全部由符合政策要求的中小企业制造。相关企业（含联合体中的中小企业、签订分包意向协议的中小企业）</w:t>
      </w:r>
      <w:r>
        <w:rPr>
          <w:rFonts w:hint="eastAsia" w:ascii="宋体" w:hAnsi="宋体"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的具体情况如下：</w:t>
      </w:r>
    </w:p>
    <w:p w14:paraId="1BCCAE70">
      <w:pPr>
        <w:keepNext w:val="0"/>
        <w:keepLines w:val="0"/>
        <w:widowControl w:val="0"/>
        <w:suppressLineNumbers w:val="0"/>
        <w:spacing w:before="0" w:beforeAutospacing="0" w:after="0" w:afterAutospacing="0" w:line="588" w:lineRule="exact"/>
        <w:ind w:left="0" w:right="0" w:firstLine="480" w:firstLineChars="20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1.</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（标的名称）</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w:t>
      </w:r>
      <w:r>
        <w:rPr>
          <w:rFonts w:hint="eastAsia" w:ascii="宋体" w:hAnsi="宋体"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属</w:t>
      </w:r>
      <w:r>
        <w:rPr>
          <w:rFonts w:hint="eastAsia" w:ascii="宋体" w:hAnsi="宋体"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于</w:t>
      </w:r>
      <w:r>
        <w:rPr>
          <w:rFonts w:hint="eastAsia" w:ascii="宋体" w:hAnsi="宋体" w:eastAsia="宋体" w:cs="Times New Roman"/>
          <w:kern w:val="0"/>
          <w:sz w:val="24"/>
          <w:szCs w:val="24"/>
          <w:lang w:val="en-US" w:eastAsia="zh-CN" w:bidi="ar"/>
        </w:rPr>
        <w:t xml:space="preserve"> </w:t>
      </w:r>
      <w:r>
        <w:rPr>
          <w:rFonts w:hint="eastAsia" w:ascii="宋体" w:hAnsi="宋体" w:eastAsia="宋体" w:cs="宋体"/>
          <w:kern w:val="0"/>
          <w:sz w:val="24"/>
          <w:szCs w:val="24"/>
          <w:u w:val="single"/>
          <w:lang w:val="en-US" w:eastAsia="zh-CN" w:bidi="ar"/>
        </w:rPr>
        <w:t>（采购文件中明确的所属行业）</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行业；制造商为</w:t>
      </w:r>
      <w:r>
        <w:rPr>
          <w:rFonts w:hint="eastAsia" w:ascii="宋体" w:hAnsi="宋体" w:eastAsia="宋体" w:cs="宋体"/>
          <w:kern w:val="0"/>
          <w:sz w:val="24"/>
          <w:szCs w:val="24"/>
          <w:u w:val="single"/>
          <w:lang w:val="en-US" w:eastAsia="zh-CN" w:bidi="ar"/>
        </w:rPr>
        <w:t>（企业名称）</w:t>
      </w:r>
      <w:r>
        <w:rPr>
          <w:rFonts w:hint="eastAsia" w:ascii="宋体" w:hAnsi="宋体" w:eastAsia="宋体" w:cs="宋体"/>
          <w:kern w:val="0"/>
          <w:sz w:val="24"/>
          <w:szCs w:val="24"/>
          <w:lang w:val="en-US" w:eastAsia="zh-CN" w:bidi="ar"/>
        </w:rPr>
        <w:t>，从业人员</w:t>
      </w:r>
      <w:r>
        <w:rPr>
          <w:rFonts w:hint="eastAsia" w:ascii="宋体" w:hAnsi="宋体" w:eastAsia="宋体" w:cs="Times New Roman"/>
          <w:kern w:val="0"/>
          <w:sz w:val="24"/>
          <w:szCs w:val="24"/>
          <w:lang w:val="en-US" w:eastAsia="zh-CN" w:bidi="ar"/>
        </w:rPr>
        <w:t xml:space="preserve"> </w:t>
      </w:r>
      <w:r>
        <w:rPr>
          <w:rFonts w:hint="eastAsia" w:ascii="宋体" w:hAnsi="宋体" w:eastAsia="宋体" w:cs="Times New Roman"/>
          <w:kern w:val="0"/>
          <w:sz w:val="24"/>
          <w:szCs w:val="24"/>
          <w:u w:val="single"/>
          <w:lang w:val="en-US" w:eastAsia="zh-CN" w:bidi="ar"/>
        </w:rPr>
        <w:tab/>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人，营业收入为</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u w:val="single"/>
          <w:lang w:val="en-US" w:eastAsia="zh-CN" w:bidi="ar"/>
        </w:rPr>
        <w:tab/>
      </w:r>
      <w:r>
        <w:rPr>
          <w:rFonts w:hint="eastAsia" w:ascii="宋体" w:hAnsi="宋体" w:eastAsia="宋体" w:cs="宋体"/>
          <w:kern w:val="0"/>
          <w:sz w:val="24"/>
          <w:szCs w:val="24"/>
          <w:lang w:val="en-US" w:eastAsia="zh-CN" w:bidi="ar"/>
        </w:rPr>
        <w:t>万元，资产总额为</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万元，属于</w:t>
      </w:r>
      <w:r>
        <w:rPr>
          <w:rFonts w:hint="eastAsia" w:ascii="宋体" w:hAnsi="宋体" w:eastAsia="宋体" w:cs="宋体"/>
          <w:kern w:val="0"/>
          <w:sz w:val="24"/>
          <w:szCs w:val="24"/>
          <w:u w:val="single"/>
          <w:lang w:val="en-US" w:eastAsia="zh-CN" w:bidi="ar"/>
        </w:rPr>
        <w:t>（中型企业、小型企业、微型企业）</w:t>
      </w:r>
      <w:r>
        <w:rPr>
          <w:rFonts w:hint="eastAsia" w:ascii="宋体" w:hAnsi="宋体" w:eastAsia="宋体" w:cs="宋体"/>
          <w:kern w:val="0"/>
          <w:sz w:val="24"/>
          <w:szCs w:val="24"/>
          <w:lang w:val="en-US" w:eastAsia="zh-CN" w:bidi="ar"/>
        </w:rPr>
        <w:t>；</w:t>
      </w:r>
    </w:p>
    <w:p w14:paraId="6ACB9B6C">
      <w:pPr>
        <w:keepNext w:val="0"/>
        <w:keepLines w:val="0"/>
        <w:widowControl w:val="0"/>
        <w:suppressLineNumbers w:val="0"/>
        <w:spacing w:before="0" w:beforeAutospacing="0" w:after="0" w:afterAutospacing="0" w:line="588" w:lineRule="exact"/>
        <w:ind w:left="0" w:right="0" w:firstLine="480" w:firstLineChars="20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2.</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（标的名称）</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w:t>
      </w:r>
      <w:r>
        <w:rPr>
          <w:rFonts w:hint="eastAsia" w:ascii="宋体" w:hAnsi="宋体"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属</w:t>
      </w:r>
      <w:r>
        <w:rPr>
          <w:rFonts w:hint="eastAsia" w:ascii="宋体" w:hAnsi="宋体"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于</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bidi="ar"/>
        </w:rPr>
        <w:t>（采购文件中明确的所属行业）</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行业；制造商为（企业名称），从业人员</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u w:val="single"/>
          <w:lang w:val="en-US" w:eastAsia="zh-CN" w:bidi="ar"/>
        </w:rPr>
        <w:tab/>
      </w:r>
      <w:r>
        <w:rPr>
          <w:rFonts w:hint="eastAsia" w:ascii="宋体" w:hAnsi="宋体" w:eastAsia="宋体" w:cs="宋体"/>
          <w:kern w:val="0"/>
          <w:sz w:val="24"/>
          <w:szCs w:val="24"/>
          <w:lang w:val="en-US" w:eastAsia="zh-CN" w:bidi="ar"/>
        </w:rPr>
        <w:t>人，营业收入为</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u w:val="single"/>
          <w:lang w:val="en-US" w:eastAsia="zh-CN" w:bidi="ar"/>
        </w:rPr>
        <w:tab/>
      </w:r>
      <w:r>
        <w:rPr>
          <w:rFonts w:hint="eastAsia" w:ascii="宋体" w:hAnsi="宋体" w:eastAsia="宋体" w:cs="宋体"/>
          <w:kern w:val="0"/>
          <w:sz w:val="24"/>
          <w:szCs w:val="24"/>
          <w:lang w:val="en-US" w:eastAsia="zh-CN" w:bidi="ar"/>
        </w:rPr>
        <w:t>万元，资产总额为</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u w:val="single"/>
          <w:lang w:val="en-US" w:eastAsia="zh-CN" w:bidi="ar"/>
        </w:rPr>
        <w:tab/>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万元，属于</w:t>
      </w:r>
      <w:r>
        <w:rPr>
          <w:rFonts w:hint="eastAsia" w:ascii="宋体" w:hAnsi="宋体" w:eastAsia="宋体" w:cs="宋体"/>
          <w:kern w:val="0"/>
          <w:sz w:val="24"/>
          <w:szCs w:val="24"/>
          <w:u w:val="single"/>
          <w:lang w:val="en-US" w:eastAsia="zh-CN" w:bidi="ar"/>
        </w:rPr>
        <w:t>（中型企业、小型企业、微型企业）</w:t>
      </w:r>
      <w:r>
        <w:rPr>
          <w:rFonts w:hint="eastAsia" w:ascii="宋体" w:hAnsi="宋体" w:eastAsia="宋体" w:cs="宋体"/>
          <w:kern w:val="0"/>
          <w:sz w:val="24"/>
          <w:szCs w:val="24"/>
          <w:lang w:val="en-US" w:eastAsia="zh-CN" w:bidi="ar"/>
        </w:rPr>
        <w:t>；</w:t>
      </w:r>
    </w:p>
    <w:p w14:paraId="1D467B85">
      <w:pPr>
        <w:keepNext w:val="0"/>
        <w:keepLines w:val="0"/>
        <w:widowControl w:val="0"/>
        <w:suppressLineNumbers w:val="0"/>
        <w:spacing w:before="0" w:beforeAutospacing="0" w:after="0" w:afterAutospacing="0" w:line="588" w:lineRule="exact"/>
        <w:ind w:left="0" w:right="0" w:firstLine="480" w:firstLineChars="20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w:t>
      </w:r>
    </w:p>
    <w:p w14:paraId="0C1A849D">
      <w:pPr>
        <w:keepNext w:val="0"/>
        <w:keepLines w:val="0"/>
        <w:widowControl w:val="0"/>
        <w:suppressLineNumbers w:val="0"/>
        <w:spacing w:before="0" w:beforeAutospacing="0" w:after="0" w:afterAutospacing="0" w:line="588" w:lineRule="exact"/>
        <w:ind w:left="0" w:right="0" w:firstLine="480" w:firstLineChars="20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以上企业，不属于大企业的分支机构，不存在控股股东为大企业的情形，也不存在与大企业的负责人为同一人的情形。</w:t>
      </w:r>
    </w:p>
    <w:p w14:paraId="74B13146">
      <w:pPr>
        <w:keepNext w:val="0"/>
        <w:keepLines w:val="0"/>
        <w:widowControl w:val="0"/>
        <w:suppressLineNumbers w:val="0"/>
        <w:spacing w:before="0" w:beforeAutospacing="0" w:after="0" w:afterAutospacing="0" w:line="588" w:lineRule="exact"/>
        <w:ind w:left="0" w:right="0" w:firstLine="480" w:firstLineChars="20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本企业对上述声明内容的真实性负责。如有虚假，将依法承担相应责任。</w:t>
      </w:r>
    </w:p>
    <w:p w14:paraId="6F442ACA">
      <w:pPr>
        <w:keepNext w:val="0"/>
        <w:keepLines w:val="0"/>
        <w:widowControl w:val="0"/>
        <w:suppressLineNumbers w:val="0"/>
        <w:spacing w:before="35" w:beforeAutospacing="0" w:after="120" w:afterAutospacing="0" w:line="314" w:lineRule="auto"/>
        <w:ind w:left="4060" w:right="2166"/>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14:paraId="1D3773E1">
      <w:pPr>
        <w:keepNext w:val="0"/>
        <w:keepLines w:val="0"/>
        <w:widowControl w:val="0"/>
        <w:suppressLineNumbers w:val="0"/>
        <w:spacing w:before="35" w:beforeAutospacing="0" w:after="120" w:afterAutospacing="0" w:line="314" w:lineRule="auto"/>
        <w:ind w:left="4060" w:right="2166"/>
        <w:jc w:val="both"/>
        <w:rPr>
          <w:rFonts w:hint="default" w:ascii="Times New Roman" w:hAnsi="Times New Roman" w:eastAsia="宋体" w:cs="Times New Roman"/>
          <w:spacing w:val="-8"/>
          <w:kern w:val="2"/>
          <w:sz w:val="24"/>
          <w:szCs w:val="24"/>
        </w:rPr>
      </w:pPr>
      <w:r>
        <w:rPr>
          <w:rFonts w:hint="eastAsia" w:ascii="宋体" w:hAnsi="宋体" w:eastAsia="宋体" w:cs="宋体"/>
          <w:kern w:val="2"/>
          <w:sz w:val="24"/>
          <w:szCs w:val="24"/>
          <w:lang w:val="en-US" w:eastAsia="zh-CN" w:bidi="ar"/>
        </w:rPr>
        <w:t>企业名称：</w:t>
      </w:r>
      <w:r>
        <w:rPr>
          <w:rFonts w:hint="eastAsia" w:ascii="宋体" w:hAnsi="宋体" w:eastAsia="宋体" w:cs="宋体"/>
          <w:spacing w:val="2"/>
          <w:kern w:val="2"/>
          <w:sz w:val="24"/>
          <w:szCs w:val="24"/>
          <w:lang w:val="en-US" w:eastAsia="zh-CN" w:bidi="ar"/>
        </w:rPr>
        <w:t>（</w:t>
      </w:r>
      <w:r>
        <w:rPr>
          <w:rFonts w:hint="eastAsia" w:ascii="宋体" w:hAnsi="宋体" w:eastAsia="宋体" w:cs="宋体"/>
          <w:kern w:val="2"/>
          <w:sz w:val="24"/>
          <w:szCs w:val="24"/>
          <w:lang w:val="en-US" w:eastAsia="zh-CN" w:bidi="ar"/>
        </w:rPr>
        <w:t>盖章</w:t>
      </w:r>
      <w:r>
        <w:rPr>
          <w:rFonts w:hint="eastAsia" w:ascii="宋体" w:hAnsi="宋体" w:eastAsia="宋体" w:cs="宋体"/>
          <w:spacing w:val="-167"/>
          <w:kern w:val="2"/>
          <w:sz w:val="24"/>
          <w:szCs w:val="24"/>
          <w:lang w:val="en-US" w:eastAsia="zh-CN" w:bidi="ar"/>
        </w:rPr>
        <w:t>）</w:t>
      </w:r>
    </w:p>
    <w:p w14:paraId="71916AC5">
      <w:pPr>
        <w:keepNext w:val="0"/>
        <w:keepLines w:val="0"/>
        <w:widowControl w:val="0"/>
        <w:suppressLineNumbers w:val="0"/>
        <w:spacing w:before="35" w:beforeAutospacing="0" w:after="120" w:afterAutospacing="0" w:line="314" w:lineRule="auto"/>
        <w:ind w:left="4060" w:right="2166"/>
        <w:jc w:val="both"/>
        <w:rPr>
          <w:rFonts w:hint="default" w:ascii="Times New Roman" w:hAnsi="Times New Roman" w:eastAsia="宋体" w:cs="Times New Roman"/>
          <w:kern w:val="2"/>
          <w:sz w:val="24"/>
          <w:szCs w:val="24"/>
        </w:rPr>
      </w:pPr>
      <w:r>
        <w:rPr>
          <w:rFonts w:hint="eastAsia" w:ascii="宋体" w:hAnsi="宋体" w:eastAsia="宋体" w:cs="宋体"/>
          <w:spacing w:val="24"/>
          <w:kern w:val="2"/>
          <w:sz w:val="24"/>
          <w:szCs w:val="24"/>
          <w:lang w:val="en-US" w:eastAsia="zh-CN" w:bidi="ar"/>
        </w:rPr>
        <w:t>日期：</w:t>
      </w:r>
    </w:p>
    <w:p w14:paraId="5D1CDD41">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Arial"/>
          <w:bCs/>
          <w:kern w:val="2"/>
          <w:sz w:val="24"/>
          <w:szCs w:val="24"/>
        </w:rPr>
      </w:pPr>
      <w:r>
        <w:rPr>
          <w:rFonts w:hint="eastAsia" w:ascii="宋体" w:hAnsi="宋体" w:eastAsia="宋体" w:cs="宋体"/>
          <w:bCs/>
          <w:kern w:val="2"/>
          <w:sz w:val="24"/>
          <w:szCs w:val="24"/>
          <w:lang w:val="en-US" w:eastAsia="zh-CN" w:bidi="ar"/>
        </w:rPr>
        <w:t>注：1、如投标产品由小微企业生产，则需提供中小企业声明函。</w:t>
      </w:r>
    </w:p>
    <w:p w14:paraId="4D2EA88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Arial"/>
          <w:bCs/>
          <w:kern w:val="2"/>
          <w:sz w:val="24"/>
          <w:szCs w:val="24"/>
        </w:rPr>
      </w:pPr>
      <w:r>
        <w:rPr>
          <w:rFonts w:hint="eastAsia" w:ascii="宋体" w:hAnsi="宋体" w:eastAsia="宋体" w:cs="宋体"/>
          <w:bCs/>
          <w:kern w:val="2"/>
          <w:sz w:val="24"/>
          <w:szCs w:val="24"/>
          <w:lang w:val="en-US" w:eastAsia="zh-CN" w:bidi="ar"/>
        </w:rPr>
        <w:t>2、如标项中有多个产品的，应对所有产品逐一声明。</w:t>
      </w:r>
    </w:p>
    <w:p w14:paraId="784CFC50">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Arial"/>
          <w:bCs/>
          <w:kern w:val="2"/>
          <w:sz w:val="24"/>
          <w:szCs w:val="24"/>
        </w:rPr>
      </w:pPr>
      <w:r>
        <w:rPr>
          <w:rFonts w:hint="eastAsia" w:ascii="宋体" w:hAnsi="宋体" w:eastAsia="宋体" w:cs="宋体"/>
          <w:bCs/>
          <w:kern w:val="2"/>
          <w:sz w:val="24"/>
          <w:szCs w:val="24"/>
          <w:lang w:val="en-US" w:eastAsia="zh-CN" w:bidi="ar"/>
        </w:rPr>
        <w:t>3、小微企业提供的货物既有中小企业制造货物，也有大型企业制造货物的，不享受中小企业扶持政策。</w:t>
      </w:r>
    </w:p>
    <w:p w14:paraId="364CD7ED">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Arial"/>
          <w:bCs/>
          <w:kern w:val="2"/>
          <w:sz w:val="24"/>
          <w:szCs w:val="24"/>
        </w:rPr>
      </w:pPr>
      <w:r>
        <w:rPr>
          <w:rFonts w:hint="eastAsia" w:ascii="宋体" w:hAnsi="宋体" w:eastAsia="宋体" w:cs="宋体"/>
          <w:bCs/>
          <w:kern w:val="2"/>
          <w:sz w:val="24"/>
          <w:szCs w:val="24"/>
          <w:lang w:val="en-US" w:eastAsia="zh-CN" w:bidi="ar"/>
        </w:rPr>
        <w:t>4、从业人员、营业收入、资产总额填报上一年度数据，无上一年度数据的新成立企业可不填报。</w:t>
      </w:r>
    </w:p>
    <w:p w14:paraId="0BE191D1">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Arial"/>
          <w:bCs/>
          <w:kern w:val="2"/>
          <w:sz w:val="24"/>
          <w:szCs w:val="24"/>
        </w:rPr>
      </w:pPr>
      <w:r>
        <w:rPr>
          <w:rFonts w:hint="eastAsia" w:ascii="宋体" w:hAnsi="宋体" w:eastAsia="宋体" w:cs="宋体"/>
          <w:bCs/>
          <w:kern w:val="2"/>
          <w:sz w:val="24"/>
          <w:szCs w:val="24"/>
          <w:lang w:val="en-US" w:eastAsia="zh-CN" w:bidi="ar"/>
        </w:rPr>
        <w:t>5、如中标人声明为小微企业，本声明函将随中标结果同时公告，接受社会监督。</w:t>
      </w:r>
    </w:p>
    <w:p w14:paraId="6ACB1D28">
      <w:pPr>
        <w:keepNext/>
        <w:keepLines/>
        <w:widowControl w:val="0"/>
        <w:suppressLineNumbers w:val="0"/>
        <w:snapToGrid w:val="0"/>
        <w:spacing w:before="260" w:beforeAutospacing="0" w:after="260" w:afterAutospacing="0" w:line="415" w:lineRule="auto"/>
        <w:ind w:left="0" w:right="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lang w:val="en-US" w:eastAsia="zh-CN" w:bidi="ar"/>
        </w:rPr>
        <w:t>附件19：</w:t>
      </w:r>
    </w:p>
    <w:p w14:paraId="5F2BDF98">
      <w:pPr>
        <w:keepNext w:val="0"/>
        <w:keepLines w:val="0"/>
        <w:widowControl w:val="0"/>
        <w:suppressLineNumbers w:val="0"/>
        <w:spacing w:before="0" w:beforeAutospacing="0" w:after="120" w:afterAutospacing="0"/>
        <w:ind w:left="0" w:right="960" w:firstLine="2530" w:firstLineChars="700"/>
        <w:jc w:val="left"/>
        <w:rPr>
          <w:rFonts w:hint="default" w:ascii="Times New Roman" w:hAnsi="Times New Roman" w:eastAsia="宋体" w:cs="Times New Roman"/>
          <w:kern w:val="0"/>
          <w:sz w:val="20"/>
          <w:szCs w:val="20"/>
        </w:rPr>
      </w:pPr>
      <w:r>
        <w:rPr>
          <w:rFonts w:hint="eastAsia" w:ascii="宋体" w:hAnsi="宋体" w:eastAsia="宋体" w:cs="宋体"/>
          <w:b/>
          <w:bCs w:val="0"/>
          <w:kern w:val="0"/>
          <w:sz w:val="36"/>
          <w:szCs w:val="36"/>
          <w:lang w:val="en-US" w:eastAsia="zh-CN" w:bidi="ar"/>
        </w:rPr>
        <w:t>残疾人福利性单位声明函</w:t>
      </w:r>
    </w:p>
    <w:p w14:paraId="03A9434A">
      <w:pPr>
        <w:keepNext w:val="0"/>
        <w:keepLines w:val="0"/>
        <w:widowControl w:val="0"/>
        <w:suppressLineNumbers w:val="0"/>
        <w:spacing w:before="0" w:beforeAutospacing="0" w:after="0" w:afterAutospacing="0" w:line="588"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A2DD13">
      <w:pPr>
        <w:keepNext w:val="0"/>
        <w:keepLines w:val="0"/>
        <w:widowControl w:val="0"/>
        <w:suppressLineNumbers w:val="0"/>
        <w:spacing w:before="0" w:beforeAutospacing="0" w:after="0" w:afterAutospacing="0" w:line="588"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本单位对上述声明的真实性负责。如有虚假，将依法承担相应责任。</w:t>
      </w:r>
    </w:p>
    <w:p w14:paraId="5DCF0602">
      <w:pPr>
        <w:keepNext w:val="0"/>
        <w:keepLines w:val="0"/>
        <w:widowControl w:val="0"/>
        <w:suppressLineNumbers w:val="0"/>
        <w:spacing w:before="0" w:beforeAutospacing="0" w:after="0" w:afterAutospacing="0" w:line="588" w:lineRule="exact"/>
        <w:ind w:left="0" w:right="0" w:firstLine="504" w:firstLineChars="200"/>
        <w:jc w:val="both"/>
        <w:rPr>
          <w:rFonts w:hint="eastAsia" w:ascii="宋体" w:hAnsi="宋体" w:eastAsia="宋体" w:cs="宋体"/>
          <w:spacing w:val="6"/>
          <w:kern w:val="0"/>
          <w:sz w:val="24"/>
          <w:szCs w:val="24"/>
        </w:rPr>
      </w:pPr>
      <w:r>
        <w:rPr>
          <w:rFonts w:hint="eastAsia" w:ascii="宋体" w:hAnsi="宋体" w:eastAsia="宋体" w:cs="宋体"/>
          <w:spacing w:val="6"/>
          <w:kern w:val="0"/>
          <w:sz w:val="24"/>
          <w:szCs w:val="24"/>
          <w:lang w:val="en-US" w:eastAsia="zh-CN" w:bidi="ar"/>
        </w:rPr>
        <w:t xml:space="preserve"> </w:t>
      </w:r>
    </w:p>
    <w:p w14:paraId="101ADE3B">
      <w:pPr>
        <w:keepNext w:val="0"/>
        <w:keepLines w:val="0"/>
        <w:widowControl w:val="0"/>
        <w:suppressLineNumbers w:val="0"/>
        <w:spacing w:before="0" w:beforeAutospacing="0" w:after="0" w:afterAutospacing="0" w:line="588" w:lineRule="exact"/>
        <w:ind w:left="0" w:right="0" w:firstLine="504" w:firstLineChars="200"/>
        <w:jc w:val="both"/>
        <w:rPr>
          <w:rFonts w:hint="eastAsia" w:ascii="宋体" w:hAnsi="宋体" w:eastAsia="宋体" w:cs="宋体"/>
          <w:spacing w:val="6"/>
          <w:kern w:val="0"/>
          <w:sz w:val="24"/>
          <w:szCs w:val="24"/>
        </w:rPr>
      </w:pPr>
      <w:r>
        <w:rPr>
          <w:rFonts w:hint="eastAsia" w:ascii="宋体" w:hAnsi="宋体" w:eastAsia="宋体" w:cs="宋体"/>
          <w:spacing w:val="6"/>
          <w:kern w:val="0"/>
          <w:sz w:val="24"/>
          <w:szCs w:val="24"/>
          <w:lang w:val="en-US" w:eastAsia="zh-CN" w:bidi="ar"/>
        </w:rPr>
        <w:t xml:space="preserve"> </w:t>
      </w:r>
    </w:p>
    <w:p w14:paraId="105B1603">
      <w:pPr>
        <w:keepNext w:val="0"/>
        <w:keepLines w:val="0"/>
        <w:widowControl w:val="0"/>
        <w:suppressLineNumbers w:val="0"/>
        <w:spacing w:before="0" w:beforeAutospacing="0" w:after="0" w:afterAutospacing="0" w:line="588" w:lineRule="exact"/>
        <w:ind w:left="0" w:right="1560"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单位名称（盖章）：</w:t>
      </w:r>
    </w:p>
    <w:p w14:paraId="4A5A2CCD">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日期：</w:t>
      </w:r>
    </w:p>
    <w:p w14:paraId="35B3C39B">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14:paraId="76B10580">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14:paraId="17F0A779">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 xml:space="preserve"> </w:t>
      </w:r>
    </w:p>
    <w:p w14:paraId="00391A40">
      <w:pPr>
        <w:keepNext w:val="0"/>
        <w:keepLines w:val="0"/>
        <w:widowControl w:val="0"/>
        <w:suppressLineNumbers w:val="0"/>
        <w:spacing w:before="0" w:beforeAutospacing="0" w:after="120" w:afterAutospacing="0"/>
        <w:ind w:left="0" w:right="0"/>
        <w:jc w:val="center"/>
        <w:rPr>
          <w:rFonts w:hint="eastAsia" w:ascii="宋体" w:hAnsi="宋体" w:eastAsia="宋体" w:cs="宋体"/>
          <w:b/>
          <w:bCs w:val="0"/>
          <w:kern w:val="0"/>
          <w:sz w:val="36"/>
          <w:szCs w:val="36"/>
        </w:rPr>
      </w:pPr>
      <w:r>
        <w:rPr>
          <w:rFonts w:hint="eastAsia" w:ascii="宋体" w:hAnsi="宋体" w:eastAsia="宋体" w:cs="宋体"/>
          <w:b/>
          <w:bCs w:val="0"/>
          <w:kern w:val="0"/>
          <w:sz w:val="36"/>
          <w:szCs w:val="36"/>
          <w:lang w:val="en-US" w:eastAsia="zh-CN" w:bidi="ar"/>
        </w:rPr>
        <w:t xml:space="preserve"> </w:t>
      </w:r>
    </w:p>
    <w:p w14:paraId="3BF76FA4">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 xml:space="preserve"> </w:t>
      </w:r>
    </w:p>
    <w:p w14:paraId="4342A98E">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 xml:space="preserve"> </w:t>
      </w:r>
    </w:p>
    <w:p w14:paraId="5FDAEA16">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 xml:space="preserve"> </w:t>
      </w:r>
    </w:p>
    <w:p w14:paraId="0AF1901B">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 xml:space="preserve"> </w:t>
      </w:r>
    </w:p>
    <w:p w14:paraId="265F4742">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 xml:space="preserve"> </w:t>
      </w:r>
    </w:p>
    <w:p w14:paraId="45E884B3">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 xml:space="preserve"> </w:t>
      </w:r>
    </w:p>
    <w:p w14:paraId="72556539">
      <w:pPr>
        <w:keepNext w:val="0"/>
        <w:keepLines w:val="0"/>
        <w:widowControl w:val="0"/>
        <w:suppressLineNumbers w:val="0"/>
        <w:spacing w:before="0" w:beforeAutospacing="0" w:after="12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注：1.残疾人福利性单位视同小型、微型企业，享受价格扣除。</w:t>
      </w:r>
    </w:p>
    <w:p w14:paraId="59513F1C">
      <w:pPr>
        <w:keepNext w:val="0"/>
        <w:keepLines w:val="0"/>
        <w:widowControl w:val="0"/>
        <w:suppressLineNumbers w:val="0"/>
        <w:spacing w:before="0" w:beforeAutospacing="0" w:after="12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2.残疾人福利性单位属于小型、微型企业的，不重复享受政策。</w:t>
      </w:r>
    </w:p>
    <w:p w14:paraId="37580A16">
      <w:pPr>
        <w:keepNext w:val="0"/>
        <w:keepLines w:val="0"/>
        <w:widowControl w:val="0"/>
        <w:suppressLineNumbers w:val="0"/>
        <w:spacing w:before="0" w:beforeAutospacing="0" w:after="0" w:afterAutospacing="0" w:line="273" w:lineRule="auto"/>
        <w:ind w:left="0" w:right="0"/>
        <w:jc w:val="left"/>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bidi="ar"/>
        </w:rPr>
        <w:t xml:space="preserve"> </w:t>
      </w:r>
    </w:p>
    <w:p w14:paraId="0F471FA7">
      <w:pPr>
        <w:keepNext w:val="0"/>
        <w:keepLines w:val="0"/>
        <w:widowControl w:val="0"/>
        <w:suppressLineNumbers w:val="0"/>
        <w:spacing w:before="0" w:beforeAutospacing="0" w:after="0" w:afterAutospacing="0" w:line="273" w:lineRule="auto"/>
        <w:ind w:left="0" w:right="0"/>
        <w:jc w:val="left"/>
        <w:rPr>
          <w:rFonts w:hint="eastAsia" w:ascii="宋体" w:hAnsi="宋体" w:eastAsia="宋体" w:cs="Times New Roman"/>
          <w:kern w:val="0"/>
          <w:sz w:val="28"/>
          <w:szCs w:val="28"/>
        </w:rPr>
      </w:pPr>
      <w:r>
        <w:rPr>
          <w:rFonts w:hint="eastAsia" w:ascii="宋体" w:hAnsi="宋体" w:eastAsia="宋体" w:cs="Times New Roman"/>
          <w:kern w:val="0"/>
          <w:sz w:val="28"/>
          <w:szCs w:val="28"/>
          <w:lang w:val="en-US" w:eastAsia="zh-CN" w:bidi="ar"/>
        </w:rPr>
        <w:t xml:space="preserve"> </w:t>
      </w:r>
    </w:p>
    <w:p w14:paraId="70E6D78D">
      <w:pPr>
        <w:keepNext w:val="0"/>
        <w:keepLines w:val="0"/>
        <w:widowControl w:val="0"/>
        <w:suppressLineNumbers w:val="0"/>
        <w:spacing w:before="0" w:beforeAutospacing="0" w:after="0" w:afterAutospacing="0" w:line="273" w:lineRule="auto"/>
        <w:ind w:left="0" w:right="0"/>
        <w:jc w:val="left"/>
        <w:rPr>
          <w:rFonts w:hint="eastAsia" w:ascii="宋体" w:hAnsi="宋体" w:eastAsia="宋体" w:cs="Times New Roman"/>
          <w:kern w:val="0"/>
          <w:sz w:val="28"/>
          <w:szCs w:val="28"/>
        </w:rPr>
      </w:pPr>
    </w:p>
    <w:p w14:paraId="6F305B78"/>
    <w:sectPr>
      <w:pgSz w:w="11906" w:h="16838"/>
      <w:pgMar w:top="1091" w:right="1418" w:bottom="1588" w:left="1418" w:header="851" w:footer="992" w:gutter="0"/>
      <w:cols w:space="720" w:num="1"/>
      <w:docGrid w:linePitch="6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85A0">
    <w:pPr>
      <w:framePr w:wrap="around" w:vAnchor="text" w:hAnchor="margin" w:xAlign="center" w:y="1"/>
      <w:tabs>
        <w:tab w:val="center" w:pos="4153"/>
        <w:tab w:val="right" w:pos="8306"/>
      </w:tabs>
      <w:snapToGrid w:val="0"/>
      <w:jc w:val="right"/>
      <w:textAlignment w:val="baseline"/>
      <w:rPr>
        <w:rFonts w:ascii="Times New Roman" w:hAnsi="Times New Roman" w:eastAsia="宋体" w:cs="Times New Roman"/>
        <w:kern w:val="0"/>
        <w:sz w:val="24"/>
        <w:szCs w:val="20"/>
        <w:lang w:eastAsia="en-US"/>
      </w:rPr>
    </w:pPr>
    <w:r>
      <w:rPr>
        <w:rFonts w:hint="eastAsia" w:ascii="Times New Roman" w:hAnsi="Times New Roman" w:eastAsia="宋体" w:cs="Times New Roman"/>
        <w:kern w:val="0"/>
        <w:sz w:val="24"/>
        <w:szCs w:val="20"/>
        <w:lang w:eastAsia="en-US"/>
      </w:rPr>
      <w:t xml:space="preserve">— </w:t>
    </w:r>
    <w:r>
      <w:rPr>
        <w:rFonts w:ascii="Times New Roman" w:hAnsi="Times New Roman" w:eastAsia="宋体" w:cs="Times New Roman"/>
        <w:kern w:val="0"/>
        <w:sz w:val="24"/>
        <w:szCs w:val="20"/>
      </w:rPr>
      <w:fldChar w:fldCharType="begin"/>
    </w:r>
    <w:r>
      <w:rPr>
        <w:rFonts w:ascii="Times New Roman" w:hAnsi="Times New Roman" w:eastAsia="宋体" w:cs="Times New Roman"/>
        <w:kern w:val="0"/>
        <w:sz w:val="24"/>
        <w:szCs w:val="20"/>
      </w:rPr>
      <w:instrText xml:space="preserve">PAGE</w:instrText>
    </w:r>
    <w:r>
      <w:rPr>
        <w:rFonts w:ascii="Times New Roman" w:hAnsi="Times New Roman" w:eastAsia="宋体" w:cs="Times New Roman"/>
        <w:kern w:val="0"/>
        <w:sz w:val="24"/>
        <w:szCs w:val="20"/>
      </w:rPr>
      <w:fldChar w:fldCharType="separate"/>
    </w:r>
    <w:r>
      <w:rPr>
        <w:rFonts w:ascii="Times New Roman" w:hAnsi="Times New Roman" w:eastAsia="宋体" w:cs="Times New Roman"/>
        <w:kern w:val="0"/>
        <w:sz w:val="24"/>
        <w:szCs w:val="20"/>
      </w:rPr>
      <w:t>11</w:t>
    </w:r>
    <w:r>
      <w:rPr>
        <w:rFonts w:ascii="Times New Roman" w:hAnsi="Times New Roman" w:eastAsia="宋体" w:cs="Times New Roman"/>
        <w:kern w:val="0"/>
        <w:sz w:val="24"/>
        <w:szCs w:val="20"/>
      </w:rPr>
      <w:fldChar w:fldCharType="end"/>
    </w:r>
    <w:r>
      <w:rPr>
        <w:rFonts w:hint="eastAsia" w:ascii="Times New Roman" w:hAnsi="Times New Roman" w:eastAsia="宋体" w:cs="Times New Roman"/>
        <w:kern w:val="0"/>
        <w:sz w:val="24"/>
        <w:szCs w:val="20"/>
        <w:lang w:eastAsia="en-US"/>
      </w:rPr>
      <w:t xml:space="preserve"> —</w:t>
    </w:r>
  </w:p>
  <w:p w14:paraId="735563F5">
    <w:pPr>
      <w:tabs>
        <w:tab w:val="center" w:pos="4153"/>
        <w:tab w:val="right" w:pos="8306"/>
      </w:tabs>
      <w:snapToGrid w:val="0"/>
      <w:ind w:right="360"/>
      <w:jc w:val="center"/>
      <w:rPr>
        <w:rFonts w:ascii="Verdana" w:hAnsi="Verdana" w:eastAsia="黑体" w:cs="Times New Roman"/>
        <w:kern w:val="0"/>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FE12E">
    <w:pPr>
      <w:framePr w:wrap="around" w:vAnchor="text" w:hAnchor="margin" w:xAlign="right" w:y="1"/>
      <w:tabs>
        <w:tab w:val="center" w:pos="4153"/>
        <w:tab w:val="right" w:pos="8306"/>
      </w:tabs>
      <w:snapToGrid w:val="0"/>
      <w:jc w:val="left"/>
      <w:textAlignment w:val="baseline"/>
      <w:rPr>
        <w:rFonts w:ascii="Verdana" w:hAnsi="Verdana" w:eastAsia="黑体" w:cs="Times New Roman"/>
        <w:kern w:val="0"/>
        <w:sz w:val="20"/>
        <w:szCs w:val="20"/>
        <w:lang w:eastAsia="en-US"/>
      </w:rPr>
    </w:pPr>
  </w:p>
  <w:p w14:paraId="39F60DB8">
    <w:pPr>
      <w:framePr w:wrap="around" w:vAnchor="text" w:hAnchor="page" w:x="1645" w:y="82"/>
      <w:tabs>
        <w:tab w:val="center" w:pos="4153"/>
        <w:tab w:val="right" w:pos="8306"/>
      </w:tabs>
      <w:snapToGrid w:val="0"/>
      <w:ind w:right="360"/>
      <w:jc w:val="left"/>
      <w:textAlignment w:val="baseline"/>
      <w:rPr>
        <w:rFonts w:ascii="Verdana" w:hAnsi="Verdana" w:eastAsia="黑体" w:cs="Times New Roman"/>
        <w:kern w:val="0"/>
        <w:sz w:val="28"/>
        <w:szCs w:val="20"/>
        <w:lang w:eastAsia="en-US"/>
      </w:rPr>
    </w:pPr>
  </w:p>
  <w:p w14:paraId="0229B17A">
    <w:pPr>
      <w:tabs>
        <w:tab w:val="center" w:pos="4153"/>
        <w:tab w:val="right" w:pos="8306"/>
      </w:tabs>
      <w:snapToGrid w:val="0"/>
      <w:ind w:right="360"/>
      <w:jc w:val="center"/>
      <w:rPr>
        <w:rFonts w:ascii="Verdana" w:hAnsi="Verdana" w:eastAsia="黑体" w:cs="Times New Roman"/>
        <w:kern w:val="0"/>
        <w:sz w:val="18"/>
        <w:szCs w:val="20"/>
      </w:rPr>
    </w:pPr>
    <w:r>
      <w:rPr>
        <w:rFonts w:ascii="Verdana" w:hAnsi="Verdana" w:eastAsia="黑体" w:cs="Times New Roman"/>
        <w:kern w:val="0"/>
        <w:sz w:val="18"/>
        <w:szCs w:val="20"/>
      </w:rPr>
      <w:fldChar w:fldCharType="begin"/>
    </w:r>
    <w:r>
      <w:rPr>
        <w:rFonts w:ascii="Verdana" w:hAnsi="Verdana" w:eastAsia="黑体" w:cs="Times New Roman"/>
        <w:kern w:val="0"/>
        <w:sz w:val="18"/>
        <w:szCs w:val="20"/>
      </w:rPr>
      <w:instrText xml:space="preserve">PAGE</w:instrText>
    </w:r>
    <w:r>
      <w:rPr>
        <w:rFonts w:ascii="Verdana" w:hAnsi="Verdana" w:eastAsia="黑体" w:cs="Times New Roman"/>
        <w:kern w:val="0"/>
        <w:sz w:val="20"/>
        <w:szCs w:val="20"/>
      </w:rPr>
      <w:fldChar w:fldCharType="separate"/>
    </w:r>
    <w:r>
      <w:rPr>
        <w:rFonts w:ascii="Verdana" w:hAnsi="Verdana" w:eastAsia="黑体" w:cs="Times New Roman"/>
        <w:kern w:val="0"/>
        <w:sz w:val="18"/>
        <w:szCs w:val="20"/>
      </w:rPr>
      <w:t>66</w:t>
    </w:r>
    <w:r>
      <w:rPr>
        <w:rFonts w:ascii="Verdana" w:hAnsi="Verdana" w:eastAsia="黑体" w:cs="Times New Roman"/>
        <w:kern w:val="0"/>
        <w:sz w:val="18"/>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8805B">
    <w:pPr>
      <w:tabs>
        <w:tab w:val="center" w:pos="4153"/>
        <w:tab w:val="right" w:pos="8306"/>
      </w:tabs>
      <w:snapToGrid w:val="0"/>
      <w:rPr>
        <w:rFonts w:ascii="Times New Roman" w:hAnsi="Times New Roman" w:eastAsia="仿宋_GB2312" w:cs="Times New Roman"/>
        <w:b/>
        <w:kern w:val="0"/>
        <w:sz w:val="18"/>
        <w:szCs w:val="2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0D2F1">
    <w:pPr>
      <w:snapToGrid w:val="0"/>
      <w:rPr>
        <w:rFonts w:ascii="Times New Roman" w:hAnsi="Times New Roman" w:eastAsia="宋体" w:cs="Times New Roman"/>
        <w:kern w:val="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315CF"/>
    <w:multiLevelType w:val="multilevel"/>
    <w:tmpl w:val="A13315CF"/>
    <w:lvl w:ilvl="0" w:tentative="0">
      <w:start w:val="9"/>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A39F1555"/>
    <w:multiLevelType w:val="singleLevel"/>
    <w:tmpl w:val="A39F1555"/>
    <w:lvl w:ilvl="0" w:tentative="0">
      <w:start w:val="4"/>
      <w:numFmt w:val="chineseCounting"/>
      <w:suff w:val="nothing"/>
      <w:lvlText w:val="（%1）"/>
      <w:lvlJc w:val="left"/>
      <w:rPr>
        <w:rFonts w:hint="eastAsia"/>
      </w:rPr>
    </w:lvl>
  </w:abstractNum>
  <w:abstractNum w:abstractNumId="2">
    <w:nsid w:val="D35772FC"/>
    <w:multiLevelType w:val="singleLevel"/>
    <w:tmpl w:val="D35772FC"/>
    <w:lvl w:ilvl="0" w:tentative="0">
      <w:start w:val="2"/>
      <w:numFmt w:val="decimal"/>
      <w:suff w:val="nothing"/>
      <w:lvlText w:val="%1、"/>
      <w:lvlJc w:val="left"/>
    </w:lvl>
  </w:abstractNum>
  <w:abstractNum w:abstractNumId="3">
    <w:nsid w:val="FFEE649D"/>
    <w:multiLevelType w:val="singleLevel"/>
    <w:tmpl w:val="FFEE649D"/>
    <w:lvl w:ilvl="0" w:tentative="0">
      <w:start w:val="1"/>
      <w:numFmt w:val="decimal"/>
      <w:lvlText w:val="%1."/>
      <w:lvlJc w:val="left"/>
      <w:pPr>
        <w:tabs>
          <w:tab w:val="left" w:pos="312"/>
        </w:tabs>
      </w:pPr>
    </w:lvl>
  </w:abstractNum>
  <w:abstractNum w:abstractNumId="4">
    <w:nsid w:val="34010E2F"/>
    <w:multiLevelType w:val="multilevel"/>
    <w:tmpl w:val="34010E2F"/>
    <w:lvl w:ilvl="0" w:tentative="0">
      <w:start w:val="1"/>
      <w:numFmt w:val="decimal"/>
      <w:suff w:val="nothing"/>
      <w:lvlText w:val="%1、"/>
      <w:lvlJc w:val="left"/>
      <w:pPr>
        <w:ind w:left="48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3F94DB6D"/>
    <w:multiLevelType w:val="singleLevel"/>
    <w:tmpl w:val="3F94DB6D"/>
    <w:lvl w:ilvl="0" w:tentative="0">
      <w:start w:val="2"/>
      <w:numFmt w:val="decimal"/>
      <w:lvlText w:val="%1."/>
      <w:lvlJc w:val="left"/>
      <w:pPr>
        <w:tabs>
          <w:tab w:val="left" w:pos="312"/>
        </w:tabs>
      </w:pPr>
    </w:lvl>
  </w:abstractNum>
  <w:abstractNum w:abstractNumId="6">
    <w:nsid w:val="5C946295"/>
    <w:multiLevelType w:val="multilevel"/>
    <w:tmpl w:val="5C946295"/>
    <w:lvl w:ilvl="0" w:tentative="0">
      <w:start w:val="1"/>
      <w:numFmt w:val="chineseCounting"/>
      <w:lvlText w:val="第%1章"/>
      <w:lvlJc w:val="left"/>
      <w:pPr>
        <w:ind w:left="900" w:hanging="1275"/>
      </w:pPr>
      <w:rPr>
        <w:rFonts w:hint="default"/>
        <w:w w:val="100"/>
      </w:rPr>
    </w:lvl>
    <w:lvl w:ilvl="1" w:tentative="0">
      <w:start w:val="1"/>
      <w:numFmt w:val="chineseCounting"/>
      <w:lvlText w:val="%2、"/>
      <w:lvlJc w:val="left"/>
      <w:pPr>
        <w:ind w:left="2040" w:hanging="720"/>
      </w:pPr>
      <w:rPr>
        <w:rFonts w:hint="default"/>
        <w:w w:val="100"/>
      </w:rPr>
    </w:lvl>
    <w:lvl w:ilvl="2" w:tentative="0">
      <w:start w:val="1"/>
      <w:numFmt w:val="lowerRoman"/>
      <w:lvlText w:val="%3."/>
      <w:lvlJc w:val="right"/>
      <w:pPr>
        <w:ind w:left="2160" w:hanging="420"/>
      </w:pPr>
      <w:rPr>
        <w:rFonts w:hint="default"/>
        <w:w w:val="100"/>
      </w:rPr>
    </w:lvl>
    <w:lvl w:ilvl="3" w:tentative="0">
      <w:start w:val="1"/>
      <w:numFmt w:val="decimal"/>
      <w:lvlText w:val="%4."/>
      <w:lvlJc w:val="left"/>
      <w:pPr>
        <w:ind w:left="2580" w:hanging="420"/>
      </w:pPr>
      <w:rPr>
        <w:rFonts w:hint="default"/>
        <w:w w:val="100"/>
      </w:rPr>
    </w:lvl>
    <w:lvl w:ilvl="4" w:tentative="0">
      <w:start w:val="1"/>
      <w:numFmt w:val="lowerLetter"/>
      <w:lvlText w:val="%5)"/>
      <w:lvlJc w:val="left"/>
      <w:pPr>
        <w:ind w:left="3000" w:hanging="420"/>
      </w:pPr>
      <w:rPr>
        <w:rFonts w:hint="default"/>
        <w:w w:val="100"/>
      </w:rPr>
    </w:lvl>
    <w:lvl w:ilvl="5" w:tentative="0">
      <w:start w:val="1"/>
      <w:numFmt w:val="lowerRoman"/>
      <w:lvlText w:val="%6."/>
      <w:lvlJc w:val="right"/>
      <w:pPr>
        <w:ind w:left="3420" w:hanging="420"/>
      </w:pPr>
      <w:rPr>
        <w:rFonts w:hint="default"/>
        <w:w w:val="100"/>
      </w:rPr>
    </w:lvl>
    <w:lvl w:ilvl="6" w:tentative="0">
      <w:start w:val="1"/>
      <w:numFmt w:val="decimal"/>
      <w:lvlText w:val="%7."/>
      <w:lvlJc w:val="left"/>
      <w:pPr>
        <w:ind w:left="3840" w:hanging="420"/>
      </w:pPr>
      <w:rPr>
        <w:rFonts w:hint="default"/>
        <w:w w:val="100"/>
      </w:rPr>
    </w:lvl>
    <w:lvl w:ilvl="7" w:tentative="0">
      <w:start w:val="1"/>
      <w:numFmt w:val="lowerLetter"/>
      <w:lvlText w:val="%8)"/>
      <w:lvlJc w:val="left"/>
      <w:pPr>
        <w:ind w:left="4260" w:hanging="420"/>
      </w:pPr>
      <w:rPr>
        <w:rFonts w:hint="default"/>
        <w:w w:val="100"/>
      </w:rPr>
    </w:lvl>
    <w:lvl w:ilvl="8" w:tentative="0">
      <w:start w:val="1"/>
      <w:numFmt w:val="lowerRoman"/>
      <w:lvlText w:val="%9."/>
      <w:lvlJc w:val="right"/>
      <w:pPr>
        <w:ind w:left="4680" w:hanging="420"/>
      </w:pPr>
      <w:rPr>
        <w:rFonts w:hint="default"/>
        <w:w w:val="100"/>
      </w:rPr>
    </w:lvl>
  </w:abstractNum>
  <w:abstractNum w:abstractNumId="7">
    <w:nsid w:val="71699BA1"/>
    <w:multiLevelType w:val="singleLevel"/>
    <w:tmpl w:val="71699BA1"/>
    <w:lvl w:ilvl="0" w:tentative="0">
      <w:start w:val="1"/>
      <w:numFmt w:val="decimal"/>
      <w:lvlText w:val="%1."/>
      <w:lvlJc w:val="left"/>
      <w:pPr>
        <w:tabs>
          <w:tab w:val="left" w:pos="312"/>
        </w:tabs>
      </w:p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YTU3MmZkMDBkMzFmYmI3NDUzZGE3MzY1YWUyZDMifQ=="/>
  </w:docVars>
  <w:rsids>
    <w:rsidRoot w:val="3598203D"/>
    <w:rsid w:val="00031794"/>
    <w:rsid w:val="00055D74"/>
    <w:rsid w:val="0043424F"/>
    <w:rsid w:val="008A48B5"/>
    <w:rsid w:val="009565DF"/>
    <w:rsid w:val="00A82E72"/>
    <w:rsid w:val="00F9138C"/>
    <w:rsid w:val="05906953"/>
    <w:rsid w:val="066D4D05"/>
    <w:rsid w:val="09383E5F"/>
    <w:rsid w:val="09DB43CA"/>
    <w:rsid w:val="09EF4DDA"/>
    <w:rsid w:val="0A09376E"/>
    <w:rsid w:val="0A861F1E"/>
    <w:rsid w:val="0B1C56DB"/>
    <w:rsid w:val="0C236700"/>
    <w:rsid w:val="0C7D3A8A"/>
    <w:rsid w:val="0D7C5AB7"/>
    <w:rsid w:val="0DDF0D4D"/>
    <w:rsid w:val="1066305F"/>
    <w:rsid w:val="14DC6CE0"/>
    <w:rsid w:val="18B90B18"/>
    <w:rsid w:val="1AF5570C"/>
    <w:rsid w:val="1C44033C"/>
    <w:rsid w:val="20140D2A"/>
    <w:rsid w:val="207033FB"/>
    <w:rsid w:val="215A451A"/>
    <w:rsid w:val="23C12F77"/>
    <w:rsid w:val="242D656F"/>
    <w:rsid w:val="2A102562"/>
    <w:rsid w:val="2B0F45C8"/>
    <w:rsid w:val="2B4C581C"/>
    <w:rsid w:val="2C8150AA"/>
    <w:rsid w:val="2D113885"/>
    <w:rsid w:val="2F3E191F"/>
    <w:rsid w:val="30202DD3"/>
    <w:rsid w:val="31030DD2"/>
    <w:rsid w:val="32EB3B6C"/>
    <w:rsid w:val="338A2013"/>
    <w:rsid w:val="33D641C9"/>
    <w:rsid w:val="34121F1A"/>
    <w:rsid w:val="3598203D"/>
    <w:rsid w:val="3599165E"/>
    <w:rsid w:val="37BA233F"/>
    <w:rsid w:val="39693A3D"/>
    <w:rsid w:val="3AF410E4"/>
    <w:rsid w:val="3B9D177C"/>
    <w:rsid w:val="3CC83E2D"/>
    <w:rsid w:val="3CD37893"/>
    <w:rsid w:val="3D702B38"/>
    <w:rsid w:val="40833636"/>
    <w:rsid w:val="452F063E"/>
    <w:rsid w:val="45801672"/>
    <w:rsid w:val="46645866"/>
    <w:rsid w:val="4B83273C"/>
    <w:rsid w:val="4D3D6A50"/>
    <w:rsid w:val="4F637130"/>
    <w:rsid w:val="4FBB4228"/>
    <w:rsid w:val="50962F12"/>
    <w:rsid w:val="52D66CD0"/>
    <w:rsid w:val="52EF3C34"/>
    <w:rsid w:val="58B97B52"/>
    <w:rsid w:val="590B3D71"/>
    <w:rsid w:val="59C53F20"/>
    <w:rsid w:val="5A9559C3"/>
    <w:rsid w:val="5B8F78A6"/>
    <w:rsid w:val="5F702B80"/>
    <w:rsid w:val="60234C2A"/>
    <w:rsid w:val="6445282D"/>
    <w:rsid w:val="6ED0363B"/>
    <w:rsid w:val="6FAC7C04"/>
    <w:rsid w:val="6FF60E7F"/>
    <w:rsid w:val="70EB475C"/>
    <w:rsid w:val="726447C6"/>
    <w:rsid w:val="727D5888"/>
    <w:rsid w:val="73591E51"/>
    <w:rsid w:val="7706409E"/>
    <w:rsid w:val="77BF63C9"/>
    <w:rsid w:val="79725A1A"/>
    <w:rsid w:val="7A651D94"/>
    <w:rsid w:val="7C3E4B2F"/>
    <w:rsid w:val="7E2D6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 w:val="28"/>
    </w:rPr>
  </w:style>
  <w:style w:type="paragraph" w:styleId="3">
    <w:name w:val="Normal Indent"/>
    <w:next w:val="4"/>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4">
    <w:name w:val="Body Text Indent"/>
    <w:basedOn w:val="1"/>
    <w:next w:val="1"/>
    <w:qFormat/>
    <w:uiPriority w:val="0"/>
    <w:pPr>
      <w:spacing w:line="200" w:lineRule="exact"/>
      <w:ind w:firstLine="301"/>
    </w:pPr>
    <w:rPr>
      <w:rFonts w:ascii="宋体" w:hAnsi="Courier New" w:eastAsia="宋体" w:cs="Times New Roman"/>
      <w:spacing w:val="-4"/>
      <w:sz w:val="18"/>
      <w:szCs w:val="20"/>
    </w:rPr>
  </w:style>
  <w:style w:type="paragraph" w:styleId="5">
    <w:name w:val="Balloon Text"/>
    <w:basedOn w:val="1"/>
    <w:qFormat/>
    <w:uiPriority w:val="0"/>
    <w:rPr>
      <w:rFonts w:ascii="Times New Roman" w:hAnsi="Times New Roman" w:cs="Times New Roman"/>
      <w:kern w:val="0"/>
      <w:sz w:val="2"/>
      <w:szCs w:val="2"/>
    </w:rPr>
  </w:style>
  <w:style w:type="paragraph" w:styleId="6">
    <w:name w:val="Normal (Web)"/>
    <w:basedOn w:val="1"/>
    <w:uiPriority w:val="0"/>
    <w:rPr>
      <w:sz w:val="24"/>
    </w:rPr>
  </w:style>
  <w:style w:type="paragraph" w:styleId="7">
    <w:name w:val="Body Text First Indent"/>
    <w:basedOn w:val="2"/>
    <w:next w:val="1"/>
    <w:qFormat/>
    <w:uiPriority w:val="0"/>
    <w:pPr>
      <w:spacing w:line="360" w:lineRule="auto"/>
      <w:ind w:firstLine="200" w:firstLineChars="200"/>
      <w:jc w:val="left"/>
    </w:pPr>
    <w:rPr>
      <w:bCs/>
      <w:sz w:val="24"/>
    </w:rPr>
  </w:style>
  <w:style w:type="paragraph" w:styleId="8">
    <w:name w:val="Body Text First Indent 2"/>
    <w:basedOn w:val="4"/>
    <w:next w:val="7"/>
    <w:qFormat/>
    <w:uiPriority w:val="0"/>
    <w:pPr>
      <w:spacing w:after="120" w:line="240" w:lineRule="auto"/>
      <w:ind w:left="420" w:leftChars="200" w:firstLine="420" w:firstLineChars="200"/>
    </w:pPr>
    <w:rPr>
      <w:rFonts w:ascii="Times New Roman" w:hAnsi="Times New Roman"/>
      <w:spacing w:val="0"/>
      <w:sz w:val="21"/>
      <w:szCs w:val="24"/>
    </w:rPr>
  </w:style>
  <w:style w:type="character" w:styleId="11">
    <w:name w:val="Hyperlink"/>
    <w:basedOn w:val="10"/>
    <w:qFormat/>
    <w:uiPriority w:val="0"/>
    <w:rPr>
      <w:color w:val="0000FF"/>
      <w:u w:val="single"/>
    </w:rPr>
  </w:style>
  <w:style w:type="paragraph" w:customStyle="1" w:styleId="12">
    <w:name w:val="_Style 2"/>
    <w:basedOn w:val="1"/>
    <w:qFormat/>
    <w:uiPriority w:val="99"/>
    <w:pPr>
      <w:ind w:firstLine="420" w:firstLineChars="200"/>
    </w:pPr>
    <w:rPr>
      <w:rFonts w:ascii="Calibri" w:hAnsi="Calibri"/>
    </w:rPr>
  </w:style>
  <w:style w:type="paragraph" w:customStyle="1" w:styleId="13">
    <w:name w:val="纯文本11"/>
    <w:qFormat/>
    <w:uiPriority w:val="99"/>
    <w:pPr>
      <w:widowControl w:val="0"/>
      <w:spacing w:line="400" w:lineRule="exact"/>
      <w:jc w:val="both"/>
    </w:pPr>
    <w:rPr>
      <w:rFonts w:ascii="宋体" w:hAnsi="Courier New" w:eastAsia="宋体" w:cs="Times New Roman"/>
      <w:lang w:val="en-US" w:eastAsia="zh-CN" w:bidi="ar-SA"/>
    </w:rPr>
  </w:style>
  <w:style w:type="character" w:customStyle="1" w:styleId="14">
    <w:name w:val="15"/>
    <w:basedOn w:val="10"/>
    <w:qFormat/>
    <w:uiPriority w:val="0"/>
    <w:rPr>
      <w:rFonts w:hint="default" w:ascii="Times New Roman" w:hAnsi="Times New Roman" w:cs="Times New Roman"/>
      <w:color w:val="0000FF"/>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64</Pages>
  <Words>30562</Words>
  <Characters>34134</Characters>
  <Lines>1</Lines>
  <Paragraphs>1</Paragraphs>
  <TotalTime>1</TotalTime>
  <ScaleCrop>false</ScaleCrop>
  <LinksUpToDate>false</LinksUpToDate>
  <CharactersWithSpaces>37131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2024-09-29T10:51:00Z</dcterms:created>
  <dc:creator>WPS_1715414046</dc:creator>
  <cp:lastModifiedBy>WPS_1715414046</cp:lastModifiedBy>
  <dcterms:modified xsi:type="dcterms:W3CDTF">2025-01-14T13:35:55Z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54362AAD9CB44B59AA5DA2DADCF16FEF_13</vt:lpwstr>
  </property>
  <property fmtid="{D5CDD505-2E9C-101B-9397-08002B2CF9AE}" pid="4" name="KSOTemplateDocerSaveRecord">
    <vt:lpwstr>eyJoZGlkIjoiNmJmMzgzYmM4ODNiNThjM2IyZmRjN2MxMGJmNWEzNjAiLCJ1c2VySWQiOiIyNzcwNDk4NDQifQ==</vt:lpwstr>
  </property>
</Properties>
</file>