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358A2">
      <w:pPr>
        <w:shd w:val="clear"/>
        <w:spacing w:line="360" w:lineRule="auto"/>
        <w:jc w:val="center"/>
        <w:rPr>
          <w:rFonts w:cs="仿宋_GB2312" w:asciiTheme="majorEastAsia" w:hAnsiTheme="majorEastAsia" w:eastAsiaTheme="majorEastAsia"/>
          <w:b/>
          <w:color w:val="auto"/>
          <w:sz w:val="44"/>
          <w:szCs w:val="44"/>
          <w:highlight w:val="none"/>
        </w:rPr>
      </w:pPr>
      <w:r>
        <w:rPr>
          <w:rFonts w:hint="eastAsia" w:cs="仿宋_GB2312" w:asciiTheme="majorEastAsia" w:hAnsiTheme="majorEastAsia" w:eastAsiaTheme="majorEastAsia"/>
          <w:b/>
          <w:color w:val="auto"/>
          <w:sz w:val="44"/>
          <w:szCs w:val="44"/>
          <w:highlight w:val="none"/>
          <w:lang w:val="en-US" w:eastAsia="zh-CN"/>
        </w:rPr>
        <w:t>奉化区万达以南商住一号地块（FH23-03-04a、FH23-03-04b）家具及软装采购</w:t>
      </w:r>
      <w:r>
        <w:rPr>
          <w:rFonts w:hint="eastAsia" w:cs="仿宋_GB2312" w:asciiTheme="majorEastAsia" w:hAnsiTheme="majorEastAsia" w:eastAsiaTheme="majorEastAsia"/>
          <w:b/>
          <w:color w:val="auto"/>
          <w:sz w:val="44"/>
          <w:szCs w:val="44"/>
          <w:highlight w:val="none"/>
        </w:rPr>
        <w:t>项目</w:t>
      </w:r>
    </w:p>
    <w:p w14:paraId="50AAD85C">
      <w:pPr>
        <w:shd w:val="clear"/>
        <w:spacing w:line="360" w:lineRule="auto"/>
        <w:jc w:val="center"/>
        <w:rPr>
          <w:rFonts w:hint="eastAsia" w:cs="仿宋_GB2312" w:asciiTheme="majorEastAsia" w:hAnsiTheme="majorEastAsia" w:eastAsiaTheme="majorEastAsia"/>
          <w:b/>
          <w:color w:val="auto"/>
          <w:sz w:val="72"/>
          <w:szCs w:val="72"/>
          <w:highlight w:val="none"/>
        </w:rPr>
      </w:pPr>
    </w:p>
    <w:p w14:paraId="73C72BAB">
      <w:pPr>
        <w:shd w:val="clear"/>
        <w:spacing w:line="360" w:lineRule="auto"/>
        <w:jc w:val="center"/>
        <w:rPr>
          <w:rFonts w:cs="仿宋_GB2312" w:asciiTheme="majorEastAsia" w:hAnsiTheme="majorEastAsia" w:eastAsiaTheme="majorEastAsia"/>
          <w:b/>
          <w:color w:val="auto"/>
          <w:sz w:val="72"/>
          <w:szCs w:val="72"/>
          <w:highlight w:val="none"/>
        </w:rPr>
      </w:pPr>
      <w:r>
        <w:rPr>
          <w:rFonts w:hint="eastAsia" w:cs="仿宋_GB2312" w:asciiTheme="majorEastAsia" w:hAnsiTheme="majorEastAsia" w:eastAsiaTheme="majorEastAsia"/>
          <w:b/>
          <w:color w:val="auto"/>
          <w:sz w:val="72"/>
          <w:szCs w:val="72"/>
          <w:highlight w:val="none"/>
        </w:rPr>
        <w:t>公开招标采购文件</w:t>
      </w:r>
    </w:p>
    <w:p w14:paraId="169BE325">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（电子招投标）</w:t>
      </w:r>
    </w:p>
    <w:p w14:paraId="19F9488E">
      <w:pPr>
        <w:shd w:val="clear"/>
        <w:snapToGrid w:val="0"/>
        <w:spacing w:line="360" w:lineRule="auto"/>
        <w:jc w:val="center"/>
        <w:rPr>
          <w:rFonts w:hint="eastAsia" w:cs="仿宋_GB2312" w:asciiTheme="majorEastAsia" w:hAnsiTheme="majorEastAsia" w:eastAsiaTheme="majorEastAsia"/>
          <w:color w:val="auto"/>
          <w:sz w:val="28"/>
          <w:szCs w:val="30"/>
          <w:highlight w:val="none"/>
        </w:rPr>
      </w:pPr>
    </w:p>
    <w:p w14:paraId="703B1AF4">
      <w:pPr>
        <w:shd w:val="clear"/>
        <w:snapToGrid w:val="0"/>
        <w:spacing w:line="360" w:lineRule="auto"/>
        <w:jc w:val="center"/>
        <w:rPr>
          <w:rFonts w:hint="eastAsia" w:cs="仿宋_GB2312" w:asciiTheme="majorEastAsia" w:hAnsiTheme="majorEastAsia" w:eastAsiaTheme="majorEastAsia"/>
          <w:color w:val="auto"/>
          <w:sz w:val="28"/>
          <w:szCs w:val="30"/>
          <w:highlight w:val="none"/>
        </w:rPr>
      </w:pPr>
    </w:p>
    <w:p w14:paraId="4A38C1F9">
      <w:pPr>
        <w:shd w:val="clear"/>
        <w:snapToGrid w:val="0"/>
        <w:spacing w:line="360" w:lineRule="auto"/>
        <w:jc w:val="center"/>
        <w:rPr>
          <w:rFonts w:cs="仿宋_GB2312" w:asciiTheme="majorEastAsia" w:hAnsiTheme="majorEastAsia" w:eastAsiaTheme="majorEastAsia"/>
          <w:color w:val="auto"/>
          <w:sz w:val="28"/>
          <w:szCs w:val="30"/>
          <w:highlight w:val="none"/>
        </w:rPr>
      </w:pPr>
      <w:r>
        <w:rPr>
          <w:rFonts w:hint="eastAsia" w:cs="仿宋_GB2312" w:asciiTheme="majorEastAsia" w:hAnsiTheme="majorEastAsia" w:eastAsiaTheme="majorEastAsia"/>
          <w:color w:val="auto"/>
          <w:sz w:val="28"/>
          <w:szCs w:val="30"/>
          <w:highlight w:val="none"/>
        </w:rPr>
        <w:t>项目编号</w:t>
      </w:r>
      <w:r>
        <w:rPr>
          <w:rFonts w:cs="仿宋_GB2312" w:asciiTheme="majorEastAsia" w:hAnsiTheme="majorEastAsia" w:eastAsiaTheme="majorEastAsia"/>
          <w:color w:val="auto"/>
          <w:sz w:val="28"/>
          <w:szCs w:val="30"/>
          <w:highlight w:val="none"/>
        </w:rPr>
        <w:t>:</w:t>
      </w:r>
      <w:r>
        <w:rPr>
          <w:rFonts w:hint="eastAsia" w:cs="仿宋_GB2312" w:asciiTheme="majorEastAsia" w:hAnsiTheme="majorEastAsia" w:eastAsiaTheme="majorEastAsia"/>
          <w:color w:val="auto"/>
          <w:sz w:val="28"/>
          <w:szCs w:val="30"/>
          <w:highlight w:val="none"/>
        </w:rPr>
        <w:t>FHGQZB（2024）</w:t>
      </w:r>
      <w:r>
        <w:rPr>
          <w:rFonts w:hint="eastAsia" w:cs="仿宋_GB2312" w:asciiTheme="majorEastAsia" w:hAnsiTheme="majorEastAsia" w:eastAsiaTheme="majorEastAsia"/>
          <w:color w:val="auto"/>
          <w:sz w:val="28"/>
          <w:szCs w:val="30"/>
          <w:highlight w:val="none"/>
          <w:lang w:val="en-US" w:eastAsia="zh-CN"/>
        </w:rPr>
        <w:t>417</w:t>
      </w:r>
      <w:r>
        <w:rPr>
          <w:rFonts w:hint="eastAsia" w:cs="仿宋_GB2312" w:asciiTheme="majorEastAsia" w:hAnsiTheme="majorEastAsia" w:eastAsiaTheme="majorEastAsia"/>
          <w:color w:val="auto"/>
          <w:sz w:val="28"/>
          <w:szCs w:val="30"/>
          <w:highlight w:val="none"/>
        </w:rPr>
        <w:t>D</w:t>
      </w:r>
    </w:p>
    <w:p w14:paraId="1C2B5EDF">
      <w:pPr>
        <w:shd w:val="clear"/>
        <w:spacing w:line="360" w:lineRule="auto"/>
        <w:rPr>
          <w:rFonts w:cs="仿宋_GB2312" w:asciiTheme="majorEastAsia" w:hAnsiTheme="majorEastAsia" w:eastAsiaTheme="majorEastAsia"/>
          <w:color w:val="auto"/>
          <w:sz w:val="28"/>
          <w:szCs w:val="20"/>
          <w:highlight w:val="none"/>
        </w:rPr>
      </w:pPr>
    </w:p>
    <w:p w14:paraId="3D2F9F29">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w:t>
      </w:r>
    </w:p>
    <w:p w14:paraId="77C6CE9A">
      <w:pPr>
        <w:pStyle w:val="29"/>
        <w:shd w:val="clear"/>
        <w:ind w:firstLine="588"/>
        <w:rPr>
          <w:color w:val="auto"/>
          <w:highlight w:val="none"/>
        </w:rPr>
      </w:pPr>
    </w:p>
    <w:p w14:paraId="70F32318">
      <w:pPr>
        <w:pStyle w:val="29"/>
        <w:shd w:val="clear"/>
        <w:ind w:firstLine="588"/>
        <w:rPr>
          <w:color w:val="auto"/>
          <w:highlight w:val="none"/>
        </w:rPr>
      </w:pPr>
    </w:p>
    <w:p w14:paraId="27A80BD6">
      <w:pPr>
        <w:pStyle w:val="29"/>
        <w:shd w:val="clear"/>
        <w:ind w:firstLine="588"/>
        <w:rPr>
          <w:color w:val="auto"/>
          <w:highlight w:val="none"/>
        </w:rPr>
      </w:pPr>
    </w:p>
    <w:p w14:paraId="339536A9">
      <w:pPr>
        <w:shd w:val="clear"/>
        <w:spacing w:line="360" w:lineRule="auto"/>
        <w:jc w:val="center"/>
        <w:rPr>
          <w:rFonts w:cs="仿宋_GB2312" w:asciiTheme="majorEastAsia" w:hAnsiTheme="majorEastAsia" w:eastAsiaTheme="majorEastAsia"/>
          <w:color w:val="auto"/>
          <w:sz w:val="24"/>
          <w:highlight w:val="none"/>
        </w:rPr>
      </w:pPr>
    </w:p>
    <w:p w14:paraId="5643C6F5">
      <w:pPr>
        <w:shd w:val="clear"/>
        <w:spacing w:line="360" w:lineRule="auto"/>
        <w:jc w:val="center"/>
        <w:rPr>
          <w:rFonts w:cs="仿宋_GB2312" w:asciiTheme="majorEastAsia" w:hAnsiTheme="majorEastAsia" w:eastAsiaTheme="majorEastAsia"/>
          <w:color w:val="auto"/>
          <w:sz w:val="24"/>
          <w:highlight w:val="none"/>
        </w:rPr>
      </w:pPr>
    </w:p>
    <w:p w14:paraId="638A9601">
      <w:pPr>
        <w:shd w:val="clear"/>
        <w:spacing w:line="360" w:lineRule="auto"/>
        <w:rPr>
          <w:rFonts w:cs="仿宋_GB2312" w:asciiTheme="majorEastAsia" w:hAnsiTheme="majorEastAsia" w:eastAsiaTheme="majorEastAsia"/>
          <w:color w:val="auto"/>
          <w:sz w:val="32"/>
          <w:szCs w:val="32"/>
          <w:highlight w:val="none"/>
        </w:rPr>
      </w:pPr>
    </w:p>
    <w:p w14:paraId="5E230343">
      <w:pPr>
        <w:shd w:val="clear"/>
        <w:snapToGrid w:val="0"/>
        <w:spacing w:line="360" w:lineRule="auto"/>
        <w:ind w:left="0" w:leftChars="0" w:firstLine="1257" w:firstLineChars="393"/>
        <w:jc w:val="both"/>
        <w:rPr>
          <w:rFonts w:hint="eastAsia" w:cs="仿宋_GB2312" w:asciiTheme="majorEastAsia" w:hAnsiTheme="majorEastAsia" w:eastAsiaTheme="majorEastAsia"/>
          <w:color w:val="auto"/>
          <w:sz w:val="32"/>
          <w:szCs w:val="32"/>
          <w:highlight w:val="none"/>
        </w:rPr>
      </w:pPr>
      <w:r>
        <w:rPr>
          <w:rFonts w:hint="eastAsia" w:cs="仿宋_GB2312" w:asciiTheme="majorEastAsia" w:hAnsiTheme="majorEastAsia" w:eastAsiaTheme="majorEastAsia"/>
          <w:color w:val="auto"/>
          <w:sz w:val="32"/>
          <w:szCs w:val="32"/>
          <w:highlight w:val="none"/>
        </w:rPr>
        <w:t>采购</w:t>
      </w:r>
      <w:r>
        <w:rPr>
          <w:rFonts w:hint="eastAsia" w:cs="仿宋_GB2312" w:asciiTheme="majorEastAsia" w:hAnsiTheme="majorEastAsia" w:eastAsiaTheme="majorEastAsia"/>
          <w:bCs/>
          <w:color w:val="auto"/>
          <w:sz w:val="32"/>
          <w:szCs w:val="32"/>
          <w:highlight w:val="none"/>
        </w:rPr>
        <w:t>人：</w:t>
      </w:r>
      <w:r>
        <w:rPr>
          <w:rFonts w:hint="eastAsia" w:cs="仿宋_GB2312" w:asciiTheme="majorEastAsia" w:hAnsiTheme="majorEastAsia" w:eastAsiaTheme="majorEastAsia"/>
          <w:bCs/>
          <w:color w:val="auto"/>
          <w:sz w:val="32"/>
          <w:szCs w:val="32"/>
          <w:highlight w:val="none"/>
          <w:lang w:val="en-US" w:eastAsia="zh-CN"/>
        </w:rPr>
        <w:t>宁波市锦恒置业有限公司</w:t>
      </w:r>
    </w:p>
    <w:p w14:paraId="6143A988">
      <w:pPr>
        <w:shd w:val="clear"/>
        <w:spacing w:line="360" w:lineRule="auto"/>
        <w:ind w:left="0" w:leftChars="0" w:firstLine="1257" w:firstLineChars="393"/>
        <w:jc w:val="both"/>
        <w:rPr>
          <w:rFonts w:hint="eastAsia" w:cs="仿宋_GB2312" w:asciiTheme="majorEastAsia" w:hAnsiTheme="majorEastAsia" w:eastAsiaTheme="majorEastAsia"/>
          <w:bCs/>
          <w:color w:val="auto"/>
          <w:sz w:val="32"/>
          <w:szCs w:val="32"/>
          <w:highlight w:val="none"/>
          <w:lang w:eastAsia="zh-CN"/>
        </w:rPr>
      </w:pPr>
      <w:r>
        <w:rPr>
          <w:rFonts w:hint="eastAsia" w:cs="仿宋_GB2312" w:asciiTheme="majorEastAsia" w:hAnsiTheme="majorEastAsia" w:eastAsiaTheme="majorEastAsia"/>
          <w:bCs/>
          <w:color w:val="auto"/>
          <w:sz w:val="32"/>
          <w:szCs w:val="32"/>
          <w:highlight w:val="none"/>
        </w:rPr>
        <w:t>采购代理机构：</w:t>
      </w:r>
      <w:r>
        <w:rPr>
          <w:rFonts w:hint="eastAsia" w:cs="仿宋_GB2312" w:asciiTheme="majorEastAsia" w:hAnsiTheme="majorEastAsia" w:eastAsiaTheme="majorEastAsia"/>
          <w:bCs/>
          <w:color w:val="auto"/>
          <w:sz w:val="32"/>
          <w:szCs w:val="32"/>
          <w:highlight w:val="none"/>
          <w:lang w:eastAsia="zh-CN"/>
        </w:rPr>
        <w:t>宁波奉川项目管理咨询有限公司</w:t>
      </w:r>
    </w:p>
    <w:p w14:paraId="302B8034">
      <w:pPr>
        <w:shd w:val="clear"/>
        <w:snapToGrid w:val="0"/>
        <w:spacing w:line="360" w:lineRule="auto"/>
        <w:jc w:val="center"/>
        <w:rPr>
          <w:rFonts w:cs="仿宋_GB2312" w:asciiTheme="majorEastAsia" w:hAnsiTheme="majorEastAsia" w:eastAsiaTheme="majorEastAsia"/>
          <w:bCs/>
          <w:color w:val="auto"/>
          <w:sz w:val="32"/>
          <w:szCs w:val="32"/>
          <w:highlight w:val="none"/>
        </w:rPr>
      </w:pPr>
    </w:p>
    <w:p w14:paraId="446E8E54">
      <w:pPr>
        <w:shd w:val="clear"/>
        <w:snapToGrid w:val="0"/>
        <w:spacing w:line="360" w:lineRule="auto"/>
        <w:jc w:val="center"/>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二零二四年</w:t>
      </w:r>
    </w:p>
    <w:p w14:paraId="0F2DE95B">
      <w:pPr>
        <w:shd w:val="clear"/>
        <w:spacing w:line="360" w:lineRule="auto"/>
        <w:jc w:val="center"/>
        <w:rPr>
          <w:rFonts w:cs="仿宋_GB2312" w:asciiTheme="majorEastAsia" w:hAnsiTheme="majorEastAsia" w:eastAsiaTheme="majorEastAsia"/>
          <w:color w:val="auto"/>
          <w:sz w:val="24"/>
          <w:highlight w:val="none"/>
        </w:rPr>
      </w:pPr>
      <w:r>
        <w:rPr>
          <w:rFonts w:cs="仿宋_GB2312" w:asciiTheme="majorEastAsia" w:hAnsiTheme="majorEastAsia" w:eastAsiaTheme="majorEastAsia"/>
          <w:color w:val="auto"/>
          <w:sz w:val="24"/>
          <w:highlight w:val="none"/>
        </w:rPr>
        <w:br w:type="page"/>
      </w:r>
      <w:bookmarkStart w:id="0" w:name="_Hlt67893495"/>
      <w:bookmarkEnd w:id="0"/>
    </w:p>
    <w:p w14:paraId="597F2063">
      <w:pPr>
        <w:shd w:val="clear"/>
        <w:spacing w:line="360" w:lineRule="auto"/>
        <w:jc w:val="center"/>
        <w:rPr>
          <w:rFonts w:cs="仿宋_GB2312" w:asciiTheme="majorEastAsia" w:hAnsiTheme="majorEastAsia" w:eastAsiaTheme="majorEastAsia"/>
          <w:color w:val="auto"/>
          <w:sz w:val="24"/>
          <w:highlight w:val="none"/>
        </w:rPr>
      </w:pPr>
    </w:p>
    <w:p w14:paraId="79607D4A">
      <w:pPr>
        <w:shd w:val="clear"/>
        <w:spacing w:line="360" w:lineRule="auto"/>
        <w:jc w:val="center"/>
        <w:rPr>
          <w:rFonts w:cs="仿宋_GB2312" w:asciiTheme="majorEastAsia" w:hAnsiTheme="majorEastAsia" w:eastAsiaTheme="majorEastAsia"/>
          <w:b/>
          <w:color w:val="auto"/>
          <w:sz w:val="48"/>
          <w:szCs w:val="48"/>
          <w:highlight w:val="none"/>
        </w:rPr>
      </w:pPr>
      <w:r>
        <w:rPr>
          <w:rFonts w:hint="eastAsia" w:cs="仿宋_GB2312" w:asciiTheme="majorEastAsia" w:hAnsiTheme="majorEastAsia" w:eastAsiaTheme="majorEastAsia"/>
          <w:b/>
          <w:color w:val="auto"/>
          <w:sz w:val="48"/>
          <w:szCs w:val="48"/>
          <w:highlight w:val="none"/>
        </w:rPr>
        <w:t>目</w:t>
      </w:r>
      <w:r>
        <w:rPr>
          <w:rFonts w:cs="仿宋_GB2312" w:asciiTheme="majorEastAsia" w:hAnsiTheme="majorEastAsia" w:eastAsiaTheme="majorEastAsia"/>
          <w:b/>
          <w:color w:val="auto"/>
          <w:sz w:val="48"/>
          <w:szCs w:val="48"/>
          <w:highlight w:val="none"/>
        </w:rPr>
        <w:t xml:space="preserve">  </w:t>
      </w:r>
      <w:r>
        <w:rPr>
          <w:rFonts w:hint="eastAsia" w:cs="仿宋_GB2312" w:asciiTheme="majorEastAsia" w:hAnsiTheme="majorEastAsia" w:eastAsiaTheme="majorEastAsia"/>
          <w:b/>
          <w:color w:val="auto"/>
          <w:sz w:val="48"/>
          <w:szCs w:val="48"/>
          <w:highlight w:val="none"/>
        </w:rPr>
        <w:t>录</w:t>
      </w:r>
    </w:p>
    <w:p w14:paraId="77AA745A">
      <w:pPr>
        <w:shd w:val="clear"/>
        <w:spacing w:line="360" w:lineRule="auto"/>
        <w:rPr>
          <w:rFonts w:cs="仿宋_GB2312" w:asciiTheme="majorEastAsia" w:hAnsiTheme="majorEastAsia" w:eastAsiaTheme="majorEastAsia"/>
          <w:color w:val="auto"/>
          <w:sz w:val="32"/>
          <w:szCs w:val="32"/>
          <w:highlight w:val="none"/>
        </w:rPr>
      </w:pPr>
    </w:p>
    <w:p w14:paraId="6AD937FC">
      <w:pPr>
        <w:shd w:val="clear"/>
        <w:spacing w:line="360" w:lineRule="auto"/>
        <w:rPr>
          <w:rFonts w:cs="仿宋_GB2312" w:asciiTheme="majorEastAsia" w:hAnsiTheme="majorEastAsia" w:eastAsiaTheme="majorEastAsia"/>
          <w:color w:val="auto"/>
          <w:sz w:val="32"/>
          <w:szCs w:val="32"/>
          <w:highlight w:val="none"/>
        </w:rPr>
      </w:pPr>
    </w:p>
    <w:p w14:paraId="074A8DEC">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第一部分      招标公告</w:t>
      </w:r>
    </w:p>
    <w:p w14:paraId="4DA48407">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第二部分      投标须知</w:t>
      </w:r>
    </w:p>
    <w:p w14:paraId="7DFCA246">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第三部分      采购需求</w:t>
      </w:r>
    </w:p>
    <w:p w14:paraId="4D0D13A9">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第四部分      评标办法</w:t>
      </w:r>
    </w:p>
    <w:p w14:paraId="2ABE45DF">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第五部分      拟签订的合同文本</w:t>
      </w:r>
    </w:p>
    <w:p w14:paraId="15E668C8">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第六部分      应提交的有关格式范例</w:t>
      </w:r>
    </w:p>
    <w:p w14:paraId="3CE905FF">
      <w:pPr>
        <w:shd w:val="clear"/>
        <w:spacing w:line="360" w:lineRule="auto"/>
        <w:ind w:firstLine="549" w:firstLineChars="229"/>
        <w:rPr>
          <w:rFonts w:cs="仿宋" w:asciiTheme="majorEastAsia" w:hAnsiTheme="majorEastAsia" w:eastAsiaTheme="majorEastAsia"/>
          <w:color w:val="auto"/>
          <w:sz w:val="24"/>
          <w:highlight w:val="none"/>
        </w:rPr>
      </w:pPr>
      <w:bookmarkStart w:id="1" w:name="_Hlt91233176"/>
      <w:bookmarkEnd w:id="1"/>
      <w:bookmarkStart w:id="2" w:name="_Toc91899869"/>
    </w:p>
    <w:p w14:paraId="36580F3B">
      <w:pPr>
        <w:shd w:val="clear"/>
        <w:spacing w:line="360" w:lineRule="auto"/>
        <w:ind w:firstLine="549" w:firstLineChars="229"/>
        <w:rPr>
          <w:rFonts w:cs="仿宋" w:asciiTheme="majorEastAsia" w:hAnsiTheme="majorEastAsia" w:eastAsiaTheme="majorEastAsia"/>
          <w:color w:val="auto"/>
          <w:sz w:val="24"/>
          <w:highlight w:val="none"/>
        </w:rPr>
      </w:pPr>
    </w:p>
    <w:p w14:paraId="5D3189C4">
      <w:pPr>
        <w:shd w:val="clear"/>
        <w:spacing w:line="360" w:lineRule="auto"/>
        <w:ind w:firstLine="549" w:firstLineChars="229"/>
        <w:rPr>
          <w:rFonts w:cs="仿宋" w:asciiTheme="majorEastAsia" w:hAnsiTheme="majorEastAsia" w:eastAsiaTheme="majorEastAsia"/>
          <w:color w:val="auto"/>
          <w:sz w:val="24"/>
          <w:highlight w:val="none"/>
        </w:rPr>
      </w:pPr>
    </w:p>
    <w:p w14:paraId="1C832D0C">
      <w:pPr>
        <w:shd w:val="clear"/>
        <w:spacing w:line="360" w:lineRule="auto"/>
        <w:ind w:firstLine="549" w:firstLineChars="229"/>
        <w:rPr>
          <w:rFonts w:cs="仿宋" w:asciiTheme="majorEastAsia" w:hAnsiTheme="majorEastAsia" w:eastAsiaTheme="majorEastAsia"/>
          <w:color w:val="auto"/>
          <w:sz w:val="24"/>
          <w:highlight w:val="none"/>
        </w:rPr>
      </w:pPr>
    </w:p>
    <w:p w14:paraId="191B177C">
      <w:pPr>
        <w:shd w:val="clear"/>
        <w:spacing w:line="360" w:lineRule="auto"/>
        <w:ind w:firstLine="549" w:firstLineChars="229"/>
        <w:rPr>
          <w:rFonts w:cs="仿宋" w:asciiTheme="majorEastAsia" w:hAnsiTheme="majorEastAsia" w:eastAsiaTheme="majorEastAsia"/>
          <w:color w:val="auto"/>
          <w:sz w:val="24"/>
          <w:highlight w:val="none"/>
        </w:rPr>
      </w:pPr>
    </w:p>
    <w:p w14:paraId="60E8523C">
      <w:pPr>
        <w:shd w:val="clear"/>
        <w:spacing w:line="360" w:lineRule="auto"/>
        <w:ind w:firstLine="549" w:firstLineChars="229"/>
        <w:rPr>
          <w:rFonts w:cs="仿宋" w:asciiTheme="majorEastAsia" w:hAnsiTheme="majorEastAsia" w:eastAsiaTheme="majorEastAsia"/>
          <w:color w:val="auto"/>
          <w:sz w:val="24"/>
          <w:highlight w:val="none"/>
        </w:rPr>
      </w:pPr>
    </w:p>
    <w:p w14:paraId="025CBB02">
      <w:pPr>
        <w:shd w:val="clear"/>
        <w:spacing w:line="360" w:lineRule="auto"/>
        <w:ind w:firstLine="549" w:firstLineChars="229"/>
        <w:rPr>
          <w:rFonts w:cs="仿宋" w:asciiTheme="majorEastAsia" w:hAnsiTheme="majorEastAsia" w:eastAsiaTheme="majorEastAsia"/>
          <w:color w:val="auto"/>
          <w:sz w:val="24"/>
          <w:highlight w:val="none"/>
        </w:rPr>
      </w:pPr>
    </w:p>
    <w:p w14:paraId="006FA36E">
      <w:pPr>
        <w:shd w:val="clear"/>
        <w:spacing w:line="360" w:lineRule="auto"/>
        <w:ind w:firstLine="549" w:firstLineChars="229"/>
        <w:rPr>
          <w:rFonts w:cs="仿宋" w:asciiTheme="majorEastAsia" w:hAnsiTheme="majorEastAsia" w:eastAsiaTheme="majorEastAsia"/>
          <w:color w:val="auto"/>
          <w:sz w:val="24"/>
          <w:highlight w:val="none"/>
        </w:rPr>
      </w:pPr>
    </w:p>
    <w:p w14:paraId="06EF9DBD">
      <w:pPr>
        <w:shd w:val="clear"/>
        <w:spacing w:line="360" w:lineRule="auto"/>
        <w:ind w:firstLine="549" w:firstLineChars="229"/>
        <w:rPr>
          <w:rFonts w:cs="仿宋" w:asciiTheme="majorEastAsia" w:hAnsiTheme="majorEastAsia" w:eastAsiaTheme="majorEastAsia"/>
          <w:color w:val="auto"/>
          <w:sz w:val="24"/>
          <w:highlight w:val="none"/>
        </w:rPr>
      </w:pPr>
    </w:p>
    <w:p w14:paraId="1C4455BC">
      <w:pPr>
        <w:shd w:val="clear"/>
        <w:spacing w:line="360" w:lineRule="auto"/>
        <w:ind w:firstLine="549" w:firstLineChars="229"/>
        <w:rPr>
          <w:rFonts w:cs="仿宋" w:asciiTheme="majorEastAsia" w:hAnsiTheme="majorEastAsia" w:eastAsiaTheme="majorEastAsia"/>
          <w:color w:val="auto"/>
          <w:sz w:val="24"/>
          <w:highlight w:val="none"/>
        </w:rPr>
      </w:pPr>
    </w:p>
    <w:p w14:paraId="75682BD4">
      <w:pPr>
        <w:shd w:val="clear"/>
        <w:spacing w:line="360" w:lineRule="auto"/>
        <w:ind w:firstLine="549" w:firstLineChars="229"/>
        <w:rPr>
          <w:rFonts w:cs="仿宋" w:asciiTheme="majorEastAsia" w:hAnsiTheme="majorEastAsia" w:eastAsiaTheme="majorEastAsia"/>
          <w:color w:val="auto"/>
          <w:sz w:val="24"/>
          <w:highlight w:val="none"/>
        </w:rPr>
      </w:pPr>
    </w:p>
    <w:p w14:paraId="079F1C2B">
      <w:pPr>
        <w:shd w:val="clear"/>
        <w:spacing w:line="360" w:lineRule="auto"/>
        <w:ind w:firstLine="549" w:firstLineChars="229"/>
        <w:rPr>
          <w:rFonts w:cs="仿宋" w:asciiTheme="majorEastAsia" w:hAnsiTheme="majorEastAsia" w:eastAsiaTheme="majorEastAsia"/>
          <w:color w:val="auto"/>
          <w:sz w:val="24"/>
          <w:highlight w:val="none"/>
        </w:rPr>
      </w:pPr>
    </w:p>
    <w:p w14:paraId="0B4AB97D">
      <w:pPr>
        <w:shd w:val="clear"/>
        <w:spacing w:line="360" w:lineRule="auto"/>
        <w:ind w:firstLine="549" w:firstLineChars="229"/>
        <w:rPr>
          <w:rFonts w:cs="仿宋" w:asciiTheme="majorEastAsia" w:hAnsiTheme="majorEastAsia" w:eastAsiaTheme="majorEastAsia"/>
          <w:color w:val="auto"/>
          <w:sz w:val="24"/>
          <w:highlight w:val="none"/>
        </w:rPr>
      </w:pPr>
    </w:p>
    <w:p w14:paraId="0BDE861C">
      <w:pPr>
        <w:shd w:val="clear"/>
        <w:spacing w:line="360" w:lineRule="auto"/>
        <w:rPr>
          <w:rFonts w:cs="仿宋" w:asciiTheme="majorEastAsia" w:hAnsiTheme="majorEastAsia" w:eastAsiaTheme="majorEastAsia"/>
          <w:color w:val="auto"/>
          <w:sz w:val="24"/>
          <w:highlight w:val="none"/>
        </w:rPr>
      </w:pPr>
    </w:p>
    <w:p w14:paraId="080B34CF">
      <w:pPr>
        <w:shd w:val="clear"/>
        <w:spacing w:line="360" w:lineRule="auto"/>
        <w:jc w:val="center"/>
        <w:outlineLvl w:val="0"/>
        <w:rPr>
          <w:rFonts w:cs="仿宋" w:asciiTheme="majorEastAsia" w:hAnsiTheme="majorEastAsia" w:eastAsiaTheme="majorEastAsia"/>
          <w:b/>
          <w:color w:val="auto"/>
          <w:sz w:val="36"/>
          <w:szCs w:val="20"/>
          <w:highlight w:val="none"/>
        </w:rPr>
      </w:pPr>
      <w:bookmarkStart w:id="3" w:name="第一部分"/>
      <w:r>
        <w:rPr>
          <w:rFonts w:hint="eastAsia" w:cs="仿宋" w:asciiTheme="majorEastAsia" w:hAnsiTheme="majorEastAsia" w:eastAsiaTheme="majorEastAsia"/>
          <w:b/>
          <w:color w:val="auto"/>
          <w:sz w:val="36"/>
          <w:szCs w:val="36"/>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cs="仿宋" w:asciiTheme="majorEastAsia" w:hAnsiTheme="majorEastAsia" w:eastAsiaTheme="majorEastAsia"/>
          <w:b/>
          <w:color w:val="auto"/>
          <w:sz w:val="36"/>
          <w:szCs w:val="20"/>
          <w:highlight w:val="none"/>
        </w:rPr>
        <w:t>第一部分 招标公告</w:t>
      </w:r>
    </w:p>
    <w:p w14:paraId="1B47E38F">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项目概况</w:t>
      </w:r>
    </w:p>
    <w:p w14:paraId="5A4BD807">
      <w:pPr>
        <w:pBdr>
          <w:top w:val="single" w:color="auto" w:sz="4" w:space="1"/>
          <w:left w:val="single" w:color="auto" w:sz="4" w:space="4"/>
          <w:bottom w:val="single" w:color="auto" w:sz="4" w:space="1"/>
          <w:right w:val="single" w:color="auto" w:sz="4" w:space="4"/>
        </w:pBdr>
        <w:shd w:val="clear"/>
        <w:spacing w:line="360" w:lineRule="auto"/>
        <w:ind w:firstLine="480" w:firstLineChars="200"/>
        <w:rPr>
          <w:rStyle w:val="27"/>
          <w:rFonts w:hint="eastAsia"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highlight w:val="none"/>
          <w:u w:val="single"/>
          <w:lang w:eastAsia="zh-CN"/>
        </w:rPr>
        <w:t>奉化区万达以南商住一号地块（FH23-03-04a、FH23-03-04b）家具及软装采购项目</w:t>
      </w:r>
      <w:r>
        <w:rPr>
          <w:rFonts w:hint="eastAsia" w:cs="仿宋" w:asciiTheme="majorEastAsia" w:hAnsiTheme="majorEastAsia" w:eastAsiaTheme="majorEastAsia"/>
          <w:color w:val="auto"/>
          <w:sz w:val="24"/>
          <w:highlight w:val="none"/>
        </w:rPr>
        <w:t>的潜在供应商应在</w:t>
      </w:r>
      <w:r>
        <w:rPr>
          <w:rFonts w:hint="eastAsia" w:cs="仿宋" w:asciiTheme="majorEastAsia" w:hAnsiTheme="majorEastAsia" w:eastAsiaTheme="majorEastAsia"/>
          <w:color w:val="auto"/>
          <w:sz w:val="24"/>
          <w:highlight w:val="none"/>
          <w:lang w:val="en-US" w:eastAsia="zh-CN"/>
        </w:rPr>
        <w:t>乐</w:t>
      </w:r>
      <w:r>
        <w:rPr>
          <w:rFonts w:hint="eastAsia" w:cs="仿宋" w:asciiTheme="majorEastAsia" w:hAnsiTheme="majorEastAsia" w:eastAsiaTheme="majorEastAsia"/>
          <w:color w:val="auto"/>
          <w:sz w:val="24"/>
          <w:highlight w:val="none"/>
        </w:rPr>
        <w:t>采云平台（</w:t>
      </w:r>
      <w:r>
        <w:rPr>
          <w:rStyle w:val="27"/>
          <w:rFonts w:hint="eastAsia" w:cs="仿宋" w:asciiTheme="majorEastAsia" w:hAnsiTheme="majorEastAsia" w:eastAsiaTheme="majorEastAsia"/>
          <w:color w:val="auto"/>
          <w:sz w:val="24"/>
          <w:szCs w:val="24"/>
          <w:highlight w:val="none"/>
        </w:rPr>
        <w:fldChar w:fldCharType="begin"/>
      </w:r>
      <w:r>
        <w:rPr>
          <w:rStyle w:val="27"/>
          <w:rFonts w:hint="eastAsia" w:cs="仿宋" w:asciiTheme="majorEastAsia" w:hAnsiTheme="majorEastAsia" w:eastAsiaTheme="majorEastAsia"/>
          <w:color w:val="auto"/>
          <w:sz w:val="24"/>
          <w:szCs w:val="24"/>
          <w:highlight w:val="none"/>
        </w:rPr>
        <w:instrText xml:space="preserve"> HYPERLINK "https://www.zcygov.cn/）获取（下载）招标文件，并于2024年01月00分00秒" </w:instrText>
      </w:r>
      <w:r>
        <w:rPr>
          <w:rStyle w:val="27"/>
          <w:rFonts w:hint="eastAsia" w:cs="仿宋" w:asciiTheme="majorEastAsia" w:hAnsiTheme="majorEastAsia" w:eastAsiaTheme="majorEastAsia"/>
          <w:color w:val="auto"/>
          <w:sz w:val="24"/>
          <w:szCs w:val="24"/>
          <w:highlight w:val="none"/>
        </w:rPr>
        <w:fldChar w:fldCharType="separate"/>
      </w:r>
      <w:r>
        <w:rPr>
          <w:rStyle w:val="27"/>
          <w:rFonts w:hint="eastAsia" w:cs="仿宋" w:asciiTheme="majorEastAsia" w:hAnsiTheme="majorEastAsia" w:eastAsiaTheme="majorEastAsia"/>
          <w:color w:val="auto"/>
          <w:sz w:val="24"/>
          <w:szCs w:val="24"/>
          <w:highlight w:val="none"/>
          <w:lang w:eastAsia="zh-CN"/>
        </w:rPr>
        <w:t>https://www.lecaiyun.com/</w:t>
      </w:r>
      <w:r>
        <w:rPr>
          <w:rStyle w:val="27"/>
          <w:rFonts w:hint="eastAsia" w:cs="仿宋" w:asciiTheme="majorEastAsia" w:hAnsiTheme="majorEastAsia" w:eastAsiaTheme="majorEastAsia"/>
          <w:color w:val="auto"/>
          <w:sz w:val="24"/>
          <w:szCs w:val="24"/>
          <w:highlight w:val="none"/>
        </w:rPr>
        <w:t>）获取（下载）招标文件，并于202</w:t>
      </w:r>
      <w:r>
        <w:rPr>
          <w:rStyle w:val="27"/>
          <w:rFonts w:hint="eastAsia" w:cs="仿宋" w:asciiTheme="majorEastAsia" w:hAnsiTheme="majorEastAsia" w:eastAsiaTheme="majorEastAsia"/>
          <w:color w:val="auto"/>
          <w:sz w:val="24"/>
          <w:szCs w:val="24"/>
          <w:highlight w:val="none"/>
          <w:lang w:val="en-US" w:eastAsia="zh-CN"/>
        </w:rPr>
        <w:t>5</w:t>
      </w:r>
      <w:r>
        <w:rPr>
          <w:rStyle w:val="27"/>
          <w:rFonts w:hint="eastAsia" w:cs="仿宋" w:asciiTheme="majorEastAsia" w:hAnsiTheme="majorEastAsia" w:eastAsiaTheme="majorEastAsia"/>
          <w:color w:val="auto"/>
          <w:sz w:val="24"/>
          <w:szCs w:val="24"/>
          <w:highlight w:val="none"/>
        </w:rPr>
        <w:t>年</w:t>
      </w:r>
      <w:r>
        <w:rPr>
          <w:rStyle w:val="27"/>
          <w:rFonts w:hint="eastAsia" w:cs="仿宋" w:asciiTheme="majorEastAsia" w:hAnsiTheme="majorEastAsia" w:eastAsiaTheme="majorEastAsia"/>
          <w:color w:val="auto"/>
          <w:sz w:val="24"/>
          <w:szCs w:val="24"/>
          <w:highlight w:val="none"/>
          <w:lang w:val="en-US" w:eastAsia="zh-CN"/>
        </w:rPr>
        <w:t>1</w:t>
      </w:r>
      <w:r>
        <w:rPr>
          <w:rStyle w:val="27"/>
          <w:rFonts w:hint="eastAsia" w:cs="仿宋" w:asciiTheme="majorEastAsia" w:hAnsiTheme="majorEastAsia" w:eastAsiaTheme="majorEastAsia"/>
          <w:color w:val="auto"/>
          <w:sz w:val="24"/>
          <w:szCs w:val="24"/>
          <w:highlight w:val="none"/>
        </w:rPr>
        <w:t>月</w:t>
      </w:r>
      <w:r>
        <w:rPr>
          <w:rStyle w:val="27"/>
          <w:rFonts w:hint="eastAsia" w:cs="仿宋" w:asciiTheme="majorEastAsia" w:hAnsiTheme="majorEastAsia" w:eastAsiaTheme="majorEastAsia"/>
          <w:color w:val="auto"/>
          <w:sz w:val="24"/>
          <w:szCs w:val="24"/>
          <w:highlight w:val="none"/>
          <w:lang w:val="en-US" w:eastAsia="zh-CN"/>
        </w:rPr>
        <w:t>10</w:t>
      </w:r>
      <w:r>
        <w:rPr>
          <w:rStyle w:val="27"/>
          <w:rFonts w:hint="eastAsia" w:cs="仿宋" w:asciiTheme="majorEastAsia" w:hAnsiTheme="majorEastAsia" w:eastAsiaTheme="majorEastAsia"/>
          <w:color w:val="auto"/>
          <w:sz w:val="24"/>
          <w:szCs w:val="24"/>
          <w:highlight w:val="none"/>
        </w:rPr>
        <w:t>日</w:t>
      </w:r>
      <w:r>
        <w:rPr>
          <w:rStyle w:val="27"/>
          <w:rFonts w:hint="eastAsia" w:cs="仿宋" w:asciiTheme="majorEastAsia" w:hAnsiTheme="majorEastAsia" w:eastAsiaTheme="majorEastAsia"/>
          <w:color w:val="auto"/>
          <w:sz w:val="24"/>
          <w:szCs w:val="24"/>
          <w:highlight w:val="none"/>
          <w:lang w:val="en-US" w:eastAsia="zh-CN"/>
        </w:rPr>
        <w:t>13时30</w:t>
      </w:r>
      <w:r>
        <w:rPr>
          <w:rStyle w:val="27"/>
          <w:rFonts w:hint="eastAsia" w:cs="仿宋" w:asciiTheme="majorEastAsia" w:hAnsiTheme="majorEastAsia" w:eastAsiaTheme="majorEastAsia"/>
          <w:color w:val="auto"/>
          <w:sz w:val="24"/>
          <w:szCs w:val="24"/>
          <w:highlight w:val="none"/>
        </w:rPr>
        <w:t>分</w:t>
      </w:r>
      <w:r>
        <w:rPr>
          <w:rStyle w:val="27"/>
          <w:rFonts w:hint="eastAsia" w:cs="仿宋" w:asciiTheme="majorEastAsia" w:hAnsiTheme="majorEastAsia" w:eastAsiaTheme="majorEastAsia"/>
          <w:color w:val="auto"/>
          <w:sz w:val="24"/>
          <w:szCs w:val="24"/>
          <w:highlight w:val="none"/>
        </w:rPr>
        <w:fldChar w:fldCharType="end"/>
      </w:r>
      <w:r>
        <w:rPr>
          <w:rStyle w:val="27"/>
          <w:rFonts w:hint="eastAsia" w:cs="仿宋" w:asciiTheme="majorEastAsia" w:hAnsiTheme="majorEastAsia" w:eastAsiaTheme="majorEastAsia"/>
          <w:color w:val="auto"/>
          <w:sz w:val="24"/>
          <w:szCs w:val="24"/>
          <w:highlight w:val="none"/>
          <w:lang w:val="en-US" w:eastAsia="zh-CN"/>
        </w:rPr>
        <w:t>00</w:t>
      </w:r>
      <w:r>
        <w:rPr>
          <w:rStyle w:val="27"/>
          <w:rFonts w:hint="eastAsia" w:cs="仿宋" w:asciiTheme="majorEastAsia" w:hAnsiTheme="majorEastAsia" w:eastAsiaTheme="majorEastAsia"/>
          <w:color w:val="auto"/>
          <w:sz w:val="24"/>
          <w:szCs w:val="24"/>
          <w:highlight w:val="none"/>
        </w:rPr>
        <w:t>秒（北京时间）前递交（上传）投标文件。</w:t>
      </w:r>
    </w:p>
    <w:p w14:paraId="7F772926">
      <w:pPr>
        <w:keepNext w:val="0"/>
        <w:keepLines w:val="0"/>
        <w:pageBreakBefore w:val="0"/>
        <w:widowControl w:val="0"/>
        <w:shd w:val="clear"/>
        <w:kinsoku/>
        <w:wordWrap/>
        <w:overflowPunct/>
        <w:topLinePunct w:val="0"/>
        <w:autoSpaceDE/>
        <w:autoSpaceDN/>
        <w:bidi w:val="0"/>
        <w:adjustRightInd/>
        <w:snapToGrid/>
        <w:spacing w:before="157" w:beforeLines="50" w:line="360" w:lineRule="auto"/>
        <w:textAlignment w:val="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一、项目基本情况                                            </w:t>
      </w:r>
    </w:p>
    <w:p w14:paraId="49096FD1">
      <w:pPr>
        <w:shd w:val="clear"/>
        <w:spacing w:line="360" w:lineRule="auto"/>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项目编号：</w:t>
      </w:r>
      <w:r>
        <w:rPr>
          <w:rFonts w:hint="eastAsia" w:cs="仿宋" w:asciiTheme="majorEastAsia" w:hAnsiTheme="majorEastAsia" w:eastAsiaTheme="majorEastAsia"/>
          <w:color w:val="auto"/>
          <w:sz w:val="24"/>
          <w:highlight w:val="none"/>
        </w:rPr>
        <w:t>FHGQZB（2024）</w:t>
      </w:r>
      <w:r>
        <w:rPr>
          <w:rFonts w:hint="eastAsia" w:cs="仿宋" w:asciiTheme="majorEastAsia" w:hAnsiTheme="majorEastAsia" w:eastAsiaTheme="majorEastAsia"/>
          <w:color w:val="auto"/>
          <w:sz w:val="24"/>
          <w:highlight w:val="none"/>
          <w:lang w:val="en-US" w:eastAsia="zh-CN"/>
        </w:rPr>
        <w:t>417</w:t>
      </w:r>
      <w:r>
        <w:rPr>
          <w:rFonts w:hint="eastAsia" w:cs="仿宋" w:asciiTheme="majorEastAsia" w:hAnsiTheme="majorEastAsia" w:eastAsiaTheme="majorEastAsia"/>
          <w:color w:val="auto"/>
          <w:sz w:val="24"/>
          <w:highlight w:val="none"/>
        </w:rPr>
        <w:t xml:space="preserve">D           </w:t>
      </w:r>
      <w:r>
        <w:rPr>
          <w:rFonts w:hint="eastAsia" w:cs="仿宋" w:asciiTheme="majorEastAsia" w:hAnsiTheme="majorEastAsia" w:eastAsiaTheme="majorEastAsia"/>
          <w:color w:val="auto"/>
          <w:sz w:val="24"/>
          <w:highlight w:val="none"/>
          <w:lang w:val="en-US" w:eastAsia="zh-CN"/>
        </w:rPr>
        <w:t xml:space="preserve"> </w:t>
      </w:r>
    </w:p>
    <w:p w14:paraId="640310B7">
      <w:pPr>
        <w:shd w:val="clear"/>
        <w:spacing w:line="360" w:lineRule="auto"/>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 xml:space="preserve"> 项目名称：</w:t>
      </w:r>
      <w:r>
        <w:rPr>
          <w:rFonts w:hint="eastAsia" w:cs="仿宋" w:asciiTheme="majorEastAsia" w:hAnsiTheme="majorEastAsia" w:eastAsiaTheme="majorEastAsia"/>
          <w:color w:val="auto"/>
          <w:sz w:val="24"/>
          <w:highlight w:val="none"/>
          <w:lang w:eastAsia="zh-CN"/>
        </w:rPr>
        <w:t>奉化区万达以南商住一号地块（FH23-03-04a、FH23-03-04b）家具及软装采购项目</w:t>
      </w:r>
    </w:p>
    <w:p w14:paraId="266D50B1">
      <w:pPr>
        <w:shd w:val="clear"/>
        <w:spacing w:line="360" w:lineRule="auto"/>
        <w:rPr>
          <w:rFonts w:hint="default" w:cs="仿宋" w:asciiTheme="majorEastAsia" w:hAnsiTheme="majorEastAsia" w:eastAsiaTheme="majorEastAsia"/>
          <w:b w:val="0"/>
          <w:bCs/>
          <w:color w:val="auto"/>
          <w:sz w:val="24"/>
          <w:highlight w:val="none"/>
          <w:lang w:val="en-US" w:eastAsia="zh-CN"/>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 xml:space="preserve"> 预算金额（元）：</w:t>
      </w:r>
      <w:r>
        <w:rPr>
          <w:rFonts w:hint="eastAsia" w:cs="仿宋" w:asciiTheme="majorEastAsia" w:hAnsiTheme="majorEastAsia" w:eastAsiaTheme="majorEastAsia"/>
          <w:b/>
          <w:color w:val="auto"/>
          <w:sz w:val="24"/>
          <w:highlight w:val="none"/>
          <w:lang w:val="en-US" w:eastAsia="zh-CN"/>
        </w:rPr>
        <w:t>2370761</w:t>
      </w:r>
    </w:p>
    <w:p w14:paraId="12E0C1D0">
      <w:pPr>
        <w:shd w:val="clear"/>
        <w:spacing w:line="360" w:lineRule="auto"/>
        <w:ind w:firstLine="480"/>
        <w:rPr>
          <w:rFonts w:hint="default" w:cs="仿宋" w:asciiTheme="majorEastAsia" w:hAnsiTheme="majorEastAsia" w:eastAsiaTheme="majorEastAsia"/>
          <w:b w:val="0"/>
          <w:bCs/>
          <w:color w:val="auto"/>
          <w:sz w:val="24"/>
          <w:highlight w:val="none"/>
          <w:lang w:val="en-US" w:eastAsia="zh-CN"/>
        </w:rPr>
      </w:pPr>
      <w:r>
        <w:rPr>
          <w:rFonts w:hint="eastAsia" w:cs="仿宋" w:asciiTheme="majorEastAsia" w:hAnsiTheme="majorEastAsia" w:eastAsiaTheme="majorEastAsia"/>
          <w:b/>
          <w:color w:val="auto"/>
          <w:sz w:val="24"/>
          <w:highlight w:val="none"/>
        </w:rPr>
        <w:t>最高限价（元）：</w:t>
      </w:r>
      <w:r>
        <w:rPr>
          <w:rFonts w:hint="eastAsia" w:cs="仿宋" w:asciiTheme="majorEastAsia" w:hAnsiTheme="majorEastAsia" w:eastAsiaTheme="majorEastAsia"/>
          <w:b/>
          <w:color w:val="auto"/>
          <w:sz w:val="24"/>
          <w:highlight w:val="none"/>
          <w:lang w:val="en-US" w:eastAsia="zh-CN"/>
        </w:rPr>
        <w:t>2252223</w:t>
      </w:r>
    </w:p>
    <w:p w14:paraId="05DC7948">
      <w:pPr>
        <w:pStyle w:val="7"/>
        <w:shd w:val="clear"/>
        <w:spacing w:line="360" w:lineRule="auto"/>
        <w:ind w:firstLine="480"/>
        <w:rPr>
          <w:rFonts w:cs="仿宋" w:asciiTheme="majorEastAsia" w:hAnsiTheme="majorEastAsia" w:eastAsiaTheme="majorEastAsia"/>
          <w:bCs/>
          <w:snapToGrid/>
          <w:color w:val="auto"/>
          <w:kern w:val="2"/>
          <w:sz w:val="24"/>
          <w:szCs w:val="24"/>
          <w:highlight w:val="none"/>
        </w:rPr>
      </w:pPr>
      <w:r>
        <w:rPr>
          <w:rFonts w:hint="eastAsia" w:cs="仿宋" w:asciiTheme="majorEastAsia" w:hAnsiTheme="majorEastAsia" w:eastAsiaTheme="majorEastAsia"/>
          <w:b/>
          <w:color w:val="auto"/>
          <w:sz w:val="24"/>
          <w:highlight w:val="none"/>
        </w:rPr>
        <w:t>采购需求：</w:t>
      </w:r>
      <w:r>
        <w:rPr>
          <w:rFonts w:hint="eastAsia" w:cs="仿宋" w:asciiTheme="majorEastAsia" w:hAnsiTheme="majorEastAsia" w:eastAsiaTheme="majorEastAsia"/>
          <w:color w:val="auto"/>
          <w:sz w:val="24"/>
          <w:highlight w:val="none"/>
          <w:lang w:eastAsia="zh-CN"/>
        </w:rPr>
        <w:t>样板房、住宅楼公区家具及软装采购</w:t>
      </w:r>
      <w:r>
        <w:rPr>
          <w:rFonts w:hint="eastAsia" w:cs="仿宋" w:asciiTheme="majorEastAsia" w:hAnsiTheme="majorEastAsia" w:eastAsiaTheme="majorEastAsia"/>
          <w:snapToGrid/>
          <w:color w:val="auto"/>
          <w:kern w:val="2"/>
          <w:sz w:val="24"/>
          <w:szCs w:val="24"/>
          <w:highlight w:val="none"/>
          <w:lang w:val="en-US" w:eastAsia="zh-CN" w:bidi="ar-SA"/>
        </w:rPr>
        <w:t>。</w:t>
      </w:r>
      <w:r>
        <w:rPr>
          <w:rFonts w:hint="eastAsia" w:cs="仿宋" w:asciiTheme="majorEastAsia" w:hAnsiTheme="majorEastAsia" w:eastAsiaTheme="majorEastAsia"/>
          <w:bCs/>
          <w:snapToGrid/>
          <w:color w:val="auto"/>
          <w:kern w:val="2"/>
          <w:sz w:val="24"/>
          <w:szCs w:val="24"/>
          <w:highlight w:val="none"/>
        </w:rPr>
        <w:t>详见招标文件第三部分采购需求。</w:t>
      </w:r>
    </w:p>
    <w:p w14:paraId="11DF4CEA">
      <w:pPr>
        <w:shd w:val="clear"/>
        <w:spacing w:line="360" w:lineRule="auto"/>
        <w:ind w:firstLine="48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合同履约期限：</w:t>
      </w:r>
      <w:r>
        <w:rPr>
          <w:rFonts w:hint="eastAsia" w:cs="仿宋" w:asciiTheme="majorEastAsia" w:hAnsiTheme="majorEastAsia" w:eastAsiaTheme="majorEastAsia"/>
          <w:snapToGrid/>
          <w:color w:val="auto"/>
          <w:kern w:val="2"/>
          <w:sz w:val="24"/>
          <w:szCs w:val="24"/>
          <w:highlight w:val="none"/>
          <w:lang w:val="en-US" w:eastAsia="zh-CN" w:bidi="ar-SA"/>
        </w:rPr>
        <w:t xml:space="preserve">详见采购文件； </w:t>
      </w:r>
    </w:p>
    <w:p w14:paraId="34F1EDCF">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二、申请人的资格要求：</w:t>
      </w:r>
    </w:p>
    <w:p w14:paraId="188C0230">
      <w:pPr>
        <w:shd w:val="clear"/>
        <w:spacing w:line="360" w:lineRule="auto"/>
        <w:ind w:firstLine="48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44F1260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szCs w:val="20"/>
          <w:highlight w:val="none"/>
        </w:rPr>
        <w:t xml:space="preserve">    2.落实政府采购政策需满足的资格要求：</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color w:val="auto"/>
          <w:sz w:val="24"/>
          <w:highlight w:val="none"/>
        </w:rPr>
        <w:t>无；</w:t>
      </w:r>
    </w:p>
    <w:p w14:paraId="4C1F749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w:t>
      </w:r>
    </w:p>
    <w:p w14:paraId="2AE2EE20">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C704C0">
      <w:pPr>
        <w:pStyle w:val="29"/>
        <w:shd w:val="clear"/>
        <w:ind w:firstLine="480"/>
        <w:rPr>
          <w:color w:val="auto"/>
          <w:highlight w:val="none"/>
        </w:rPr>
      </w:pPr>
      <w:r>
        <w:rPr>
          <w:rFonts w:hint="eastAsia" w:cs="仿宋" w:asciiTheme="majorEastAsia" w:hAnsiTheme="majorEastAsia" w:eastAsiaTheme="majorEastAsia"/>
          <w:color w:val="auto"/>
          <w:sz w:val="24"/>
          <w:highlight w:val="none"/>
        </w:rPr>
        <w:t>5.本项目接受联合体投标：</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color w:val="auto"/>
          <w:sz w:val="24"/>
          <w:highlight w:val="none"/>
        </w:rPr>
        <w:t>是，</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color w:val="auto"/>
          <w:sz w:val="24"/>
          <w:highlight w:val="none"/>
        </w:rPr>
        <w:t>否</w:t>
      </w:r>
      <w:r>
        <w:rPr>
          <w:rFonts w:hint="eastAsia" w:cs="仿宋" w:asciiTheme="majorEastAsia" w:hAnsiTheme="majorEastAsia" w:eastAsiaTheme="majorEastAsia"/>
          <w:color w:val="auto"/>
          <w:kern w:val="0"/>
          <w:sz w:val="24"/>
          <w:highlight w:val="none"/>
        </w:rPr>
        <w:t>。</w:t>
      </w:r>
    </w:p>
    <w:p w14:paraId="60F05BE1">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三、获取招标文件 </w:t>
      </w:r>
    </w:p>
    <w:p w14:paraId="61C0BA44">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u w:val="single"/>
        </w:rPr>
        <w:t>2024</w:t>
      </w:r>
      <w:r>
        <w:rPr>
          <w:rFonts w:hint="eastAsia" w:cs="仿宋" w:asciiTheme="majorEastAsia" w:hAnsiTheme="majorEastAsia" w:eastAsiaTheme="majorEastAsia"/>
          <w:color w:val="auto"/>
          <w:sz w:val="24"/>
          <w:highlight w:val="none"/>
          <w:u w:val="single"/>
          <w:lang w:eastAsia="zh-CN"/>
        </w:rPr>
        <w:t>年</w:t>
      </w:r>
      <w:r>
        <w:rPr>
          <w:rFonts w:hint="eastAsia" w:cs="仿宋" w:asciiTheme="majorEastAsia" w:hAnsiTheme="majorEastAsia" w:eastAsiaTheme="majorEastAsia"/>
          <w:color w:val="auto"/>
          <w:sz w:val="24"/>
          <w:highlight w:val="none"/>
          <w:u w:val="single"/>
          <w:lang w:val="en-US" w:eastAsia="zh-CN"/>
        </w:rPr>
        <w:t>12</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19</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2024</w:t>
      </w:r>
      <w:r>
        <w:rPr>
          <w:rFonts w:hint="eastAsia" w:cs="仿宋" w:asciiTheme="majorEastAsia" w:hAnsiTheme="majorEastAsia" w:eastAsiaTheme="majorEastAsia"/>
          <w:color w:val="auto"/>
          <w:sz w:val="24"/>
          <w:highlight w:val="none"/>
          <w:u w:val="single"/>
          <w:lang w:eastAsia="zh-CN"/>
        </w:rPr>
        <w:t>年</w:t>
      </w:r>
      <w:r>
        <w:rPr>
          <w:rFonts w:hint="eastAsia" w:cs="仿宋" w:asciiTheme="majorEastAsia" w:hAnsiTheme="majorEastAsia" w:eastAsiaTheme="majorEastAsia"/>
          <w:color w:val="auto"/>
          <w:sz w:val="24"/>
          <w:highlight w:val="none"/>
          <w:u w:val="single"/>
          <w:lang w:val="en-US" w:eastAsia="zh-CN"/>
        </w:rPr>
        <w:t>12</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26</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w:t>
      </w:r>
      <w:bookmarkStart w:id="454" w:name="_GoBack"/>
      <w:bookmarkEnd w:id="454"/>
    </w:p>
    <w:p w14:paraId="170D0C22">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w:t>
      </w:r>
      <w:r>
        <w:rPr>
          <w:rFonts w:hint="eastAsia" w:cs="仿宋" w:asciiTheme="majorEastAsia" w:hAnsiTheme="majorEastAsia" w:eastAsiaTheme="majorEastAsia"/>
          <w:color w:val="auto"/>
          <w:sz w:val="24"/>
          <w:highlight w:val="none"/>
          <w:lang w:eastAsia="zh-CN"/>
        </w:rPr>
        <w:t>https://www.lecaiyun.com/</w:t>
      </w:r>
      <w:r>
        <w:rPr>
          <w:rFonts w:hint="eastAsia" w:cs="仿宋" w:asciiTheme="majorEastAsia" w:hAnsiTheme="majorEastAsia" w:eastAsiaTheme="majorEastAsia"/>
          <w:color w:val="auto"/>
          <w:sz w:val="24"/>
          <w:highlight w:val="none"/>
        </w:rPr>
        <w:t>）。</w:t>
      </w:r>
    </w:p>
    <w:p w14:paraId="2525D20F">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供应商登录</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w:t>
      </w:r>
      <w:r>
        <w:rPr>
          <w:rFonts w:hint="eastAsia" w:cs="仿宋" w:asciiTheme="majorEastAsia" w:hAnsiTheme="majorEastAsia" w:eastAsiaTheme="majorEastAsia"/>
          <w:color w:val="auto"/>
          <w:sz w:val="24"/>
          <w:highlight w:val="none"/>
          <w:lang w:eastAsia="zh-CN"/>
        </w:rPr>
        <w:t>https://www.lecaiyun.com/</w:t>
      </w:r>
      <w:r>
        <w:rPr>
          <w:rFonts w:hint="eastAsia" w:cs="仿宋" w:asciiTheme="majorEastAsia" w:hAnsiTheme="majorEastAsia" w:eastAsiaTheme="majorEastAsia"/>
          <w:color w:val="auto"/>
          <w:sz w:val="24"/>
          <w:highlight w:val="none"/>
        </w:rPr>
        <w:t xml:space="preserve">）在线申请获取招标文件（进入“项目采购”应用，在获取采购文件菜单中选择项目，申请获取招标文件）。 </w:t>
      </w:r>
    </w:p>
    <w:p w14:paraId="2BED6083">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18C5B665">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四、提交投标文件截止时间、开标时间和地点</w:t>
      </w:r>
    </w:p>
    <w:p w14:paraId="43F65BF7">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u w:val="single"/>
        </w:rPr>
        <w:t xml:space="preserve"> 202</w:t>
      </w:r>
      <w:r>
        <w:rPr>
          <w:rFonts w:hint="eastAsia" w:cs="仿宋" w:asciiTheme="majorEastAsia" w:hAnsiTheme="majorEastAsia" w:eastAsiaTheme="majorEastAsia"/>
          <w:color w:val="auto"/>
          <w:sz w:val="24"/>
          <w:highlight w:val="none"/>
          <w:u w:val="single"/>
          <w:lang w:val="en-US" w:eastAsia="zh-CN"/>
        </w:rPr>
        <w:t>5</w:t>
      </w:r>
      <w:r>
        <w:rPr>
          <w:rFonts w:hint="eastAsia" w:cs="仿宋" w:asciiTheme="majorEastAsia" w:hAnsiTheme="majorEastAsia" w:eastAsiaTheme="majorEastAsia"/>
          <w:color w:val="auto"/>
          <w:sz w:val="24"/>
          <w:highlight w:val="none"/>
          <w:u w:val="single"/>
        </w:rPr>
        <w:t>年</w:t>
      </w:r>
      <w:r>
        <w:rPr>
          <w:rFonts w:hint="eastAsia" w:cs="仿宋" w:asciiTheme="majorEastAsia" w:hAnsiTheme="majorEastAsia" w:eastAsiaTheme="majorEastAsia"/>
          <w:color w:val="auto"/>
          <w:sz w:val="24"/>
          <w:highlight w:val="none"/>
          <w:u w:val="single"/>
          <w:lang w:val="en-US" w:eastAsia="zh-CN"/>
        </w:rPr>
        <w:t>1</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10</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u w:val="single"/>
          <w:lang w:val="en-US" w:eastAsia="zh-CN"/>
        </w:rPr>
        <w:t>13时30</w:t>
      </w:r>
      <w:r>
        <w:rPr>
          <w:rFonts w:hint="eastAsia" w:cs="仿宋" w:asciiTheme="majorEastAsia" w:hAnsiTheme="majorEastAsia" w:eastAsiaTheme="majorEastAsia"/>
          <w:color w:val="auto"/>
          <w:sz w:val="24"/>
          <w:highlight w:val="none"/>
          <w:u w:val="single"/>
        </w:rPr>
        <w:t>分</w:t>
      </w:r>
      <w:r>
        <w:rPr>
          <w:rFonts w:hint="eastAsia" w:cs="仿宋" w:asciiTheme="majorEastAsia" w:hAnsiTheme="majorEastAsia" w:eastAsiaTheme="majorEastAsia"/>
          <w:bCs/>
          <w:color w:val="auto"/>
          <w:sz w:val="24"/>
          <w:highlight w:val="none"/>
          <w:u w:val="single"/>
        </w:rPr>
        <w:t xml:space="preserve"> </w:t>
      </w:r>
      <w:r>
        <w:rPr>
          <w:rFonts w:hint="eastAsia" w:cs="仿宋" w:asciiTheme="majorEastAsia" w:hAnsiTheme="majorEastAsia" w:eastAsiaTheme="majorEastAsia"/>
          <w:color w:val="auto"/>
          <w:sz w:val="24"/>
          <w:highlight w:val="none"/>
        </w:rPr>
        <w:t>（北京时间）。</w:t>
      </w:r>
    </w:p>
    <w:p w14:paraId="388FAB5A">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w:t>
      </w:r>
      <w:r>
        <w:rPr>
          <w:rFonts w:hint="eastAsia" w:cs="仿宋" w:asciiTheme="majorEastAsia" w:hAnsiTheme="majorEastAsia" w:eastAsiaTheme="majorEastAsia"/>
          <w:color w:val="auto"/>
          <w:sz w:val="24"/>
          <w:highlight w:val="none"/>
          <w:lang w:eastAsia="zh-CN"/>
        </w:rPr>
        <w:t>https://www.lecaiyun.com/</w:t>
      </w:r>
      <w:r>
        <w:rPr>
          <w:rFonts w:hint="eastAsia" w:cs="仿宋" w:asciiTheme="majorEastAsia" w:hAnsiTheme="majorEastAsia" w:eastAsiaTheme="majorEastAsia"/>
          <w:color w:val="auto"/>
          <w:sz w:val="24"/>
          <w:highlight w:val="none"/>
        </w:rPr>
        <w:t>）。</w:t>
      </w:r>
    </w:p>
    <w:p w14:paraId="6D9B347B">
      <w:pPr>
        <w:shd w:val="clear"/>
        <w:spacing w:line="360" w:lineRule="auto"/>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sz w:val="24"/>
          <w:highlight w:val="none"/>
          <w:u w:val="single"/>
        </w:rPr>
        <w:t>202</w:t>
      </w:r>
      <w:r>
        <w:rPr>
          <w:rFonts w:hint="eastAsia" w:cs="仿宋" w:asciiTheme="majorEastAsia" w:hAnsiTheme="majorEastAsia" w:eastAsiaTheme="majorEastAsia"/>
          <w:color w:val="auto"/>
          <w:sz w:val="24"/>
          <w:highlight w:val="none"/>
          <w:u w:val="single"/>
          <w:lang w:val="en-US" w:eastAsia="zh-CN"/>
        </w:rPr>
        <w:t>5</w:t>
      </w:r>
      <w:r>
        <w:rPr>
          <w:rFonts w:hint="eastAsia" w:cs="仿宋" w:asciiTheme="majorEastAsia" w:hAnsiTheme="majorEastAsia" w:eastAsiaTheme="majorEastAsia"/>
          <w:color w:val="auto"/>
          <w:sz w:val="24"/>
          <w:highlight w:val="none"/>
          <w:u w:val="single"/>
        </w:rPr>
        <w:t>年</w:t>
      </w:r>
      <w:r>
        <w:rPr>
          <w:rFonts w:hint="eastAsia" w:cs="仿宋" w:asciiTheme="majorEastAsia" w:hAnsiTheme="majorEastAsia" w:eastAsiaTheme="majorEastAsia"/>
          <w:color w:val="auto"/>
          <w:sz w:val="24"/>
          <w:highlight w:val="none"/>
          <w:u w:val="single"/>
          <w:lang w:val="en-US" w:eastAsia="zh-CN"/>
        </w:rPr>
        <w:t>1</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10</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u w:val="single"/>
          <w:lang w:val="en-US" w:eastAsia="zh-CN"/>
        </w:rPr>
        <w:t>13时30</w:t>
      </w:r>
      <w:r>
        <w:rPr>
          <w:rFonts w:hint="eastAsia" w:cs="仿宋" w:asciiTheme="majorEastAsia" w:hAnsiTheme="majorEastAsia" w:eastAsiaTheme="majorEastAsia"/>
          <w:color w:val="auto"/>
          <w:sz w:val="24"/>
          <w:highlight w:val="none"/>
          <w:u w:val="single"/>
        </w:rPr>
        <w:t>分</w:t>
      </w:r>
      <w:r>
        <w:rPr>
          <w:rFonts w:hint="eastAsia" w:cs="仿宋" w:asciiTheme="majorEastAsia" w:hAnsiTheme="majorEastAsia" w:eastAsiaTheme="majorEastAsia"/>
          <w:bCs/>
          <w:color w:val="auto"/>
          <w:sz w:val="24"/>
          <w:highlight w:val="none"/>
        </w:rPr>
        <w:t>。</w:t>
      </w:r>
    </w:p>
    <w:p w14:paraId="7B3CB15E">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w:t>
      </w:r>
      <w:r>
        <w:rPr>
          <w:rFonts w:hint="eastAsia" w:cs="仿宋" w:asciiTheme="majorEastAsia" w:hAnsiTheme="majorEastAsia" w:eastAsiaTheme="majorEastAsia"/>
          <w:color w:val="auto"/>
          <w:sz w:val="24"/>
          <w:highlight w:val="none"/>
          <w:lang w:eastAsia="zh-CN"/>
        </w:rPr>
        <w:t>https://www.lecaiyun.com/</w:t>
      </w:r>
      <w:r>
        <w:rPr>
          <w:rFonts w:hint="eastAsia" w:cs="仿宋" w:asciiTheme="majorEastAsia" w:hAnsiTheme="majorEastAsia" w:eastAsiaTheme="majorEastAsia"/>
          <w:color w:val="auto"/>
          <w:sz w:val="24"/>
          <w:highlight w:val="none"/>
        </w:rPr>
        <w:t>）。</w:t>
      </w:r>
    </w:p>
    <w:p w14:paraId="5C62C9B9">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开标地点（线下）：</w:t>
      </w:r>
      <w:r>
        <w:rPr>
          <w:rFonts w:hint="eastAsia" w:cs="仿宋" w:asciiTheme="majorEastAsia" w:hAnsiTheme="majorEastAsia" w:eastAsiaTheme="majorEastAsia"/>
          <w:bCs/>
          <w:color w:val="auto"/>
          <w:sz w:val="24"/>
          <w:highlight w:val="none"/>
        </w:rPr>
        <w:t>宁波市奉化区公共资源交易中心开标厅</w:t>
      </w:r>
      <w:r>
        <w:rPr>
          <w:rFonts w:hint="eastAsia" w:cs="仿宋" w:asciiTheme="majorEastAsia" w:hAnsiTheme="majorEastAsia" w:eastAsiaTheme="majorEastAsia"/>
          <w:bCs/>
          <w:color w:val="auto"/>
          <w:sz w:val="24"/>
          <w:highlight w:val="none"/>
          <w:lang w:eastAsia="zh-CN"/>
        </w:rPr>
        <w:t>一</w:t>
      </w:r>
      <w:r>
        <w:rPr>
          <w:rFonts w:hint="eastAsia" w:cs="仿宋" w:asciiTheme="majorEastAsia" w:hAnsiTheme="majorEastAsia" w:eastAsiaTheme="majorEastAsia"/>
          <w:bCs/>
          <w:color w:val="auto"/>
          <w:sz w:val="24"/>
          <w:highlight w:val="none"/>
        </w:rPr>
        <w:t>（宁波市奉化区大成东路277号4楼）</w:t>
      </w:r>
    </w:p>
    <w:p w14:paraId="5AB69F4C">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 xml:space="preserve">五、公告期限 </w:t>
      </w:r>
    </w:p>
    <w:p w14:paraId="68354AD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14:paraId="24C407EA">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六、其他补充事宜</w:t>
      </w:r>
    </w:p>
    <w:p w14:paraId="37405AD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采购监督管理部门投诉。</w:t>
      </w:r>
    </w:p>
    <w:p w14:paraId="07B718A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w:t>
      </w:r>
      <w:r>
        <w:rPr>
          <w:rFonts w:hint="eastAsia" w:cs="仿宋" w:asciiTheme="majorEastAsia" w:hAnsiTheme="majorEastAsia" w:eastAsiaTheme="majorEastAsia"/>
          <w:color w:val="auto"/>
          <w:sz w:val="24"/>
          <w:lang w:eastAsia="zh-CN"/>
        </w:rPr>
        <w:t>www.lecaiyun.com</w:t>
      </w:r>
      <w:r>
        <w:rPr>
          <w:rFonts w:hint="eastAsia" w:cs="仿宋" w:asciiTheme="majorEastAsia" w:hAnsiTheme="majorEastAsia" w:eastAsiaTheme="majorEastAsia"/>
          <w:color w:val="auto"/>
          <w:sz w:val="24"/>
          <w:highlight w:val="none"/>
        </w:rPr>
        <w:t>）”进行招投标活动，不接受纸质投标文件；②投标准备：注册账号--点击“商家入驻”，进行政府采购供应商资料填写；申领CA数字证书---申领流程详见“</w:t>
      </w:r>
      <w:r>
        <w:rPr>
          <w:rFonts w:hint="eastAsia" w:cs="仿宋" w:asciiTheme="majorEastAsia" w:hAnsiTheme="majorEastAsia" w:eastAsiaTheme="majorEastAsia"/>
          <w:color w:val="auto"/>
          <w:sz w:val="24"/>
          <w:highlight w:val="none"/>
          <w:lang w:eastAsia="zh-CN"/>
        </w:rPr>
        <w:t>浙江企业采购信息服务网</w:t>
      </w:r>
      <w:r>
        <w:rPr>
          <w:rFonts w:hint="eastAsia" w:cs="仿宋" w:asciiTheme="majorEastAsia" w:hAnsiTheme="majorEastAsia" w:eastAsiaTheme="majorEastAsia"/>
          <w:color w:val="auto"/>
          <w:sz w:val="24"/>
          <w:highlight w:val="none"/>
        </w:rPr>
        <w:t>-下载专区-电子交易客户端-CA驱动和申领流程”；安装“</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电子交易客户端”----前往“</w:t>
      </w:r>
      <w:r>
        <w:rPr>
          <w:rFonts w:hint="eastAsia" w:cs="仿宋" w:asciiTheme="majorEastAsia" w:hAnsiTheme="majorEastAsia" w:eastAsiaTheme="majorEastAsia"/>
          <w:color w:val="auto"/>
          <w:sz w:val="24"/>
          <w:highlight w:val="none"/>
          <w:lang w:eastAsia="zh-CN"/>
        </w:rPr>
        <w:t>浙江企业采购信息服务网</w:t>
      </w:r>
      <w:r>
        <w:rPr>
          <w:rFonts w:hint="eastAsia" w:cs="仿宋" w:asciiTheme="majorEastAsia" w:hAnsiTheme="majorEastAsia" w:eastAsiaTheme="majorEastAsia"/>
          <w:color w:val="auto"/>
          <w:sz w:val="24"/>
          <w:highlight w:val="none"/>
        </w:rPr>
        <w:t>-下载专区-电子交易客户端</w:t>
      </w:r>
      <w:r>
        <w:rPr>
          <w:rFonts w:hint="eastAsia" w:cs="仿宋" w:asciiTheme="majorEastAsia" w:hAnsiTheme="majorEastAsia" w:eastAsiaTheme="majorEastAsia"/>
          <w:color w:val="auto"/>
          <w:sz w:val="24"/>
          <w:lang w:eastAsia="zh-CN"/>
        </w:rPr>
        <w:t>（https://b.zhengcaiyun.cn/luban/category?parentId=550045&amp;childrenCode=qicaiCategory17&amp;utm=luban.luban-PC-39026.959-pc-websitegroup-navBar-front.8.ebdec73052c711ef9ade896d008b9248）</w:t>
      </w:r>
      <w:r>
        <w:rPr>
          <w:rFonts w:hint="eastAsia" w:cs="仿宋" w:asciiTheme="majorEastAsia" w:hAnsiTheme="majorEastAsia" w:eastAsiaTheme="majorEastAsia"/>
          <w:color w:val="auto"/>
          <w:sz w:val="24"/>
          <w:highlight w:val="none"/>
        </w:rPr>
        <w:t>”进行下载并安装；</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在开标前应确保成为浙江省政府采购网正式注册入库供应商，并完成CA数字证书办理。完成CA数字证书办理在资料齐全的情况下预计7个工作日左右，请各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合理预估时间，及时办理。③招标文件的获取：使用账号登录或者使用CA登录</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平台；进入“项目采购”应用，在获取采购文件菜单中选择项目，获取招标文件；④投标文件的制作：在“</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电子交易客户端”中完成“填写基本信息”、“导入投标文件”、“标书关联”、“标书检查”、“电子签名”、“生成电子标书”等操作；⑤采购人、采购代理机构将依托</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按照平台提示和招标文件的规定在半小时内完成在线解密。⑨具体操作指南：详见</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平台“服务中心-帮助文档-项目采购-操作流程-电子招投标-政府采购项目电子交易管理操作指南-供应商”。</w:t>
      </w:r>
    </w:p>
    <w:p w14:paraId="68D6B29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七、对本次采购提出询问、质疑、投诉，请按以下方式联系</w:t>
      </w:r>
    </w:p>
    <w:p w14:paraId="6AE3AF7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1.采购人信息</w:t>
      </w:r>
    </w:p>
    <w:p w14:paraId="7B90D98E">
      <w:pPr>
        <w:shd w:val="clear"/>
        <w:spacing w:line="360" w:lineRule="auto"/>
        <w:ind w:firstLine="480" w:firstLineChars="200"/>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rPr>
        <w:t>名 称：</w:t>
      </w:r>
      <w:r>
        <w:rPr>
          <w:rFonts w:hint="eastAsia" w:cs="仿宋" w:asciiTheme="majorEastAsia" w:hAnsiTheme="majorEastAsia" w:eastAsiaTheme="majorEastAsia"/>
          <w:color w:val="auto"/>
          <w:sz w:val="24"/>
          <w:highlight w:val="none"/>
          <w:lang w:eastAsia="zh-CN"/>
        </w:rPr>
        <w:t>宁波市锦恒置业有限公司</w:t>
      </w:r>
    </w:p>
    <w:p w14:paraId="0A80596F">
      <w:pPr>
        <w:shd w:val="clear"/>
        <w:spacing w:line="360" w:lineRule="auto"/>
        <w:ind w:firstLine="480" w:firstLineChars="200"/>
        <w:rPr>
          <w:rFonts w:hint="default"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color w:val="auto"/>
          <w:sz w:val="24"/>
          <w:highlight w:val="none"/>
        </w:rPr>
        <w:t>联系地址：宁波市奉化区复旦科技园17楼</w:t>
      </w:r>
    </w:p>
    <w:p w14:paraId="5D06F48B">
      <w:pPr>
        <w:shd w:val="clear"/>
        <w:spacing w:line="360" w:lineRule="auto"/>
        <w:ind w:firstLine="480" w:firstLineChars="200"/>
        <w:rPr>
          <w:rFonts w:hint="default"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color w:val="auto"/>
          <w:sz w:val="24"/>
          <w:highlight w:val="none"/>
          <w:lang w:eastAsia="zh-CN"/>
        </w:rPr>
        <w:t>联系人：胡先生</w:t>
      </w: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lang w:eastAsia="zh-CN"/>
        </w:rPr>
        <w:t>联系方式：</w:t>
      </w:r>
      <w:r>
        <w:rPr>
          <w:rFonts w:hint="eastAsia" w:cs="仿宋" w:asciiTheme="majorEastAsia" w:hAnsiTheme="majorEastAsia" w:eastAsiaTheme="majorEastAsia"/>
          <w:color w:val="auto"/>
          <w:sz w:val="24"/>
          <w:highlight w:val="none"/>
          <w:lang w:val="en-US" w:eastAsia="zh-CN"/>
        </w:rPr>
        <w:t>0574-88957866</w:t>
      </w:r>
    </w:p>
    <w:p w14:paraId="37B65DC9">
      <w:pPr>
        <w:shd w:val="clear"/>
        <w:spacing w:line="360" w:lineRule="auto"/>
        <w:ind w:firstLine="240"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2.采购代理机构信息</w:t>
      </w:r>
    </w:p>
    <w:p w14:paraId="6C9019B0">
      <w:pPr>
        <w:shd w:val="clear"/>
        <w:spacing w:line="360" w:lineRule="auto"/>
        <w:ind w:firstLine="480" w:firstLineChars="200"/>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rPr>
        <w:t>名 称：</w:t>
      </w:r>
      <w:r>
        <w:rPr>
          <w:rFonts w:hint="eastAsia" w:cs="仿宋" w:asciiTheme="majorEastAsia" w:hAnsiTheme="majorEastAsia" w:eastAsiaTheme="majorEastAsia"/>
          <w:color w:val="auto"/>
          <w:sz w:val="24"/>
          <w:highlight w:val="none"/>
          <w:lang w:eastAsia="zh-CN"/>
        </w:rPr>
        <w:t>宁波奉川项目管理咨询有限公司</w:t>
      </w:r>
    </w:p>
    <w:p w14:paraId="43A882D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址：宁波市</w:t>
      </w:r>
      <w:r>
        <w:rPr>
          <w:rFonts w:hint="eastAsia" w:cs="仿宋" w:asciiTheme="majorEastAsia" w:hAnsiTheme="majorEastAsia" w:eastAsiaTheme="majorEastAsia"/>
          <w:color w:val="auto"/>
          <w:sz w:val="24"/>
          <w:highlight w:val="none"/>
          <w:lang w:val="en-US" w:eastAsia="zh-CN"/>
        </w:rPr>
        <w:t>奉化区岳林东路389号1号楼302室</w:t>
      </w:r>
      <w:r>
        <w:rPr>
          <w:rFonts w:hint="eastAsia" w:cs="仿宋" w:asciiTheme="majorEastAsia" w:hAnsiTheme="majorEastAsia" w:eastAsiaTheme="majorEastAsia"/>
          <w:color w:val="auto"/>
          <w:sz w:val="24"/>
          <w:highlight w:val="none"/>
        </w:rPr>
        <w:t>　　</w:t>
      </w:r>
    </w:p>
    <w:p w14:paraId="579FBC6B">
      <w:pPr>
        <w:shd w:val="clear"/>
        <w:spacing w:line="360" w:lineRule="auto"/>
        <w:ind w:firstLine="480" w:firstLineChars="200"/>
        <w:rPr>
          <w:rFonts w:hint="default"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color w:val="auto"/>
          <w:sz w:val="24"/>
          <w:highlight w:val="none"/>
        </w:rPr>
        <w:t>执行联系人：</w:t>
      </w:r>
      <w:r>
        <w:rPr>
          <w:rFonts w:hint="eastAsia" w:cs="仿宋" w:asciiTheme="majorEastAsia" w:hAnsiTheme="majorEastAsia" w:eastAsiaTheme="majorEastAsia"/>
          <w:color w:val="auto"/>
          <w:sz w:val="24"/>
          <w:highlight w:val="none"/>
          <w:lang w:val="en-US" w:eastAsia="zh-CN"/>
        </w:rPr>
        <w:t>戴</w:t>
      </w:r>
      <w:r>
        <w:rPr>
          <w:rFonts w:hint="eastAsia" w:cs="仿宋" w:asciiTheme="majorEastAsia" w:hAnsiTheme="majorEastAsia" w:eastAsiaTheme="majorEastAsia"/>
          <w:color w:val="auto"/>
          <w:sz w:val="24"/>
          <w:highlight w:val="none"/>
        </w:rPr>
        <w:t xml:space="preserve">先生        </w:t>
      </w: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rPr>
        <w:t>联系方式：0574-</w:t>
      </w:r>
      <w:r>
        <w:rPr>
          <w:rFonts w:hint="eastAsia" w:cs="仿宋" w:asciiTheme="majorEastAsia" w:hAnsiTheme="majorEastAsia" w:eastAsiaTheme="majorEastAsia"/>
          <w:color w:val="auto"/>
          <w:sz w:val="24"/>
          <w:highlight w:val="none"/>
          <w:lang w:val="en-US" w:eastAsia="zh-CN"/>
        </w:rPr>
        <w:t>88302930</w:t>
      </w:r>
    </w:p>
    <w:p w14:paraId="0B970091">
      <w:pPr>
        <w:shd w:val="clear"/>
        <w:spacing w:line="360" w:lineRule="auto"/>
        <w:ind w:firstLine="480" w:firstLineChars="200"/>
        <w:rPr>
          <w:rFonts w:hint="default"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color w:val="auto"/>
          <w:sz w:val="24"/>
          <w:highlight w:val="none"/>
        </w:rPr>
        <w:t>质疑答复联系人：</w:t>
      </w:r>
      <w:r>
        <w:rPr>
          <w:rFonts w:hint="eastAsia" w:cs="仿宋" w:asciiTheme="majorEastAsia" w:hAnsiTheme="majorEastAsia" w:eastAsiaTheme="majorEastAsia"/>
          <w:color w:val="auto"/>
          <w:sz w:val="24"/>
          <w:highlight w:val="none"/>
          <w:lang w:val="en-US" w:eastAsia="zh-CN"/>
        </w:rPr>
        <w:t>郑先生</w:t>
      </w:r>
      <w:r>
        <w:rPr>
          <w:rFonts w:hint="eastAsia" w:cs="仿宋" w:asciiTheme="majorEastAsia" w:hAnsiTheme="majorEastAsia" w:eastAsiaTheme="majorEastAsia"/>
          <w:color w:val="auto"/>
          <w:sz w:val="24"/>
          <w:highlight w:val="none"/>
        </w:rPr>
        <w:t xml:space="preserve">     联系方式：0574-</w:t>
      </w:r>
      <w:r>
        <w:rPr>
          <w:rFonts w:hint="eastAsia" w:cs="仿宋" w:asciiTheme="majorEastAsia" w:hAnsiTheme="majorEastAsia" w:eastAsiaTheme="majorEastAsia"/>
          <w:color w:val="auto"/>
          <w:sz w:val="24"/>
          <w:highlight w:val="none"/>
          <w:lang w:val="en-US" w:eastAsia="zh-CN"/>
        </w:rPr>
        <w:t>88302930</w:t>
      </w:r>
    </w:p>
    <w:p w14:paraId="2F7C342E">
      <w:pPr>
        <w:shd w:val="clear"/>
        <w:spacing w:line="360" w:lineRule="auto"/>
        <w:ind w:firstLine="240"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sz w:val="24"/>
          <w:highlight w:val="none"/>
          <w:lang w:val="en-US" w:eastAsia="zh-CN"/>
        </w:rPr>
        <w:t xml:space="preserve">同级监督管理部门  </w:t>
      </w:r>
      <w:r>
        <w:rPr>
          <w:rFonts w:hint="eastAsia" w:cs="仿宋" w:asciiTheme="majorEastAsia" w:hAnsiTheme="majorEastAsia" w:eastAsiaTheme="majorEastAsia"/>
          <w:color w:val="auto"/>
          <w:sz w:val="24"/>
          <w:highlight w:val="none"/>
        </w:rPr>
        <w:t xml:space="preserve">          </w:t>
      </w:r>
    </w:p>
    <w:p w14:paraId="284B631B">
      <w:pPr>
        <w:spacing w:line="360" w:lineRule="auto"/>
        <w:ind w:firstLine="480"/>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名    称： 宁波市奉化区投资集团有限公司纪检监察审计部</w:t>
      </w:r>
    </w:p>
    <w:p w14:paraId="2257EE76">
      <w:pPr>
        <w:spacing w:line="360" w:lineRule="auto"/>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 xml:space="preserve">    地    址：宁波市奉化区大成东路275号（城投商务大厦11楼1117）</w:t>
      </w:r>
    </w:p>
    <w:p w14:paraId="6AB00765">
      <w:pPr>
        <w:spacing w:line="360" w:lineRule="auto"/>
        <w:ind w:firstLine="480"/>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传    真：/</w:t>
      </w:r>
    </w:p>
    <w:p w14:paraId="16FA1F16">
      <w:pPr>
        <w:spacing w:line="360" w:lineRule="auto"/>
        <w:ind w:firstLine="480"/>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联 系 人 ：吴盛通</w:t>
      </w:r>
    </w:p>
    <w:p w14:paraId="18C01740">
      <w:pPr>
        <w:spacing w:line="360" w:lineRule="auto"/>
        <w:ind w:firstLine="480"/>
        <w:rPr>
          <w:rFonts w:hint="eastAsia"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监督投诉电话：0574-88572835</w:t>
      </w:r>
    </w:p>
    <w:p w14:paraId="75C13E8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若对项目采购电子交易系统操作有疑问，可登录</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（https://www.zcygov.cn/），点击右侧咨询小采，获取采小蜜智能服务管家帮助，或拨打</w:t>
      </w:r>
      <w:r>
        <w:rPr>
          <w:rFonts w:hint="eastAsia" w:cs="仿宋" w:asciiTheme="majorEastAsia" w:hAnsiTheme="majorEastAsia" w:eastAsiaTheme="majorEastAsia"/>
          <w:color w:val="auto"/>
          <w:sz w:val="24"/>
          <w:highlight w:val="none"/>
          <w:lang w:eastAsia="zh-CN"/>
        </w:rPr>
        <w:t>乐采云</w:t>
      </w:r>
      <w:r>
        <w:rPr>
          <w:rFonts w:hint="eastAsia" w:cs="仿宋" w:asciiTheme="majorEastAsia" w:hAnsiTheme="majorEastAsia" w:eastAsiaTheme="majorEastAsia"/>
          <w:color w:val="auto"/>
          <w:sz w:val="24"/>
          <w:highlight w:val="none"/>
        </w:rPr>
        <w:t>服务热线</w:t>
      </w:r>
      <w:r>
        <w:rPr>
          <w:rFonts w:hint="eastAsia" w:cs="仿宋" w:asciiTheme="majorEastAsia" w:hAnsiTheme="majorEastAsia" w:eastAsiaTheme="majorEastAsia"/>
          <w:color w:val="auto"/>
          <w:sz w:val="24"/>
          <w:highlight w:val="none"/>
          <w:lang w:val="en-US" w:eastAsia="zh-CN"/>
        </w:rPr>
        <w:t>95763</w:t>
      </w:r>
      <w:r>
        <w:rPr>
          <w:rFonts w:hint="eastAsia" w:cs="仿宋" w:asciiTheme="majorEastAsia" w:hAnsiTheme="majorEastAsia" w:eastAsiaTheme="majorEastAsia"/>
          <w:color w:val="auto"/>
          <w:sz w:val="24"/>
          <w:highlight w:val="none"/>
        </w:rPr>
        <w:t>获取热线服务帮助。</w:t>
      </w:r>
    </w:p>
    <w:p w14:paraId="7D28F97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CA问题联系电话（人工）：汇信CA 400-888-4636；天谷CA 400-087-8198。</w:t>
      </w:r>
    </w:p>
    <w:p w14:paraId="2AD143B7">
      <w:pPr>
        <w:rPr>
          <w:rFonts w:hint="eastAsia"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br w:type="page"/>
      </w:r>
    </w:p>
    <w:p w14:paraId="6C094C58">
      <w:pPr>
        <w:shd w:val="clear"/>
        <w:spacing w:line="360" w:lineRule="auto"/>
        <w:jc w:val="center"/>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8"/>
      <w:r>
        <w:rPr>
          <w:rFonts w:hint="eastAsia" w:cs="仿宋" w:asciiTheme="majorEastAsia" w:hAnsiTheme="majorEastAsia" w:eastAsiaTheme="majorEastAsia"/>
          <w:b/>
          <w:color w:val="auto"/>
          <w:sz w:val="36"/>
          <w:szCs w:val="20"/>
          <w:highlight w:val="none"/>
        </w:rPr>
        <w:t xml:space="preserve"> 投标须知</w:t>
      </w:r>
      <w:bookmarkEnd w:id="9"/>
    </w:p>
    <w:p w14:paraId="7D39F812">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bookmarkEnd w:id="10"/>
    <w:tbl>
      <w:tblPr>
        <w:tblStyle w:val="22"/>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14:paraId="6E999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0BD7E9C">
            <w:pPr>
              <w:snapToGrid w:val="0"/>
              <w:spacing w:line="360" w:lineRule="auto"/>
              <w:jc w:val="center"/>
              <w:rPr>
                <w:rFonts w:hint="eastAsia" w:ascii="宋体" w:hAnsi="宋体" w:eastAsia="宋体" w:cs="宋体"/>
                <w:b/>
                <w:color w:val="auto"/>
                <w:sz w:val="24"/>
                <w:szCs w:val="24"/>
              </w:rPr>
            </w:pPr>
            <w:bookmarkStart w:id="11" w:name="_Toc164416483"/>
            <w:bookmarkStart w:id="12" w:name="第三部分"/>
            <w:r>
              <w:rPr>
                <w:rFonts w:hint="eastAsia" w:ascii="宋体" w:hAnsi="宋体" w:eastAsia="宋体" w:cs="宋体"/>
                <w:b/>
                <w:color w:val="auto"/>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E03E123">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14:paraId="042BD33C">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本项目的特别规定</w:t>
            </w:r>
          </w:p>
        </w:tc>
      </w:tr>
      <w:tr w14:paraId="6C417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14:paraId="1EB9D145">
            <w:pPr>
              <w:snapToGrid w:val="0"/>
              <w:spacing w:line="360" w:lineRule="auto"/>
              <w:jc w:val="center"/>
              <w:rPr>
                <w:rFonts w:hint="eastAsia" w:ascii="宋体" w:hAnsi="宋体" w:eastAsia="宋体" w:cs="宋体"/>
                <w:color w:val="auto"/>
                <w:sz w:val="24"/>
                <w:szCs w:val="24"/>
              </w:rPr>
            </w:pPr>
          </w:p>
          <w:p w14:paraId="58BC0D86">
            <w:pPr>
              <w:snapToGrid w:val="0"/>
              <w:spacing w:line="360" w:lineRule="auto"/>
              <w:jc w:val="center"/>
              <w:rPr>
                <w:rFonts w:hint="eastAsia" w:ascii="宋体" w:hAnsi="宋体" w:eastAsia="宋体" w:cs="宋体"/>
                <w:color w:val="auto"/>
                <w:sz w:val="24"/>
                <w:szCs w:val="24"/>
              </w:rPr>
            </w:pPr>
          </w:p>
          <w:p w14:paraId="74CA2745">
            <w:pPr>
              <w:snapToGrid w:val="0"/>
              <w:spacing w:line="360" w:lineRule="auto"/>
              <w:jc w:val="center"/>
              <w:rPr>
                <w:rFonts w:hint="eastAsia" w:ascii="宋体" w:hAnsi="宋体" w:eastAsia="宋体" w:cs="宋体"/>
                <w:color w:val="auto"/>
                <w:sz w:val="24"/>
                <w:szCs w:val="24"/>
              </w:rPr>
            </w:pPr>
          </w:p>
          <w:p w14:paraId="331E25B8">
            <w:pPr>
              <w:snapToGrid w:val="0"/>
              <w:spacing w:line="360" w:lineRule="auto"/>
              <w:jc w:val="center"/>
              <w:rPr>
                <w:rFonts w:hint="eastAsia" w:ascii="宋体" w:hAnsi="宋体" w:eastAsia="宋体" w:cs="宋体"/>
                <w:color w:val="auto"/>
                <w:sz w:val="24"/>
                <w:szCs w:val="24"/>
              </w:rPr>
            </w:pPr>
          </w:p>
          <w:p w14:paraId="0F680273">
            <w:pPr>
              <w:snapToGrid w:val="0"/>
              <w:spacing w:line="360" w:lineRule="auto"/>
              <w:jc w:val="center"/>
              <w:rPr>
                <w:rFonts w:hint="eastAsia" w:ascii="宋体" w:hAnsi="宋体" w:eastAsia="宋体" w:cs="宋体"/>
                <w:color w:val="auto"/>
                <w:sz w:val="24"/>
                <w:szCs w:val="24"/>
              </w:rPr>
            </w:pPr>
          </w:p>
          <w:p w14:paraId="421ADE58">
            <w:pPr>
              <w:snapToGrid w:val="0"/>
              <w:spacing w:line="360" w:lineRule="auto"/>
              <w:jc w:val="center"/>
              <w:rPr>
                <w:rFonts w:hint="eastAsia" w:ascii="宋体" w:hAnsi="宋体" w:eastAsia="宋体" w:cs="宋体"/>
                <w:color w:val="auto"/>
                <w:sz w:val="24"/>
                <w:szCs w:val="24"/>
              </w:rPr>
            </w:pPr>
          </w:p>
          <w:p w14:paraId="31722AAA">
            <w:pPr>
              <w:snapToGrid w:val="0"/>
              <w:spacing w:line="360" w:lineRule="auto"/>
              <w:jc w:val="center"/>
              <w:rPr>
                <w:rFonts w:hint="eastAsia" w:ascii="宋体" w:hAnsi="宋体" w:eastAsia="宋体" w:cs="宋体"/>
                <w:color w:val="auto"/>
                <w:sz w:val="24"/>
                <w:szCs w:val="24"/>
              </w:rPr>
            </w:pPr>
          </w:p>
          <w:p w14:paraId="329F0F7E">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0B2A00D">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14:paraId="5E832AF7">
            <w:pPr>
              <w:snapToGrid w:val="0"/>
              <w:spacing w:line="360" w:lineRule="auto"/>
              <w:jc w:val="left"/>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有关本项目实施所需的所有费用（含税费）均计入报价。</w:t>
            </w:r>
            <w:r>
              <w:rPr>
                <w:rFonts w:hint="eastAsia" w:ascii="宋体" w:hAnsi="宋体" w:eastAsia="宋体" w:cs="宋体"/>
                <w:color w:val="auto"/>
                <w:sz w:val="24"/>
                <w:szCs w:val="24"/>
              </w:rPr>
              <w:t>开标一览表是报价的唯一载体</w:t>
            </w:r>
            <w:r>
              <w:rPr>
                <w:rFonts w:hint="eastAsia" w:ascii="宋体" w:hAnsi="宋体" w:eastAsia="宋体" w:cs="宋体"/>
                <w:color w:val="auto"/>
                <w:kern w:val="0"/>
                <w:sz w:val="24"/>
                <w:szCs w:val="24"/>
                <w:lang w:val="zh-CN"/>
              </w:rPr>
              <w:t>。投标文件中价格全部采用人民币报价。招标文件未列明，而供应商认为必需的费用也需列入报价。</w:t>
            </w:r>
          </w:p>
          <w:p w14:paraId="01349E2E">
            <w:pPr>
              <w:snapToGrid w:val="0"/>
              <w:spacing w:line="360" w:lineRule="auto"/>
              <w:jc w:val="left"/>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t>投标报价出现下列情形的，投标无效：</w:t>
            </w:r>
          </w:p>
          <w:p w14:paraId="680D9066">
            <w:pPr>
              <w:snapToGrid w:val="0"/>
              <w:spacing w:line="360" w:lineRule="auto"/>
              <w:ind w:firstLine="241" w:firstLineChars="100"/>
              <w:jc w:val="left"/>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t>投标文件出现不是唯一的、有选择性投标报价的；</w:t>
            </w:r>
          </w:p>
          <w:p w14:paraId="356E85A7">
            <w:pPr>
              <w:snapToGrid w:val="0"/>
              <w:spacing w:line="360" w:lineRule="auto"/>
              <w:ind w:firstLine="241" w:firstLineChars="100"/>
              <w:jc w:val="left"/>
              <w:rPr>
                <w:rFonts w:hint="eastAsia" w:ascii="宋体" w:hAnsi="宋体" w:eastAsia="宋体" w:cs="宋体"/>
                <w:color w:val="auto"/>
                <w:kern w:val="0"/>
                <w:sz w:val="24"/>
                <w:szCs w:val="24"/>
                <w:lang w:val="zh-CN"/>
              </w:rPr>
            </w:pPr>
            <w:r>
              <w:rPr>
                <w:rFonts w:hint="eastAsia" w:ascii="宋体" w:hAnsi="宋体" w:eastAsia="宋体" w:cs="宋体"/>
                <w:b/>
                <w:color w:val="auto"/>
                <w:kern w:val="0"/>
                <w:sz w:val="24"/>
                <w:szCs w:val="24"/>
                <w:lang w:val="zh-CN"/>
              </w:rPr>
              <w:t>投标报价超过招标文件中规定的预算金额或者最高限价的;</w:t>
            </w:r>
          </w:p>
          <w:p w14:paraId="5BA5512A">
            <w:pPr>
              <w:spacing w:line="360" w:lineRule="auto"/>
              <w:ind w:firstLine="241" w:firstLineChars="100"/>
              <w:rPr>
                <w:rFonts w:hint="eastAsia" w:ascii="宋体" w:hAnsi="宋体" w:eastAsia="宋体" w:cs="宋体"/>
                <w:b/>
                <w:color w:val="auto"/>
                <w:sz w:val="24"/>
                <w:szCs w:val="24"/>
              </w:rPr>
            </w:pPr>
            <w:r>
              <w:rPr>
                <w:rFonts w:hint="eastAsia" w:ascii="宋体" w:hAnsi="宋体" w:eastAsia="宋体" w:cs="宋体"/>
                <w:b/>
                <w:color w:val="auto"/>
                <w:kern w:val="0"/>
                <w:sz w:val="24"/>
                <w:szCs w:val="24"/>
              </w:rPr>
              <w:t>报价明显低于其他通过符合性审查供应商的报价，有可能影响产品质量或者不能诚信履约的，未能按要求提供书面说明或者提交相关证明材料证明其报价合理性的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rPr>
              <w:t>;</w:t>
            </w:r>
          </w:p>
          <w:p w14:paraId="180F501D">
            <w:pPr>
              <w:spacing w:line="360" w:lineRule="auto"/>
              <w:ind w:firstLine="241" w:firstLineChars="100"/>
              <w:rPr>
                <w:rFonts w:hint="eastAsia" w:ascii="宋体" w:hAnsi="宋体" w:eastAsia="宋体" w:cs="宋体"/>
                <w:color w:val="auto"/>
                <w:sz w:val="24"/>
                <w:szCs w:val="24"/>
              </w:rPr>
            </w:pPr>
            <w:r>
              <w:rPr>
                <w:rFonts w:hint="eastAsia" w:ascii="宋体" w:hAnsi="宋体" w:eastAsia="宋体" w:cs="宋体"/>
                <w:b/>
                <w:color w:val="auto"/>
                <w:kern w:val="0"/>
                <w:sz w:val="24"/>
                <w:szCs w:val="24"/>
              </w:rPr>
              <w:t>供应商对根据修正原则修正后的报价不确认的</w:t>
            </w:r>
            <w:r>
              <w:rPr>
                <w:rFonts w:hint="eastAsia" w:ascii="宋体" w:hAnsi="宋体" w:eastAsia="宋体" w:cs="宋体"/>
                <w:b/>
                <w:color w:val="auto"/>
                <w:sz w:val="24"/>
                <w:szCs w:val="24"/>
              </w:rPr>
              <w:t>。</w:t>
            </w:r>
          </w:p>
        </w:tc>
      </w:tr>
      <w:tr w14:paraId="77475F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281F590">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31DAA2B">
            <w:pPr>
              <w:pStyle w:val="11"/>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kern w:val="28"/>
                <w:sz w:val="24"/>
                <w:szCs w:val="24"/>
              </w:rPr>
              <w:t>投标保证金</w:t>
            </w:r>
          </w:p>
        </w:tc>
        <w:tc>
          <w:tcPr>
            <w:tcW w:w="6662" w:type="dxa"/>
            <w:tcBorders>
              <w:top w:val="single" w:color="000000" w:sz="8" w:space="0"/>
              <w:left w:val="single" w:color="000000" w:sz="2" w:space="0"/>
              <w:bottom w:val="single" w:color="000000" w:sz="8" w:space="0"/>
              <w:right w:val="single" w:color="000000" w:sz="8" w:space="0"/>
            </w:tcBorders>
            <w:vAlign w:val="bottom"/>
          </w:tcPr>
          <w:p w14:paraId="44B9A8A9">
            <w:pPr>
              <w:pStyle w:val="7"/>
              <w:spacing w:line="360" w:lineRule="auto"/>
              <w:ind w:firstLine="0" w:firstLineChars="0"/>
              <w:jc w:val="both"/>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不</w:t>
            </w:r>
            <w:r>
              <w:rPr>
                <w:rFonts w:hint="eastAsia" w:ascii="宋体" w:hAnsi="宋体" w:eastAsia="宋体" w:cs="宋体"/>
                <w:snapToGrid/>
                <w:color w:val="auto"/>
                <w:kern w:val="2"/>
                <w:sz w:val="24"/>
                <w:szCs w:val="24"/>
                <w:lang w:val="en-US" w:eastAsia="zh-CN" w:bidi="ar-SA"/>
              </w:rPr>
              <w:t>适用</w:t>
            </w:r>
          </w:p>
        </w:tc>
      </w:tr>
      <w:tr w14:paraId="2FD74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8E517A4">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465C2AE0">
            <w:pPr>
              <w:snapToGrid w:val="0"/>
              <w:spacing w:line="360" w:lineRule="auto"/>
              <w:ind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14:paraId="5D39C44F">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sym w:font="Wingdings" w:char="00A8"/>
            </w:r>
            <w:r>
              <w:rPr>
                <w:rFonts w:hint="eastAsia" w:ascii="宋体" w:hAnsi="宋体" w:eastAsia="宋体" w:cs="宋体"/>
                <w:color w:val="auto"/>
                <w:kern w:val="0"/>
                <w:sz w:val="24"/>
                <w:szCs w:val="24"/>
              </w:rPr>
              <w:t xml:space="preserve"> A</w:t>
            </w:r>
            <w:r>
              <w:rPr>
                <w:rFonts w:hint="eastAsia" w:ascii="宋体" w:hAnsi="宋体" w:eastAsia="宋体" w:cs="宋体"/>
                <w:color w:val="auto"/>
                <w:sz w:val="24"/>
                <w:szCs w:val="24"/>
              </w:rPr>
              <w:t>同意将非主体、非关键性的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工作分包。</w:t>
            </w:r>
          </w:p>
          <w:p w14:paraId="0440B68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sym w:font="Wingdings" w:char="00FE"/>
            </w:r>
            <w:r>
              <w:rPr>
                <w:rFonts w:hint="eastAsia" w:ascii="宋体" w:hAnsi="宋体" w:eastAsia="宋体" w:cs="宋体"/>
                <w:color w:val="auto"/>
                <w:kern w:val="0"/>
                <w:sz w:val="24"/>
                <w:szCs w:val="24"/>
              </w:rPr>
              <w:t xml:space="preserve"> B</w:t>
            </w:r>
            <w:r>
              <w:rPr>
                <w:rFonts w:hint="eastAsia" w:ascii="宋体" w:hAnsi="宋体" w:eastAsia="宋体" w:cs="宋体"/>
                <w:color w:val="auto"/>
                <w:sz w:val="24"/>
                <w:szCs w:val="24"/>
              </w:rPr>
              <w:t>不同意分包。</w:t>
            </w:r>
          </w:p>
        </w:tc>
      </w:tr>
      <w:tr w14:paraId="39B2C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D994011">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BC15837">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14:paraId="4FADE27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资格证明文件：见招标文件第二部分9.1。</w:t>
            </w:r>
          </w:p>
          <w:p w14:paraId="62401945">
            <w:pPr>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szCs w:val="24"/>
              </w:rPr>
              <w:t>资格证明文件不全的或者不符合招标文件标明的资格要求的</w:t>
            </w:r>
            <w:r>
              <w:rPr>
                <w:rFonts w:hint="eastAsia" w:ascii="宋体" w:hAnsi="宋体" w:eastAsia="宋体" w:cs="宋体"/>
                <w:color w:val="auto"/>
                <w:sz w:val="24"/>
                <w:szCs w:val="24"/>
                <w:lang w:val="zh-CN"/>
              </w:rPr>
              <w:t>，视为供应商不具备招标文件中规定的资格要求，投标无效。</w:t>
            </w:r>
          </w:p>
        </w:tc>
      </w:tr>
      <w:tr w14:paraId="4B76C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D826D3B">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3FF1DD2">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14:paraId="0B5BC132">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sym w:font="Wingdings" w:char="F0FE"/>
            </w:r>
            <w:r>
              <w:rPr>
                <w:rFonts w:hint="eastAsia" w:ascii="宋体" w:hAnsi="宋体" w:eastAsia="宋体" w:cs="宋体"/>
                <w:color w:val="auto"/>
                <w:kern w:val="0"/>
                <w:sz w:val="24"/>
                <w:szCs w:val="24"/>
              </w:rPr>
              <w:t>A</w:t>
            </w:r>
            <w:r>
              <w:rPr>
                <w:rFonts w:hint="eastAsia" w:ascii="宋体" w:hAnsi="宋体" w:eastAsia="宋体" w:cs="宋体"/>
                <w:color w:val="auto"/>
                <w:sz w:val="24"/>
                <w:szCs w:val="24"/>
              </w:rPr>
              <w:t>不组织。</w:t>
            </w:r>
          </w:p>
          <w:p w14:paraId="162E6C29">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sym w:font="Wingdings" w:char="00A8"/>
            </w:r>
            <w:r>
              <w:rPr>
                <w:rFonts w:hint="eastAsia" w:ascii="宋体" w:hAnsi="宋体" w:eastAsia="宋体" w:cs="宋体"/>
                <w:color w:val="auto"/>
                <w:kern w:val="0"/>
                <w:sz w:val="24"/>
                <w:szCs w:val="24"/>
              </w:rPr>
              <w:t>B组织，</w:t>
            </w:r>
            <w:r>
              <w:rPr>
                <w:rFonts w:hint="eastAsia" w:ascii="宋体" w:hAnsi="宋体" w:eastAsia="宋体" w:cs="宋体"/>
                <w:color w:val="auto"/>
                <w:sz w:val="24"/>
                <w:szCs w:val="24"/>
              </w:rPr>
              <w:t>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,地点：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，联系人：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，联系方式：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tc>
      </w:tr>
      <w:tr w14:paraId="5A755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70725BCE">
            <w:pPr>
              <w:snapToGrid w:val="0"/>
              <w:spacing w:line="360" w:lineRule="auto"/>
              <w:jc w:val="center"/>
              <w:rPr>
                <w:rFonts w:hint="eastAsia" w:ascii="宋体" w:hAnsi="宋体" w:eastAsia="宋体" w:cs="宋体"/>
                <w:color w:val="auto"/>
                <w:sz w:val="24"/>
                <w:szCs w:val="24"/>
              </w:rPr>
            </w:pPr>
          </w:p>
          <w:p w14:paraId="0DE3B3C6">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913D08A">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14:paraId="11BAD193">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sym w:font="Wingdings" w:char="00A8"/>
            </w:r>
            <w:r>
              <w:rPr>
                <w:rFonts w:hint="eastAsia" w:ascii="宋体" w:hAnsi="宋体" w:eastAsia="宋体" w:cs="宋体"/>
                <w:color w:val="auto"/>
                <w:kern w:val="0"/>
                <w:sz w:val="24"/>
                <w:szCs w:val="24"/>
              </w:rPr>
              <w:t>A</w:t>
            </w:r>
            <w:r>
              <w:rPr>
                <w:rFonts w:hint="eastAsia" w:ascii="宋体" w:hAnsi="宋体" w:eastAsia="宋体" w:cs="宋体"/>
                <w:color w:val="auto"/>
                <w:sz w:val="24"/>
                <w:szCs w:val="24"/>
              </w:rPr>
              <w:t>不要求提供。</w:t>
            </w:r>
          </w:p>
          <w:p w14:paraId="5764B0A2">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B要求提供，</w:t>
            </w:r>
          </w:p>
          <w:p w14:paraId="1529167C">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snapToGrid w:val="0"/>
                <w:color w:val="auto"/>
                <w:kern w:val="28"/>
                <w:sz w:val="24"/>
                <w:szCs w:val="24"/>
                <w:highlight w:val="none"/>
              </w:rPr>
              <w:t>样品：</w:t>
            </w:r>
            <w:r>
              <w:rPr>
                <w:rFonts w:hint="eastAsia" w:ascii="宋体" w:hAnsi="宋体" w:cs="宋体"/>
                <w:snapToGrid w:val="0"/>
                <w:color w:val="auto"/>
                <w:kern w:val="28"/>
                <w:sz w:val="24"/>
                <w:szCs w:val="24"/>
                <w:highlight w:val="none"/>
                <w:u w:val="single"/>
                <w:lang w:val="en-US" w:eastAsia="zh-CN"/>
              </w:rPr>
              <w:t>公区家具J-4会所休闲椅、158户型家具J-17儿童房床头柜、178户型挂画G-4儿童房挂画；</w:t>
            </w:r>
          </w:p>
          <w:p w14:paraId="58932CA4">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snapToGrid w:val="0"/>
                <w:color w:val="auto"/>
                <w:kern w:val="28"/>
                <w:sz w:val="24"/>
                <w:szCs w:val="24"/>
                <w:highlight w:val="none"/>
              </w:rPr>
              <w:t>样品制作的标准和要求：</w:t>
            </w:r>
            <w:r>
              <w:rPr>
                <w:rFonts w:hint="eastAsia" w:ascii="宋体" w:hAnsi="宋体" w:eastAsia="宋体" w:cs="宋体"/>
                <w:color w:val="auto"/>
                <w:sz w:val="24"/>
                <w:szCs w:val="24"/>
                <w:highlight w:val="none"/>
                <w:u w:val="single"/>
                <w:lang w:eastAsia="zh-CN"/>
              </w:rPr>
              <w:t>详见采购需求</w:t>
            </w:r>
            <w:r>
              <w:rPr>
                <w:rFonts w:hint="eastAsia" w:ascii="宋体" w:hAnsi="宋体" w:cs="宋体"/>
                <w:color w:val="auto"/>
                <w:sz w:val="24"/>
                <w:szCs w:val="24"/>
                <w:highlight w:val="none"/>
                <w:u w:val="single"/>
                <w:lang w:eastAsia="zh-CN"/>
              </w:rPr>
              <w:t>、评分标准</w:t>
            </w:r>
            <w:r>
              <w:rPr>
                <w:rFonts w:hint="eastAsia" w:ascii="宋体" w:hAnsi="宋体" w:eastAsia="宋体" w:cs="宋体"/>
                <w:color w:val="auto"/>
                <w:kern w:val="0"/>
                <w:sz w:val="24"/>
                <w:szCs w:val="24"/>
                <w:highlight w:val="none"/>
              </w:rPr>
              <w:t>；</w:t>
            </w:r>
          </w:p>
          <w:p w14:paraId="36E17D9B">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（3）样品的评审方法以及评审标准</w:t>
            </w:r>
            <w:r>
              <w:rPr>
                <w:rFonts w:hint="eastAsia" w:ascii="宋体" w:hAnsi="宋体" w:eastAsia="宋体" w:cs="宋体"/>
                <w:snapToGrid w:val="0"/>
                <w:color w:val="auto"/>
                <w:kern w:val="28"/>
                <w:sz w:val="24"/>
                <w:szCs w:val="24"/>
                <w:highlight w:val="none"/>
              </w:rPr>
              <w:t>：详见</w:t>
            </w:r>
            <w:r>
              <w:rPr>
                <w:rFonts w:hint="eastAsia" w:ascii="宋体" w:hAnsi="宋体" w:cs="宋体"/>
                <w:color w:val="auto"/>
                <w:sz w:val="24"/>
                <w:szCs w:val="24"/>
                <w:highlight w:val="none"/>
                <w:u w:val="single"/>
                <w:lang w:eastAsia="zh-CN"/>
              </w:rPr>
              <w:t>评分标准</w:t>
            </w:r>
            <w:r>
              <w:rPr>
                <w:rFonts w:hint="eastAsia" w:ascii="宋体" w:hAnsi="宋体" w:eastAsia="宋体" w:cs="宋体"/>
                <w:color w:val="auto"/>
                <w:kern w:val="0"/>
                <w:sz w:val="24"/>
                <w:szCs w:val="24"/>
                <w:highlight w:val="none"/>
              </w:rPr>
              <w:t>；</w:t>
            </w:r>
          </w:p>
          <w:p w14:paraId="25BBAFC5">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（4）是否需要随样品提交检测报告：</w:t>
            </w: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否；☐是，检测机构的要求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；检测内容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14826E6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（5）提供样品的时间：</w:t>
            </w:r>
            <w:r>
              <w:rPr>
                <w:rFonts w:hint="eastAsia" w:ascii="宋体" w:hAnsi="宋体" w:eastAsia="宋体" w:cs="宋体"/>
                <w:color w:val="auto"/>
                <w:sz w:val="24"/>
                <w:szCs w:val="24"/>
                <w:highlight w:val="none"/>
                <w:u w:val="single"/>
              </w:rPr>
              <w:t>投标截止时间前</w:t>
            </w:r>
            <w:r>
              <w:rPr>
                <w:rFonts w:hint="eastAsia" w:ascii="宋体" w:hAnsi="宋体" w:eastAsia="宋体" w:cs="宋体"/>
                <w:color w:val="auto"/>
                <w:kern w:val="0"/>
                <w:sz w:val="24"/>
                <w:szCs w:val="24"/>
                <w:highlight w:val="none"/>
              </w:rPr>
              <w:t>；地点：</w:t>
            </w:r>
            <w:r>
              <w:rPr>
                <w:rFonts w:hint="eastAsia" w:ascii="宋体" w:hAnsi="宋体" w:eastAsia="宋体" w:cs="宋体"/>
                <w:color w:val="auto"/>
                <w:sz w:val="24"/>
                <w:szCs w:val="24"/>
                <w:highlight w:val="none"/>
                <w:u w:val="single"/>
              </w:rPr>
              <w:t>宁波市奉化区</w:t>
            </w:r>
            <w:r>
              <w:rPr>
                <w:rFonts w:hint="eastAsia" w:ascii="宋体" w:hAnsi="宋体" w:eastAsia="宋体" w:cs="宋体"/>
                <w:color w:val="auto"/>
                <w:sz w:val="24"/>
                <w:szCs w:val="24"/>
                <w:highlight w:val="none"/>
                <w:u w:val="single"/>
                <w:lang w:val="en-US" w:eastAsia="zh-CN"/>
              </w:rPr>
              <w:t>政务服务中心(</w:t>
            </w:r>
            <w:r>
              <w:rPr>
                <w:rFonts w:hint="eastAsia" w:ascii="宋体" w:hAnsi="宋体" w:eastAsia="宋体" w:cs="宋体"/>
                <w:color w:val="auto"/>
                <w:sz w:val="24"/>
                <w:szCs w:val="24"/>
                <w:highlight w:val="none"/>
                <w:u w:val="single"/>
              </w:rPr>
              <w:t>大成东路277号</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裙楼</w:t>
            </w:r>
            <w:r>
              <w:rPr>
                <w:rFonts w:hint="eastAsia" w:ascii="宋体" w:hAnsi="宋体" w:eastAsia="宋体" w:cs="宋体"/>
                <w:color w:val="auto"/>
                <w:sz w:val="24"/>
                <w:szCs w:val="24"/>
                <w:highlight w:val="none"/>
                <w:u w:val="single"/>
                <w:lang w:eastAsia="zh-CN"/>
              </w:rPr>
              <w:t>南出口处</w:t>
            </w:r>
            <w:r>
              <w:rPr>
                <w:rFonts w:hint="eastAsia" w:ascii="宋体" w:hAnsi="宋体" w:eastAsia="宋体" w:cs="宋体"/>
                <w:color w:val="auto"/>
                <w:kern w:val="0"/>
                <w:sz w:val="24"/>
                <w:szCs w:val="24"/>
                <w:highlight w:val="none"/>
              </w:rPr>
              <w:t>；联系人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u w:val="single"/>
                <w:lang w:val="en-US" w:eastAsia="zh-CN"/>
              </w:rPr>
              <w:t>戴</w:t>
            </w:r>
            <w:r>
              <w:rPr>
                <w:rFonts w:hint="eastAsia" w:ascii="宋体" w:hAnsi="宋体" w:eastAsia="宋体" w:cs="宋体"/>
                <w:color w:val="auto"/>
                <w:sz w:val="24"/>
                <w:szCs w:val="24"/>
                <w:highlight w:val="none"/>
                <w:u w:val="single"/>
                <w:lang w:eastAsia="zh-CN"/>
              </w:rPr>
              <w:t>先生</w:t>
            </w:r>
            <w:r>
              <w:rPr>
                <w:rFonts w:hint="eastAsia" w:ascii="宋体" w:hAnsi="宋体" w:eastAsia="宋体" w:cs="宋体"/>
                <w:color w:val="auto"/>
                <w:sz w:val="24"/>
                <w:szCs w:val="24"/>
                <w:highlight w:val="none"/>
              </w:rPr>
              <w:t>，</w:t>
            </w:r>
            <w:r>
              <w:rPr>
                <w:rFonts w:hint="eastAsia" w:ascii="宋体" w:hAnsi="宋体" w:eastAsia="宋体" w:cs="宋体"/>
                <w:color w:val="auto"/>
                <w:kern w:val="28"/>
                <w:sz w:val="24"/>
                <w:szCs w:val="24"/>
                <w:highlight w:val="none"/>
              </w:rPr>
              <w:t>联系电话：</w:t>
            </w:r>
            <w:r>
              <w:rPr>
                <w:rFonts w:hint="eastAsia" w:ascii="宋体" w:hAnsi="宋体" w:eastAsia="宋体" w:cs="宋体"/>
                <w:color w:val="auto"/>
                <w:sz w:val="24"/>
                <w:szCs w:val="24"/>
                <w:highlight w:val="none"/>
                <w:u w:val="single"/>
                <w:lang w:val="en-US" w:eastAsia="zh-CN"/>
              </w:rPr>
              <w:t>13777263862</w:t>
            </w:r>
            <w:r>
              <w:rPr>
                <w:rFonts w:hint="eastAsia" w:ascii="宋体" w:hAnsi="宋体" w:eastAsia="宋体" w:cs="宋体"/>
                <w:color w:val="auto"/>
                <w:sz w:val="24"/>
                <w:szCs w:val="24"/>
                <w:highlight w:val="none"/>
              </w:rPr>
              <w:t>。请</w:t>
            </w:r>
            <w:r>
              <w:rPr>
                <w:rFonts w:hint="eastAsia" w:ascii="宋体" w:hAnsi="宋体" w:eastAsia="宋体" w:cs="宋体"/>
                <w:color w:val="auto"/>
                <w:kern w:val="0"/>
                <w:sz w:val="24"/>
                <w:szCs w:val="24"/>
                <w:highlight w:val="none"/>
                <w:lang w:val="zh-CN"/>
              </w:rPr>
              <w:t>供应商</w:t>
            </w:r>
            <w:r>
              <w:rPr>
                <w:rFonts w:hint="eastAsia" w:ascii="宋体" w:hAnsi="宋体" w:eastAsia="宋体" w:cs="宋体"/>
                <w:color w:val="auto"/>
                <w:sz w:val="24"/>
                <w:szCs w:val="24"/>
                <w:highlight w:val="none"/>
              </w:rPr>
              <w:t>在上述时间内提供样品并按规定位置安装完毕。超过截止时间的，采购人或采购代理机构将不予接收，并将清场并封闭样品现场。</w:t>
            </w:r>
          </w:p>
          <w:p w14:paraId="1557109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D134732">
            <w:pPr>
              <w:spacing w:line="360" w:lineRule="auto"/>
              <w:rPr>
                <w:rFonts w:hint="eastAsia" w:ascii="宋体" w:hAnsi="宋体" w:eastAsia="宋体" w:cs="宋体"/>
                <w:b/>
                <w:color w:val="auto"/>
                <w:sz w:val="24"/>
                <w:szCs w:val="24"/>
              </w:rPr>
            </w:pPr>
            <w:r>
              <w:rPr>
                <w:rFonts w:hint="eastAsia" w:ascii="宋体" w:hAnsi="宋体" w:eastAsia="宋体" w:cs="宋体"/>
                <w:color w:val="auto"/>
                <w:sz w:val="24"/>
                <w:szCs w:val="24"/>
              </w:rPr>
              <w:t>（7）制作、运输、安装和保管样品所发生的一切费用由</w:t>
            </w:r>
            <w:r>
              <w:rPr>
                <w:rFonts w:hint="eastAsia" w:ascii="宋体" w:hAnsi="宋体" w:eastAsia="宋体" w:cs="宋体"/>
                <w:color w:val="auto"/>
                <w:kern w:val="0"/>
                <w:sz w:val="24"/>
                <w:szCs w:val="24"/>
                <w:lang w:val="zh-CN"/>
              </w:rPr>
              <w:t>供应商</w:t>
            </w:r>
            <w:r>
              <w:rPr>
                <w:rFonts w:hint="eastAsia" w:ascii="宋体" w:hAnsi="宋体" w:cs="宋体"/>
                <w:color w:val="auto"/>
                <w:kern w:val="0"/>
                <w:sz w:val="24"/>
                <w:szCs w:val="24"/>
                <w:lang w:val="zh-CN"/>
              </w:rPr>
              <w:t>自行承担</w:t>
            </w:r>
            <w:r>
              <w:rPr>
                <w:rFonts w:hint="eastAsia" w:ascii="宋体" w:hAnsi="宋体" w:eastAsia="宋体" w:cs="宋体"/>
                <w:color w:val="auto"/>
                <w:sz w:val="24"/>
                <w:szCs w:val="24"/>
              </w:rPr>
              <w:t>。</w:t>
            </w:r>
          </w:p>
        </w:tc>
      </w:tr>
      <w:tr w14:paraId="6F834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0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04EE59B">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7EDD3C9D">
            <w:pPr>
              <w:snapToGrid w:val="0"/>
              <w:spacing w:line="360" w:lineRule="auto"/>
              <w:jc w:val="center"/>
              <w:rPr>
                <w:rFonts w:hint="eastAsia" w:ascii="宋体" w:hAnsi="宋体" w:eastAsia="宋体" w:cs="宋体"/>
                <w:bCs/>
                <w:color w:val="auto"/>
                <w:sz w:val="24"/>
                <w:szCs w:val="24"/>
              </w:rPr>
            </w:pPr>
            <w:r>
              <w:rPr>
                <w:rFonts w:hint="eastAsia" w:ascii="宋体" w:hAnsi="宋体" w:eastAsia="宋体" w:cs="宋体"/>
                <w:b/>
                <w:color w:val="auto"/>
                <w:sz w:val="24"/>
                <w:szCs w:val="24"/>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14:paraId="0639AE9D">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sym w:font="Wingdings" w:char="00FE"/>
            </w:r>
            <w:r>
              <w:rPr>
                <w:rFonts w:hint="eastAsia" w:ascii="宋体" w:hAnsi="宋体" w:eastAsia="宋体" w:cs="宋体"/>
                <w:color w:val="auto"/>
                <w:kern w:val="0"/>
                <w:sz w:val="24"/>
                <w:szCs w:val="24"/>
              </w:rPr>
              <w:t>A不组织。</w:t>
            </w:r>
          </w:p>
          <w:p w14:paraId="75BF238B">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☐B组织。</w:t>
            </w:r>
          </w:p>
          <w:p w14:paraId="431E225F">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（1）在评标时安排每个</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进行方案讲解演示。每个</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时间不超过</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分钟，讲解次序以投标文件解密时间先后次序为准，讲解演示人员不超过</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人。讲解演示结束后按要求解答评标委员会提问。</w:t>
            </w:r>
          </w:p>
          <w:p w14:paraId="47A9F271">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（2）方案讲解演示可选择以下其中一种方式：</w:t>
            </w:r>
          </w:p>
          <w:p w14:paraId="1BDB2803">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方式一：</w:t>
            </w:r>
            <w:r>
              <w:rPr>
                <w:rFonts w:hint="eastAsia" w:ascii="宋体" w:hAnsi="宋体" w:cs="宋体"/>
                <w:color w:val="auto"/>
                <w:kern w:val="0"/>
                <w:sz w:val="24"/>
                <w:szCs w:val="24"/>
                <w:lang w:eastAsia="zh-CN"/>
              </w:rPr>
              <w:t>乐采云</w:t>
            </w:r>
            <w:r>
              <w:rPr>
                <w:rFonts w:hint="eastAsia" w:ascii="宋体" w:hAnsi="宋体" w:eastAsia="宋体" w:cs="宋体"/>
                <w:color w:val="auto"/>
                <w:kern w:val="0"/>
                <w:sz w:val="24"/>
                <w:szCs w:val="24"/>
              </w:rPr>
              <w:t>平台在线讲解演示。</w:t>
            </w:r>
            <w:r>
              <w:rPr>
                <w:rFonts w:hint="eastAsia" w:ascii="宋体" w:hAnsi="宋体" w:cs="宋体"/>
                <w:color w:val="auto"/>
                <w:kern w:val="0"/>
                <w:sz w:val="24"/>
                <w:szCs w:val="24"/>
                <w:lang w:eastAsia="zh-CN"/>
              </w:rPr>
              <w:t>乐采云</w:t>
            </w:r>
            <w:r>
              <w:rPr>
                <w:rFonts w:hint="eastAsia" w:ascii="宋体" w:hAnsi="宋体" w:eastAsia="宋体" w:cs="宋体"/>
                <w:color w:val="auto"/>
                <w:kern w:val="0"/>
                <w:sz w:val="24"/>
                <w:szCs w:val="24"/>
              </w:rPr>
              <w:t>平台在线讲解需</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根据</w:t>
            </w:r>
            <w:r>
              <w:rPr>
                <w:rFonts w:hint="eastAsia" w:ascii="宋体" w:hAnsi="宋体" w:cs="宋体"/>
                <w:color w:val="auto"/>
                <w:kern w:val="0"/>
                <w:sz w:val="24"/>
                <w:szCs w:val="24"/>
                <w:lang w:eastAsia="zh-CN"/>
              </w:rPr>
              <w:t>乐采云</w:t>
            </w:r>
            <w:r>
              <w:rPr>
                <w:rFonts w:hint="eastAsia" w:ascii="宋体" w:hAnsi="宋体" w:eastAsia="宋体" w:cs="宋体"/>
                <w:color w:val="auto"/>
                <w:kern w:val="0"/>
                <w:sz w:val="24"/>
                <w:szCs w:val="24"/>
              </w:rPr>
              <w:t>平台操作要求做好准备工作，提前完善软硬件配置环境。</w:t>
            </w:r>
          </w:p>
          <w:p w14:paraId="7DAB0B43">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方式二：交易中心现场讲解演示。现场讲解地点为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，讲解演示所用电脑等设备由</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自备。现场讲解演示人员进场时提供讲解人员名单（加盖公章）及身份证明，否则不得讲解演示。</w:t>
            </w:r>
          </w:p>
          <w:p w14:paraId="7CDFF00F">
            <w:pPr>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rPr>
              <w:t>注：因</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自身原因导致无法演示或者演示效果不理想的，责任自负。因平台原因导致本项目方案讲解演示环节无法顺利开展，按照《浙江省政府采购项目电子交易管理暂行办法》相关规定执行。</w:t>
            </w:r>
          </w:p>
        </w:tc>
      </w:tr>
      <w:tr w14:paraId="7D56A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D729208">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3C02F3AE">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4B40F7ED">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本项目不允许采购进口产品。</w:t>
            </w:r>
          </w:p>
        </w:tc>
      </w:tr>
      <w:tr w14:paraId="03C5D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3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108DA8D">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5630042">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63E1876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sym w:font="Wingdings" w:char="00FE"/>
            </w:r>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货物类，单一产品或</w:t>
            </w:r>
            <w:r>
              <w:rPr>
                <w:rFonts w:hint="eastAsia" w:ascii="宋体" w:hAnsi="宋体" w:eastAsia="宋体" w:cs="宋体"/>
                <w:color w:val="auto"/>
                <w:kern w:val="0"/>
                <w:sz w:val="24"/>
                <w:szCs w:val="24"/>
                <w:highlight w:val="none"/>
              </w:rPr>
              <w:t>核心产品为：</w:t>
            </w:r>
            <w:r>
              <w:rPr>
                <w:rFonts w:hint="eastAsia" w:ascii="宋体" w:hAnsi="宋体" w:cs="宋体"/>
                <w:color w:val="auto"/>
                <w:kern w:val="0"/>
                <w:sz w:val="24"/>
                <w:szCs w:val="24"/>
                <w:highlight w:val="none"/>
                <w:u w:val="single"/>
                <w:lang w:val="en-US" w:eastAsia="zh-CN"/>
              </w:rPr>
              <w:t>178户型J-1客厅沙发</w:t>
            </w:r>
            <w:r>
              <w:rPr>
                <w:rFonts w:hint="eastAsia" w:ascii="宋体" w:hAnsi="宋体" w:eastAsia="宋体" w:cs="宋体"/>
                <w:color w:val="auto"/>
                <w:sz w:val="24"/>
                <w:szCs w:val="24"/>
                <w:highlight w:val="none"/>
              </w:rPr>
              <w:t>。</w:t>
            </w:r>
          </w:p>
          <w:p w14:paraId="345D00D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多家</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提供相同品牌产品（单一产品采购项目中的该产品或者非单一产品采购项目的核心产品）且通过资格审查、符合性审查的不同</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参加同一合同项下投标的，按一家</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计算，评审后得分最高的同品牌</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获得中标人推荐资格；评审得分相同的，报价评审得分最高的同品牌</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获得中标人推荐资格；评审得分和报价评审得分均相同的，由采购人或评标委员会采取随机抽取方式确定，其他同品牌</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不作为中标候选人。</w:t>
            </w:r>
          </w:p>
          <w:p w14:paraId="69DC8D3F">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sym w:font="Wingdings" w:char="00A8"/>
            </w:r>
            <w:r>
              <w:rPr>
                <w:rFonts w:hint="eastAsia" w:ascii="宋体" w:hAnsi="宋体" w:eastAsia="宋体" w:cs="宋体"/>
                <w:color w:val="auto"/>
                <w:kern w:val="0"/>
                <w:sz w:val="24"/>
                <w:szCs w:val="24"/>
              </w:rPr>
              <w:t>B</w:t>
            </w:r>
            <w:r>
              <w:rPr>
                <w:rFonts w:hint="eastAsia" w:ascii="宋体" w:hAnsi="宋体" w:eastAsia="宋体" w:cs="宋体"/>
                <w:color w:val="auto"/>
                <w:sz w:val="24"/>
                <w:szCs w:val="24"/>
              </w:rPr>
              <w:t>服务类</w:t>
            </w:r>
          </w:p>
        </w:tc>
      </w:tr>
      <w:tr w14:paraId="33F69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350DB01">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1C7550CA">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14:paraId="5B1687A4">
            <w:pPr>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highlight w:val="none"/>
              </w:rPr>
              <w:t>标的：</w:t>
            </w:r>
            <w:r>
              <w:rPr>
                <w:rFonts w:hint="eastAsia" w:cs="仿宋" w:asciiTheme="majorEastAsia" w:hAnsiTheme="majorEastAsia" w:eastAsiaTheme="majorEastAsia"/>
                <w:color w:val="auto"/>
                <w:sz w:val="24"/>
                <w:highlight w:val="none"/>
                <w:u w:val="single"/>
                <w:lang w:eastAsia="zh-CN"/>
              </w:rPr>
              <w:t>家具及软装采购</w:t>
            </w:r>
            <w:r>
              <w:rPr>
                <w:rFonts w:hint="eastAsia" w:ascii="宋体" w:hAnsi="宋体" w:cs="宋体"/>
                <w:color w:val="auto"/>
                <w:sz w:val="24"/>
                <w:szCs w:val="24"/>
                <w:highlight w:val="none"/>
                <w:u w:val="single"/>
                <w:lang w:val="en-US" w:eastAsia="zh-CN"/>
              </w:rPr>
              <w:t>（详见采购清单）</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工业</w:t>
            </w:r>
            <w:r>
              <w:rPr>
                <w:rFonts w:hint="eastAsia" w:ascii="宋体" w:hAnsi="宋体" w:eastAsia="宋体" w:cs="宋体"/>
                <w:color w:val="auto"/>
                <w:sz w:val="24"/>
                <w:szCs w:val="24"/>
                <w:highlight w:val="none"/>
              </w:rPr>
              <w:t>；</w:t>
            </w:r>
          </w:p>
        </w:tc>
      </w:tr>
      <w:tr w14:paraId="2478C1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D242687">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3E0019E1">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rPr>
              <w:t>节能产品、环境标志产品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5499394F">
            <w:pPr>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161EA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CFB8042">
            <w:pPr>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w:t>
            </w:r>
          </w:p>
        </w:tc>
        <w:tc>
          <w:tcPr>
            <w:tcW w:w="1843" w:type="dxa"/>
            <w:tcBorders>
              <w:top w:val="single" w:color="000000" w:sz="8" w:space="0"/>
              <w:left w:val="single" w:color="000000" w:sz="2" w:space="0"/>
              <w:bottom w:val="single" w:color="000000" w:sz="8" w:space="0"/>
              <w:right w:val="single" w:color="000000" w:sz="8" w:space="0"/>
            </w:tcBorders>
            <w:vAlign w:val="center"/>
          </w:tcPr>
          <w:p w14:paraId="38F345DE">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14:paraId="1DFC605B">
            <w:pPr>
              <w:spacing w:line="360" w:lineRule="auto"/>
              <w:rPr>
                <w:rFonts w:hint="eastAsia" w:ascii="宋体" w:hAnsi="宋体" w:eastAsia="宋体" w:cs="宋体"/>
                <w:color w:val="auto"/>
                <w:kern w:val="0"/>
                <w:sz w:val="24"/>
                <w:lang w:eastAsia="zh-CN"/>
              </w:rPr>
            </w:pP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color w:val="auto"/>
                <w:kern w:val="0"/>
                <w:sz w:val="24"/>
                <w:lang w:eastAsia="zh-CN"/>
              </w:rPr>
              <w:t>无。</w:t>
            </w:r>
          </w:p>
          <w:p w14:paraId="2ACD1F3A">
            <w:pPr>
              <w:pStyle w:val="8"/>
              <w:spacing w:line="360" w:lineRule="auto"/>
              <w:rPr>
                <w:rFonts w:hint="eastAsia" w:ascii="宋体" w:hAnsi="宋体" w:eastAsia="宋体" w:cs="宋体"/>
                <w:color w:val="auto"/>
                <w:highlight w:val="none"/>
                <w:lang w:eastAsia="zh-CN"/>
              </w:rPr>
            </w:pPr>
            <w:r>
              <w:rPr>
                <w:rFonts w:hint="eastAsia" w:ascii="宋体" w:hAnsi="宋体" w:eastAsia="宋体" w:cs="宋体"/>
                <w:color w:val="auto"/>
                <w:kern w:val="0"/>
                <w:sz w:val="24"/>
                <w:szCs w:val="24"/>
                <w:highlight w:val="none"/>
                <w:lang w:val="en-US" w:eastAsia="zh-CN" w:bidi="ar-SA"/>
              </w:rPr>
              <w:sym w:font="Wingdings" w:char="00A8"/>
            </w:r>
            <w:r>
              <w:rPr>
                <w:rFonts w:hint="eastAsia" w:ascii="宋体" w:hAnsi="宋体" w:eastAsia="宋体" w:cs="宋体"/>
                <w:snapToGrid w:val="0"/>
                <w:color w:val="auto"/>
                <w:kern w:val="28"/>
                <w:sz w:val="24"/>
                <w:szCs w:val="24"/>
                <w:highlight w:val="none"/>
                <w:lang w:val="en-US" w:eastAsia="zh-CN" w:bidi="ar-SA"/>
              </w:rPr>
              <w:t>中标人向采购代理机构支付中标服务费</w:t>
            </w:r>
            <w:r>
              <w:rPr>
                <w:rFonts w:hint="eastAsia" w:hAnsi="宋体" w:cs="宋体"/>
                <w:snapToGrid w:val="0"/>
                <w:color w:val="auto"/>
                <w:kern w:val="28"/>
                <w:sz w:val="24"/>
                <w:szCs w:val="24"/>
                <w:highlight w:val="none"/>
                <w:u w:val="single"/>
                <w:lang w:val="en-US" w:eastAsia="zh-CN" w:bidi="ar-SA"/>
              </w:rPr>
              <w:t xml:space="preserve">     </w:t>
            </w:r>
            <w:r>
              <w:rPr>
                <w:rFonts w:hint="eastAsia" w:ascii="宋体" w:hAnsi="宋体" w:eastAsia="宋体" w:cs="宋体"/>
                <w:snapToGrid w:val="0"/>
                <w:color w:val="auto"/>
                <w:kern w:val="28"/>
                <w:sz w:val="24"/>
                <w:szCs w:val="24"/>
                <w:highlight w:val="none"/>
                <w:lang w:val="en-US" w:eastAsia="zh-CN" w:bidi="ar-SA"/>
              </w:rPr>
              <w:t>元。</w:t>
            </w:r>
          </w:p>
          <w:p w14:paraId="6CBAF22E">
            <w:pPr>
              <w:spacing w:line="360" w:lineRule="auto"/>
              <w:rPr>
                <w:rFonts w:hint="eastAsia" w:ascii="宋体" w:hAnsi="宋体" w:eastAsia="宋体" w:cs="宋体"/>
                <w:snapToGrid w:val="0"/>
                <w:color w:val="auto"/>
                <w:kern w:val="28"/>
                <w:sz w:val="24"/>
                <w:szCs w:val="24"/>
              </w:rPr>
            </w:pPr>
            <w:r>
              <w:rPr>
                <w:rFonts w:hint="eastAsia" w:ascii="宋体" w:hAnsi="宋体" w:eastAsia="宋体" w:cs="宋体"/>
                <w:color w:val="auto"/>
                <w:kern w:val="0"/>
                <w:sz w:val="24"/>
                <w:szCs w:val="24"/>
                <w:highlight w:val="none"/>
                <w:lang w:val="en-US" w:eastAsia="zh-CN" w:bidi="ar-SA"/>
              </w:rPr>
              <w:sym w:font="Wingdings" w:char="00FE"/>
            </w:r>
            <w:r>
              <w:rPr>
                <w:rFonts w:hint="eastAsia" w:ascii="宋体" w:hAnsi="宋体" w:eastAsia="宋体" w:cs="宋体"/>
                <w:snapToGrid w:val="0"/>
                <w:color w:val="auto"/>
                <w:kern w:val="28"/>
                <w:sz w:val="24"/>
              </w:rPr>
              <w:t>根据国家发改委发改办价格[2003]857号通知和原国家计委计价格[2002]1980号文件规定的服务招标费率标准收取中标服务费，按照中标通知书确定的中标价，向中标供应商收取中标服务费。中标通知书</w:t>
            </w:r>
            <w:r>
              <w:rPr>
                <w:rFonts w:hint="eastAsia" w:ascii="宋体" w:hAnsi="宋体" w:eastAsia="宋体" w:cs="宋体"/>
                <w:snapToGrid w:val="0"/>
                <w:color w:val="auto"/>
                <w:kern w:val="28"/>
                <w:sz w:val="24"/>
                <w:lang w:eastAsia="zh-CN"/>
              </w:rPr>
              <w:t>发出后</w:t>
            </w:r>
            <w:r>
              <w:rPr>
                <w:rFonts w:hint="eastAsia" w:ascii="宋体" w:hAnsi="宋体" w:eastAsia="宋体" w:cs="宋体"/>
                <w:snapToGrid w:val="0"/>
                <w:color w:val="auto"/>
                <w:kern w:val="28"/>
                <w:sz w:val="24"/>
              </w:rPr>
              <w:t>5个工作日内</w:t>
            </w:r>
            <w:r>
              <w:rPr>
                <w:rFonts w:hint="eastAsia" w:ascii="宋体" w:hAnsi="宋体" w:eastAsia="宋体" w:cs="宋体"/>
                <w:snapToGrid w:val="0"/>
                <w:color w:val="auto"/>
                <w:kern w:val="28"/>
                <w:sz w:val="24"/>
                <w:lang w:eastAsia="zh-CN"/>
              </w:rPr>
              <w:t>，</w:t>
            </w:r>
            <w:r>
              <w:rPr>
                <w:rFonts w:hint="eastAsia" w:ascii="宋体" w:hAnsi="宋体" w:eastAsia="宋体" w:cs="宋体"/>
                <w:snapToGrid w:val="0"/>
                <w:color w:val="auto"/>
                <w:kern w:val="28"/>
                <w:sz w:val="24"/>
              </w:rPr>
              <w:t>中标人</w:t>
            </w:r>
            <w:r>
              <w:rPr>
                <w:rFonts w:hint="eastAsia" w:ascii="宋体" w:hAnsi="宋体" w:eastAsia="宋体" w:cs="宋体"/>
                <w:snapToGrid w:val="0"/>
                <w:color w:val="auto"/>
                <w:kern w:val="28"/>
                <w:sz w:val="24"/>
                <w:lang w:eastAsia="zh-CN"/>
              </w:rPr>
              <w:t>向采购代理机构</w:t>
            </w:r>
            <w:r>
              <w:rPr>
                <w:rFonts w:hint="eastAsia" w:ascii="宋体" w:hAnsi="宋体" w:eastAsia="宋体" w:cs="宋体"/>
                <w:snapToGrid w:val="0"/>
                <w:color w:val="auto"/>
                <w:kern w:val="28"/>
                <w:sz w:val="24"/>
              </w:rPr>
              <w:t>支付中标服务费。</w:t>
            </w:r>
          </w:p>
        </w:tc>
      </w:tr>
      <w:tr w14:paraId="742D55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vAlign w:val="center"/>
          </w:tcPr>
          <w:p w14:paraId="4415D969">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p>
        </w:tc>
        <w:tc>
          <w:tcPr>
            <w:tcW w:w="1843" w:type="dxa"/>
            <w:tcBorders>
              <w:top w:val="single" w:color="000000" w:sz="8" w:space="0"/>
              <w:left w:val="single" w:color="000000" w:sz="2" w:space="0"/>
              <w:right w:val="single" w:color="000000" w:sz="8" w:space="0"/>
            </w:tcBorders>
            <w:vAlign w:val="center"/>
          </w:tcPr>
          <w:p w14:paraId="56E4473E">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特别说明</w:t>
            </w:r>
          </w:p>
        </w:tc>
        <w:tc>
          <w:tcPr>
            <w:tcW w:w="6662" w:type="dxa"/>
            <w:tcBorders>
              <w:top w:val="single" w:color="000000" w:sz="8" w:space="0"/>
              <w:left w:val="single" w:color="000000" w:sz="2" w:space="0"/>
              <w:bottom w:val="single" w:color="000000" w:sz="8" w:space="0"/>
              <w:right w:val="single" w:color="000000" w:sz="8" w:space="0"/>
            </w:tcBorders>
            <w:vAlign w:val="center"/>
          </w:tcPr>
          <w:p w14:paraId="4C02C9DF">
            <w:pPr>
              <w:spacing w:line="360" w:lineRule="auto"/>
              <w:rPr>
                <w:rFonts w:hint="eastAsia" w:ascii="宋体" w:hAnsi="宋体" w:eastAsia="宋体" w:cs="宋体"/>
                <w:color w:val="auto"/>
                <w:sz w:val="24"/>
                <w:szCs w:val="24"/>
              </w:rPr>
            </w:pPr>
            <w:r>
              <w:rPr>
                <w:rFonts w:hint="eastAsia" w:ascii="宋体" w:hAnsi="宋体" w:eastAsia="宋体" w:cs="宋体"/>
                <w:snapToGrid w:val="0"/>
                <w:color w:val="auto"/>
                <w:kern w:val="28"/>
                <w:sz w:val="24"/>
                <w:szCs w:val="24"/>
              </w:rPr>
              <w:t>公益一类事业单位不属于政府购买服务的承接主体，不得参与承接政府购买服务。</w:t>
            </w:r>
          </w:p>
        </w:tc>
      </w:tr>
    </w:tbl>
    <w:p w14:paraId="520737A9">
      <w:pPr>
        <w:shd w:val="clear"/>
        <w:spacing w:line="360" w:lineRule="auto"/>
        <w:outlineLvl w:val="0"/>
        <w:rPr>
          <w:rFonts w:cs="仿宋" w:asciiTheme="majorEastAsia" w:hAnsiTheme="majorEastAsia" w:eastAsiaTheme="majorEastAsia"/>
          <w:b/>
          <w:color w:val="auto"/>
          <w:sz w:val="32"/>
          <w:szCs w:val="20"/>
          <w:highlight w:val="none"/>
        </w:rPr>
      </w:pPr>
      <w:r>
        <w:rPr>
          <w:rFonts w:cs="仿宋" w:asciiTheme="majorEastAsia" w:hAnsiTheme="majorEastAsia" w:eastAsiaTheme="majorEastAsia"/>
          <w:b/>
          <w:color w:val="auto"/>
          <w:sz w:val="32"/>
          <w:szCs w:val="20"/>
          <w:highlight w:val="none"/>
        </w:rPr>
        <w:br w:type="page"/>
      </w:r>
    </w:p>
    <w:bookmarkEnd w:id="11"/>
    <w:bookmarkEnd w:id="12"/>
    <w:p w14:paraId="439165DC">
      <w:pPr>
        <w:spacing w:line="360" w:lineRule="auto"/>
        <w:ind w:firstLine="3845" w:firstLineChars="1197"/>
        <w:outlineLvl w:val="0"/>
        <w:rPr>
          <w:rFonts w:hint="eastAsia" w:ascii="宋体" w:hAnsi="宋体" w:eastAsia="宋体" w:cs="宋体"/>
          <w:b/>
          <w:color w:val="auto"/>
          <w:sz w:val="32"/>
          <w:szCs w:val="20"/>
        </w:rPr>
      </w:pPr>
      <w:bookmarkStart w:id="13" w:name="第四部分"/>
      <w:r>
        <w:rPr>
          <w:rFonts w:hint="eastAsia" w:ascii="宋体" w:hAnsi="宋体" w:eastAsia="宋体" w:cs="宋体"/>
          <w:b/>
          <w:color w:val="auto"/>
          <w:sz w:val="32"/>
          <w:szCs w:val="20"/>
        </w:rPr>
        <w:t>一、总则</w:t>
      </w:r>
    </w:p>
    <w:p w14:paraId="0FE82C1C">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适用范围</w:t>
      </w:r>
    </w:p>
    <w:p w14:paraId="75C257F8">
      <w:pPr>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本招标文件适用于该项目的招标、投标、开标、资格审查及信用信息查询、评标、定标、合同、验收等行为（法律、法规另有规定的，从其规定）。</w:t>
      </w:r>
    </w:p>
    <w:p w14:paraId="38E69C70">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定义</w:t>
      </w:r>
    </w:p>
    <w:p w14:paraId="5152F66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2.1 “采购人”系指招标公告中载明的本项目的采购人。</w:t>
      </w:r>
    </w:p>
    <w:p w14:paraId="154D7BA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 “采购代理机构”系指招标公告中载明的本项目的采购代理机构。</w:t>
      </w:r>
    </w:p>
    <w:p w14:paraId="025503B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 “</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”系指是指响应招标、参加投标竞争的法人、其他组织或者自然人。</w:t>
      </w:r>
    </w:p>
    <w:p w14:paraId="775B5C2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 “负责人”系指法人企业的法定负责人，或其他组织为法律、行政法规规定代表单位行使职权的主要负责人，或自然人本人。</w:t>
      </w:r>
    </w:p>
    <w:p w14:paraId="5441EBA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2.5“电子签名”系指数据电文中以电子形式所含、所附用于识别签名人身份并表明签名人认可其中内容的数据；“公章”系指单位法定名称章。</w:t>
      </w:r>
    </w:p>
    <w:p w14:paraId="2627858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2.6“电子交易平台”是指本项目采购活动所依托的采购云平台（https://www.zcygov.cn/）。</w:t>
      </w:r>
    </w:p>
    <w:p w14:paraId="5DC58A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 “▲” 系指实质性要求条款，“</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 系指适用本项目的要求，“</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 系指不适用本项目的要求。</w:t>
      </w:r>
    </w:p>
    <w:p w14:paraId="00E39E15">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采购项目需要落实的政府采购政策</w:t>
      </w:r>
    </w:p>
    <w:p w14:paraId="7B9CC40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0D8A658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支持节能产品</w:t>
      </w:r>
    </w:p>
    <w:p w14:paraId="36709315">
      <w:pPr>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rPr>
        <w:t>须按招标文件要求提供相关产品认证证书。</w:t>
      </w:r>
      <w:r>
        <w:rPr>
          <w:rFonts w:hint="eastAsia" w:ascii="宋体" w:hAnsi="宋体" w:eastAsia="宋体" w:cs="宋体"/>
          <w:b/>
          <w:bCs/>
          <w:color w:val="auto"/>
          <w:sz w:val="24"/>
          <w:szCs w:val="24"/>
        </w:rPr>
        <w:t>▲采购人拟采购的产品属于政府强制采购的节能产品品目清单范围的，</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未按招标文件要求提供国家确定的认证机构出具的、处于有效期之内的节能产品认证证书的，投标无效。</w:t>
      </w:r>
    </w:p>
    <w:p w14:paraId="2BF1CB6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3.3支持中小企业发展</w:t>
      </w:r>
    </w:p>
    <w:p w14:paraId="452F6A1A">
      <w:pPr>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43C83E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符合中小企业划分标准的个体工商户，在政府采购活动中视同中小企业。</w:t>
      </w:r>
    </w:p>
    <w:p w14:paraId="4E1B0E8F">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bCs/>
          <w:color w:val="auto"/>
          <w:sz w:val="24"/>
          <w:szCs w:val="24"/>
        </w:rPr>
        <w:t>3.3.2</w:t>
      </w:r>
      <w:r>
        <w:rPr>
          <w:rFonts w:hint="eastAsia" w:ascii="宋体" w:hAnsi="宋体" w:eastAsia="宋体" w:cs="宋体"/>
          <w:color w:val="auto"/>
          <w:kern w:val="0"/>
          <w:sz w:val="24"/>
          <w:szCs w:val="24"/>
        </w:rPr>
        <w:t>在政府采购活动中，</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提供的货物、工程或者服务符合下列情形的，享受中小企业扶持政策：</w:t>
      </w:r>
    </w:p>
    <w:p w14:paraId="2FBB0670">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3.3.2.1在货物采购项目中，货物由中小企业制造，即货物由中小企业生产且使用该中小企业商号或者注册商标；</w:t>
      </w:r>
    </w:p>
    <w:p w14:paraId="65E42FC6">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3.3.2.2在工程采购项目中，工程由中小企业承建，即工程施工单位为中小企业；</w:t>
      </w:r>
    </w:p>
    <w:p w14:paraId="4A7D9BE7">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3.3.2.3在服务采购项目中，服务由中小企业承接，即提供服务的人员为中小企业依照《中华人民共和国劳动合同法》订立劳动合同的从业人员。</w:t>
      </w:r>
    </w:p>
    <w:p w14:paraId="502C2075">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在货物采购项目中，</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提供的货物既有中小企业制造货物，也有大型企业制造货物的，不享受中小企业扶持政策。</w:t>
      </w:r>
    </w:p>
    <w:p w14:paraId="15D157B6">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以联合体形式参加政府采购活动，联合体各方均为中小企业的，联合体视同中小企业。其中，联合体各方均为小微企业的，联合体视同小微企业。</w:t>
      </w:r>
    </w:p>
    <w:p w14:paraId="34D8E38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3.3.3对于未预留份额专门面向中小企业的政府采购货物或服务项目，以及预留份额政府采购货物或服务项目中的非预留部分标项，对小型和微型企业的投标报价给予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%的扣除，用扣除后的价格参加评审。组成联合体或者接受分包的小微企业与联合体内其他企业、分包企业之间存在直接控股、管理关系的，不享受价格扣除优惠政策。</w:t>
      </w:r>
    </w:p>
    <w:p w14:paraId="17F695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3.3.4符合《关于促进残疾人就业政府采购政策的通知》（财库〔2017〕141号）规定的条件并提供《残疾人福利性单位声明函》的残疾人福利性单位视同小型、微型企业；</w:t>
      </w:r>
    </w:p>
    <w:p w14:paraId="405CB9A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23A5F8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3.3.6可享受中小企业扶持政策的</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应按照招标文件格式要求提供《中小企业声明函》，</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提供的《中小企业声明函》与实际情况不符的，不享受中小企业扶持政策。声明内容不实的，属于提供虚假材料谋取中标、成交的，依法承担法律责任。</w:t>
      </w:r>
    </w:p>
    <w:p w14:paraId="2A66F6A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3.3.7中小企业享受扶持政策获得政府采购合同的，小微企业不得将合同分包给大中型企业，中型企业不得将合同分包给大型企业。</w:t>
      </w:r>
    </w:p>
    <w:p w14:paraId="5A93B05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3.4支持创新发展</w:t>
      </w:r>
    </w:p>
    <w:p w14:paraId="4CACA0C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3.4.1 采购人优先采购被认定为首台套产品和“制造精品”的自主创新产品。</w:t>
      </w:r>
    </w:p>
    <w:p w14:paraId="1882E11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659A5E3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3.4.3根据《关于促进自主创新进一步改进招标采购工作的意见》(甬资交管办〔2019〕 1号)规定，若投标产品列入地级市及以上政府部门重点自主创新产品目录的，相应的资格审查和业绩评分视同完全满足（以投标文件中提供地级市及以上政府部门重点自主创新产品目录证明材料为准）。</w:t>
      </w:r>
    </w:p>
    <w:p w14:paraId="66D9EFE7">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特别说明</w:t>
      </w:r>
    </w:p>
    <w:p w14:paraId="3DD0D6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4.1关于分公司投标</w:t>
      </w:r>
    </w:p>
    <w:p w14:paraId="5CB48D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除银行、保险、石油石化、电力、电信等特殊行业外。法人的分支机构由于不能独立承担民事责任，不能以分支机构的身份参加政府采购，只能以法人身份参加。 </w:t>
      </w:r>
    </w:p>
    <w:p w14:paraId="7FFAD98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4.2关于知识产权</w:t>
      </w:r>
    </w:p>
    <w:p w14:paraId="4383CED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4.2.1 </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承担。</w:t>
      </w:r>
    </w:p>
    <w:p w14:paraId="3B7DC7F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4.2.2 投标报价应包含所有应向所有权人支付的专利权、商标权或其它知识产权的一切相关费用。</w:t>
      </w:r>
    </w:p>
    <w:p w14:paraId="073D57B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4.2.3 系统软件、通用软件必须是具有在中国境内的合法使用权或版权的正版软件，涉及到第三方提出侵权或知识产权的起诉及支付版税等费用由</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承担所有责任及费用。</w:t>
      </w:r>
    </w:p>
    <w:p w14:paraId="56A83CF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的风险</w:t>
      </w:r>
    </w:p>
    <w:p w14:paraId="4A5D060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4.3.1 </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应详细阅读招标文件中的全部内容和要求，按照招标文件的要求提交投标文件，没有按照招标文件要求提供投标文件和资料导致的风险由</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承担,并对所提供的全部资料的真实性承担法律责任。</w:t>
      </w:r>
    </w:p>
    <w:p w14:paraId="719BD80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4.3.2 无论因何种原因导致本次采购活动终止致</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损失的，相关责任人均不承担任何责任。</w:t>
      </w:r>
    </w:p>
    <w:p w14:paraId="28C40125">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询问、质疑、投诉</w:t>
      </w:r>
    </w:p>
    <w:p w14:paraId="7A4989F0">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.1供应商询问</w:t>
      </w:r>
    </w:p>
    <w:p w14:paraId="5A652F0B">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DFA86D4">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.2供应商质疑</w:t>
      </w:r>
    </w:p>
    <w:p w14:paraId="63B5ADD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w:t>
      </w:r>
      <w:r>
        <w:rPr>
          <w:rFonts w:hint="eastAsia" w:ascii="宋体" w:hAnsi="宋体" w:eastAsia="宋体" w:cs="宋体"/>
          <w:color w:val="auto"/>
          <w:sz w:val="24"/>
          <w:szCs w:val="24"/>
        </w:rPr>
        <w:t>.1提出质疑的供应商应当是参与所质疑项目采购活动的供应商。潜在供应商已依法获取其可质疑的招标文件的，可以对该文件提出质疑。</w:t>
      </w:r>
    </w:p>
    <w:p w14:paraId="64F8B56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w:t>
      </w:r>
      <w:r>
        <w:rPr>
          <w:rFonts w:hint="eastAsia" w:ascii="宋体" w:hAnsi="宋体" w:eastAsia="宋体" w:cs="宋体"/>
          <w:color w:val="auto"/>
          <w:sz w:val="24"/>
          <w:szCs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29816E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5.2.2.1对招标文件提出质疑的，质疑期限为供应商获得招标文件之日或者招标文件公告期限届满之日起计算。</w:t>
      </w:r>
    </w:p>
    <w:p w14:paraId="1AC63DD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5.2.2.2对采购过程提出质疑的，质疑期限为各采购程序环节结束之日起计算。</w:t>
      </w:r>
    </w:p>
    <w:p w14:paraId="09B67A7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5.2.2.3对采购结果提出质疑的，质疑期限自采购结果公告期限届满之日起计算。</w:t>
      </w:r>
    </w:p>
    <w:p w14:paraId="58CDA4E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5.2.2.4对同一采购程序环节的质疑，供应商须一次性提出。</w:t>
      </w:r>
    </w:p>
    <w:p w14:paraId="340AACEE">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w:t>
      </w:r>
      <w:r>
        <w:rPr>
          <w:rFonts w:hint="eastAsia" w:ascii="宋体" w:hAnsi="宋体" w:eastAsia="宋体" w:cs="宋体"/>
          <w:color w:val="auto"/>
          <w:sz w:val="24"/>
          <w:szCs w:val="24"/>
        </w:rPr>
        <w:t>供应商提出质疑应当提交质疑函和必要的证明材料。质疑函应当包括下列内容：</w:t>
      </w:r>
    </w:p>
    <w:p w14:paraId="12D91E8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.2.3.1供应商的姓名或者名称、地址、邮编、联系人及联系电话；</w:t>
      </w:r>
    </w:p>
    <w:p w14:paraId="31D31A07">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.2.3.2质疑项目的名称、编号；</w:t>
      </w:r>
    </w:p>
    <w:p w14:paraId="0A3E1DF0">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.2.3.3具体、明确的质疑事项和与质疑事项相关的请求；</w:t>
      </w:r>
    </w:p>
    <w:p w14:paraId="330A15D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.2.3.4事实依据；</w:t>
      </w:r>
    </w:p>
    <w:p w14:paraId="6D98DEFF">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.2.3.5必要的法律依据；</w:t>
      </w:r>
    </w:p>
    <w:p w14:paraId="2D1C342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.2.3.6提出质疑的日期。</w:t>
      </w:r>
    </w:p>
    <w:p w14:paraId="67A29DF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5.2.3.7对招标文件提出质疑的需要提供在</w:t>
      </w:r>
      <w:r>
        <w:rPr>
          <w:rFonts w:hint="eastAsia" w:ascii="宋体" w:hAnsi="宋体" w:cs="宋体"/>
          <w:color w:val="auto"/>
          <w:sz w:val="24"/>
          <w:szCs w:val="24"/>
          <w:lang w:eastAsia="zh-CN"/>
        </w:rPr>
        <w:t>乐采云</w:t>
      </w:r>
      <w:r>
        <w:rPr>
          <w:rFonts w:hint="eastAsia" w:ascii="宋体" w:hAnsi="宋体" w:eastAsia="宋体" w:cs="宋体"/>
          <w:color w:val="auto"/>
          <w:sz w:val="24"/>
          <w:szCs w:val="24"/>
        </w:rPr>
        <w:t>平台获取招标文件的截图。</w:t>
      </w:r>
    </w:p>
    <w:p w14:paraId="4EF09A9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供应商提交的质疑函需一式三份。供应商为自然人的，应当由本人签字；供应商为法人或者其他组织的，应当由法定代表人、主要负责人，或者其授权代表签字或者盖章，并加盖公章。</w:t>
      </w:r>
    </w:p>
    <w:p w14:paraId="4BD5FD7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质疑函范本请到浙江政府采购网下载专区下载。</w:t>
      </w:r>
    </w:p>
    <w:p w14:paraId="74DDC3D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w:t>
      </w:r>
      <w:r>
        <w:rPr>
          <w:rFonts w:hint="eastAsia" w:ascii="宋体" w:hAnsi="宋体" w:eastAsia="宋体" w:cs="宋体"/>
          <w:color w:val="auto"/>
          <w:sz w:val="24"/>
          <w:szCs w:val="24"/>
        </w:rPr>
        <w:t>.4采购人或者采购代理机构应当在收到供应商的书面质疑后七个工作日内作出答复，并以书面形式通知质疑供应商和其他与质疑处理结果有利害关系的政府采购当事人，但答复的内容不得涉及商业秘密。</w:t>
      </w:r>
    </w:p>
    <w:p w14:paraId="195CF36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CN"/>
        </w:rPr>
        <w:t>.2</w:t>
      </w:r>
      <w:r>
        <w:rPr>
          <w:rFonts w:hint="eastAsia" w:ascii="宋体" w:hAnsi="宋体" w:eastAsia="宋体" w:cs="宋体"/>
          <w:color w:val="auto"/>
          <w:sz w:val="24"/>
          <w:szCs w:val="24"/>
        </w:rPr>
        <w:t>.5询问或者质疑事项可能影响采购结果的，采购人应当暂停签订合同，已经签订合同的，应当中止履行合同。</w:t>
      </w:r>
    </w:p>
    <w:p w14:paraId="76E70D1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5.3供应商投诉</w:t>
      </w:r>
    </w:p>
    <w:p w14:paraId="30A9A70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5.3.1质疑供应商对采购人、采购代理机构的答复不满意或者采购人、采购代理机构未在规定的时间内作出答复的，可以在答复期满后十五个工作日内向监督管理部门提出投诉。监督管理部门应当在收到投诉后三十个工作日内，对投诉事项作出处理决定，并以书面形式通知投诉人和与投诉事项有关的当事人。</w:t>
      </w:r>
    </w:p>
    <w:p w14:paraId="5357D6C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5.3.2供应商投诉的事项不得超出已质疑事项的范围，基于质疑答复内容提出的投诉事项除外。</w:t>
      </w:r>
    </w:p>
    <w:p w14:paraId="7153E57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5.3.3供应商投诉应当有明确的请求和必要的证明材料。</w:t>
      </w:r>
    </w:p>
    <w:p w14:paraId="7CC929A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5.3.4 以联合体形式参加政府采购活动的，其投诉应当由组成联合体的所有供应商共同提出。</w:t>
      </w:r>
    </w:p>
    <w:p w14:paraId="6DA38F5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5.3.5投诉人对监督管理部门的投诉处理决定不服或监督管理部门逾期未作处理的，可以向区国资管理中心反映。供应商或相关利害关系人在采购过程中发现涉及违法违纪行为或造成国有资产损失的，可以向纪检监察部门和区国资管理中心反映。举报违法行为，应提供有效线索和证明材料。</w:t>
      </w:r>
    </w:p>
    <w:p w14:paraId="3BE67BA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投诉书范本请到浙江政府采购网下载专区下载。</w:t>
      </w:r>
    </w:p>
    <w:p w14:paraId="425B3E66">
      <w:pPr>
        <w:spacing w:line="360"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sz w:val="24"/>
          <w:szCs w:val="24"/>
        </w:rPr>
        <w:t xml:space="preserve">   </w:t>
      </w:r>
      <w:r>
        <w:rPr>
          <w:rFonts w:hint="eastAsia" w:ascii="宋体" w:hAnsi="宋体" w:eastAsia="宋体" w:cs="宋体"/>
          <w:b/>
          <w:color w:val="auto"/>
          <w:sz w:val="32"/>
          <w:szCs w:val="32"/>
        </w:rPr>
        <w:t xml:space="preserve"> </w:t>
      </w:r>
    </w:p>
    <w:p w14:paraId="357878ED">
      <w:pPr>
        <w:spacing w:line="360" w:lineRule="auto"/>
        <w:jc w:val="center"/>
        <w:outlineLvl w:val="0"/>
        <w:rPr>
          <w:rFonts w:hint="eastAsia" w:ascii="宋体" w:hAnsi="宋体" w:eastAsia="宋体" w:cs="宋体"/>
          <w:b/>
          <w:color w:val="auto"/>
          <w:sz w:val="24"/>
          <w:szCs w:val="24"/>
        </w:rPr>
      </w:pPr>
      <w:r>
        <w:rPr>
          <w:rFonts w:hint="eastAsia" w:ascii="宋体" w:hAnsi="宋体" w:eastAsia="宋体" w:cs="宋体"/>
          <w:b/>
          <w:color w:val="auto"/>
          <w:sz w:val="32"/>
          <w:szCs w:val="32"/>
        </w:rPr>
        <w:t>二、招标文件的构成、澄清、修改</w:t>
      </w:r>
    </w:p>
    <w:p w14:paraId="5901675D">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招标文件的构成</w:t>
      </w:r>
    </w:p>
    <w:p w14:paraId="4F89E4A2">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 招标文件包括下列文件及附件：</w:t>
      </w:r>
    </w:p>
    <w:p w14:paraId="645BA02F">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6.1.1 招标公告；</w:t>
      </w:r>
    </w:p>
    <w:p w14:paraId="71FEA40A">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6.1.2 </w:t>
      </w:r>
      <w:r>
        <w:rPr>
          <w:rFonts w:hint="eastAsia" w:ascii="宋体" w:hAnsi="宋体" w:eastAsia="宋体" w:cs="宋体"/>
          <w:color w:val="auto"/>
          <w:sz w:val="24"/>
          <w:szCs w:val="24"/>
          <w:lang w:val="zh-CN"/>
        </w:rPr>
        <w:t>投标</w:t>
      </w:r>
      <w:r>
        <w:rPr>
          <w:rFonts w:hint="eastAsia" w:ascii="宋体" w:hAnsi="宋体" w:eastAsia="宋体" w:cs="宋体"/>
          <w:color w:val="auto"/>
          <w:sz w:val="24"/>
          <w:szCs w:val="24"/>
        </w:rPr>
        <w:t>须知；</w:t>
      </w:r>
    </w:p>
    <w:p w14:paraId="0F40DB10">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6.1.3 采购需求；</w:t>
      </w:r>
    </w:p>
    <w:p w14:paraId="2711F81D">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6.1.4 评标办法；</w:t>
      </w:r>
    </w:p>
    <w:p w14:paraId="7AB45033">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6.1.5 拟签订的合同文本；</w:t>
      </w:r>
    </w:p>
    <w:p w14:paraId="21E16F5B">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6.1.6 应提交的有关格式范例； </w:t>
      </w:r>
    </w:p>
    <w:p w14:paraId="396BBAB7">
      <w:pPr>
        <w:pStyle w:val="11"/>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6.1.7附件（如有）。</w:t>
      </w:r>
    </w:p>
    <w:p w14:paraId="19ADC5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6.2与本项目有关的</w:t>
      </w:r>
      <w:r>
        <w:rPr>
          <w:rFonts w:hint="eastAsia" w:ascii="宋体" w:hAnsi="宋体" w:eastAsia="宋体" w:cs="宋体"/>
          <w:bCs/>
          <w:color w:val="auto"/>
          <w:sz w:val="24"/>
          <w:szCs w:val="24"/>
        </w:rPr>
        <w:t>澄清或者修改的内容为招标文件的组成部分</w:t>
      </w:r>
      <w:r>
        <w:rPr>
          <w:rFonts w:hint="eastAsia" w:ascii="宋体" w:hAnsi="宋体" w:eastAsia="宋体" w:cs="宋体"/>
          <w:color w:val="auto"/>
          <w:sz w:val="24"/>
          <w:szCs w:val="24"/>
        </w:rPr>
        <w:t>。</w:t>
      </w:r>
    </w:p>
    <w:p w14:paraId="3EEB4B1C">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招标文件的澄清、修改</w:t>
      </w:r>
    </w:p>
    <w:p w14:paraId="2DB4DD4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14:paraId="361A650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7.2 更正公告为招标文件的组成部分，一经在网站发布，视同已通知所有招标文件的收受人，不再采用其它方式传达相关信息, 若因未能及时了解到上述网站上发布的相关信息而导致的一切后果自行承担。</w:t>
      </w:r>
    </w:p>
    <w:p w14:paraId="7998934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7.3 如更正公告有重新发布电子招标文件的，</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应下载最新发布的电子招标文件制作投标文件。</w:t>
      </w:r>
    </w:p>
    <w:p w14:paraId="2B5A9DE0">
      <w:pPr>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7.4 已获取招标文件的潜在</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，若有问题需要澄清，应于投标截止时间前，以书面形式向采购代理机构提出。</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在规定的时间内未对招标文件提出疑问、质疑或要求澄清的，将视其为无异议。对招标文件中描述有歧义或前后不一致的地方，评标委员会有权进行评判，但对同一条款的评判应适用于每个</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w:t>
      </w:r>
    </w:p>
    <w:p w14:paraId="5801D0DC">
      <w:pPr>
        <w:spacing w:line="360" w:lineRule="auto"/>
        <w:jc w:val="center"/>
        <w:outlineLvl w:val="0"/>
        <w:rPr>
          <w:rFonts w:hint="eastAsia" w:ascii="宋体" w:hAnsi="宋体" w:eastAsia="宋体" w:cs="宋体"/>
          <w:b/>
          <w:color w:val="auto"/>
          <w:sz w:val="32"/>
          <w:szCs w:val="32"/>
        </w:rPr>
      </w:pPr>
    </w:p>
    <w:p w14:paraId="002DA6CF">
      <w:pPr>
        <w:spacing w:line="360" w:lineRule="auto"/>
        <w:jc w:val="center"/>
        <w:outlineLvl w:val="0"/>
        <w:rPr>
          <w:rFonts w:hint="eastAsia" w:ascii="宋体" w:hAnsi="宋体" w:eastAsia="宋体" w:cs="宋体"/>
          <w:b/>
          <w:color w:val="auto"/>
          <w:sz w:val="24"/>
          <w:szCs w:val="24"/>
        </w:rPr>
      </w:pPr>
      <w:r>
        <w:rPr>
          <w:rFonts w:hint="eastAsia" w:ascii="宋体" w:hAnsi="宋体" w:eastAsia="宋体" w:cs="宋体"/>
          <w:b/>
          <w:color w:val="auto"/>
          <w:sz w:val="32"/>
          <w:szCs w:val="32"/>
        </w:rPr>
        <w:t>三、投标</w:t>
      </w:r>
    </w:p>
    <w:p w14:paraId="0429C508">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投标文件的语言</w:t>
      </w:r>
    </w:p>
    <w:p w14:paraId="696D2F35">
      <w:pPr>
        <w:autoSpaceDE w:val="0"/>
        <w:autoSpaceDN w:val="0"/>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投标文件及</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与采购有关的来往通知、函件和文件均应使用中文。</w:t>
      </w:r>
    </w:p>
    <w:p w14:paraId="1E990D3A">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投标文件的组成</w:t>
      </w:r>
    </w:p>
    <w:p w14:paraId="79057860">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9.1 </w:t>
      </w:r>
      <w:r>
        <w:rPr>
          <w:rFonts w:hint="eastAsia" w:ascii="宋体" w:hAnsi="宋体" w:eastAsia="宋体" w:cs="宋体"/>
          <w:b/>
          <w:color w:val="auto"/>
          <w:sz w:val="24"/>
          <w:szCs w:val="24"/>
        </w:rPr>
        <w:t>资格文件</w:t>
      </w:r>
      <w:r>
        <w:rPr>
          <w:rFonts w:hint="eastAsia" w:ascii="宋体" w:hAnsi="宋体" w:eastAsia="宋体" w:cs="宋体"/>
          <w:color w:val="auto"/>
          <w:sz w:val="24"/>
          <w:szCs w:val="24"/>
        </w:rPr>
        <w:t>：</w:t>
      </w:r>
    </w:p>
    <w:p w14:paraId="03EF0DCB">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9.1.1有效的企业法人营业执照（或事业法人登记证）、其他组织（个体工商户）的营业执照或者民办非企业单位登记证书；</w:t>
      </w:r>
    </w:p>
    <w:p w14:paraId="1F9B5399">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9.1.2符合参加政府采购活动应当具备的一般条件的承诺函(格式见第六部分)；</w:t>
      </w:r>
    </w:p>
    <w:p w14:paraId="3CFCEAA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9.1.3落实政府采购政策需满足的资格要求（如适用）；</w:t>
      </w:r>
    </w:p>
    <w:p w14:paraId="478355BD">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9.1.4本项目的特定资格要求。</w:t>
      </w:r>
    </w:p>
    <w:p w14:paraId="2E028F3C">
      <w:pPr>
        <w:snapToGrid w:val="0"/>
        <w:spacing w:line="360" w:lineRule="auto"/>
        <w:ind w:firstLine="480" w:firstLineChars="200"/>
        <w:rPr>
          <w:rFonts w:hint="eastAsia" w:ascii="宋体" w:hAnsi="宋体" w:eastAsia="宋体" w:cs="宋体"/>
          <w:b/>
          <w:bCs/>
          <w:color w:val="auto"/>
          <w:sz w:val="24"/>
          <w:szCs w:val="24"/>
          <w:lang w:val="zh-CN"/>
        </w:rPr>
      </w:pPr>
      <w:r>
        <w:rPr>
          <w:rFonts w:hint="eastAsia" w:ascii="宋体" w:hAnsi="宋体" w:eastAsia="宋体" w:cs="宋体"/>
          <w:color w:val="auto"/>
          <w:sz w:val="24"/>
          <w:szCs w:val="24"/>
        </w:rPr>
        <w:t>9</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 xml:space="preserve"> </w:t>
      </w:r>
      <w:r>
        <w:rPr>
          <w:rFonts w:hint="eastAsia" w:ascii="宋体" w:hAnsi="宋体" w:eastAsia="宋体" w:cs="宋体"/>
          <w:b/>
          <w:bCs/>
          <w:color w:val="auto"/>
          <w:sz w:val="24"/>
          <w:szCs w:val="24"/>
        </w:rPr>
        <w:t>商务技术</w:t>
      </w:r>
      <w:r>
        <w:rPr>
          <w:rFonts w:hint="eastAsia" w:ascii="宋体" w:hAnsi="宋体" w:eastAsia="宋体" w:cs="宋体"/>
          <w:b/>
          <w:bCs/>
          <w:color w:val="auto"/>
          <w:sz w:val="24"/>
          <w:szCs w:val="24"/>
          <w:lang w:val="zh-CN"/>
        </w:rPr>
        <w:t>文件：</w:t>
      </w:r>
    </w:p>
    <w:p w14:paraId="5AB416E8">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9.2.1 符合性自查表；</w:t>
      </w:r>
    </w:p>
    <w:p w14:paraId="6D355F99">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9.2.2 投标函；</w:t>
      </w:r>
      <w:r>
        <w:rPr>
          <w:rFonts w:hint="eastAsia" w:ascii="宋体" w:hAnsi="宋体" w:eastAsia="宋体" w:cs="宋体"/>
          <w:color w:val="auto"/>
          <w:sz w:val="24"/>
          <w:szCs w:val="24"/>
          <w:lang w:val="zh-CN"/>
        </w:rPr>
        <w:t xml:space="preserve"> </w:t>
      </w:r>
    </w:p>
    <w:p w14:paraId="55B3A4D2">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9.2.3 授权委托书或法定代表人（单位负责人、自然人本人）身份证明；</w:t>
      </w:r>
    </w:p>
    <w:p w14:paraId="40E03191">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9.2.4 供应商情况表；</w:t>
      </w:r>
    </w:p>
    <w:p w14:paraId="0905C2D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9.2.5 距采购人最近或者能为本项目提供最优服务的网点情况表；</w:t>
      </w:r>
    </w:p>
    <w:p w14:paraId="1EB95037">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6 评标标准相应的商务技术资料；</w:t>
      </w:r>
    </w:p>
    <w:p w14:paraId="130F1C2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9.2.7 商务偏离表；</w:t>
      </w:r>
    </w:p>
    <w:p w14:paraId="5899C03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9.2.8 技术偏离表；</w:t>
      </w:r>
    </w:p>
    <w:p w14:paraId="6C940E9F">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9.2.9 同类业绩情况一览表；</w:t>
      </w:r>
    </w:p>
    <w:p w14:paraId="35D19EDE">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9.2.10</w:t>
      </w:r>
      <w:r>
        <w:rPr>
          <w:rFonts w:hint="eastAsia" w:ascii="宋体" w:hAnsi="宋体" w:eastAsia="宋体" w:cs="宋体"/>
          <w:color w:val="auto"/>
          <w:sz w:val="24"/>
          <w:szCs w:val="24"/>
          <w:lang w:val="zh-CN"/>
        </w:rPr>
        <w:t>政府采购供应商廉洁自律承诺书；</w:t>
      </w:r>
    </w:p>
    <w:p w14:paraId="025B188F">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9.2.11其他资料（如有）。</w:t>
      </w:r>
    </w:p>
    <w:p w14:paraId="66BF6BC8">
      <w:pPr>
        <w:snapToGrid w:val="0"/>
        <w:spacing w:line="360" w:lineRule="auto"/>
        <w:ind w:firstLine="480" w:firstLineChars="200"/>
        <w:rPr>
          <w:rFonts w:hint="eastAsia" w:ascii="宋体" w:hAnsi="宋体" w:eastAsia="宋体" w:cs="宋体"/>
          <w:color w:val="auto"/>
          <w:sz w:val="24"/>
          <w:szCs w:val="24"/>
          <w:u w:val="single"/>
          <w:lang w:val="zh-CN"/>
        </w:rPr>
      </w:pPr>
      <w:r>
        <w:rPr>
          <w:rFonts w:hint="eastAsia" w:ascii="宋体" w:hAnsi="宋体" w:eastAsia="宋体" w:cs="宋体"/>
          <w:color w:val="auto"/>
          <w:kern w:val="0"/>
          <w:sz w:val="24"/>
          <w:szCs w:val="24"/>
        </w:rPr>
        <w:t>9</w:t>
      </w:r>
      <w:r>
        <w:rPr>
          <w:rFonts w:hint="eastAsia" w:ascii="宋体" w:hAnsi="宋体" w:eastAsia="宋体" w:cs="宋体"/>
          <w:color w:val="auto"/>
          <w:kern w:val="0"/>
          <w:sz w:val="24"/>
          <w:szCs w:val="24"/>
          <w:lang w:val="zh-CN"/>
        </w:rPr>
        <w:t>.</w:t>
      </w:r>
      <w:r>
        <w:rPr>
          <w:rFonts w:hint="eastAsia" w:ascii="宋体" w:hAnsi="宋体" w:eastAsia="宋体" w:cs="宋体"/>
          <w:color w:val="auto"/>
          <w:kern w:val="0"/>
          <w:sz w:val="24"/>
          <w:szCs w:val="24"/>
        </w:rPr>
        <w:t xml:space="preserve">3 </w:t>
      </w:r>
      <w:r>
        <w:rPr>
          <w:rFonts w:hint="eastAsia" w:ascii="宋体" w:hAnsi="宋体" w:eastAsia="宋体" w:cs="宋体"/>
          <w:b/>
          <w:color w:val="auto"/>
          <w:sz w:val="24"/>
          <w:szCs w:val="24"/>
        </w:rPr>
        <w:t>报价文件：</w:t>
      </w:r>
      <w:r>
        <w:rPr>
          <w:rFonts w:hint="eastAsia" w:ascii="宋体" w:hAnsi="宋体" w:eastAsia="宋体" w:cs="宋体"/>
          <w:color w:val="auto"/>
          <w:sz w:val="24"/>
          <w:szCs w:val="24"/>
        </w:rPr>
        <w:t xml:space="preserve"> </w:t>
      </w:r>
    </w:p>
    <w:p w14:paraId="5621CDBB">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9.3.1 开标一览表；</w:t>
      </w:r>
    </w:p>
    <w:p w14:paraId="5DC8DA49">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9.3.2 投标报价明细表；</w:t>
      </w:r>
    </w:p>
    <w:p w14:paraId="10ADBBBF">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9.3.3 中小企业声明函（如有）；</w:t>
      </w:r>
    </w:p>
    <w:p w14:paraId="7FDBB92B">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9.3.4 残疾人福利性单位声明函（如有）；</w:t>
      </w:r>
    </w:p>
    <w:p w14:paraId="7865F9B2">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9.3.5 监狱企业的证明文件（如有）；</w:t>
      </w:r>
    </w:p>
    <w:p w14:paraId="19AE43A7">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9.3.6 政府采购统计基础信息表；</w:t>
      </w:r>
    </w:p>
    <w:p w14:paraId="482A5427">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9.3.7其他资料（如有）。</w:t>
      </w:r>
    </w:p>
    <w:p w14:paraId="2D636E57">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投标文件的编制</w:t>
      </w:r>
    </w:p>
    <w:p w14:paraId="6486D967">
      <w:pPr>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kern w:val="0"/>
          <w:sz w:val="24"/>
          <w:szCs w:val="24"/>
          <w:lang w:val="zh-CN"/>
        </w:rPr>
        <w:t>1</w:t>
      </w:r>
      <w:r>
        <w:rPr>
          <w:rFonts w:hint="eastAsia" w:ascii="宋体" w:hAnsi="宋体" w:eastAsia="宋体" w:cs="宋体"/>
          <w:color w:val="auto"/>
          <w:kern w:val="0"/>
          <w:sz w:val="24"/>
          <w:szCs w:val="24"/>
        </w:rPr>
        <w:t>0</w:t>
      </w:r>
      <w:r>
        <w:rPr>
          <w:rFonts w:hint="eastAsia" w:ascii="宋体" w:hAnsi="宋体" w:eastAsia="宋体" w:cs="宋体"/>
          <w:color w:val="auto"/>
          <w:kern w:val="0"/>
          <w:sz w:val="24"/>
          <w:szCs w:val="24"/>
          <w:lang w:val="zh-CN"/>
        </w:rPr>
        <w:t>.1投标文件分为资格文件、商务技术文件、报价文件三部分。各供应商在编制投标文件时请按照招标文件第六部分规定的格式进行。</w:t>
      </w:r>
      <w:r>
        <w:rPr>
          <w:rFonts w:hint="eastAsia" w:ascii="宋体" w:hAnsi="宋体" w:eastAsia="宋体" w:cs="宋体"/>
          <w:color w:val="auto"/>
          <w:kern w:val="0"/>
          <w:sz w:val="24"/>
          <w:szCs w:val="24"/>
        </w:rPr>
        <w:t>未有规定格式的资料，</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应自行编制，但至少须包含9.投标文件组成中的内容。</w:t>
      </w:r>
      <w:r>
        <w:rPr>
          <w:rFonts w:hint="eastAsia" w:ascii="宋体" w:hAnsi="宋体" w:eastAsia="宋体" w:cs="宋体"/>
          <w:color w:val="auto"/>
          <w:kern w:val="0"/>
          <w:sz w:val="24"/>
          <w:szCs w:val="24"/>
          <w:lang w:val="zh-CN"/>
        </w:rPr>
        <w:t>混乱的编排导致投标文件被误读或评标委员会查找不到有效文件是供应商的风险。</w:t>
      </w:r>
    </w:p>
    <w:p w14:paraId="0A8D619F">
      <w:pPr>
        <w:spacing w:line="360" w:lineRule="auto"/>
        <w:ind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ascii="宋体" w:hAnsi="宋体" w:eastAsia="宋体" w:cs="宋体"/>
          <w:color w:val="auto"/>
          <w:kern w:val="0"/>
          <w:sz w:val="24"/>
          <w:szCs w:val="24"/>
        </w:rPr>
        <w:t>0</w:t>
      </w:r>
      <w:r>
        <w:rPr>
          <w:rFonts w:hint="eastAsia" w:ascii="宋体" w:hAnsi="宋体" w:eastAsia="宋体" w:cs="宋体"/>
          <w:color w:val="auto"/>
          <w:kern w:val="0"/>
          <w:sz w:val="24"/>
          <w:szCs w:val="24"/>
          <w:lang w:val="zh-CN"/>
        </w:rPr>
        <w:t>.2供应商进行电子投标应安装客户端软件—“</w:t>
      </w:r>
      <w:r>
        <w:rPr>
          <w:rFonts w:hint="eastAsia" w:ascii="宋体" w:hAnsi="宋体" w:cs="宋体"/>
          <w:color w:val="auto"/>
          <w:kern w:val="0"/>
          <w:sz w:val="24"/>
          <w:szCs w:val="24"/>
          <w:lang w:val="zh-CN"/>
        </w:rPr>
        <w:t>乐采云</w:t>
      </w:r>
      <w:r>
        <w:rPr>
          <w:rFonts w:hint="eastAsia" w:ascii="宋体" w:hAnsi="宋体" w:eastAsia="宋体" w:cs="宋体"/>
          <w:color w:val="auto"/>
          <w:kern w:val="0"/>
          <w:sz w:val="24"/>
          <w:szCs w:val="24"/>
          <w:lang w:val="zh-CN"/>
        </w:rPr>
        <w:t>电子交易客户端”，并按照招标文件和电子交易平台的要求编制并加密投标文件。供应商未按规定加密的投标文件，电子交易平台将拒收并提示。</w:t>
      </w:r>
    </w:p>
    <w:p w14:paraId="4506A464">
      <w:pPr>
        <w:spacing w:line="360" w:lineRule="auto"/>
        <w:ind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w:t>
      </w:r>
      <w:r>
        <w:rPr>
          <w:rFonts w:hint="eastAsia" w:ascii="宋体" w:hAnsi="宋体" w:eastAsia="宋体" w:cs="宋体"/>
          <w:color w:val="auto"/>
          <w:kern w:val="0"/>
          <w:sz w:val="24"/>
          <w:szCs w:val="24"/>
        </w:rPr>
        <w:t>0</w:t>
      </w:r>
      <w:r>
        <w:rPr>
          <w:rFonts w:hint="eastAsia" w:ascii="宋体" w:hAnsi="宋体" w:eastAsia="宋体" w:cs="宋体"/>
          <w:color w:val="auto"/>
          <w:kern w:val="0"/>
          <w:sz w:val="24"/>
          <w:szCs w:val="24"/>
          <w:lang w:val="zh-CN"/>
        </w:rPr>
        <w:t>.3使用“</w:t>
      </w:r>
      <w:r>
        <w:rPr>
          <w:rFonts w:hint="eastAsia" w:ascii="宋体" w:hAnsi="宋体" w:cs="宋体"/>
          <w:color w:val="auto"/>
          <w:kern w:val="0"/>
          <w:sz w:val="24"/>
          <w:szCs w:val="24"/>
          <w:lang w:val="zh-CN"/>
        </w:rPr>
        <w:t>乐采云</w:t>
      </w:r>
      <w:r>
        <w:rPr>
          <w:rFonts w:hint="eastAsia" w:ascii="宋体" w:hAnsi="宋体" w:eastAsia="宋体" w:cs="宋体"/>
          <w:color w:val="auto"/>
          <w:kern w:val="0"/>
          <w:sz w:val="24"/>
          <w:szCs w:val="24"/>
          <w:lang w:val="zh-CN"/>
        </w:rPr>
        <w:t>电子交易客户端”需要提前申领CA数字证书，申领流程请自行前往“浙江政府采购网-下载专区-电子交易客户端-CA驱动和申领流程”进行查阅。</w:t>
      </w:r>
    </w:p>
    <w:p w14:paraId="12402CA1">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投标文件的签署、盖章</w:t>
      </w:r>
    </w:p>
    <w:p w14:paraId="766F77D1">
      <w:pPr>
        <w:pStyle w:val="44"/>
        <w:snapToGrid w:val="0"/>
        <w:spacing w:before="0"/>
        <w:ind w:firstLine="480"/>
        <w:rPr>
          <w:rFonts w:hint="eastAsia" w:ascii="宋体" w:hAnsi="宋体" w:eastAsia="宋体" w:cs="宋体"/>
          <w:b/>
          <w:color w:val="auto"/>
          <w:sz w:val="24"/>
          <w:szCs w:val="24"/>
        </w:rPr>
      </w:pPr>
      <w:r>
        <w:rPr>
          <w:rFonts w:hint="eastAsia" w:ascii="宋体" w:hAnsi="宋体" w:eastAsia="宋体" w:cs="宋体"/>
          <w:color w:val="auto"/>
          <w:sz w:val="24"/>
          <w:szCs w:val="24"/>
        </w:rPr>
        <w:t>11.1投标文件按照招标文件第六部分格式要求进行签署、盖章。</w:t>
      </w:r>
      <w:r>
        <w:rPr>
          <w:rFonts w:hint="eastAsia" w:ascii="宋体" w:hAnsi="宋体" w:eastAsia="宋体" w:cs="宋体"/>
          <w:b/>
          <w:color w:val="auto"/>
          <w:sz w:val="24"/>
          <w:szCs w:val="24"/>
        </w:rPr>
        <w:t>▲供应商的投标文件未按照招标文件要求签署、盖章的，其投标无效</w:t>
      </w:r>
      <w:r>
        <w:rPr>
          <w:rFonts w:hint="eastAsia" w:ascii="宋体" w:hAnsi="宋体" w:eastAsia="宋体" w:cs="宋体"/>
          <w:color w:val="auto"/>
          <w:sz w:val="24"/>
          <w:szCs w:val="24"/>
        </w:rPr>
        <w:t>。</w:t>
      </w:r>
    </w:p>
    <w:p w14:paraId="667A76AB">
      <w:pPr>
        <w:pStyle w:val="44"/>
        <w:snapToGrid w:val="0"/>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11.2为确保网上操作合法、有效和安全，</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应当在投标截止时间前完成在“</w:t>
      </w:r>
      <w:r>
        <w:rPr>
          <w:rFonts w:hint="eastAsia" w:ascii="宋体" w:hAnsi="宋体" w:cs="宋体"/>
          <w:color w:val="auto"/>
          <w:sz w:val="24"/>
          <w:szCs w:val="24"/>
          <w:lang w:eastAsia="zh-CN"/>
        </w:rPr>
        <w:t>乐采云</w:t>
      </w:r>
      <w:r>
        <w:rPr>
          <w:rFonts w:hint="eastAsia" w:ascii="宋体" w:hAnsi="宋体" w:eastAsia="宋体" w:cs="宋体"/>
          <w:color w:val="auto"/>
          <w:sz w:val="24"/>
          <w:szCs w:val="24"/>
        </w:rPr>
        <w:t>平台”的身份认证，确保在电子投标过程中能够对相关数据电文进行加密和使用电子签名。</w:t>
      </w:r>
    </w:p>
    <w:p w14:paraId="4EEEAC9F">
      <w:pPr>
        <w:pStyle w:val="44"/>
        <w:snapToGrid w:val="0"/>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11.3招标文件对投标文件签署、盖章的要求适用于电子签名。</w:t>
      </w:r>
    </w:p>
    <w:p w14:paraId="110BFFB7">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投标文件的提交、补充、修改、撤回</w:t>
      </w:r>
    </w:p>
    <w:p w14:paraId="61F87D31">
      <w:pPr>
        <w:pStyle w:val="44"/>
        <w:ind w:firstLine="480"/>
        <w:rPr>
          <w:rFonts w:hint="eastAsia" w:ascii="宋体" w:hAnsi="宋体" w:eastAsia="宋体" w:cs="宋体"/>
          <w:color w:val="auto"/>
          <w:sz w:val="24"/>
          <w:szCs w:val="24"/>
        </w:rPr>
      </w:pPr>
      <w:r>
        <w:rPr>
          <w:rFonts w:hint="eastAsia" w:ascii="宋体" w:hAnsi="宋体" w:eastAsia="宋体" w:cs="宋体"/>
          <w:color w:val="auto"/>
          <w:sz w:val="24"/>
          <w:szCs w:val="24"/>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D9957F7">
      <w:pPr>
        <w:pStyle w:val="44"/>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12.2电子交易平台收到投标文件，将妥善保存并即时向供应商发出确认回执通知。在投标截止时间前，除供应商补充、修改或者撤回投标文件外，任何单位和个人不得解密或提取投标文件。</w:t>
      </w:r>
    </w:p>
    <w:p w14:paraId="075D9DD7">
      <w:pPr>
        <w:pStyle w:val="44"/>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12.3采购人、采购代理机构可以视情况延长投标文件提交的截止时间。在上述情况下，采购代理机构与</w:t>
      </w:r>
      <w:r>
        <w:rPr>
          <w:rFonts w:hint="eastAsia" w:ascii="宋体" w:hAnsi="宋体" w:eastAsia="宋体" w:cs="宋体"/>
          <w:color w:val="auto"/>
          <w:kern w:val="0"/>
          <w:sz w:val="24"/>
          <w:szCs w:val="24"/>
          <w:lang w:val="zh-CN"/>
        </w:rPr>
        <w:t>供应商</w:t>
      </w:r>
      <w:r>
        <w:rPr>
          <w:rFonts w:hint="eastAsia" w:ascii="宋体" w:hAnsi="宋体" w:eastAsia="宋体" w:cs="宋体"/>
          <w:color w:val="auto"/>
          <w:sz w:val="24"/>
          <w:szCs w:val="24"/>
        </w:rPr>
        <w:t>以前在投标截止期方面的全部权利、责任和义务，将适用于延长至新的投标截止期。</w:t>
      </w:r>
    </w:p>
    <w:p w14:paraId="657E10E3">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投标有效期</w:t>
      </w:r>
    </w:p>
    <w:p w14:paraId="7C634E63">
      <w:pPr>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投标有效期为从提交投标文件的截止之日起90天。▲</w:t>
      </w:r>
      <w:r>
        <w:rPr>
          <w:rFonts w:hint="eastAsia" w:ascii="宋体" w:hAnsi="宋体" w:eastAsia="宋体" w:cs="宋体"/>
          <w:b/>
          <w:color w:val="auto"/>
          <w:sz w:val="24"/>
          <w:szCs w:val="24"/>
        </w:rPr>
        <w:t>供应商的投标文件中承诺的投标有效期少于招标文件中载明的投标有效期的，投标无效。</w:t>
      </w:r>
    </w:p>
    <w:p w14:paraId="4E61F8EF">
      <w:pPr>
        <w:pStyle w:val="44"/>
        <w:spacing w:before="0"/>
        <w:ind w:firstLine="643"/>
        <w:rPr>
          <w:rFonts w:hint="eastAsia" w:ascii="宋体" w:hAnsi="宋体" w:eastAsia="宋体" w:cs="宋体"/>
          <w:b/>
          <w:color w:val="auto"/>
          <w:sz w:val="24"/>
          <w:szCs w:val="24"/>
        </w:rPr>
      </w:pPr>
    </w:p>
    <w:p w14:paraId="3F840C33">
      <w:pPr>
        <w:pStyle w:val="44"/>
        <w:spacing w:before="0"/>
        <w:ind w:firstLine="1807" w:firstLineChars="600"/>
        <w:rPr>
          <w:rFonts w:hint="eastAsia" w:ascii="宋体" w:hAnsi="宋体" w:eastAsia="宋体" w:cs="宋体"/>
          <w:b/>
          <w:color w:val="auto"/>
          <w:sz w:val="30"/>
          <w:szCs w:val="30"/>
        </w:rPr>
      </w:pPr>
      <w:r>
        <w:rPr>
          <w:rFonts w:hint="eastAsia" w:ascii="宋体" w:hAnsi="宋体" w:eastAsia="宋体" w:cs="宋体"/>
          <w:b/>
          <w:color w:val="auto"/>
          <w:sz w:val="30"/>
          <w:szCs w:val="30"/>
        </w:rPr>
        <w:t>四、开标、资格审查与信用信息查询</w:t>
      </w:r>
    </w:p>
    <w:p w14:paraId="7CEB0F07">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开标 </w:t>
      </w:r>
    </w:p>
    <w:p w14:paraId="320FEB3D">
      <w:pPr>
        <w:pStyle w:val="39"/>
        <w:spacing w:before="0" w:line="360" w:lineRule="auto"/>
        <w:ind w:left="0"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14.1采购代理机构按照招标文件规定的时间通过电子交易平台组织开标，所有</w:t>
      </w: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rPr>
        <w:t>均应当准时在线参加。</w:t>
      </w: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rPr>
        <w:t>不足3家的，不得开标。</w:t>
      </w:r>
    </w:p>
    <w:p w14:paraId="1379DFB9">
      <w:pPr>
        <w:pStyle w:val="39"/>
        <w:spacing w:before="0" w:line="360" w:lineRule="auto"/>
        <w:ind w:left="0" w:firstLine="240" w:firstLineChars="1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　14.2开标时，电子交易平台按开标时间自动提取所有投标文件。采购代理机构依托电子交易平台发起开始解密指令，</w:t>
      </w: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rPr>
        <w:t>按照平台提示和招标文件的规定在半小时内完成在线解密。</w:t>
      </w:r>
    </w:p>
    <w:p w14:paraId="1A8F4CCC">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资格审查</w:t>
      </w:r>
    </w:p>
    <w:p w14:paraId="5148FE2D">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15.1开标后，采购人或采购代理机构依据法律法规和招标文件的规定，对供应商的资格条件进行审查。</w:t>
      </w:r>
    </w:p>
    <w:p w14:paraId="1E5D0D61">
      <w:pPr>
        <w:pStyle w:val="44"/>
        <w:spacing w:before="0"/>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rPr>
        <w:t>15.</w:t>
      </w:r>
      <w:r>
        <w:rPr>
          <w:rFonts w:hint="eastAsia" w:ascii="宋体" w:hAnsi="宋体" w:eastAsia="宋体" w:cs="宋体"/>
          <w:color w:val="auto"/>
          <w:sz w:val="24"/>
          <w:szCs w:val="24"/>
        </w:rPr>
        <w:t>2对未通过资格审查的供应商，采购人或采购代理机构告知其未通过的原因。</w:t>
      </w:r>
    </w:p>
    <w:p w14:paraId="2276A4CC">
      <w:pPr>
        <w:pStyle w:val="44"/>
        <w:spacing w:before="0"/>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rPr>
        <w:t>15.</w:t>
      </w:r>
      <w:r>
        <w:rPr>
          <w:rFonts w:hint="eastAsia" w:ascii="宋体" w:hAnsi="宋体" w:eastAsia="宋体" w:cs="宋体"/>
          <w:color w:val="auto"/>
          <w:sz w:val="24"/>
          <w:szCs w:val="24"/>
        </w:rPr>
        <w:t>3合格供应商不足3家的，不再评标。</w:t>
      </w:r>
    </w:p>
    <w:p w14:paraId="0C393BEB">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信用信息查询</w:t>
      </w:r>
    </w:p>
    <w:p w14:paraId="0838AA79">
      <w:pPr>
        <w:pStyle w:val="44"/>
        <w:spacing w:before="0"/>
        <w:ind w:firstLine="495"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16.1信用信息查询渠道及截止时间：采购代理机构将通过“信用中国”网站(www.creditchina.gov.cn)、中国政府采购网(www.ccgp.gov.cn)渠道查询供应商投标截止时间当天的信用记录。</w:t>
      </w:r>
    </w:p>
    <w:p w14:paraId="37EFBFD1">
      <w:pPr>
        <w:pStyle w:val="44"/>
        <w:spacing w:before="0"/>
        <w:ind w:firstLine="495"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16.2信用信息的使用规则：经查询列入失信被执行人名单、</w:t>
      </w:r>
      <w:r>
        <w:rPr>
          <w:rFonts w:hint="eastAsia" w:ascii="宋体" w:hAnsi="宋体" w:eastAsia="宋体" w:cs="宋体"/>
          <w:color w:val="auto"/>
          <w:kern w:val="0"/>
          <w:sz w:val="24"/>
          <w:szCs w:val="24"/>
          <w:lang w:eastAsia="zh-CN"/>
        </w:rPr>
        <w:t>重大税收违法失信主体</w:t>
      </w:r>
      <w:r>
        <w:rPr>
          <w:rFonts w:hint="eastAsia" w:ascii="宋体" w:hAnsi="宋体" w:eastAsia="宋体" w:cs="宋体"/>
          <w:color w:val="auto"/>
          <w:kern w:val="0"/>
          <w:sz w:val="24"/>
          <w:szCs w:val="24"/>
        </w:rPr>
        <w:t>、政府采购严重违法失信行为记录名单的</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将被拒绝参与政府采购活动。</w:t>
      </w:r>
    </w:p>
    <w:p w14:paraId="32320106">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sz w:val="24"/>
          <w:szCs w:val="24"/>
        </w:rPr>
        <w:t>。</w:t>
      </w:r>
    </w:p>
    <w:p w14:paraId="0A1A8FF7">
      <w:pPr>
        <w:snapToGrid w:val="0"/>
        <w:spacing w:line="360" w:lineRule="auto"/>
        <w:jc w:val="center"/>
        <w:outlineLvl w:val="9"/>
        <w:rPr>
          <w:rFonts w:hint="eastAsia" w:ascii="宋体" w:hAnsi="宋体" w:eastAsia="宋体" w:cs="宋体"/>
          <w:b/>
          <w:color w:val="auto"/>
          <w:sz w:val="24"/>
          <w:szCs w:val="24"/>
        </w:rPr>
      </w:pPr>
    </w:p>
    <w:p w14:paraId="51104D35">
      <w:pPr>
        <w:snapToGrid w:val="0"/>
        <w:spacing w:line="360"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sz w:val="32"/>
          <w:szCs w:val="32"/>
        </w:rPr>
        <w:t>五、评标</w:t>
      </w:r>
    </w:p>
    <w:p w14:paraId="2F3D4B73">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bookmarkStart w:id="14" w:name="_Toc91899903"/>
      <w:r>
        <w:rPr>
          <w:rFonts w:hint="eastAsia" w:ascii="宋体" w:hAnsi="宋体" w:eastAsia="宋体" w:cs="宋体"/>
          <w:b/>
          <w:color w:val="auto"/>
          <w:sz w:val="24"/>
          <w:szCs w:val="24"/>
        </w:rPr>
        <w:t>评标委员会</w:t>
      </w:r>
    </w:p>
    <w:p w14:paraId="55D9880B">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 本次招标依法组建评标委员会。评标委员会由采购人代表和评审专家组成，评审专家从专家库随机抽取。</w:t>
      </w:r>
    </w:p>
    <w:p w14:paraId="67E5A3D7">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014C9632">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 评审专家有下列情形之一的，受到邀请应主动提出回避，采购当事人也可以要求该评审专家回避：</w:t>
      </w:r>
    </w:p>
    <w:p w14:paraId="7C37287E">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17.3.1 参加采购活动前三年内，与供应商存在劳动关系，或者担任过供应商的董事、监事，或者是供应商的控股股东或实际控制人；</w:t>
      </w:r>
    </w:p>
    <w:p w14:paraId="7C2EF7B6">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17.3.2 与供应商的法定代表人或者负责人有夫妻、直系血亲、三代以内旁系血亲或者近姻亲关系；</w:t>
      </w:r>
    </w:p>
    <w:p w14:paraId="1788DB72">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17.3.3 任职单位与参加该采购项目供应商存在行政隶属关系；</w:t>
      </w:r>
    </w:p>
    <w:p w14:paraId="05836EF3">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17.3.4 曾经参加过该采购项目的进口产品或招标文件、采购需求、采购方式的论证和咨询服务工作；</w:t>
      </w:r>
    </w:p>
    <w:p w14:paraId="5B3CC937">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17.3.5 是参加该采购项目供应商的上级主管部门、控股或参股单位的工作人员，或与该供应商存在其他经济利益关系；</w:t>
      </w:r>
    </w:p>
    <w:p w14:paraId="15292620">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17.3.6 评标委员会成员之间具有配偶、近亲属关系等；</w:t>
      </w:r>
    </w:p>
    <w:p w14:paraId="1BDE0384">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17.3.7 法律、法规、规章规定应当回避以及其他可能影响政府采购活动公平、公正进行的关系。</w:t>
      </w:r>
    </w:p>
    <w:p w14:paraId="5E90F84A">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17.4 评标委员会判断投标文件的有效性、合格性和响应情况，仅依据投标人所递交一切文件的真实表述，不受与本项目无直接关联的外部信息、传言而影响自身的专业判断。</w:t>
      </w:r>
    </w:p>
    <w:p w14:paraId="3EBBCC26">
      <w:pPr>
        <w:pStyle w:val="44"/>
        <w:spacing w:before="0"/>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14:paraId="158D4127">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评标</w:t>
      </w:r>
    </w:p>
    <w:p w14:paraId="39987DE3">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评标委员会将根据招标文件和有关规定，履行评标工作职责，并按照评标方法及评分标准，全面衡量各</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对招标文件的响应情况。对实质上响应招标文件的</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，按照评审因素的量化指标推荐综合得分排名第一的为中标候选人。</w:t>
      </w:r>
    </w:p>
    <w:p w14:paraId="38B61202">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得分相同的，按投标报价由低到高顺序排列。得分且投标报价相同的，投标文件满足招标文件全部实质性要求，且按照评审因素的量化指标评审得分最高的</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为排名第一的中标候选人。</w:t>
      </w:r>
    </w:p>
    <w:p w14:paraId="0DCEE0DC">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详见招标文件第四部分评标办法。</w:t>
      </w:r>
    </w:p>
    <w:p w14:paraId="39636569">
      <w:pPr>
        <w:spacing w:line="360" w:lineRule="auto"/>
        <w:rPr>
          <w:rFonts w:hint="eastAsia" w:ascii="宋体" w:hAnsi="宋体" w:eastAsia="宋体" w:cs="宋体"/>
          <w:b/>
          <w:color w:val="auto"/>
          <w:sz w:val="24"/>
          <w:szCs w:val="24"/>
        </w:rPr>
      </w:pPr>
    </w:p>
    <w:p w14:paraId="1AE9C0F9">
      <w:pPr>
        <w:snapToGrid w:val="0"/>
        <w:spacing w:line="360" w:lineRule="auto"/>
        <w:jc w:val="center"/>
        <w:outlineLvl w:val="0"/>
        <w:rPr>
          <w:rFonts w:hint="eastAsia" w:ascii="宋体" w:hAnsi="宋体" w:eastAsia="宋体" w:cs="宋体"/>
          <w:b/>
          <w:color w:val="auto"/>
          <w:sz w:val="24"/>
          <w:szCs w:val="24"/>
        </w:rPr>
      </w:pPr>
      <w:r>
        <w:rPr>
          <w:rFonts w:hint="eastAsia" w:ascii="宋体" w:hAnsi="宋体" w:eastAsia="宋体" w:cs="宋体"/>
          <w:b/>
          <w:color w:val="auto"/>
          <w:sz w:val="32"/>
          <w:szCs w:val="32"/>
        </w:rPr>
        <w:t>六、定 标</w:t>
      </w:r>
    </w:p>
    <w:p w14:paraId="04A1074A">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确定中标供应商</w:t>
      </w:r>
    </w:p>
    <w:p w14:paraId="6A5A9AEA">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本项目由评标委员会推荐一个中标候选人，采购人不得在评标委员会推荐的中标候选人以外确定中标候选人。</w:t>
      </w:r>
    </w:p>
    <w:p w14:paraId="481C5335">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中标通知与中标结果公告</w:t>
      </w:r>
    </w:p>
    <w:p w14:paraId="02D4618C">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20.1自中标人确定之日起2个工作日内，采购代理机构通过电子交易平台向中标人发出中标通知书，同时编制发布采购结果公告。采购代理机构也可以以纸质形式进行中标通知。</w:t>
      </w:r>
    </w:p>
    <w:p w14:paraId="2E7679A5">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33B302E1">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20.3公告期限为1个工作日。</w:t>
      </w:r>
    </w:p>
    <w:p w14:paraId="4874AA4D">
      <w:pPr>
        <w:snapToGrid w:val="0"/>
        <w:spacing w:line="360" w:lineRule="auto"/>
        <w:ind w:left="120" w:leftChars="57" w:firstLine="361" w:firstLineChars="150"/>
        <w:jc w:val="center"/>
        <w:rPr>
          <w:rFonts w:hint="eastAsia" w:ascii="宋体" w:hAnsi="宋体" w:eastAsia="宋体" w:cs="宋体"/>
          <w:b/>
          <w:color w:val="auto"/>
          <w:sz w:val="24"/>
          <w:szCs w:val="24"/>
        </w:rPr>
      </w:pPr>
    </w:p>
    <w:p w14:paraId="5BC815DB">
      <w:pPr>
        <w:snapToGrid w:val="0"/>
        <w:spacing w:line="360" w:lineRule="auto"/>
        <w:ind w:left="120" w:leftChars="57" w:firstLine="482" w:firstLineChars="15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七、合同授予</w:t>
      </w:r>
    </w:p>
    <w:p w14:paraId="1DDC76A4">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合同授予</w:t>
      </w:r>
    </w:p>
    <w:p w14:paraId="17BBF003">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合同主要条款详见第五部分拟签订的合同文本。</w:t>
      </w:r>
    </w:p>
    <w:p w14:paraId="16C3D882">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合同的签订</w:t>
      </w:r>
    </w:p>
    <w:p w14:paraId="118FBCE8">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22.1 采购人与中标供应商应当通过电子交易平台在中标通知书发出之日起三十日内，按照招标文件及中标供应商的投标文件确定的事项签订政府采购合同，并在合同签订之日起2个工作日内依法发布合同公告。</w:t>
      </w:r>
    </w:p>
    <w:p w14:paraId="0977840F">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2</w:t>
      </w: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zh-CN"/>
        </w:rPr>
        <w:t>.2中标供应商按规定的日期、时间、地点，由法定代表人或其授权代表与采购人代表签订合同。如中标人为联合体的，由联合体成员各方法定代表人或其授权代表与采购人代表签订合同。</w:t>
      </w:r>
    </w:p>
    <w:p w14:paraId="3654BE5B">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22.3如签订合同并生效后，供应商无故拒绝或延期，除按照合同条款处理外，列入不良行为记录名单，并给予通报。</w:t>
      </w:r>
    </w:p>
    <w:p w14:paraId="375C4926">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22.4中标供应商拒绝与采购人签订合同的，列入不良行为记录名单，采购人、采购代理机构重新开展政府采购活动。</w:t>
      </w:r>
    </w:p>
    <w:p w14:paraId="0F213A66">
      <w:pPr>
        <w:pStyle w:val="44"/>
        <w:spacing w:before="0"/>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22.5采购合同由采购人与中标供应商根据招标文件、投标文件等内容通过政府采购电子交易平台在线签订，自动备案。</w:t>
      </w:r>
    </w:p>
    <w:p w14:paraId="09B34E98">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履约保证金</w:t>
      </w:r>
    </w:p>
    <w:p w14:paraId="4FC3659D">
      <w:pPr>
        <w:tabs>
          <w:tab w:val="left" w:pos="0"/>
        </w:tabs>
        <w:spacing w:line="360" w:lineRule="auto"/>
        <w:ind w:firstLine="482"/>
        <w:rPr>
          <w:rFonts w:hint="eastAsia" w:ascii="宋体" w:hAnsi="宋体" w:eastAsia="宋体" w:cs="宋体"/>
          <w:b/>
          <w:color w:val="auto"/>
          <w:sz w:val="24"/>
          <w:szCs w:val="24"/>
        </w:rPr>
      </w:pPr>
      <w:r>
        <w:rPr>
          <w:rFonts w:hint="eastAsia" w:ascii="宋体" w:hAnsi="宋体" w:eastAsia="宋体" w:cs="宋体"/>
          <w:color w:val="auto"/>
          <w:kern w:val="0"/>
          <w:sz w:val="24"/>
          <w:szCs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szCs w:val="24"/>
        </w:rPr>
        <w:t>。履约保证金的数额不得超过政府采购合同金额的2.5%。鼓励和支持供应商以银行、保险公司出具的保函形式提供履约保证金。</w:t>
      </w:r>
      <w:r>
        <w:rPr>
          <w:rFonts w:hint="eastAsia" w:ascii="宋体" w:hAnsi="宋体" w:eastAsia="宋体" w:cs="宋体"/>
          <w:b/>
          <w:color w:val="auto"/>
          <w:sz w:val="24"/>
          <w:szCs w:val="24"/>
        </w:rPr>
        <w:t>采购人不得拒收履约保函。</w:t>
      </w:r>
    </w:p>
    <w:p w14:paraId="7B475A6E">
      <w:pPr>
        <w:pStyle w:val="8"/>
        <w:rPr>
          <w:rFonts w:hint="eastAsia" w:ascii="宋体" w:hAnsi="宋体" w:eastAsia="宋体" w:cs="宋体"/>
          <w:color w:val="auto"/>
          <w:sz w:val="24"/>
          <w:szCs w:val="24"/>
        </w:rPr>
      </w:pPr>
    </w:p>
    <w:p w14:paraId="040E79D5">
      <w:pPr>
        <w:snapToGrid w:val="0"/>
        <w:spacing w:line="360" w:lineRule="auto"/>
        <w:ind w:firstLine="3357" w:firstLineChars="1045"/>
        <w:rPr>
          <w:rFonts w:hint="eastAsia" w:ascii="宋体" w:hAnsi="宋体" w:eastAsia="宋体" w:cs="宋体"/>
          <w:b/>
          <w:color w:val="auto"/>
          <w:sz w:val="32"/>
          <w:szCs w:val="32"/>
        </w:rPr>
      </w:pPr>
      <w:r>
        <w:rPr>
          <w:rFonts w:hint="eastAsia" w:ascii="宋体" w:hAnsi="宋体" w:eastAsia="宋体" w:cs="宋体"/>
          <w:b/>
          <w:color w:val="auto"/>
          <w:sz w:val="32"/>
          <w:szCs w:val="32"/>
        </w:rPr>
        <w:t>八、电子交易活动的中止</w:t>
      </w:r>
    </w:p>
    <w:p w14:paraId="55706D2A">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电子交易活动的中止</w:t>
      </w:r>
    </w:p>
    <w:p w14:paraId="41EA0246">
      <w:pPr>
        <w:tabs>
          <w:tab w:val="left" w:pos="0"/>
        </w:tabs>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采购过程中出现以下情形，导致电子交易平台无法正常运行，或者无法保证电子交易的公平、公正和安全时，采购代理机构可中止电子交易活动：</w:t>
      </w:r>
    </w:p>
    <w:p w14:paraId="741D3EA5">
      <w:pPr>
        <w:pStyle w:val="44"/>
        <w:snapToGrid w:val="0"/>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.1电子交易平台发生故障而无法登录访问的； </w:t>
      </w:r>
    </w:p>
    <w:p w14:paraId="0DDFA829">
      <w:pPr>
        <w:pStyle w:val="44"/>
        <w:snapToGrid w:val="0"/>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.2电子交易平台应用或数据库出现错误，不能进行正常操作的；</w:t>
      </w:r>
    </w:p>
    <w:p w14:paraId="18FDFFDF">
      <w:pPr>
        <w:pStyle w:val="44"/>
        <w:snapToGrid w:val="0"/>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.3电子交易平台发现严重安全漏洞，有潜在泄密危险的；</w:t>
      </w:r>
    </w:p>
    <w:p w14:paraId="161E894A">
      <w:pPr>
        <w:pStyle w:val="44"/>
        <w:snapToGrid w:val="0"/>
        <w:spacing w:before="0"/>
        <w:ind w:firstLine="48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.4病毒发作导致不能进行正常操作的； </w:t>
      </w:r>
    </w:p>
    <w:p w14:paraId="42714628">
      <w:pPr>
        <w:pStyle w:val="44"/>
        <w:snapToGrid w:val="0"/>
        <w:spacing w:before="0"/>
        <w:ind w:firstLine="480"/>
        <w:rPr>
          <w:rFonts w:hint="eastAsia" w:ascii="宋体" w:hAnsi="宋体" w:eastAsia="宋体" w:cs="宋体"/>
          <w:color w:val="auto"/>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.5其他无法保证电子交易的公平、公正和安全的情况。</w:t>
      </w:r>
    </w:p>
    <w:p w14:paraId="6D8F1866">
      <w:pPr>
        <w:snapToGrid w:val="0"/>
        <w:spacing w:line="360" w:lineRule="auto"/>
        <w:ind w:left="120" w:leftChars="57" w:firstLine="482" w:firstLineChars="150"/>
        <w:jc w:val="center"/>
        <w:rPr>
          <w:rFonts w:hint="eastAsia" w:ascii="宋体" w:hAnsi="宋体" w:eastAsia="宋体" w:cs="宋体"/>
          <w:b/>
          <w:color w:val="auto"/>
          <w:sz w:val="32"/>
          <w:szCs w:val="32"/>
        </w:rPr>
      </w:pPr>
    </w:p>
    <w:p w14:paraId="48CA2B23">
      <w:pPr>
        <w:snapToGrid w:val="0"/>
        <w:spacing w:line="360" w:lineRule="auto"/>
        <w:ind w:left="120" w:leftChars="57" w:firstLine="482" w:firstLineChars="150"/>
        <w:jc w:val="center"/>
        <w:rPr>
          <w:rFonts w:hint="eastAsia" w:ascii="宋体" w:hAnsi="宋体" w:eastAsia="宋体" w:cs="宋体"/>
          <w:b/>
          <w:color w:val="auto"/>
          <w:sz w:val="24"/>
          <w:szCs w:val="24"/>
        </w:rPr>
      </w:pPr>
      <w:r>
        <w:rPr>
          <w:rFonts w:hint="eastAsia" w:ascii="宋体" w:hAnsi="宋体" w:eastAsia="宋体" w:cs="宋体"/>
          <w:b/>
          <w:color w:val="auto"/>
          <w:sz w:val="32"/>
          <w:szCs w:val="32"/>
        </w:rPr>
        <w:t>九、验收</w:t>
      </w:r>
    </w:p>
    <w:p w14:paraId="2C0C6DCD">
      <w:pPr>
        <w:numPr>
          <w:ilvl w:val="0"/>
          <w:numId w:val="1"/>
        </w:numPr>
        <w:adjustRightInd w:val="0"/>
        <w:snapToGrid w:val="0"/>
        <w:spacing w:before="120" w:beforeLines="50" w:line="360" w:lineRule="auto"/>
        <w:ind w:firstLine="482" w:firstLineChars="200"/>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验收</w:t>
      </w:r>
    </w:p>
    <w:p w14:paraId="6995598C">
      <w:pPr>
        <w:tabs>
          <w:tab w:val="left" w:pos="0"/>
        </w:tabs>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6B32655">
      <w:pPr>
        <w:tabs>
          <w:tab w:val="left" w:pos="0"/>
        </w:tabs>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D6F89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bookmarkEnd w:id="14"/>
      <w:r>
        <w:rPr>
          <w:rFonts w:hint="eastAsia" w:cs="仿宋" w:asciiTheme="majorEastAsia" w:hAnsiTheme="majorEastAsia" w:eastAsiaTheme="majorEastAsia"/>
          <w:color w:val="auto"/>
          <w:kern w:val="0"/>
          <w:sz w:val="24"/>
          <w:highlight w:val="none"/>
        </w:rPr>
        <w:br w:type="page"/>
      </w:r>
    </w:p>
    <w:p w14:paraId="1EA0A943">
      <w:pPr>
        <w:shd w:val="clear"/>
        <w:tabs>
          <w:tab w:val="left" w:pos="0"/>
        </w:tabs>
        <w:spacing w:line="360" w:lineRule="auto"/>
        <w:jc w:val="center"/>
        <w:rPr>
          <w:rFonts w:hint="eastAsia" w:cs="仿宋" w:asciiTheme="majorEastAsia" w:hAnsiTheme="majorEastAsia" w:eastAsiaTheme="majorEastAsia"/>
          <w:b/>
          <w:color w:val="auto"/>
          <w:sz w:val="36"/>
          <w:szCs w:val="36"/>
          <w:highlight w:val="none"/>
        </w:rPr>
        <w:sectPr>
          <w:headerReference r:id="rId4" w:type="first"/>
          <w:footerReference r:id="rId6" w:type="first"/>
          <w:headerReference r:id="rId3" w:type="default"/>
          <w:footerReference r:id="rId5" w:type="default"/>
          <w:pgSz w:w="11906" w:h="16838"/>
          <w:pgMar w:top="1276" w:right="1418" w:bottom="1247" w:left="1418" w:header="851" w:footer="352" w:gutter="0"/>
          <w:cols w:space="720" w:num="1"/>
          <w:titlePg/>
          <w:docGrid w:linePitch="312" w:charSpace="0"/>
        </w:sectPr>
      </w:pPr>
    </w:p>
    <w:p w14:paraId="10594FE7">
      <w:pPr>
        <w:shd w:val="clear"/>
        <w:tabs>
          <w:tab w:val="left" w:pos="0"/>
        </w:tabs>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采购需求</w:t>
      </w:r>
    </w:p>
    <w:p w14:paraId="07031B2E">
      <w:pPr>
        <w:keepNext w:val="0"/>
        <w:keepLines w:val="0"/>
        <w:pageBreakBefore w:val="0"/>
        <w:widowControl w:val="0"/>
        <w:kinsoku/>
        <w:wordWrap/>
        <w:overflowPunct/>
        <w:topLinePunct w:val="0"/>
        <w:autoSpaceDE/>
        <w:autoSpaceDN/>
        <w:bidi w:val="0"/>
        <w:adjustRightInd/>
        <w:spacing w:line="360" w:lineRule="auto"/>
        <w:ind w:left="0"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eastAsia="zh-CN"/>
        </w:rPr>
        <w:t>一</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val="en-US" w:eastAsia="zh-CN"/>
        </w:rPr>
        <w:t>采</w:t>
      </w:r>
      <w:r>
        <w:rPr>
          <w:rFonts w:hint="eastAsia" w:ascii="宋体" w:hAnsi="宋体" w:eastAsia="宋体" w:cs="宋体"/>
          <w:b/>
          <w:color w:val="auto"/>
          <w:sz w:val="24"/>
          <w:szCs w:val="24"/>
          <w:highlight w:val="none"/>
          <w:lang w:val="en-US" w:eastAsia="zh-CN"/>
        </w:rPr>
        <w:t>购</w:t>
      </w:r>
      <w:r>
        <w:rPr>
          <w:rFonts w:hint="eastAsia" w:ascii="宋体" w:hAnsi="宋体" w:eastAsia="宋体" w:cs="宋体"/>
          <w:b/>
          <w:color w:val="auto"/>
          <w:sz w:val="24"/>
          <w:szCs w:val="24"/>
          <w:highlight w:val="none"/>
        </w:rPr>
        <w:t>内容及需求</w:t>
      </w:r>
    </w:p>
    <w:p w14:paraId="721DEF28">
      <w:pPr>
        <w:pStyle w:val="2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奉化区万达以南商住一号地块（FH23-03-04a、FH23-03-04b）家具及软装，具体要求详见采购清单及参数。</w:t>
      </w:r>
    </w:p>
    <w:p w14:paraId="5B2036F3">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left"/>
        <w:textAlignment w:val="auto"/>
        <w:rPr>
          <w:rFonts w:hint="eastAsia"/>
          <w:b/>
          <w:bCs/>
          <w:color w:val="auto"/>
        </w:rPr>
      </w:pPr>
      <w:r>
        <w:rPr>
          <w:rFonts w:hint="eastAsia" w:ascii="宋体" w:hAnsi="宋体" w:cs="宋体"/>
          <w:b/>
          <w:color w:val="auto"/>
          <w:sz w:val="24"/>
          <w:szCs w:val="24"/>
          <w:highlight w:val="none"/>
          <w:lang w:val="en-US" w:eastAsia="zh-CN"/>
        </w:rPr>
        <w:t>二、采购清单及参数</w:t>
      </w:r>
    </w:p>
    <w:tbl>
      <w:tblPr>
        <w:tblStyle w:val="22"/>
        <w:tblW w:w="84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19"/>
        <w:gridCol w:w="2258"/>
        <w:gridCol w:w="4456"/>
      </w:tblGrid>
      <w:tr w14:paraId="4BA4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9CDE">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3C4B4">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内容</w:t>
            </w:r>
          </w:p>
        </w:tc>
      </w:tr>
      <w:tr w14:paraId="7D3CE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554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E97E">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架空层软装</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一</w:t>
            </w:r>
            <w:r>
              <w:rPr>
                <w:rFonts w:hint="eastAsia" w:ascii="宋体" w:hAnsi="宋体" w:cs="宋体"/>
                <w:i w:val="0"/>
                <w:iCs w:val="0"/>
                <w:color w:val="auto"/>
                <w:kern w:val="0"/>
                <w:sz w:val="24"/>
                <w:szCs w:val="24"/>
                <w:u w:val="none"/>
                <w:lang w:val="en-US" w:eastAsia="zh-CN" w:bidi="ar"/>
              </w:rPr>
              <w:t>标）</w:t>
            </w:r>
          </w:p>
        </w:tc>
      </w:tr>
      <w:tr w14:paraId="325FC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206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B733">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架空层软装</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二</w:t>
            </w:r>
            <w:r>
              <w:rPr>
                <w:rFonts w:hint="eastAsia" w:ascii="宋体" w:hAnsi="宋体" w:cs="宋体"/>
                <w:i w:val="0"/>
                <w:iCs w:val="0"/>
                <w:color w:val="auto"/>
                <w:kern w:val="0"/>
                <w:sz w:val="24"/>
                <w:szCs w:val="24"/>
                <w:u w:val="none"/>
                <w:lang w:val="en-US" w:eastAsia="zh-CN" w:bidi="ar"/>
              </w:rPr>
              <w:t>标）</w:t>
            </w:r>
          </w:p>
        </w:tc>
      </w:tr>
      <w:tr w14:paraId="506DC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7C8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BCA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公区家具</w:t>
            </w:r>
          </w:p>
        </w:tc>
      </w:tr>
      <w:tr w14:paraId="0CEE1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687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A0D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公区灯饰</w:t>
            </w:r>
          </w:p>
        </w:tc>
      </w:tr>
      <w:tr w14:paraId="2D32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8B1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554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公区饰品</w:t>
            </w:r>
          </w:p>
        </w:tc>
      </w:tr>
      <w:tr w14:paraId="7DA21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559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7AE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地下室采光井景观软装</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一</w:t>
            </w:r>
            <w:r>
              <w:rPr>
                <w:rFonts w:hint="eastAsia" w:ascii="宋体" w:hAnsi="宋体" w:cs="宋体"/>
                <w:i w:val="0"/>
                <w:iCs w:val="0"/>
                <w:color w:val="auto"/>
                <w:kern w:val="0"/>
                <w:sz w:val="24"/>
                <w:szCs w:val="24"/>
                <w:u w:val="none"/>
                <w:lang w:val="en-US" w:eastAsia="zh-CN" w:bidi="ar"/>
              </w:rPr>
              <w:t>标）</w:t>
            </w:r>
          </w:p>
        </w:tc>
      </w:tr>
      <w:tr w14:paraId="2C01F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6BA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6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7D4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地下室采光井景观软装</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二</w:t>
            </w:r>
            <w:r>
              <w:rPr>
                <w:rFonts w:hint="eastAsia" w:ascii="宋体" w:hAnsi="宋体" w:cs="宋体"/>
                <w:i w:val="0"/>
                <w:iCs w:val="0"/>
                <w:color w:val="auto"/>
                <w:kern w:val="0"/>
                <w:sz w:val="24"/>
                <w:szCs w:val="24"/>
                <w:u w:val="none"/>
                <w:lang w:val="en-US" w:eastAsia="zh-CN" w:bidi="ar"/>
              </w:rPr>
              <w:t>标）</w:t>
            </w:r>
          </w:p>
        </w:tc>
      </w:tr>
      <w:tr w14:paraId="7803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0961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2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BFC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158户型样板房</w:t>
            </w: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CCE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家具</w:t>
            </w:r>
          </w:p>
        </w:tc>
      </w:tr>
      <w:tr w14:paraId="24135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6FAB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B642">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420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灯饰</w:t>
            </w:r>
          </w:p>
        </w:tc>
      </w:tr>
      <w:tr w14:paraId="385E4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8BC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A8DF">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3FF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窗帘</w:t>
            </w:r>
          </w:p>
        </w:tc>
      </w:tr>
      <w:tr w14:paraId="19647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9A7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58D6">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98B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挂画</w:t>
            </w:r>
          </w:p>
        </w:tc>
      </w:tr>
      <w:tr w14:paraId="7E0B8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48F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D74C">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9F8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地毯</w:t>
            </w:r>
          </w:p>
        </w:tc>
      </w:tr>
      <w:tr w14:paraId="403D0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B87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6C0D">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A61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饰品</w:t>
            </w:r>
          </w:p>
        </w:tc>
      </w:tr>
      <w:tr w14:paraId="62CDB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D29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2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C20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178户型样板房</w:t>
            </w: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747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家具</w:t>
            </w:r>
          </w:p>
        </w:tc>
      </w:tr>
      <w:tr w14:paraId="5B81E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131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0751">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DEA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灯饰</w:t>
            </w:r>
          </w:p>
        </w:tc>
      </w:tr>
      <w:tr w14:paraId="45E54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0AB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8858">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271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窗帘</w:t>
            </w:r>
          </w:p>
        </w:tc>
      </w:tr>
      <w:tr w14:paraId="35138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8CD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5686">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CC7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挂画</w:t>
            </w:r>
          </w:p>
        </w:tc>
      </w:tr>
      <w:tr w14:paraId="2778B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777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1D33">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092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地毯</w:t>
            </w:r>
          </w:p>
        </w:tc>
      </w:tr>
      <w:tr w14:paraId="389C6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119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28F0">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712D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饰品</w:t>
            </w:r>
          </w:p>
        </w:tc>
      </w:tr>
      <w:tr w14:paraId="622B5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651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2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B8D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228户型样板房</w:t>
            </w: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5A3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家具</w:t>
            </w:r>
          </w:p>
        </w:tc>
      </w:tr>
      <w:tr w14:paraId="1C3B3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3CE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10A2">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192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灯饰</w:t>
            </w:r>
          </w:p>
        </w:tc>
      </w:tr>
      <w:tr w14:paraId="0E4CD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C46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F00D">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132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窗帘</w:t>
            </w:r>
          </w:p>
        </w:tc>
      </w:tr>
      <w:tr w14:paraId="25EC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BFD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B3FB">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DB8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挂画</w:t>
            </w:r>
          </w:p>
        </w:tc>
      </w:tr>
      <w:tr w14:paraId="3CBE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663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F938">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9B9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地毯</w:t>
            </w:r>
          </w:p>
        </w:tc>
      </w:tr>
      <w:tr w14:paraId="4A60D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1F7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w:t>
            </w:r>
          </w:p>
        </w:tc>
        <w:tc>
          <w:tcPr>
            <w:tcW w:w="2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548D">
            <w:pPr>
              <w:jc w:val="center"/>
              <w:rPr>
                <w:rFonts w:hint="eastAsia" w:ascii="宋体" w:hAnsi="宋体" w:eastAsia="宋体" w:cs="宋体"/>
                <w:i w:val="0"/>
                <w:iCs w:val="0"/>
                <w:color w:val="auto"/>
                <w:sz w:val="24"/>
                <w:szCs w:val="24"/>
                <w:u w:val="none"/>
              </w:rPr>
            </w:pPr>
          </w:p>
        </w:tc>
        <w:tc>
          <w:tcPr>
            <w:tcW w:w="4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63E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饰品</w:t>
            </w:r>
          </w:p>
        </w:tc>
      </w:tr>
    </w:tbl>
    <w:p w14:paraId="4BA8A3D1">
      <w:pPr>
        <w:pStyle w:val="20"/>
        <w:ind w:left="0" w:leftChars="0" w:firstLine="0" w:firstLineChars="0"/>
        <w:jc w:val="center"/>
        <w:rPr>
          <w:rFonts w:hint="eastAsia"/>
          <w:b/>
          <w:bCs/>
          <w:color w:val="auto"/>
          <w:sz w:val="28"/>
          <w:szCs w:val="28"/>
        </w:rPr>
      </w:pPr>
      <w:r>
        <w:rPr>
          <w:rFonts w:hint="eastAsia"/>
          <w:b/>
          <w:bCs/>
          <w:color w:val="auto"/>
          <w:sz w:val="28"/>
          <w:szCs w:val="28"/>
        </w:rPr>
        <w:t>架 空 层 软 装 清 单（一标）</w:t>
      </w:r>
    </w:p>
    <w:p w14:paraId="5075D14D">
      <w:pPr>
        <w:rPr>
          <w:rFonts w:hint="eastAsia"/>
          <w:color w:val="auto"/>
        </w:rPr>
      </w:pPr>
    </w:p>
    <w:tbl>
      <w:tblPr>
        <w:tblStyle w:val="22"/>
        <w:tblW w:w="10125" w:type="dxa"/>
        <w:tblInd w:w="-2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5"/>
        <w:gridCol w:w="1035"/>
        <w:gridCol w:w="2055"/>
        <w:gridCol w:w="2265"/>
        <w:gridCol w:w="1419"/>
        <w:gridCol w:w="1656"/>
        <w:gridCol w:w="645"/>
        <w:gridCol w:w="585"/>
      </w:tblGrid>
      <w:tr w14:paraId="62145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8E8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865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名称</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D23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图纸</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AA8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示意图片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55B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规格（mm）</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7D0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材质说明</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38F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121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DD70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62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55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洽谈桌</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E05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029335" cy="1014730"/>
                  <wp:effectExtent l="0" t="0" r="18415" b="1397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8"/>
                          <a:stretch>
                            <a:fillRect/>
                          </a:stretch>
                        </pic:blipFill>
                        <pic:spPr>
                          <a:xfrm>
                            <a:off x="0" y="0"/>
                            <a:ext cx="1029335" cy="1014730"/>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D2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243330" cy="838835"/>
                  <wp:effectExtent l="0" t="0" r="13970" b="1841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9"/>
                          <a:stretch>
                            <a:fillRect/>
                          </a:stretch>
                        </pic:blipFill>
                        <pic:spPr>
                          <a:xfrm>
                            <a:off x="0" y="0"/>
                            <a:ext cx="1243330" cy="838835"/>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BF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φ900*750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05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大理石台面+不锈钢包钢底座嵌不锈钢片</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80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95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4B47B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3F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C1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02156">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9C714">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DF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530*640*830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92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白蜡木实木框架，硬度好，色泽美观；品牌漆，环保等级高；五底三面工艺，有较强生命活力；高密度定型海绵，高级布艺软包，椅背扪皮处理</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C9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34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r>
      <w:tr w14:paraId="15393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DA4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84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沙发</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892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13790" cy="857250"/>
                  <wp:effectExtent l="0" t="0" r="10160"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0"/>
                          <a:stretch>
                            <a:fillRect/>
                          </a:stretch>
                        </pic:blipFill>
                        <pic:spPr>
                          <a:xfrm>
                            <a:off x="0" y="0"/>
                            <a:ext cx="1113790" cy="857250"/>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ED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36650" cy="561975"/>
                  <wp:effectExtent l="0" t="0" r="6350"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11"/>
                          <a:stretch>
                            <a:fillRect/>
                          </a:stretch>
                        </pic:blipFill>
                        <pic:spPr>
                          <a:xfrm>
                            <a:off x="0" y="0"/>
                            <a:ext cx="1136650" cy="561975"/>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67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2525*900*700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48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实木框架，硬度好，色泽美观；品牌漆，环保等级高；五底三面工艺，有较强生命活力；高密度定型海绵，高级皮革软包，背部扪布处理</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96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98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FAFD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0F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33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11D48">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B421">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73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1000*1000*400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90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大理石台面+不锈钢底座</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E2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37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16C04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5"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4F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A2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F6F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902970" cy="762635"/>
                  <wp:effectExtent l="0" t="0" r="11430" b="1841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2"/>
                          <a:stretch>
                            <a:fillRect/>
                          </a:stretch>
                        </pic:blipFill>
                        <pic:spPr>
                          <a:xfrm>
                            <a:off x="0" y="0"/>
                            <a:ext cx="902970" cy="762635"/>
                          </a:xfrm>
                          <a:prstGeom prst="rect">
                            <a:avLst/>
                          </a:prstGeom>
                          <a:noFill/>
                          <a:ln w="9525">
                            <a:noFill/>
                          </a:ln>
                        </pic:spPr>
                      </pic:pic>
                    </a:graphicData>
                  </a:graphic>
                </wp:inline>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D7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46175" cy="533400"/>
                  <wp:effectExtent l="0" t="0" r="15875" b="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3"/>
                          <a:stretch>
                            <a:fillRect/>
                          </a:stretch>
                        </pic:blipFill>
                        <pic:spPr>
                          <a:xfrm>
                            <a:off x="0" y="0"/>
                            <a:ext cx="1146175" cy="533400"/>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E7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φ1000*400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7F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岩板台面+不锈钢几架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F9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5DF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1A63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4"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40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50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长桌</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D32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15060" cy="772160"/>
                  <wp:effectExtent l="0" t="0" r="8890" b="889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4"/>
                          <a:stretch>
                            <a:fillRect/>
                          </a:stretch>
                        </pic:blipFill>
                        <pic:spPr>
                          <a:xfrm>
                            <a:off x="0" y="0"/>
                            <a:ext cx="1115060" cy="772160"/>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F53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242060" cy="989965"/>
                  <wp:effectExtent l="0" t="0" r="15240" b="63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5"/>
                          <a:stretch>
                            <a:fillRect/>
                          </a:stretch>
                        </pic:blipFill>
                        <pic:spPr>
                          <a:xfrm>
                            <a:off x="0" y="0"/>
                            <a:ext cx="1242060" cy="989965"/>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38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1200*800*750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FC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 不锈钢，硬度好，色泽美观；品牌漆，环保等级高；五底三面工艺，有较强生命活力；</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3C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67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D551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6F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C8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FE94C">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2EB2A">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E0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570*550*830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64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金属框架，硬度好，色泽美观；品牌漆，环保等级高；五底三面工艺，有较强生命活力；高密度定型海绵，高级马鞍皮软包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D3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96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r>
      <w:tr w14:paraId="4DFCD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94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00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方桌</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5E8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24585" cy="1038860"/>
                  <wp:effectExtent l="0" t="0" r="18415" b="889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6"/>
                          <a:stretch>
                            <a:fillRect/>
                          </a:stretch>
                        </pic:blipFill>
                        <pic:spPr>
                          <a:xfrm>
                            <a:off x="0" y="0"/>
                            <a:ext cx="1124585" cy="1038860"/>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D7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208405" cy="885825"/>
                  <wp:effectExtent l="0" t="0" r="1079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7"/>
                          <a:stretch>
                            <a:fillRect/>
                          </a:stretch>
                        </pic:blipFill>
                        <pic:spPr>
                          <a:xfrm>
                            <a:off x="0" y="0"/>
                            <a:ext cx="1208405" cy="885825"/>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9A2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900*900*750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E7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大理石台面+不锈钢桌架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10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F5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FB96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5"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840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A4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CE782">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88FF">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B4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520*582*850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BE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白蜡木实木框架，硬度好，色泽美观；品牌漆，环保等级高；五底三面工艺，有较强生命活力；高密度定型海绵，高级皮革软包，背部扪布</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D5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C0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5510D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68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D4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B9B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070610" cy="1400810"/>
                  <wp:effectExtent l="0" t="0" r="15240" b="889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8"/>
                          <a:stretch>
                            <a:fillRect/>
                          </a:stretch>
                        </pic:blipFill>
                        <pic:spPr>
                          <a:xfrm>
                            <a:off x="0" y="0"/>
                            <a:ext cx="1070610" cy="1400810"/>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E7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53820" cy="590550"/>
                  <wp:effectExtent l="0" t="0" r="1778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9"/>
                          <a:stretch>
                            <a:fillRect/>
                          </a:stretch>
                        </pic:blipFill>
                        <pic:spPr>
                          <a:xfrm>
                            <a:off x="0" y="0"/>
                            <a:ext cx="1353820" cy="590550"/>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4B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2600*900*750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D3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多层板贴白蜡木皮+实木框架，硬度好，色泽美观；品牌漆，环保等级高；五底三面工艺，有较强生命活力；</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FB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81B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D2DE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06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BF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508D3">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F499">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48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586*578*750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B9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白蜡木实木框架，硬度好，色泽美观；品牌漆，环保等级高；五底三面工艺，有较强生命活力；高密度定型海绵，高级皮革软包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6A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66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r>
      <w:tr w14:paraId="7BB68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4E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03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FE5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54430" cy="1171575"/>
                  <wp:effectExtent l="0" t="0" r="7620" b="9525"/>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20"/>
                          <a:stretch>
                            <a:fillRect/>
                          </a:stretch>
                        </pic:blipFill>
                        <pic:spPr>
                          <a:xfrm>
                            <a:off x="0" y="0"/>
                            <a:ext cx="1154430" cy="1171575"/>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EA6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259205" cy="866775"/>
                  <wp:effectExtent l="0" t="0" r="17145" b="9525"/>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21"/>
                          <a:stretch>
                            <a:fillRect/>
                          </a:stretch>
                        </pic:blipFill>
                        <pic:spPr>
                          <a:xfrm>
                            <a:off x="0" y="0"/>
                            <a:ext cx="1259205" cy="866775"/>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1D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1120*600*750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24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岩板台面+不锈钢桌架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8E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89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2F01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2C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D2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DBBD6">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56D6C">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312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540*605*880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60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白蜡木实木框架，硬度好，色泽美观；品牌漆，环保等级高；五底三面工艺，有较强生命活力；高密度定型海绵，高级皮革软包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75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28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E80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3B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9B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方桌</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FC1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05535" cy="967105"/>
                  <wp:effectExtent l="0" t="0" r="18415" b="4445"/>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22"/>
                          <a:stretch>
                            <a:fillRect/>
                          </a:stretch>
                        </pic:blipFill>
                        <pic:spPr>
                          <a:xfrm>
                            <a:off x="0" y="0"/>
                            <a:ext cx="1105535" cy="967105"/>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3D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30300" cy="1038860"/>
                  <wp:effectExtent l="0" t="0" r="12700" b="889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23"/>
                          <a:stretch>
                            <a:fillRect/>
                          </a:stretch>
                        </pic:blipFill>
                        <pic:spPr>
                          <a:xfrm>
                            <a:off x="0" y="0"/>
                            <a:ext cx="1130300" cy="1038860"/>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48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760*760*750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60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岩板台面+不锈钢底架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DC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A7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8705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BD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AE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74A7">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37ED">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14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580*570*850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7C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白蜡木实木框架，硬度好，色泽美观；品牌漆，环保等级高；五底三面工艺，有较强生命活力；高密度定型海绵，高级皮革软包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D9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6E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6AD7B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D9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DF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桌子</w:t>
            </w:r>
          </w:p>
        </w:tc>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C2C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17600" cy="1181100"/>
                  <wp:effectExtent l="0" t="0" r="635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4"/>
                          <a:stretch>
                            <a:fillRect/>
                          </a:stretch>
                        </pic:blipFill>
                        <pic:spPr>
                          <a:xfrm>
                            <a:off x="0" y="0"/>
                            <a:ext cx="1117600" cy="1181100"/>
                          </a:xfrm>
                          <a:prstGeom prst="rect">
                            <a:avLst/>
                          </a:prstGeom>
                          <a:noFill/>
                          <a:ln w="9525">
                            <a:noFill/>
                          </a:ln>
                        </pic:spPr>
                      </pic:pic>
                    </a:graphicData>
                  </a:graphic>
                </wp:inline>
              </w:drawing>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05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08075" cy="1476375"/>
                  <wp:effectExtent l="0" t="0" r="15875"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5"/>
                          <a:stretch>
                            <a:fillRect/>
                          </a:stretch>
                        </pic:blipFill>
                        <pic:spPr>
                          <a:xfrm>
                            <a:off x="0" y="0"/>
                            <a:ext cx="1108075" cy="1476375"/>
                          </a:xfrm>
                          <a:prstGeom prst="rect">
                            <a:avLst/>
                          </a:prstGeom>
                          <a:noFill/>
                          <a:ln w="9525">
                            <a:noFill/>
                          </a:ln>
                        </pic:spPr>
                      </pic:pic>
                    </a:graphicData>
                  </a:graphic>
                </wp:inline>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00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486*486*600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E2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多层板贴白蜡木皮+不锈钢框架，硬度好，色泽美观；品牌漆，环保等级高；五底三面工艺，有较强生命活力；</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70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9B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r>
      <w:tr w14:paraId="5BB28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7C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54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C4A7F">
            <w:pPr>
              <w:jc w:val="center"/>
              <w:rPr>
                <w:rFonts w:hint="eastAsia" w:ascii="宋体" w:hAnsi="宋体" w:eastAsia="宋体" w:cs="宋体"/>
                <w:i w:val="0"/>
                <w:iCs w:val="0"/>
                <w:color w:val="auto"/>
                <w:sz w:val="18"/>
                <w:szCs w:val="18"/>
                <w:u w:val="none"/>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BEB6">
            <w:pPr>
              <w:jc w:val="center"/>
              <w:rPr>
                <w:rFonts w:hint="eastAsia" w:ascii="宋体" w:hAnsi="宋体" w:eastAsia="宋体" w:cs="宋体"/>
                <w:i w:val="0"/>
                <w:iCs w:val="0"/>
                <w:color w:val="auto"/>
                <w:sz w:val="18"/>
                <w:szCs w:val="18"/>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86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567*522*641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BE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不锈钢框架，硬度好，色泽美观；品牌漆，环保等级高；五底三面工艺，有较强生命活力；高密度定型海绵，高级布艺软包</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36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36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r>
      <w:tr w14:paraId="482D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77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98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50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33655</wp:posOffset>
                  </wp:positionV>
                  <wp:extent cx="818515" cy="1028700"/>
                  <wp:effectExtent l="0" t="0" r="635" b="0"/>
                  <wp:wrapNone/>
                  <wp:docPr id="36" name="图片_3"/>
                  <wp:cNvGraphicFramePr/>
                  <a:graphic xmlns:a="http://schemas.openxmlformats.org/drawingml/2006/main">
                    <a:graphicData uri="http://schemas.openxmlformats.org/drawingml/2006/picture">
                      <pic:pic xmlns:pic="http://schemas.openxmlformats.org/drawingml/2006/picture">
                        <pic:nvPicPr>
                          <pic:cNvPr id="36" name="图片_3"/>
                          <pic:cNvPicPr/>
                        </pic:nvPicPr>
                        <pic:blipFill>
                          <a:blip r:embed="rId26"/>
                          <a:stretch>
                            <a:fillRect/>
                          </a:stretch>
                        </pic:blipFill>
                        <pic:spPr>
                          <a:xfrm>
                            <a:off x="0" y="0"/>
                            <a:ext cx="818515" cy="1028700"/>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0B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116840</wp:posOffset>
                  </wp:positionH>
                  <wp:positionV relativeFrom="paragraph">
                    <wp:posOffset>52705</wp:posOffset>
                  </wp:positionV>
                  <wp:extent cx="899795" cy="970280"/>
                  <wp:effectExtent l="0" t="0" r="14605" b="1270"/>
                  <wp:wrapNone/>
                  <wp:docPr id="27" name="图片_18"/>
                  <wp:cNvGraphicFramePr/>
                  <a:graphic xmlns:a="http://schemas.openxmlformats.org/drawingml/2006/main">
                    <a:graphicData uri="http://schemas.openxmlformats.org/drawingml/2006/picture">
                      <pic:pic xmlns:pic="http://schemas.openxmlformats.org/drawingml/2006/picture">
                        <pic:nvPicPr>
                          <pic:cNvPr id="27" name="图片_18"/>
                          <pic:cNvPicPr/>
                        </pic:nvPicPr>
                        <pic:blipFill>
                          <a:blip r:embed="rId27"/>
                          <a:stretch>
                            <a:fillRect/>
                          </a:stretch>
                        </pic:blipFill>
                        <pic:spPr>
                          <a:xfrm>
                            <a:off x="0" y="0"/>
                            <a:ext cx="899795" cy="97028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90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99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手绘肌理油画+背板+铝合金外框，厚度4cm</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12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44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D720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49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5C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92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38100</wp:posOffset>
                  </wp:positionV>
                  <wp:extent cx="816610" cy="946150"/>
                  <wp:effectExtent l="0" t="0" r="2540" b="6350"/>
                  <wp:wrapNone/>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28"/>
                          <a:stretch>
                            <a:fillRect/>
                          </a:stretch>
                        </pic:blipFill>
                        <pic:spPr>
                          <a:xfrm>
                            <a:off x="0" y="0"/>
                            <a:ext cx="816610" cy="946150"/>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32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44450</wp:posOffset>
                  </wp:positionV>
                  <wp:extent cx="770255" cy="1012190"/>
                  <wp:effectExtent l="0" t="0" r="10795" b="16510"/>
                  <wp:wrapNone/>
                  <wp:docPr id="30" name="图片_19"/>
                  <wp:cNvGraphicFramePr/>
                  <a:graphic xmlns:a="http://schemas.openxmlformats.org/drawingml/2006/main">
                    <a:graphicData uri="http://schemas.openxmlformats.org/drawingml/2006/picture">
                      <pic:pic xmlns:pic="http://schemas.openxmlformats.org/drawingml/2006/picture">
                        <pic:nvPicPr>
                          <pic:cNvPr id="30" name="图片_19"/>
                          <pic:cNvPicPr/>
                        </pic:nvPicPr>
                        <pic:blipFill>
                          <a:blip r:embed="rId29"/>
                          <a:stretch>
                            <a:fillRect/>
                          </a:stretch>
                        </pic:blipFill>
                        <pic:spPr>
                          <a:xfrm>
                            <a:off x="0" y="0"/>
                            <a:ext cx="770255" cy="101219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87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FF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手绘肌理油画+背板+铝合金外框，厚度4cm</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46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63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D3DB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2B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CC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B9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31115</wp:posOffset>
                  </wp:positionV>
                  <wp:extent cx="659765" cy="1105535"/>
                  <wp:effectExtent l="0" t="0" r="6985" b="18415"/>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30"/>
                          <a:stretch>
                            <a:fillRect/>
                          </a:stretch>
                        </pic:blipFill>
                        <pic:spPr>
                          <a:xfrm>
                            <a:off x="0" y="0"/>
                            <a:ext cx="659765" cy="1105535"/>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D9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49530</wp:posOffset>
                  </wp:positionV>
                  <wp:extent cx="711200" cy="1108075"/>
                  <wp:effectExtent l="0" t="0" r="12700" b="15875"/>
                  <wp:wrapNone/>
                  <wp:docPr id="34" name="图片_20"/>
                  <wp:cNvGraphicFramePr/>
                  <a:graphic xmlns:a="http://schemas.openxmlformats.org/drawingml/2006/main">
                    <a:graphicData uri="http://schemas.openxmlformats.org/drawingml/2006/picture">
                      <pic:pic xmlns:pic="http://schemas.openxmlformats.org/drawingml/2006/picture">
                        <pic:nvPicPr>
                          <pic:cNvPr id="34" name="图片_20"/>
                          <pic:cNvPicPr/>
                        </pic:nvPicPr>
                        <pic:blipFill>
                          <a:blip r:embed="rId31"/>
                          <a:stretch>
                            <a:fillRect/>
                          </a:stretch>
                        </pic:blipFill>
                        <pic:spPr>
                          <a:xfrm>
                            <a:off x="0" y="0"/>
                            <a:ext cx="711200" cy="1108075"/>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13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8D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手绘+不锈钢+金属蝴蝶装置画</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58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0D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D2D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25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8E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BF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237490</wp:posOffset>
                  </wp:positionV>
                  <wp:extent cx="1071880" cy="666750"/>
                  <wp:effectExtent l="0" t="0" r="13970" b="0"/>
                  <wp:wrapNone/>
                  <wp:docPr id="21" name="图片_6"/>
                  <wp:cNvGraphicFramePr/>
                  <a:graphic xmlns:a="http://schemas.openxmlformats.org/drawingml/2006/main">
                    <a:graphicData uri="http://schemas.openxmlformats.org/drawingml/2006/picture">
                      <pic:pic xmlns:pic="http://schemas.openxmlformats.org/drawingml/2006/picture">
                        <pic:nvPicPr>
                          <pic:cNvPr id="21" name="图片_6"/>
                          <pic:cNvPicPr/>
                        </pic:nvPicPr>
                        <pic:blipFill>
                          <a:blip r:embed="rId32"/>
                          <a:stretch>
                            <a:fillRect/>
                          </a:stretch>
                        </pic:blipFill>
                        <pic:spPr>
                          <a:xfrm>
                            <a:off x="0" y="0"/>
                            <a:ext cx="1071880" cy="666750"/>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73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59690</wp:posOffset>
                  </wp:positionV>
                  <wp:extent cx="751840" cy="1007745"/>
                  <wp:effectExtent l="0" t="0" r="10160" b="1905"/>
                  <wp:wrapNone/>
                  <wp:docPr id="31" name="图片_26"/>
                  <wp:cNvGraphicFramePr/>
                  <a:graphic xmlns:a="http://schemas.openxmlformats.org/drawingml/2006/main">
                    <a:graphicData uri="http://schemas.openxmlformats.org/drawingml/2006/picture">
                      <pic:pic xmlns:pic="http://schemas.openxmlformats.org/drawingml/2006/picture">
                        <pic:nvPicPr>
                          <pic:cNvPr id="31" name="图片_26"/>
                          <pic:cNvPicPr/>
                        </pic:nvPicPr>
                        <pic:blipFill>
                          <a:blip r:embed="rId33"/>
                          <a:stretch>
                            <a:fillRect/>
                          </a:stretch>
                        </pic:blipFill>
                        <pic:spPr>
                          <a:xfrm>
                            <a:off x="0" y="0"/>
                            <a:ext cx="751840" cy="1007745"/>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22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800*1200（2幅）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500*700（2幅）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700*1000（1幅）</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67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手绘砂岩肌理+金箔+背板+铝合金外框，700*1000板雕+手绘</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1E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18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FA0D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DD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F7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DF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189230</wp:posOffset>
                  </wp:positionH>
                  <wp:positionV relativeFrom="paragraph">
                    <wp:posOffset>51435</wp:posOffset>
                  </wp:positionV>
                  <wp:extent cx="780415" cy="1130300"/>
                  <wp:effectExtent l="0" t="0" r="635" b="12700"/>
                  <wp:wrapNone/>
                  <wp:docPr id="42" name="图片_7"/>
                  <wp:cNvGraphicFramePr/>
                  <a:graphic xmlns:a="http://schemas.openxmlformats.org/drawingml/2006/main">
                    <a:graphicData uri="http://schemas.openxmlformats.org/drawingml/2006/picture">
                      <pic:pic xmlns:pic="http://schemas.openxmlformats.org/drawingml/2006/picture">
                        <pic:nvPicPr>
                          <pic:cNvPr id="42" name="图片_7"/>
                          <pic:cNvPicPr/>
                        </pic:nvPicPr>
                        <pic:blipFill>
                          <a:blip r:embed="rId34"/>
                          <a:stretch>
                            <a:fillRect/>
                          </a:stretch>
                        </pic:blipFill>
                        <pic:spPr>
                          <a:xfrm>
                            <a:off x="0" y="0"/>
                            <a:ext cx="780415" cy="1130300"/>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68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83185</wp:posOffset>
                  </wp:positionV>
                  <wp:extent cx="866140" cy="1150620"/>
                  <wp:effectExtent l="0" t="0" r="10160" b="11430"/>
                  <wp:wrapNone/>
                  <wp:docPr id="20" name="图片_25"/>
                  <wp:cNvGraphicFramePr/>
                  <a:graphic xmlns:a="http://schemas.openxmlformats.org/drawingml/2006/main">
                    <a:graphicData uri="http://schemas.openxmlformats.org/drawingml/2006/picture">
                      <pic:pic xmlns:pic="http://schemas.openxmlformats.org/drawingml/2006/picture">
                        <pic:nvPicPr>
                          <pic:cNvPr id="20" name="图片_25"/>
                          <pic:cNvPicPr/>
                        </pic:nvPicPr>
                        <pic:blipFill>
                          <a:blip r:embed="rId35"/>
                          <a:stretch>
                            <a:fillRect/>
                          </a:stretch>
                        </pic:blipFill>
                        <pic:spPr>
                          <a:xfrm>
                            <a:off x="0" y="0"/>
                            <a:ext cx="866140" cy="115062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D8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9E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板雕+手绘+皮革+背板，无外框</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AE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1D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42BBE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5E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F3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2F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72390</wp:posOffset>
                  </wp:positionV>
                  <wp:extent cx="748665" cy="1155700"/>
                  <wp:effectExtent l="0" t="0" r="13335" b="6350"/>
                  <wp:wrapNone/>
                  <wp:docPr id="24" name="图片_8"/>
                  <wp:cNvGraphicFramePr/>
                  <a:graphic xmlns:a="http://schemas.openxmlformats.org/drawingml/2006/main">
                    <a:graphicData uri="http://schemas.openxmlformats.org/drawingml/2006/picture">
                      <pic:pic xmlns:pic="http://schemas.openxmlformats.org/drawingml/2006/picture">
                        <pic:nvPicPr>
                          <pic:cNvPr id="24" name="图片_8"/>
                          <pic:cNvPicPr/>
                        </pic:nvPicPr>
                        <pic:blipFill>
                          <a:blip r:embed="rId36"/>
                          <a:stretch>
                            <a:fillRect/>
                          </a:stretch>
                        </pic:blipFill>
                        <pic:spPr>
                          <a:xfrm>
                            <a:off x="0" y="0"/>
                            <a:ext cx="748665" cy="1155700"/>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43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63500</wp:posOffset>
                  </wp:positionV>
                  <wp:extent cx="860425" cy="1155700"/>
                  <wp:effectExtent l="0" t="0" r="15875" b="6350"/>
                  <wp:wrapNone/>
                  <wp:docPr id="37" name="图片_24"/>
                  <wp:cNvGraphicFramePr/>
                  <a:graphic xmlns:a="http://schemas.openxmlformats.org/drawingml/2006/main">
                    <a:graphicData uri="http://schemas.openxmlformats.org/drawingml/2006/picture">
                      <pic:pic xmlns:pic="http://schemas.openxmlformats.org/drawingml/2006/picture">
                        <pic:nvPicPr>
                          <pic:cNvPr id="37" name="图片_24"/>
                          <pic:cNvPicPr/>
                        </pic:nvPicPr>
                        <pic:blipFill>
                          <a:blip r:embed="rId37"/>
                          <a:stretch>
                            <a:fillRect/>
                          </a:stretch>
                        </pic:blipFill>
                        <pic:spPr>
                          <a:xfrm>
                            <a:off x="0" y="0"/>
                            <a:ext cx="860425" cy="115570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AF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CC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砂岩肌理手绘画+背板+铝合金外框</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62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8E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3FCE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15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B4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D9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36830</wp:posOffset>
                  </wp:positionV>
                  <wp:extent cx="905510" cy="1092835"/>
                  <wp:effectExtent l="0" t="0" r="8890" b="12065"/>
                  <wp:wrapNone/>
                  <wp:docPr id="28" name="图片_9"/>
                  <wp:cNvGraphicFramePr/>
                  <a:graphic xmlns:a="http://schemas.openxmlformats.org/drawingml/2006/main">
                    <a:graphicData uri="http://schemas.openxmlformats.org/drawingml/2006/picture">
                      <pic:pic xmlns:pic="http://schemas.openxmlformats.org/drawingml/2006/picture">
                        <pic:nvPicPr>
                          <pic:cNvPr id="28" name="图片_9"/>
                          <pic:cNvPicPr/>
                        </pic:nvPicPr>
                        <pic:blipFill>
                          <a:blip r:embed="rId38"/>
                          <a:stretch>
                            <a:fillRect/>
                          </a:stretch>
                        </pic:blipFill>
                        <pic:spPr>
                          <a:xfrm>
                            <a:off x="0" y="0"/>
                            <a:ext cx="905510" cy="1092835"/>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61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111760</wp:posOffset>
                  </wp:positionV>
                  <wp:extent cx="859155" cy="1150620"/>
                  <wp:effectExtent l="0" t="0" r="17145" b="11430"/>
                  <wp:wrapNone/>
                  <wp:docPr id="23" name="图片_21"/>
                  <wp:cNvGraphicFramePr/>
                  <a:graphic xmlns:a="http://schemas.openxmlformats.org/drawingml/2006/main">
                    <a:graphicData uri="http://schemas.openxmlformats.org/drawingml/2006/picture">
                      <pic:pic xmlns:pic="http://schemas.openxmlformats.org/drawingml/2006/picture">
                        <pic:nvPicPr>
                          <pic:cNvPr id="23" name="图片_21"/>
                          <pic:cNvPicPr/>
                        </pic:nvPicPr>
                        <pic:blipFill>
                          <a:blip r:embed="rId39"/>
                          <a:stretch>
                            <a:fillRect/>
                          </a:stretch>
                        </pic:blipFill>
                        <pic:spPr>
                          <a:xfrm>
                            <a:off x="0" y="0"/>
                            <a:ext cx="859155" cy="115062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DC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C7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砂岩肌理手绘画+背板+金属，装置画</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5B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E9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5F58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AA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96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7A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38735</wp:posOffset>
                  </wp:positionV>
                  <wp:extent cx="822960" cy="1128395"/>
                  <wp:effectExtent l="0" t="0" r="15240" b="14605"/>
                  <wp:wrapNone/>
                  <wp:docPr id="33" name="图片_10"/>
                  <wp:cNvGraphicFramePr/>
                  <a:graphic xmlns:a="http://schemas.openxmlformats.org/drawingml/2006/main">
                    <a:graphicData uri="http://schemas.openxmlformats.org/drawingml/2006/picture">
                      <pic:pic xmlns:pic="http://schemas.openxmlformats.org/drawingml/2006/picture">
                        <pic:nvPicPr>
                          <pic:cNvPr id="33" name="图片_10"/>
                          <pic:cNvPicPr/>
                        </pic:nvPicPr>
                        <pic:blipFill>
                          <a:blip r:embed="rId40"/>
                          <a:stretch>
                            <a:fillRect/>
                          </a:stretch>
                        </pic:blipFill>
                        <pic:spPr>
                          <a:xfrm>
                            <a:off x="0" y="0"/>
                            <a:ext cx="822960" cy="1128395"/>
                          </a:xfrm>
                          <a:prstGeom prst="rect">
                            <a:avLst/>
                          </a:prstGeom>
                          <a:noFill/>
                          <a:ln>
                            <a:noFill/>
                          </a:ln>
                        </pic:spPr>
                      </pic:pic>
                    </a:graphicData>
                  </a:graphic>
                </wp:anchor>
              </w:drawing>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C8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52705</wp:posOffset>
                  </wp:positionV>
                  <wp:extent cx="964565" cy="1196975"/>
                  <wp:effectExtent l="0" t="0" r="6985" b="3175"/>
                  <wp:wrapNone/>
                  <wp:docPr id="29" name="图片_28"/>
                  <wp:cNvGraphicFramePr/>
                  <a:graphic xmlns:a="http://schemas.openxmlformats.org/drawingml/2006/main">
                    <a:graphicData uri="http://schemas.openxmlformats.org/drawingml/2006/picture">
                      <pic:pic xmlns:pic="http://schemas.openxmlformats.org/drawingml/2006/picture">
                        <pic:nvPicPr>
                          <pic:cNvPr id="29" name="图片_28"/>
                          <pic:cNvPicPr/>
                        </pic:nvPicPr>
                        <pic:blipFill>
                          <a:blip r:embed="rId41"/>
                          <a:stretch>
                            <a:fillRect/>
                          </a:stretch>
                        </pic:blipFill>
                        <pic:spPr>
                          <a:xfrm>
                            <a:off x="0" y="0"/>
                            <a:ext cx="964565" cy="1196975"/>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84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A9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砂岩肌理手绘画+背板+金属，装置画</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BC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9D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5AD52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77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57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7766">
            <w:pPr>
              <w:jc w:val="center"/>
              <w:rPr>
                <w:rFonts w:hint="eastAsia" w:ascii="宋体" w:hAnsi="宋体" w:eastAsia="宋体" w:cs="宋体"/>
                <w:i w:val="0"/>
                <w:iCs w:val="0"/>
                <w:color w:val="auto"/>
                <w:sz w:val="18"/>
                <w:szCs w:val="18"/>
                <w:u w:val="none"/>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9E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67310</wp:posOffset>
                  </wp:positionV>
                  <wp:extent cx="862330" cy="1150620"/>
                  <wp:effectExtent l="0" t="0" r="13970" b="11430"/>
                  <wp:wrapNone/>
                  <wp:docPr id="39" name="图片_33"/>
                  <wp:cNvGraphicFramePr/>
                  <a:graphic xmlns:a="http://schemas.openxmlformats.org/drawingml/2006/main">
                    <a:graphicData uri="http://schemas.openxmlformats.org/drawingml/2006/picture">
                      <pic:pic xmlns:pic="http://schemas.openxmlformats.org/drawingml/2006/picture">
                        <pic:nvPicPr>
                          <pic:cNvPr id="39" name="图片_33"/>
                          <pic:cNvPicPr/>
                        </pic:nvPicPr>
                        <pic:blipFill>
                          <a:blip r:embed="rId42"/>
                          <a:stretch>
                            <a:fillRect/>
                          </a:stretch>
                        </pic:blipFill>
                        <pic:spPr>
                          <a:xfrm>
                            <a:off x="0" y="0"/>
                            <a:ext cx="862330" cy="115062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EDB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EF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手绘肌理油画+背板+铝合金外框，厚度4cm</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75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8B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6F59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BF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CA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E2F3">
            <w:pPr>
              <w:jc w:val="center"/>
              <w:rPr>
                <w:rFonts w:hint="eastAsia" w:ascii="宋体" w:hAnsi="宋体" w:eastAsia="宋体" w:cs="宋体"/>
                <w:i w:val="0"/>
                <w:iCs w:val="0"/>
                <w:color w:val="auto"/>
                <w:sz w:val="18"/>
                <w:szCs w:val="18"/>
                <w:u w:val="none"/>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39B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72390</wp:posOffset>
                  </wp:positionV>
                  <wp:extent cx="862330" cy="1150620"/>
                  <wp:effectExtent l="0" t="0" r="13970" b="11430"/>
                  <wp:wrapNone/>
                  <wp:docPr id="19" name="图片_34"/>
                  <wp:cNvGraphicFramePr/>
                  <a:graphic xmlns:a="http://schemas.openxmlformats.org/drawingml/2006/main">
                    <a:graphicData uri="http://schemas.openxmlformats.org/drawingml/2006/picture">
                      <pic:pic xmlns:pic="http://schemas.openxmlformats.org/drawingml/2006/picture">
                        <pic:nvPicPr>
                          <pic:cNvPr id="19" name="图片_34"/>
                          <pic:cNvPicPr/>
                        </pic:nvPicPr>
                        <pic:blipFill>
                          <a:blip r:embed="rId43"/>
                          <a:stretch>
                            <a:fillRect/>
                          </a:stretch>
                        </pic:blipFill>
                        <pic:spPr>
                          <a:xfrm>
                            <a:off x="0" y="0"/>
                            <a:ext cx="862330" cy="115062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71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F4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手绘肌理油画+鱼+背板+铝合金外框，厚度4cm</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BB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DB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8F4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7C6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6A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B89">
            <w:pPr>
              <w:jc w:val="center"/>
              <w:rPr>
                <w:rFonts w:hint="eastAsia" w:ascii="宋体" w:hAnsi="宋体" w:eastAsia="宋体" w:cs="宋体"/>
                <w:i w:val="0"/>
                <w:iCs w:val="0"/>
                <w:color w:val="auto"/>
                <w:sz w:val="18"/>
                <w:szCs w:val="18"/>
                <w:u w:val="none"/>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0B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56515</wp:posOffset>
                  </wp:positionV>
                  <wp:extent cx="754380" cy="812800"/>
                  <wp:effectExtent l="0" t="0" r="7620" b="6350"/>
                  <wp:wrapNone/>
                  <wp:docPr id="32" name="图片_29"/>
                  <wp:cNvGraphicFramePr/>
                  <a:graphic xmlns:a="http://schemas.openxmlformats.org/drawingml/2006/main">
                    <a:graphicData uri="http://schemas.openxmlformats.org/drawingml/2006/picture">
                      <pic:pic xmlns:pic="http://schemas.openxmlformats.org/drawingml/2006/picture">
                        <pic:nvPicPr>
                          <pic:cNvPr id="32" name="图片_29"/>
                          <pic:cNvPicPr/>
                        </pic:nvPicPr>
                        <pic:blipFill>
                          <a:blip r:embed="rId44"/>
                          <a:stretch>
                            <a:fillRect/>
                          </a:stretch>
                        </pic:blipFill>
                        <pic:spPr>
                          <a:xfrm>
                            <a:off x="0" y="0"/>
                            <a:ext cx="754380" cy="81280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9A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600*600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83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手绘肌理油画+背板，无外框</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08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6D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DA39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6E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BD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362A">
            <w:pPr>
              <w:jc w:val="center"/>
              <w:rPr>
                <w:rFonts w:hint="eastAsia" w:ascii="宋体" w:hAnsi="宋体" w:eastAsia="宋体" w:cs="宋体"/>
                <w:i w:val="0"/>
                <w:iCs w:val="0"/>
                <w:color w:val="auto"/>
                <w:sz w:val="18"/>
                <w:szCs w:val="18"/>
                <w:u w:val="none"/>
              </w:rPr>
            </w:pP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2F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77470</wp:posOffset>
                  </wp:positionV>
                  <wp:extent cx="813435" cy="864870"/>
                  <wp:effectExtent l="0" t="0" r="5715" b="11430"/>
                  <wp:wrapNone/>
                  <wp:docPr id="25" name="图片_35"/>
                  <wp:cNvGraphicFramePr/>
                  <a:graphic xmlns:a="http://schemas.openxmlformats.org/drawingml/2006/main">
                    <a:graphicData uri="http://schemas.openxmlformats.org/drawingml/2006/picture">
                      <pic:pic xmlns:pic="http://schemas.openxmlformats.org/drawingml/2006/picture">
                        <pic:nvPicPr>
                          <pic:cNvPr id="25" name="图片_35"/>
                          <pic:cNvPicPr/>
                        </pic:nvPicPr>
                        <pic:blipFill>
                          <a:blip r:embed="rId45"/>
                          <a:stretch>
                            <a:fillRect/>
                          </a:stretch>
                        </pic:blipFill>
                        <pic:spPr>
                          <a:xfrm>
                            <a:off x="0" y="0"/>
                            <a:ext cx="813435" cy="86487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5E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600*600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B9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手绘肌理画，双层铝合金立体装裱，黑色背板</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1D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EB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A69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141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4C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BD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儿童读物</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38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72390</wp:posOffset>
                  </wp:positionV>
                  <wp:extent cx="742315" cy="917575"/>
                  <wp:effectExtent l="0" t="0" r="635" b="15875"/>
                  <wp:wrapNone/>
                  <wp:docPr id="35" name="图片_36"/>
                  <wp:cNvGraphicFramePr/>
                  <a:graphic xmlns:a="http://schemas.openxmlformats.org/drawingml/2006/main">
                    <a:graphicData uri="http://schemas.openxmlformats.org/drawingml/2006/picture">
                      <pic:pic xmlns:pic="http://schemas.openxmlformats.org/drawingml/2006/picture">
                        <pic:nvPicPr>
                          <pic:cNvPr id="35" name="图片_36"/>
                          <pic:cNvPicPr/>
                        </pic:nvPicPr>
                        <pic:blipFill>
                          <a:blip r:embed="rId46"/>
                          <a:stretch>
                            <a:fillRect/>
                          </a:stretch>
                        </pic:blipFill>
                        <pic:spPr>
                          <a:xfrm>
                            <a:off x="0" y="0"/>
                            <a:ext cx="742315" cy="917575"/>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0E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（40本）</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9D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绘本、科普读物、故事书</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4A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A4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89ED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59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3F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B9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生活实用</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4A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87630</wp:posOffset>
                  </wp:positionV>
                  <wp:extent cx="795655" cy="842010"/>
                  <wp:effectExtent l="0" t="0" r="4445" b="15240"/>
                  <wp:wrapNone/>
                  <wp:docPr id="40" name="图片_37"/>
                  <wp:cNvGraphicFramePr/>
                  <a:graphic xmlns:a="http://schemas.openxmlformats.org/drawingml/2006/main">
                    <a:graphicData uri="http://schemas.openxmlformats.org/drawingml/2006/picture">
                      <pic:pic xmlns:pic="http://schemas.openxmlformats.org/drawingml/2006/picture">
                        <pic:nvPicPr>
                          <pic:cNvPr id="40" name="图片_37"/>
                          <pic:cNvPicPr/>
                        </pic:nvPicPr>
                        <pic:blipFill>
                          <a:blip r:embed="rId47"/>
                          <a:stretch>
                            <a:fillRect/>
                          </a:stretch>
                        </pic:blipFill>
                        <pic:spPr>
                          <a:xfrm>
                            <a:off x="0" y="0"/>
                            <a:ext cx="795655" cy="84201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49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（20本）</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B6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烹饪、家居装饰、健康养身</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D7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A9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AF56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49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81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A7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公共阅读</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46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46355</wp:posOffset>
                  </wp:positionV>
                  <wp:extent cx="822325" cy="879475"/>
                  <wp:effectExtent l="0" t="0" r="15875" b="15875"/>
                  <wp:wrapNone/>
                  <wp:docPr id="26" name="图片_39"/>
                  <wp:cNvGraphicFramePr/>
                  <a:graphic xmlns:a="http://schemas.openxmlformats.org/drawingml/2006/main">
                    <a:graphicData uri="http://schemas.openxmlformats.org/drawingml/2006/picture">
                      <pic:pic xmlns:pic="http://schemas.openxmlformats.org/drawingml/2006/picture">
                        <pic:nvPicPr>
                          <pic:cNvPr id="26" name="图片_39"/>
                          <pic:cNvPicPr/>
                        </pic:nvPicPr>
                        <pic:blipFill>
                          <a:blip r:embed="rId48"/>
                          <a:stretch>
                            <a:fillRect/>
                          </a:stretch>
                        </pic:blipFill>
                        <pic:spPr>
                          <a:xfrm>
                            <a:off x="0" y="0"/>
                            <a:ext cx="822325" cy="879475"/>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F4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（30本）</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FE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文学经典、畅销小说、传记历史</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150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99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EF8E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C1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47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2C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文化艺术</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B3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41275</wp:posOffset>
                  </wp:positionV>
                  <wp:extent cx="1029970" cy="842010"/>
                  <wp:effectExtent l="0" t="0" r="17780" b="15240"/>
                  <wp:wrapNone/>
                  <wp:docPr id="41" name="图片_40"/>
                  <wp:cNvGraphicFramePr/>
                  <a:graphic xmlns:a="http://schemas.openxmlformats.org/drawingml/2006/main">
                    <a:graphicData uri="http://schemas.openxmlformats.org/drawingml/2006/picture">
                      <pic:pic xmlns:pic="http://schemas.openxmlformats.org/drawingml/2006/picture">
                        <pic:nvPicPr>
                          <pic:cNvPr id="41" name="图片_40"/>
                          <pic:cNvPicPr/>
                        </pic:nvPicPr>
                        <pic:blipFill>
                          <a:blip r:embed="rId49"/>
                          <a:stretch>
                            <a:fillRect/>
                          </a:stretch>
                        </pic:blipFill>
                        <pic:spPr>
                          <a:xfrm>
                            <a:off x="0" y="0"/>
                            <a:ext cx="1029970" cy="84201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FA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（30本）</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0B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绘画、音乐、摄影</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1C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D6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AB9B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A0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7C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47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时尚前沿</w:t>
            </w:r>
          </w:p>
        </w:tc>
        <w:tc>
          <w:tcPr>
            <w:tcW w:w="2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42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78105</wp:posOffset>
                  </wp:positionV>
                  <wp:extent cx="1059180" cy="1155700"/>
                  <wp:effectExtent l="0" t="0" r="7620" b="6350"/>
                  <wp:wrapNone/>
                  <wp:docPr id="43" name="图片_41"/>
                  <wp:cNvGraphicFramePr/>
                  <a:graphic xmlns:a="http://schemas.openxmlformats.org/drawingml/2006/main">
                    <a:graphicData uri="http://schemas.openxmlformats.org/drawingml/2006/picture">
                      <pic:pic xmlns:pic="http://schemas.openxmlformats.org/drawingml/2006/picture">
                        <pic:nvPicPr>
                          <pic:cNvPr id="43" name="图片_41"/>
                          <pic:cNvPicPr/>
                        </pic:nvPicPr>
                        <pic:blipFill>
                          <a:blip r:embed="rId50"/>
                          <a:stretch>
                            <a:fillRect/>
                          </a:stretch>
                        </pic:blipFill>
                        <pic:spPr>
                          <a:xfrm>
                            <a:off x="0" y="0"/>
                            <a:ext cx="1059180" cy="1155700"/>
                          </a:xfrm>
                          <a:prstGeom prst="rect">
                            <a:avLst/>
                          </a:prstGeom>
                          <a:noFill/>
                          <a:ln>
                            <a:noFill/>
                          </a:ln>
                        </pic:spPr>
                      </pic:pic>
                    </a:graphicData>
                  </a:graphic>
                </wp:anchor>
              </w:drawing>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8B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（30本）</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3D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时尚资讯、潮流趋势、品牌介绍</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5F0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98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5539CBEC">
      <w:pPr>
        <w:spacing w:line="360" w:lineRule="auto"/>
        <w:ind w:firstLine="619" w:firstLineChars="257"/>
        <w:rPr>
          <w:rFonts w:hint="eastAsia" w:ascii="宋体" w:hAnsi="宋体" w:eastAsia="宋体" w:cs="宋体"/>
          <w:b/>
          <w:color w:val="auto"/>
          <w:sz w:val="24"/>
          <w:szCs w:val="24"/>
          <w:highlight w:val="none"/>
        </w:rPr>
      </w:pPr>
    </w:p>
    <w:p w14:paraId="130DD49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13D6C874">
      <w:pPr>
        <w:spacing w:line="360" w:lineRule="auto"/>
        <w:ind w:firstLine="722" w:firstLineChars="257"/>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架 空 层 软 装 清 单（二标）</w:t>
      </w:r>
    </w:p>
    <w:tbl>
      <w:tblPr>
        <w:tblStyle w:val="22"/>
        <w:tblW w:w="10035" w:type="dxa"/>
        <w:tblInd w:w="-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1035"/>
        <w:gridCol w:w="2025"/>
        <w:gridCol w:w="2310"/>
        <w:gridCol w:w="1425"/>
        <w:gridCol w:w="1605"/>
        <w:gridCol w:w="675"/>
        <w:gridCol w:w="480"/>
      </w:tblGrid>
      <w:tr w14:paraId="597D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D40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A4C1">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6BE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图纸</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7AD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示意图片</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E0E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规格（mm）</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A6F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材质说明</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893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F64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4F0E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90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04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洽谈桌</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947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77925" cy="1162050"/>
                  <wp:effectExtent l="0" t="0" r="3175" b="0"/>
                  <wp:docPr id="47"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IMG_256"/>
                          <pic:cNvPicPr>
                            <a:picLocks noChangeAspect="1"/>
                          </pic:cNvPicPr>
                        </pic:nvPicPr>
                        <pic:blipFill>
                          <a:blip r:embed="rId8"/>
                          <a:stretch>
                            <a:fillRect/>
                          </a:stretch>
                        </pic:blipFill>
                        <pic:spPr>
                          <a:xfrm>
                            <a:off x="0" y="0"/>
                            <a:ext cx="1177925" cy="1162050"/>
                          </a:xfrm>
                          <a:prstGeom prst="rect">
                            <a:avLst/>
                          </a:prstGeom>
                          <a:noFill/>
                          <a:ln w="9525">
                            <a:noFill/>
                          </a:ln>
                        </pic:spPr>
                      </pic:pic>
                    </a:graphicData>
                  </a:graphic>
                </wp:inline>
              </w:drawing>
            </w:r>
          </w:p>
        </w:tc>
        <w:tc>
          <w:tcPr>
            <w:tcW w:w="23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E3D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12545" cy="885825"/>
                  <wp:effectExtent l="0" t="0" r="1905" b="9525"/>
                  <wp:docPr id="44"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IMG_257"/>
                          <pic:cNvPicPr>
                            <a:picLocks noChangeAspect="1"/>
                          </pic:cNvPicPr>
                        </pic:nvPicPr>
                        <pic:blipFill>
                          <a:blip r:embed="rId9"/>
                          <a:stretch>
                            <a:fillRect/>
                          </a:stretch>
                        </pic:blipFill>
                        <pic:spPr>
                          <a:xfrm>
                            <a:off x="0" y="0"/>
                            <a:ext cx="1312545" cy="885825"/>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00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φ900*750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93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大理石台面+不锈钢包钢底座嵌不锈钢片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DF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4E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r>
      <w:tr w14:paraId="11135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6E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85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73F85">
            <w:pPr>
              <w:jc w:val="center"/>
              <w:rPr>
                <w:rFonts w:hint="eastAsia" w:ascii="宋体" w:hAnsi="宋体" w:eastAsia="宋体" w:cs="宋体"/>
                <w:i w:val="0"/>
                <w:iCs w:val="0"/>
                <w:color w:val="auto"/>
                <w:sz w:val="18"/>
                <w:szCs w:val="18"/>
                <w:u w:val="none"/>
              </w:rPr>
            </w:pPr>
          </w:p>
        </w:tc>
        <w:tc>
          <w:tcPr>
            <w:tcW w:w="23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893C">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DC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530*640*830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F6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白蜡木实木框架，硬度好，色泽美观；品牌漆，环保等级高；五底三面工艺，有较强生命活力；高密度定型海绵，高级布艺软包，椅背扪皮处理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FA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842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r>
      <w:tr w14:paraId="60913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DA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72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沙发</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B18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54430" cy="889000"/>
                  <wp:effectExtent l="0" t="0" r="7620" b="6350"/>
                  <wp:docPr id="45"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IMG_258"/>
                          <pic:cNvPicPr>
                            <a:picLocks noChangeAspect="1"/>
                          </pic:cNvPicPr>
                        </pic:nvPicPr>
                        <pic:blipFill>
                          <a:blip r:embed="rId10"/>
                          <a:stretch>
                            <a:fillRect/>
                          </a:stretch>
                        </pic:blipFill>
                        <pic:spPr>
                          <a:xfrm>
                            <a:off x="0" y="0"/>
                            <a:ext cx="1154430" cy="889000"/>
                          </a:xfrm>
                          <a:prstGeom prst="rect">
                            <a:avLst/>
                          </a:prstGeom>
                          <a:noFill/>
                          <a:ln w="9525">
                            <a:noFill/>
                          </a:ln>
                        </pic:spPr>
                      </pic:pic>
                    </a:graphicData>
                  </a:graphic>
                </wp:inline>
              </w:drawing>
            </w:r>
          </w:p>
        </w:tc>
        <w:tc>
          <w:tcPr>
            <w:tcW w:w="23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16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27785" cy="656590"/>
                  <wp:effectExtent l="0" t="0" r="5715" b="10160"/>
                  <wp:docPr id="46" name="图片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IMG_259"/>
                          <pic:cNvPicPr>
                            <a:picLocks noChangeAspect="1"/>
                          </pic:cNvPicPr>
                        </pic:nvPicPr>
                        <pic:blipFill>
                          <a:blip r:embed="rId11"/>
                          <a:stretch>
                            <a:fillRect/>
                          </a:stretch>
                        </pic:blipFill>
                        <pic:spPr>
                          <a:xfrm>
                            <a:off x="0" y="0"/>
                            <a:ext cx="1327785" cy="656590"/>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F9B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2525*900*700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85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实木框架，硬度好，色泽美观；品牌漆，环保等级高；五底三面工艺，有较强生命活力；高密度定型海绵，高级皮革软包，背部扪布处理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33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2E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21333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D9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AE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74FB7">
            <w:pPr>
              <w:jc w:val="center"/>
              <w:rPr>
                <w:rFonts w:hint="eastAsia" w:ascii="宋体" w:hAnsi="宋体" w:eastAsia="宋体" w:cs="宋体"/>
                <w:i w:val="0"/>
                <w:iCs w:val="0"/>
                <w:color w:val="auto"/>
                <w:sz w:val="18"/>
                <w:szCs w:val="18"/>
                <w:u w:val="none"/>
              </w:rPr>
            </w:pPr>
          </w:p>
        </w:tc>
        <w:tc>
          <w:tcPr>
            <w:tcW w:w="23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E8F0">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75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1000*1000*400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DC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大理石台面+不锈钢底座</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E87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3A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1C75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A4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1035" w:type="dxa"/>
            <w:tcBorders>
              <w:top w:val="single" w:color="000000" w:sz="4" w:space="0"/>
              <w:left w:val="single" w:color="000000" w:sz="4" w:space="0"/>
              <w:bottom w:val="single" w:color="auto" w:sz="4" w:space="0"/>
              <w:right w:val="single" w:color="000000" w:sz="4" w:space="0"/>
            </w:tcBorders>
            <w:shd w:val="clear" w:color="auto" w:fill="auto"/>
            <w:vAlign w:val="center"/>
          </w:tcPr>
          <w:p w14:paraId="2084AC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025" w:type="dxa"/>
            <w:tcBorders>
              <w:top w:val="single" w:color="000000" w:sz="4" w:space="0"/>
              <w:left w:val="single" w:color="000000" w:sz="4" w:space="0"/>
              <w:bottom w:val="single" w:color="auto" w:sz="4" w:space="0"/>
              <w:right w:val="single" w:color="000000" w:sz="4" w:space="0"/>
            </w:tcBorders>
            <w:shd w:val="clear" w:color="auto" w:fill="auto"/>
            <w:vAlign w:val="center"/>
          </w:tcPr>
          <w:p w14:paraId="29C87D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800100" cy="676275"/>
                  <wp:effectExtent l="0" t="0" r="0" b="9525"/>
                  <wp:docPr id="48" name="图片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IMG_260"/>
                          <pic:cNvPicPr>
                            <a:picLocks noChangeAspect="1"/>
                          </pic:cNvPicPr>
                        </pic:nvPicPr>
                        <pic:blipFill>
                          <a:blip r:embed="rId12"/>
                          <a:stretch>
                            <a:fillRect/>
                          </a:stretch>
                        </pic:blipFill>
                        <pic:spPr>
                          <a:xfrm>
                            <a:off x="0" y="0"/>
                            <a:ext cx="800100" cy="676275"/>
                          </a:xfrm>
                          <a:prstGeom prst="rect">
                            <a:avLst/>
                          </a:prstGeom>
                          <a:noFill/>
                          <a:ln w="9525">
                            <a:noFill/>
                          </a:ln>
                        </pic:spPr>
                      </pic:pic>
                    </a:graphicData>
                  </a:graphic>
                </wp:inline>
              </w:drawing>
            </w:r>
          </w:p>
        </w:tc>
        <w:tc>
          <w:tcPr>
            <w:tcW w:w="23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971FE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004570" cy="467360"/>
                  <wp:effectExtent l="0" t="0" r="5080" b="8890"/>
                  <wp:docPr id="75" name="图片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descr="IMG_261"/>
                          <pic:cNvPicPr>
                            <a:picLocks noChangeAspect="1"/>
                          </pic:cNvPicPr>
                        </pic:nvPicPr>
                        <pic:blipFill>
                          <a:blip r:embed="rId13"/>
                          <a:stretch>
                            <a:fillRect/>
                          </a:stretch>
                        </pic:blipFill>
                        <pic:spPr>
                          <a:xfrm>
                            <a:off x="0" y="0"/>
                            <a:ext cx="1004570" cy="467360"/>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0D9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φ1000*400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B0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岩板台面+不锈钢几架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D8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74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23C5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trPr>
        <w:tc>
          <w:tcPr>
            <w:tcW w:w="48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B03E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6592F9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长桌</w:t>
            </w:r>
          </w:p>
        </w:tc>
        <w:tc>
          <w:tcPr>
            <w:tcW w:w="20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10AD2D">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95070" cy="828675"/>
                  <wp:effectExtent l="0" t="0" r="5080" b="9525"/>
                  <wp:docPr id="67" name="图片 2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descr="IMG_262"/>
                          <pic:cNvPicPr>
                            <a:picLocks noChangeAspect="1"/>
                          </pic:cNvPicPr>
                        </pic:nvPicPr>
                        <pic:blipFill>
                          <a:blip r:embed="rId14"/>
                          <a:stretch>
                            <a:fillRect/>
                          </a:stretch>
                        </pic:blipFill>
                        <pic:spPr>
                          <a:xfrm>
                            <a:off x="0" y="0"/>
                            <a:ext cx="1195070" cy="828675"/>
                          </a:xfrm>
                          <a:prstGeom prst="rect">
                            <a:avLst/>
                          </a:prstGeom>
                          <a:noFill/>
                          <a:ln w="9525">
                            <a:noFill/>
                          </a:ln>
                        </pic:spPr>
                      </pic:pic>
                    </a:graphicData>
                  </a:graphic>
                </wp:inline>
              </w:drawing>
            </w:r>
          </w:p>
        </w:tc>
        <w:tc>
          <w:tcPr>
            <w:tcW w:w="23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232D6F">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49375" cy="1075690"/>
                  <wp:effectExtent l="0" t="0" r="3175" b="10160"/>
                  <wp:docPr id="79" name="图片 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descr="IMG_263"/>
                          <pic:cNvPicPr>
                            <a:picLocks noChangeAspect="1"/>
                          </pic:cNvPicPr>
                        </pic:nvPicPr>
                        <pic:blipFill>
                          <a:blip r:embed="rId15"/>
                          <a:stretch>
                            <a:fillRect/>
                          </a:stretch>
                        </pic:blipFill>
                        <pic:spPr>
                          <a:xfrm>
                            <a:off x="0" y="0"/>
                            <a:ext cx="1349375" cy="1075690"/>
                          </a:xfrm>
                          <a:prstGeom prst="rect">
                            <a:avLst/>
                          </a:prstGeom>
                          <a:noFill/>
                          <a:ln w="9525">
                            <a:noFill/>
                          </a:ln>
                        </pic:spPr>
                      </pic:pic>
                    </a:graphicData>
                  </a:graphic>
                </wp:inline>
              </w:drawing>
            </w: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8D46A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1200*800*750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3E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 不锈钢，硬度好，色泽美观；品牌漆，环保等级高；五底三面工艺，有较强生命活力；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12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06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540D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5376B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53B486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E7585D">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2EA150">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A0D7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570*550*830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1E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金属框架，硬度好，色泽美观；品牌漆，环保等级高；五底三面工艺，有较强生命活力；高密度定型海绵，高级马鞍皮软包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0D6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33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345A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04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1035" w:type="dxa"/>
            <w:tcBorders>
              <w:top w:val="single" w:color="auto" w:sz="4" w:space="0"/>
              <w:left w:val="single" w:color="000000" w:sz="4" w:space="0"/>
              <w:bottom w:val="single" w:color="000000" w:sz="4" w:space="0"/>
              <w:right w:val="single" w:color="000000" w:sz="4" w:space="0"/>
            </w:tcBorders>
            <w:shd w:val="clear" w:color="auto" w:fill="auto"/>
            <w:vAlign w:val="center"/>
          </w:tcPr>
          <w:p w14:paraId="0BDF0C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桌子</w:t>
            </w:r>
          </w:p>
        </w:tc>
        <w:tc>
          <w:tcPr>
            <w:tcW w:w="2025"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7B95F9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15060" cy="904875"/>
                  <wp:effectExtent l="0" t="0" r="8890" b="9525"/>
                  <wp:docPr id="58" name="图片 2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IMG_264"/>
                          <pic:cNvPicPr>
                            <a:picLocks noChangeAspect="1"/>
                          </pic:cNvPicPr>
                        </pic:nvPicPr>
                        <pic:blipFill>
                          <a:blip r:embed="rId51"/>
                          <a:stretch>
                            <a:fillRect/>
                          </a:stretch>
                        </pic:blipFill>
                        <pic:spPr>
                          <a:xfrm>
                            <a:off x="0" y="0"/>
                            <a:ext cx="1115060" cy="904875"/>
                          </a:xfrm>
                          <a:prstGeom prst="rect">
                            <a:avLst/>
                          </a:prstGeom>
                          <a:noFill/>
                          <a:ln w="9525">
                            <a:noFill/>
                          </a:ln>
                        </pic:spPr>
                      </pic:pic>
                    </a:graphicData>
                  </a:graphic>
                </wp:inline>
              </w:drawing>
            </w:r>
          </w:p>
        </w:tc>
        <w:tc>
          <w:tcPr>
            <w:tcW w:w="231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343D85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259840" cy="732790"/>
                  <wp:effectExtent l="0" t="0" r="16510" b="10160"/>
                  <wp:docPr id="52" name="图片 2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IMG_265"/>
                          <pic:cNvPicPr>
                            <a:picLocks noChangeAspect="1"/>
                          </pic:cNvPicPr>
                        </pic:nvPicPr>
                        <pic:blipFill>
                          <a:blip r:embed="rId52"/>
                          <a:stretch>
                            <a:fillRect/>
                          </a:stretch>
                        </pic:blipFill>
                        <pic:spPr>
                          <a:xfrm>
                            <a:off x="0" y="0"/>
                            <a:ext cx="1259840" cy="732790"/>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7D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φ1400*680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23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E1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DF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24E73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3C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B7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B7A9F">
            <w:pPr>
              <w:jc w:val="center"/>
              <w:rPr>
                <w:rFonts w:hint="eastAsia" w:ascii="宋体" w:hAnsi="宋体" w:eastAsia="宋体" w:cs="宋体"/>
                <w:i w:val="0"/>
                <w:iCs w:val="0"/>
                <w:color w:val="auto"/>
                <w:sz w:val="18"/>
                <w:szCs w:val="18"/>
                <w:u w:val="none"/>
              </w:rPr>
            </w:pPr>
          </w:p>
        </w:tc>
        <w:tc>
          <w:tcPr>
            <w:tcW w:w="23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BA18">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05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450*400*720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51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56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08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r>
      <w:tr w14:paraId="3FCFD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3F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B2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418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028065" cy="1798955"/>
                  <wp:effectExtent l="0" t="0" r="635" b="10795"/>
                  <wp:docPr id="54" name="图片 3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descr="IMG_268"/>
                          <pic:cNvPicPr>
                            <a:picLocks noChangeAspect="1"/>
                          </pic:cNvPicPr>
                        </pic:nvPicPr>
                        <pic:blipFill>
                          <a:blip r:embed="rId53"/>
                          <a:stretch>
                            <a:fillRect/>
                          </a:stretch>
                        </pic:blipFill>
                        <pic:spPr>
                          <a:xfrm>
                            <a:off x="0" y="0"/>
                            <a:ext cx="1028065" cy="1798955"/>
                          </a:xfrm>
                          <a:prstGeom prst="rect">
                            <a:avLst/>
                          </a:prstGeom>
                          <a:noFill/>
                          <a:ln w="9525">
                            <a:noFill/>
                          </a:ln>
                        </pic:spPr>
                      </pic:pic>
                    </a:graphicData>
                  </a:graphic>
                </wp:inline>
              </w:drawing>
            </w:r>
          </w:p>
        </w:tc>
        <w:tc>
          <w:tcPr>
            <w:tcW w:w="2310" w:type="dxa"/>
            <w:vMerge w:val="restart"/>
            <w:tcBorders>
              <w:top w:val="single" w:color="000000" w:sz="4" w:space="0"/>
              <w:left w:val="single" w:color="000000" w:sz="4" w:space="0"/>
              <w:right w:val="single" w:color="000000" w:sz="4" w:space="0"/>
            </w:tcBorders>
            <w:shd w:val="clear" w:color="auto" w:fill="auto"/>
            <w:noWrap/>
            <w:vAlign w:val="center"/>
          </w:tcPr>
          <w:p w14:paraId="4CB3BC22">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03020" cy="614045"/>
                  <wp:effectExtent l="0" t="0" r="11430" b="14605"/>
                  <wp:docPr id="76" name="图片 3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descr="IMG_269"/>
                          <pic:cNvPicPr>
                            <a:picLocks noChangeAspect="1"/>
                          </pic:cNvPicPr>
                        </pic:nvPicPr>
                        <pic:blipFill>
                          <a:blip r:embed="rId54"/>
                          <a:stretch>
                            <a:fillRect/>
                          </a:stretch>
                        </pic:blipFill>
                        <pic:spPr>
                          <a:xfrm>
                            <a:off x="0" y="0"/>
                            <a:ext cx="1303020" cy="614045"/>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FB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φ600*350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CD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10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DE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015E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E9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87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C3948A3">
            <w:pPr>
              <w:jc w:val="center"/>
              <w:rPr>
                <w:rFonts w:hint="eastAsia" w:ascii="宋体" w:hAnsi="宋体" w:eastAsia="宋体" w:cs="宋体"/>
                <w:i w:val="0"/>
                <w:iCs w:val="0"/>
                <w:color w:val="auto"/>
                <w:sz w:val="18"/>
                <w:szCs w:val="18"/>
                <w:u w:val="none"/>
              </w:rPr>
            </w:pPr>
          </w:p>
        </w:tc>
        <w:tc>
          <w:tcPr>
            <w:tcW w:w="2310" w:type="dxa"/>
            <w:vMerge w:val="continue"/>
            <w:tcBorders>
              <w:left w:val="single" w:color="000000" w:sz="4" w:space="0"/>
              <w:bottom w:val="single" w:color="auto" w:sz="4" w:space="0"/>
              <w:right w:val="single" w:color="000000" w:sz="4" w:space="0"/>
            </w:tcBorders>
            <w:shd w:val="clear" w:color="auto" w:fill="auto"/>
            <w:noWrap/>
            <w:vAlign w:val="center"/>
          </w:tcPr>
          <w:p w14:paraId="618287F3">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33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580*600*700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0E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白蜡木实木框架，硬度好，色泽美观；品牌漆，环保等级高；五底三面工艺，有较强生命活力；高密度定型海绵，高级布艺软包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36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D7A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24199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12EA">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12</w:t>
            </w:r>
          </w:p>
        </w:tc>
        <w:tc>
          <w:tcPr>
            <w:tcW w:w="1035" w:type="dxa"/>
            <w:tcBorders>
              <w:top w:val="single" w:color="000000" w:sz="4" w:space="0"/>
              <w:left w:val="single" w:color="000000" w:sz="4" w:space="0"/>
              <w:bottom w:val="single" w:color="000000" w:sz="4" w:space="0"/>
              <w:right w:val="single" w:color="auto" w:sz="4" w:space="0"/>
            </w:tcBorders>
            <w:shd w:val="clear" w:color="auto" w:fill="auto"/>
            <w:vAlign w:val="center"/>
          </w:tcPr>
          <w:p w14:paraId="6867E2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w:t>
            </w:r>
          </w:p>
        </w:tc>
        <w:tc>
          <w:tcPr>
            <w:tcW w:w="20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F50F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37920" cy="1487805"/>
                  <wp:effectExtent l="0" t="0" r="5080" b="17145"/>
                  <wp:docPr id="77" name="图片 3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descr="IMG_272"/>
                          <pic:cNvPicPr>
                            <a:picLocks noChangeAspect="1"/>
                          </pic:cNvPicPr>
                        </pic:nvPicPr>
                        <pic:blipFill>
                          <a:blip r:embed="rId18"/>
                          <a:stretch>
                            <a:fillRect/>
                          </a:stretch>
                        </pic:blipFill>
                        <pic:spPr>
                          <a:xfrm>
                            <a:off x="0" y="0"/>
                            <a:ext cx="1137920" cy="1487805"/>
                          </a:xfrm>
                          <a:prstGeom prst="rect">
                            <a:avLst/>
                          </a:prstGeom>
                          <a:noFill/>
                          <a:ln w="9525">
                            <a:noFill/>
                          </a:ln>
                        </pic:spPr>
                      </pic:pic>
                    </a:graphicData>
                  </a:graphic>
                </wp:inline>
              </w:drawing>
            </w:r>
          </w:p>
        </w:tc>
        <w:tc>
          <w:tcPr>
            <w:tcW w:w="231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19907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46200" cy="587375"/>
                  <wp:effectExtent l="0" t="0" r="6350" b="3175"/>
                  <wp:docPr id="68" name="图片 3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6" descr="IMG_273"/>
                          <pic:cNvPicPr>
                            <a:picLocks noChangeAspect="1"/>
                          </pic:cNvPicPr>
                        </pic:nvPicPr>
                        <pic:blipFill>
                          <a:blip r:embed="rId19"/>
                          <a:stretch>
                            <a:fillRect/>
                          </a:stretch>
                        </pic:blipFill>
                        <pic:spPr>
                          <a:xfrm>
                            <a:off x="0" y="0"/>
                            <a:ext cx="1346200" cy="587375"/>
                          </a:xfrm>
                          <a:prstGeom prst="rect">
                            <a:avLst/>
                          </a:prstGeom>
                          <a:noFill/>
                          <a:ln w="9525">
                            <a:noFill/>
                          </a:ln>
                        </pic:spPr>
                      </pic:pic>
                    </a:graphicData>
                  </a:graphic>
                </wp:inline>
              </w:drawing>
            </w: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25186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2600*900*750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66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5F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FE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26B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9512">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13</w:t>
            </w:r>
          </w:p>
        </w:tc>
        <w:tc>
          <w:tcPr>
            <w:tcW w:w="1035" w:type="dxa"/>
            <w:tcBorders>
              <w:top w:val="single" w:color="000000" w:sz="4" w:space="0"/>
              <w:left w:val="single" w:color="000000" w:sz="4" w:space="0"/>
              <w:bottom w:val="single" w:color="000000" w:sz="4" w:space="0"/>
              <w:right w:val="single" w:color="auto" w:sz="4" w:space="0"/>
            </w:tcBorders>
            <w:shd w:val="clear" w:color="auto" w:fill="auto"/>
            <w:vAlign w:val="center"/>
          </w:tcPr>
          <w:p w14:paraId="272913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36721912">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26E218CE">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59A87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586*578*750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AA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白蜡木实木框架，硬度好，色泽美观；品牌漆，环保等级高；五底三面工艺，有较强生命活力；高密度定型海绵，高级皮革软包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4C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249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r>
      <w:tr w14:paraId="7D41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D519">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1C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w:t>
            </w:r>
          </w:p>
        </w:tc>
        <w:tc>
          <w:tcPr>
            <w:tcW w:w="202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ACD4D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22045" cy="840740"/>
                  <wp:effectExtent l="0" t="0" r="1905" b="16510"/>
                  <wp:docPr id="50" name="图片 3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74"/>
                          <pic:cNvPicPr>
                            <a:picLocks noChangeAspect="1"/>
                          </pic:cNvPicPr>
                        </pic:nvPicPr>
                        <pic:blipFill>
                          <a:blip r:embed="rId55"/>
                          <a:stretch>
                            <a:fillRect/>
                          </a:stretch>
                        </pic:blipFill>
                        <pic:spPr>
                          <a:xfrm>
                            <a:off x="0" y="0"/>
                            <a:ext cx="1122045" cy="840740"/>
                          </a:xfrm>
                          <a:prstGeom prst="rect">
                            <a:avLst/>
                          </a:prstGeom>
                          <a:noFill/>
                          <a:ln w="9525">
                            <a:noFill/>
                          </a:ln>
                        </pic:spPr>
                      </pic:pic>
                    </a:graphicData>
                  </a:graphic>
                </wp:inline>
              </w:drawing>
            </w:r>
          </w:p>
        </w:tc>
        <w:tc>
          <w:tcPr>
            <w:tcW w:w="23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8B13D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08735" cy="942975"/>
                  <wp:effectExtent l="0" t="0" r="5715" b="9525"/>
                  <wp:docPr id="70" name="图片 3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descr="IMG_275"/>
                          <pic:cNvPicPr>
                            <a:picLocks noChangeAspect="1"/>
                          </pic:cNvPicPr>
                        </pic:nvPicPr>
                        <pic:blipFill>
                          <a:blip r:embed="rId56"/>
                          <a:stretch>
                            <a:fillRect/>
                          </a:stretch>
                        </pic:blipFill>
                        <pic:spPr>
                          <a:xfrm>
                            <a:off x="0" y="0"/>
                            <a:ext cx="1308735" cy="942975"/>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64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2500*900*750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5E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7B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AA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4F68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41AE">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D9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长凳</w:t>
            </w:r>
          </w:p>
        </w:tc>
        <w:tc>
          <w:tcPr>
            <w:tcW w:w="202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0B79FD8">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99F617">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A3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900*420*550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8C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B9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43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EE2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BEEAF">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89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圆凳</w:t>
            </w:r>
          </w:p>
        </w:tc>
        <w:tc>
          <w:tcPr>
            <w:tcW w:w="202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E58E105">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1C432D9">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09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φ400*420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91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软包扪布</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3C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3A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564F4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AF7F">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C0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w:t>
            </w:r>
          </w:p>
        </w:tc>
        <w:tc>
          <w:tcPr>
            <w:tcW w:w="202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46ECF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56335" cy="1172845"/>
                  <wp:effectExtent l="0" t="0" r="5715" b="8255"/>
                  <wp:docPr id="78" name="图片 3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descr="IMG_276"/>
                          <pic:cNvPicPr>
                            <a:picLocks noChangeAspect="1"/>
                          </pic:cNvPicPr>
                        </pic:nvPicPr>
                        <pic:blipFill>
                          <a:blip r:embed="rId20"/>
                          <a:stretch>
                            <a:fillRect/>
                          </a:stretch>
                        </pic:blipFill>
                        <pic:spPr>
                          <a:xfrm>
                            <a:off x="0" y="0"/>
                            <a:ext cx="1156335" cy="1172845"/>
                          </a:xfrm>
                          <a:prstGeom prst="rect">
                            <a:avLst/>
                          </a:prstGeom>
                          <a:noFill/>
                          <a:ln w="9525">
                            <a:noFill/>
                          </a:ln>
                        </pic:spPr>
                      </pic:pic>
                    </a:graphicData>
                  </a:graphic>
                </wp:inline>
              </w:drawing>
            </w:r>
          </w:p>
        </w:tc>
        <w:tc>
          <w:tcPr>
            <w:tcW w:w="23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DB54D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314450" cy="904240"/>
                  <wp:effectExtent l="0" t="0" r="0" b="10160"/>
                  <wp:docPr id="55" name="图片 4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descr="IMG_277"/>
                          <pic:cNvPicPr>
                            <a:picLocks noChangeAspect="1"/>
                          </pic:cNvPicPr>
                        </pic:nvPicPr>
                        <pic:blipFill>
                          <a:blip r:embed="rId21"/>
                          <a:stretch>
                            <a:fillRect/>
                          </a:stretch>
                        </pic:blipFill>
                        <pic:spPr>
                          <a:xfrm>
                            <a:off x="0" y="0"/>
                            <a:ext cx="1314450" cy="904240"/>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7C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1120*600*750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83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岩板台面+不锈钢桌架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64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8C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2D45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28D6">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EB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2C9D9EA">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B9ABCD8">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2E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540*605*880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3B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白蜡木实木框架，硬度好，色泽美观；品牌漆，环保等级高；五底三面工艺，有较强生命活力；高密度定型海绵，高级皮革软包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6C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67B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095EE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8A62">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19</w:t>
            </w:r>
          </w:p>
        </w:tc>
        <w:tc>
          <w:tcPr>
            <w:tcW w:w="1035" w:type="dxa"/>
            <w:tcBorders>
              <w:top w:val="single" w:color="000000" w:sz="4" w:space="0"/>
              <w:left w:val="single" w:color="000000" w:sz="4" w:space="0"/>
              <w:bottom w:val="single" w:color="000000" w:sz="4" w:space="0"/>
              <w:right w:val="single" w:color="auto" w:sz="4" w:space="0"/>
            </w:tcBorders>
            <w:shd w:val="clear" w:color="auto" w:fill="auto"/>
            <w:vAlign w:val="center"/>
          </w:tcPr>
          <w:p w14:paraId="0DF568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w:t>
            </w:r>
          </w:p>
        </w:tc>
        <w:tc>
          <w:tcPr>
            <w:tcW w:w="20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EE0C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41730" cy="727075"/>
                  <wp:effectExtent l="0" t="0" r="1270" b="15875"/>
                  <wp:docPr id="56" name="图片 4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descr="IMG_280"/>
                          <pic:cNvPicPr>
                            <a:picLocks noChangeAspect="1"/>
                          </pic:cNvPicPr>
                        </pic:nvPicPr>
                        <pic:blipFill>
                          <a:blip r:embed="rId57"/>
                          <a:stretch>
                            <a:fillRect/>
                          </a:stretch>
                        </pic:blipFill>
                        <pic:spPr>
                          <a:xfrm>
                            <a:off x="0" y="0"/>
                            <a:ext cx="1141730" cy="727075"/>
                          </a:xfrm>
                          <a:prstGeom prst="rect">
                            <a:avLst/>
                          </a:prstGeom>
                          <a:noFill/>
                          <a:ln w="9525">
                            <a:noFill/>
                          </a:ln>
                        </pic:spPr>
                      </pic:pic>
                    </a:graphicData>
                  </a:graphic>
                </wp:inline>
              </w:drawing>
            </w:r>
          </w:p>
        </w:tc>
        <w:tc>
          <w:tcPr>
            <w:tcW w:w="231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B0B08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84275" cy="1095375"/>
                  <wp:effectExtent l="0" t="0" r="15875" b="9525"/>
                  <wp:docPr id="69" name="图片 4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descr="IMG_281"/>
                          <pic:cNvPicPr>
                            <a:picLocks noChangeAspect="1"/>
                          </pic:cNvPicPr>
                        </pic:nvPicPr>
                        <pic:blipFill>
                          <a:blip r:embed="rId58"/>
                          <a:stretch>
                            <a:fillRect/>
                          </a:stretch>
                        </pic:blipFill>
                        <pic:spPr>
                          <a:xfrm>
                            <a:off x="0" y="0"/>
                            <a:ext cx="1184275" cy="1095375"/>
                          </a:xfrm>
                          <a:prstGeom prst="rect">
                            <a:avLst/>
                          </a:prstGeom>
                          <a:noFill/>
                          <a:ln w="9525">
                            <a:noFill/>
                          </a:ln>
                        </pic:spPr>
                      </pic:pic>
                    </a:graphicData>
                  </a:graphic>
                </wp:inline>
              </w:drawing>
            </w: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B0CCA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1800*800*780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BC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BDC2D">
            <w:pPr>
              <w:keepNext w:val="0"/>
              <w:keepLines w:val="0"/>
              <w:widowControl/>
              <w:suppressLineNumbers w:val="0"/>
              <w:ind w:right="3163" w:rightChars="1506"/>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2C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01F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6D31">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20</w:t>
            </w:r>
          </w:p>
        </w:tc>
        <w:tc>
          <w:tcPr>
            <w:tcW w:w="1035" w:type="dxa"/>
            <w:tcBorders>
              <w:top w:val="single" w:color="000000" w:sz="4" w:space="0"/>
              <w:left w:val="single" w:color="000000" w:sz="4" w:space="0"/>
              <w:bottom w:val="single" w:color="000000" w:sz="4" w:space="0"/>
              <w:right w:val="single" w:color="auto" w:sz="4" w:space="0"/>
            </w:tcBorders>
            <w:shd w:val="clear" w:color="auto" w:fill="auto"/>
            <w:vAlign w:val="center"/>
          </w:tcPr>
          <w:p w14:paraId="74A299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主椅</w:t>
            </w:r>
          </w:p>
        </w:tc>
        <w:tc>
          <w:tcPr>
            <w:tcW w:w="202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74C954BF">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42951E1B">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C81F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640*580*1050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3F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07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FF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0DD3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B5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1035" w:type="dxa"/>
            <w:tcBorders>
              <w:top w:val="single" w:color="000000" w:sz="4" w:space="0"/>
              <w:left w:val="single" w:color="000000" w:sz="4" w:space="0"/>
              <w:bottom w:val="single" w:color="000000" w:sz="4" w:space="0"/>
              <w:right w:val="single" w:color="auto" w:sz="4" w:space="0"/>
            </w:tcBorders>
            <w:shd w:val="clear" w:color="auto" w:fill="auto"/>
            <w:vAlign w:val="center"/>
          </w:tcPr>
          <w:p w14:paraId="515EEC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副椅</w:t>
            </w:r>
          </w:p>
        </w:tc>
        <w:tc>
          <w:tcPr>
            <w:tcW w:w="202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275C4ED7">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7E9AE282">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4A594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590*560*980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62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白蜡木实木框架，硬度好，色泽美观；品牌漆，环保等级高；五底三面工艺，有较强生命活力；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A0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68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551AC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EFDAD">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C5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桌子</w:t>
            </w:r>
          </w:p>
        </w:tc>
        <w:tc>
          <w:tcPr>
            <w:tcW w:w="202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53134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53160" cy="1218565"/>
                  <wp:effectExtent l="0" t="0" r="8890" b="635"/>
                  <wp:docPr id="57" name="图片 4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descr="IMG_286"/>
                          <pic:cNvPicPr>
                            <a:picLocks noChangeAspect="1"/>
                          </pic:cNvPicPr>
                        </pic:nvPicPr>
                        <pic:blipFill>
                          <a:blip r:embed="rId24"/>
                          <a:stretch>
                            <a:fillRect/>
                          </a:stretch>
                        </pic:blipFill>
                        <pic:spPr>
                          <a:xfrm>
                            <a:off x="0" y="0"/>
                            <a:ext cx="1153160" cy="1218565"/>
                          </a:xfrm>
                          <a:prstGeom prst="rect">
                            <a:avLst/>
                          </a:prstGeom>
                          <a:noFill/>
                          <a:ln w="9525">
                            <a:noFill/>
                          </a:ln>
                        </pic:spPr>
                      </pic:pic>
                    </a:graphicData>
                  </a:graphic>
                </wp:inline>
              </w:drawing>
            </w:r>
          </w:p>
        </w:tc>
        <w:tc>
          <w:tcPr>
            <w:tcW w:w="231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2CF7C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inline distT="0" distB="0" distL="114300" distR="114300">
                  <wp:extent cx="1173480" cy="1562735"/>
                  <wp:effectExtent l="0" t="0" r="7620" b="18415"/>
                  <wp:docPr id="74" name="图片 5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0" descr="IMG_287"/>
                          <pic:cNvPicPr>
                            <a:picLocks noChangeAspect="1"/>
                          </pic:cNvPicPr>
                        </pic:nvPicPr>
                        <pic:blipFill>
                          <a:blip r:embed="rId25"/>
                          <a:stretch>
                            <a:fillRect/>
                          </a:stretch>
                        </pic:blipFill>
                        <pic:spPr>
                          <a:xfrm>
                            <a:off x="0" y="0"/>
                            <a:ext cx="1173480" cy="1562735"/>
                          </a:xfrm>
                          <a:prstGeom prst="rect">
                            <a:avLst/>
                          </a:prstGeom>
                          <a:noFill/>
                          <a:ln w="9525">
                            <a:noFill/>
                          </a:ln>
                        </pic:spPr>
                      </pic:pic>
                    </a:graphicData>
                  </a:graphic>
                </wp:inline>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31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486*486*600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DE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多层板贴白蜡木皮+不锈钢框架，硬度好，色泽美观；品牌漆，环保等级高；五底三面工艺，有较强生命活力；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F5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9E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2A18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86E3">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6F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椅子</w:t>
            </w:r>
          </w:p>
        </w:tc>
        <w:tc>
          <w:tcPr>
            <w:tcW w:w="202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91EFD41">
            <w:pPr>
              <w:jc w:val="center"/>
              <w:rPr>
                <w:rFonts w:hint="eastAsia" w:ascii="宋体" w:hAnsi="宋体" w:eastAsia="宋体" w:cs="宋体"/>
                <w:i w:val="0"/>
                <w:iCs w:val="0"/>
                <w:color w:val="auto"/>
                <w:sz w:val="18"/>
                <w:szCs w:val="18"/>
                <w:u w:val="none"/>
              </w:rPr>
            </w:pPr>
          </w:p>
        </w:tc>
        <w:tc>
          <w:tcPr>
            <w:tcW w:w="231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CC7C038">
            <w:pPr>
              <w:jc w:val="center"/>
              <w:rPr>
                <w:rFonts w:hint="eastAsia" w:ascii="宋体" w:hAnsi="宋体" w:eastAsia="宋体" w:cs="宋体"/>
                <w:i w:val="0"/>
                <w:iCs w:val="0"/>
                <w:color w:val="auto"/>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61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567*522*641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54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不锈钢框架，硬度好，色泽美观；品牌漆，环保等级高；五底三面工艺，有较强生命活力；高密度定型海绵，高级布艺软包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B5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19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05804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F8EF">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C0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auto" w:sz="4" w:space="0"/>
              <w:left w:val="single" w:color="000000" w:sz="4" w:space="0"/>
              <w:bottom w:val="single" w:color="000000" w:sz="4" w:space="0"/>
              <w:right w:val="single" w:color="000000" w:sz="4" w:space="0"/>
            </w:tcBorders>
            <w:shd w:val="clear" w:color="auto" w:fill="auto"/>
            <w:vAlign w:val="center"/>
          </w:tcPr>
          <w:p w14:paraId="0263BB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-33020</wp:posOffset>
                  </wp:positionV>
                  <wp:extent cx="647700" cy="923925"/>
                  <wp:effectExtent l="0" t="0" r="0" b="9525"/>
                  <wp:wrapNone/>
                  <wp:docPr id="60" name="图片_3"/>
                  <wp:cNvGraphicFramePr/>
                  <a:graphic xmlns:a="http://schemas.openxmlformats.org/drawingml/2006/main">
                    <a:graphicData uri="http://schemas.openxmlformats.org/drawingml/2006/picture">
                      <pic:pic xmlns:pic="http://schemas.openxmlformats.org/drawingml/2006/picture">
                        <pic:nvPicPr>
                          <pic:cNvPr id="60" name="图片_3"/>
                          <pic:cNvPicPr/>
                        </pic:nvPicPr>
                        <pic:blipFill>
                          <a:blip r:embed="rId26"/>
                          <a:stretch>
                            <a:fillRect/>
                          </a:stretch>
                        </pic:blipFill>
                        <pic:spPr>
                          <a:xfrm>
                            <a:off x="0" y="0"/>
                            <a:ext cx="647700" cy="923925"/>
                          </a:xfrm>
                          <a:prstGeom prst="rect">
                            <a:avLst/>
                          </a:prstGeom>
                          <a:noFill/>
                          <a:ln>
                            <a:noFill/>
                          </a:ln>
                        </pic:spPr>
                      </pic:pic>
                    </a:graphicData>
                  </a:graphic>
                </wp:anchor>
              </w:drawing>
            </w:r>
          </w:p>
        </w:tc>
        <w:tc>
          <w:tcPr>
            <w:tcW w:w="2310" w:type="dxa"/>
            <w:tcBorders>
              <w:top w:val="single" w:color="auto" w:sz="4" w:space="0"/>
              <w:left w:val="single" w:color="000000" w:sz="4" w:space="0"/>
              <w:bottom w:val="single" w:color="000000" w:sz="4" w:space="0"/>
              <w:right w:val="single" w:color="000000" w:sz="4" w:space="0"/>
            </w:tcBorders>
            <w:shd w:val="clear" w:color="auto" w:fill="auto"/>
            <w:vAlign w:val="center"/>
          </w:tcPr>
          <w:p w14:paraId="790729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365125</wp:posOffset>
                  </wp:positionH>
                  <wp:positionV relativeFrom="paragraph">
                    <wp:posOffset>24765</wp:posOffset>
                  </wp:positionV>
                  <wp:extent cx="661670" cy="980440"/>
                  <wp:effectExtent l="0" t="0" r="5080" b="10160"/>
                  <wp:wrapNone/>
                  <wp:docPr id="61" name="图片_18"/>
                  <wp:cNvGraphicFramePr/>
                  <a:graphic xmlns:a="http://schemas.openxmlformats.org/drawingml/2006/main">
                    <a:graphicData uri="http://schemas.openxmlformats.org/drawingml/2006/picture">
                      <pic:pic xmlns:pic="http://schemas.openxmlformats.org/drawingml/2006/picture">
                        <pic:nvPicPr>
                          <pic:cNvPr id="61" name="图片_18"/>
                          <pic:cNvPicPr/>
                        </pic:nvPicPr>
                        <pic:blipFill>
                          <a:blip r:embed="rId27"/>
                          <a:stretch>
                            <a:fillRect/>
                          </a:stretch>
                        </pic:blipFill>
                        <pic:spPr>
                          <a:xfrm>
                            <a:off x="0" y="0"/>
                            <a:ext cx="661670" cy="98044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B8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6E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手绘肌理油画+背板+铝合金外框，厚度4cm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E1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6A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117D8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351F">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CA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D9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67310</wp:posOffset>
                  </wp:positionV>
                  <wp:extent cx="517525" cy="985520"/>
                  <wp:effectExtent l="0" t="0" r="15875" b="5080"/>
                  <wp:wrapNone/>
                  <wp:docPr id="63" name="图片_4"/>
                  <wp:cNvGraphicFramePr/>
                  <a:graphic xmlns:a="http://schemas.openxmlformats.org/drawingml/2006/main">
                    <a:graphicData uri="http://schemas.openxmlformats.org/drawingml/2006/picture">
                      <pic:pic xmlns:pic="http://schemas.openxmlformats.org/drawingml/2006/picture">
                        <pic:nvPicPr>
                          <pic:cNvPr id="63" name="图片_4"/>
                          <pic:cNvPicPr/>
                        </pic:nvPicPr>
                        <pic:blipFill>
                          <a:blip r:embed="rId59"/>
                          <a:stretch>
                            <a:fillRect/>
                          </a:stretch>
                        </pic:blipFill>
                        <pic:spPr>
                          <a:xfrm>
                            <a:off x="0" y="0"/>
                            <a:ext cx="517525" cy="985520"/>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20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403225</wp:posOffset>
                  </wp:positionH>
                  <wp:positionV relativeFrom="paragraph">
                    <wp:posOffset>77470</wp:posOffset>
                  </wp:positionV>
                  <wp:extent cx="494665" cy="936625"/>
                  <wp:effectExtent l="0" t="0" r="635" b="15875"/>
                  <wp:wrapNone/>
                  <wp:docPr id="64" name="图片_19"/>
                  <wp:cNvGraphicFramePr/>
                  <a:graphic xmlns:a="http://schemas.openxmlformats.org/drawingml/2006/main">
                    <a:graphicData uri="http://schemas.openxmlformats.org/drawingml/2006/picture">
                      <pic:pic xmlns:pic="http://schemas.openxmlformats.org/drawingml/2006/picture">
                        <pic:nvPicPr>
                          <pic:cNvPr id="64" name="图片_19"/>
                          <pic:cNvPicPr/>
                        </pic:nvPicPr>
                        <pic:blipFill>
                          <a:blip r:embed="rId29"/>
                          <a:stretch>
                            <a:fillRect/>
                          </a:stretch>
                        </pic:blipFill>
                        <pic:spPr>
                          <a:xfrm>
                            <a:off x="0" y="0"/>
                            <a:ext cx="494665" cy="936625"/>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9C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3D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手绘肌理油画+背板+铝合金外框，厚度4cm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D44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80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55C32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0EEB">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F6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F1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31115</wp:posOffset>
                  </wp:positionV>
                  <wp:extent cx="744855" cy="1181100"/>
                  <wp:effectExtent l="0" t="0" r="17145" b="0"/>
                  <wp:wrapNone/>
                  <wp:docPr id="72" name="图片_5"/>
                  <wp:cNvGraphicFramePr/>
                  <a:graphic xmlns:a="http://schemas.openxmlformats.org/drawingml/2006/main">
                    <a:graphicData uri="http://schemas.openxmlformats.org/drawingml/2006/picture">
                      <pic:pic xmlns:pic="http://schemas.openxmlformats.org/drawingml/2006/picture">
                        <pic:nvPicPr>
                          <pic:cNvPr id="72" name="图片_5"/>
                          <pic:cNvPicPr/>
                        </pic:nvPicPr>
                        <pic:blipFill>
                          <a:blip r:embed="rId30"/>
                          <a:stretch>
                            <a:fillRect/>
                          </a:stretch>
                        </pic:blipFill>
                        <pic:spPr>
                          <a:xfrm>
                            <a:off x="0" y="0"/>
                            <a:ext cx="744855" cy="1181100"/>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18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82550</wp:posOffset>
                  </wp:positionV>
                  <wp:extent cx="558800" cy="1022350"/>
                  <wp:effectExtent l="0" t="0" r="12700" b="6350"/>
                  <wp:wrapNone/>
                  <wp:docPr id="96" name="图片_20"/>
                  <wp:cNvGraphicFramePr/>
                  <a:graphic xmlns:a="http://schemas.openxmlformats.org/drawingml/2006/main">
                    <a:graphicData uri="http://schemas.openxmlformats.org/drawingml/2006/picture">
                      <pic:pic xmlns:pic="http://schemas.openxmlformats.org/drawingml/2006/picture">
                        <pic:nvPicPr>
                          <pic:cNvPr id="96" name="图片_20"/>
                          <pic:cNvPicPr/>
                        </pic:nvPicPr>
                        <pic:blipFill>
                          <a:blip r:embed="rId31"/>
                          <a:stretch>
                            <a:fillRect/>
                          </a:stretch>
                        </pic:blipFill>
                        <pic:spPr>
                          <a:xfrm>
                            <a:off x="0" y="0"/>
                            <a:ext cx="558800" cy="102235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F4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0B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手绘+不锈钢+金属蝴蝶装置画</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C9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84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2D47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437E3">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43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AF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262890</wp:posOffset>
                  </wp:positionV>
                  <wp:extent cx="867410" cy="622935"/>
                  <wp:effectExtent l="0" t="0" r="8890" b="5715"/>
                  <wp:wrapNone/>
                  <wp:docPr id="86" name="图片_6"/>
                  <wp:cNvGraphicFramePr/>
                  <a:graphic xmlns:a="http://schemas.openxmlformats.org/drawingml/2006/main">
                    <a:graphicData uri="http://schemas.openxmlformats.org/drawingml/2006/picture">
                      <pic:pic xmlns:pic="http://schemas.openxmlformats.org/drawingml/2006/picture">
                        <pic:nvPicPr>
                          <pic:cNvPr id="86" name="图片_6"/>
                          <pic:cNvPicPr/>
                        </pic:nvPicPr>
                        <pic:blipFill>
                          <a:blip r:embed="rId60"/>
                          <a:stretch>
                            <a:fillRect/>
                          </a:stretch>
                        </pic:blipFill>
                        <pic:spPr>
                          <a:xfrm>
                            <a:off x="0" y="0"/>
                            <a:ext cx="867410" cy="622935"/>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DA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97790</wp:posOffset>
                  </wp:positionV>
                  <wp:extent cx="657860" cy="931545"/>
                  <wp:effectExtent l="0" t="0" r="8890" b="1905"/>
                  <wp:wrapNone/>
                  <wp:docPr id="89" name="图片_26"/>
                  <wp:cNvGraphicFramePr/>
                  <a:graphic xmlns:a="http://schemas.openxmlformats.org/drawingml/2006/main">
                    <a:graphicData uri="http://schemas.openxmlformats.org/drawingml/2006/picture">
                      <pic:pic xmlns:pic="http://schemas.openxmlformats.org/drawingml/2006/picture">
                        <pic:nvPicPr>
                          <pic:cNvPr id="89" name="图片_26"/>
                          <pic:cNvPicPr/>
                        </pic:nvPicPr>
                        <pic:blipFill>
                          <a:blip r:embed="rId33"/>
                          <a:stretch>
                            <a:fillRect/>
                          </a:stretch>
                        </pic:blipFill>
                        <pic:spPr>
                          <a:xfrm>
                            <a:off x="0" y="0"/>
                            <a:ext cx="657860" cy="931545"/>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E4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800*1200（2幅）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500*700（2幅）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700*1000（1幅）</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44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手绘砂岩肌理+金箔+背板+铝合金外框，700*1000板雕+手绘</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BD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85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47678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55CB">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25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00F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351155</wp:posOffset>
                  </wp:positionH>
                  <wp:positionV relativeFrom="paragraph">
                    <wp:posOffset>51435</wp:posOffset>
                  </wp:positionV>
                  <wp:extent cx="542925" cy="996950"/>
                  <wp:effectExtent l="0" t="0" r="9525" b="12700"/>
                  <wp:wrapNone/>
                  <wp:docPr id="82" name="图片_7"/>
                  <wp:cNvGraphicFramePr/>
                  <a:graphic xmlns:a="http://schemas.openxmlformats.org/drawingml/2006/main">
                    <a:graphicData uri="http://schemas.openxmlformats.org/drawingml/2006/picture">
                      <pic:pic xmlns:pic="http://schemas.openxmlformats.org/drawingml/2006/picture">
                        <pic:nvPicPr>
                          <pic:cNvPr id="82" name="图片_7"/>
                          <pic:cNvPicPr/>
                        </pic:nvPicPr>
                        <pic:blipFill>
                          <a:blip r:embed="rId34"/>
                          <a:stretch>
                            <a:fillRect/>
                          </a:stretch>
                        </pic:blipFill>
                        <pic:spPr>
                          <a:xfrm>
                            <a:off x="0" y="0"/>
                            <a:ext cx="542925" cy="996950"/>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0D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48260</wp:posOffset>
                  </wp:positionV>
                  <wp:extent cx="770890" cy="1056005"/>
                  <wp:effectExtent l="0" t="0" r="10160" b="10795"/>
                  <wp:wrapNone/>
                  <wp:docPr id="84" name="图片_25"/>
                  <wp:cNvGraphicFramePr/>
                  <a:graphic xmlns:a="http://schemas.openxmlformats.org/drawingml/2006/main">
                    <a:graphicData uri="http://schemas.openxmlformats.org/drawingml/2006/picture">
                      <pic:pic xmlns:pic="http://schemas.openxmlformats.org/drawingml/2006/picture">
                        <pic:nvPicPr>
                          <pic:cNvPr id="84" name="图片_25"/>
                          <pic:cNvPicPr/>
                        </pic:nvPicPr>
                        <pic:blipFill>
                          <a:blip r:embed="rId35"/>
                          <a:stretch>
                            <a:fillRect/>
                          </a:stretch>
                        </pic:blipFill>
                        <pic:spPr>
                          <a:xfrm>
                            <a:off x="0" y="0"/>
                            <a:ext cx="770890" cy="1056005"/>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17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6D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板雕+手绘+皮革+背板，无外框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BC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DE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2C01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D2C0">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29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78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5E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72390</wp:posOffset>
                  </wp:positionV>
                  <wp:extent cx="567690" cy="1155700"/>
                  <wp:effectExtent l="0" t="0" r="3810" b="6350"/>
                  <wp:wrapNone/>
                  <wp:docPr id="97" name="图片_8"/>
                  <wp:cNvGraphicFramePr/>
                  <a:graphic xmlns:a="http://schemas.openxmlformats.org/drawingml/2006/main">
                    <a:graphicData uri="http://schemas.openxmlformats.org/drawingml/2006/picture">
                      <pic:pic xmlns:pic="http://schemas.openxmlformats.org/drawingml/2006/picture">
                        <pic:nvPicPr>
                          <pic:cNvPr id="97" name="图片_8"/>
                          <pic:cNvPicPr/>
                        </pic:nvPicPr>
                        <pic:blipFill>
                          <a:blip r:embed="rId36"/>
                          <a:stretch>
                            <a:fillRect/>
                          </a:stretch>
                        </pic:blipFill>
                        <pic:spPr>
                          <a:xfrm>
                            <a:off x="0" y="0"/>
                            <a:ext cx="567690" cy="1155700"/>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9C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72390</wp:posOffset>
                  </wp:positionV>
                  <wp:extent cx="861060" cy="1155700"/>
                  <wp:effectExtent l="0" t="0" r="15240" b="6350"/>
                  <wp:wrapNone/>
                  <wp:docPr id="87" name="图片_24"/>
                  <wp:cNvGraphicFramePr/>
                  <a:graphic xmlns:a="http://schemas.openxmlformats.org/drawingml/2006/main">
                    <a:graphicData uri="http://schemas.openxmlformats.org/drawingml/2006/picture">
                      <pic:pic xmlns:pic="http://schemas.openxmlformats.org/drawingml/2006/picture">
                        <pic:nvPicPr>
                          <pic:cNvPr id="87" name="图片_24"/>
                          <pic:cNvPicPr/>
                        </pic:nvPicPr>
                        <pic:blipFill>
                          <a:blip r:embed="rId37"/>
                          <a:stretch>
                            <a:fillRect/>
                          </a:stretch>
                        </pic:blipFill>
                        <pic:spPr>
                          <a:xfrm>
                            <a:off x="0" y="0"/>
                            <a:ext cx="861060" cy="115570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AF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D2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砂岩肌理手绘画+背板+铝合金外框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8F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D7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5EB30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17D3">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10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14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46355</wp:posOffset>
                  </wp:positionV>
                  <wp:extent cx="744220" cy="836295"/>
                  <wp:effectExtent l="0" t="0" r="17780" b="1905"/>
                  <wp:wrapNone/>
                  <wp:docPr id="93" name="图片_9"/>
                  <wp:cNvGraphicFramePr/>
                  <a:graphic xmlns:a="http://schemas.openxmlformats.org/drawingml/2006/main">
                    <a:graphicData uri="http://schemas.openxmlformats.org/drawingml/2006/picture">
                      <pic:pic xmlns:pic="http://schemas.openxmlformats.org/drawingml/2006/picture">
                        <pic:nvPicPr>
                          <pic:cNvPr id="93" name="图片_9"/>
                          <pic:cNvPicPr/>
                        </pic:nvPicPr>
                        <pic:blipFill>
                          <a:blip r:embed="rId38"/>
                          <a:stretch>
                            <a:fillRect/>
                          </a:stretch>
                        </pic:blipFill>
                        <pic:spPr>
                          <a:xfrm>
                            <a:off x="0" y="0"/>
                            <a:ext cx="744220" cy="836295"/>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75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82550</wp:posOffset>
                  </wp:positionV>
                  <wp:extent cx="859155" cy="1150620"/>
                  <wp:effectExtent l="0" t="0" r="17145" b="11430"/>
                  <wp:wrapNone/>
                  <wp:docPr id="88" name="图片_21"/>
                  <wp:cNvGraphicFramePr/>
                  <a:graphic xmlns:a="http://schemas.openxmlformats.org/drawingml/2006/main">
                    <a:graphicData uri="http://schemas.openxmlformats.org/drawingml/2006/picture">
                      <pic:pic xmlns:pic="http://schemas.openxmlformats.org/drawingml/2006/picture">
                        <pic:nvPicPr>
                          <pic:cNvPr id="88" name="图片_21"/>
                          <pic:cNvPicPr/>
                        </pic:nvPicPr>
                        <pic:blipFill>
                          <a:blip r:embed="rId39"/>
                          <a:stretch>
                            <a:fillRect/>
                          </a:stretch>
                        </pic:blipFill>
                        <pic:spPr>
                          <a:xfrm>
                            <a:off x="0" y="0"/>
                            <a:ext cx="859155" cy="115062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B5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C0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砂岩肌理手绘画+背板+金属，装置画</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3E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7D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3FC54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B8C0">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B0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93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133985</wp:posOffset>
                  </wp:positionV>
                  <wp:extent cx="680720" cy="1052830"/>
                  <wp:effectExtent l="0" t="0" r="5080" b="13970"/>
                  <wp:wrapNone/>
                  <wp:docPr id="94" name="图片_10"/>
                  <wp:cNvGraphicFramePr/>
                  <a:graphic xmlns:a="http://schemas.openxmlformats.org/drawingml/2006/main">
                    <a:graphicData uri="http://schemas.openxmlformats.org/drawingml/2006/picture">
                      <pic:pic xmlns:pic="http://schemas.openxmlformats.org/drawingml/2006/picture">
                        <pic:nvPicPr>
                          <pic:cNvPr id="94" name="图片_10"/>
                          <pic:cNvPicPr/>
                        </pic:nvPicPr>
                        <pic:blipFill>
                          <a:blip r:embed="rId40"/>
                          <a:stretch>
                            <a:fillRect/>
                          </a:stretch>
                        </pic:blipFill>
                        <pic:spPr>
                          <a:xfrm>
                            <a:off x="0" y="0"/>
                            <a:ext cx="680720" cy="1052830"/>
                          </a:xfrm>
                          <a:prstGeom prst="rect">
                            <a:avLst/>
                          </a:prstGeom>
                          <a:noFill/>
                          <a:ln>
                            <a:noFill/>
                          </a:ln>
                        </pic:spPr>
                      </pic:pic>
                    </a:graphicData>
                  </a:graphic>
                </wp:anchor>
              </w:drawing>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9F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393700</wp:posOffset>
                  </wp:positionH>
                  <wp:positionV relativeFrom="paragraph">
                    <wp:posOffset>82550</wp:posOffset>
                  </wp:positionV>
                  <wp:extent cx="860425" cy="1150620"/>
                  <wp:effectExtent l="0" t="0" r="15875" b="11430"/>
                  <wp:wrapNone/>
                  <wp:docPr id="90" name="图片_28"/>
                  <wp:cNvGraphicFramePr/>
                  <a:graphic xmlns:a="http://schemas.openxmlformats.org/drawingml/2006/main">
                    <a:graphicData uri="http://schemas.openxmlformats.org/drawingml/2006/picture">
                      <pic:pic xmlns:pic="http://schemas.openxmlformats.org/drawingml/2006/picture">
                        <pic:nvPicPr>
                          <pic:cNvPr id="90" name="图片_28"/>
                          <pic:cNvPicPr/>
                        </pic:nvPicPr>
                        <pic:blipFill>
                          <a:blip r:embed="rId41"/>
                          <a:stretch>
                            <a:fillRect/>
                          </a:stretch>
                        </pic:blipFill>
                        <pic:spPr>
                          <a:xfrm>
                            <a:off x="0" y="0"/>
                            <a:ext cx="860425" cy="115062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82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1C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砂岩肌理手绘画+背板+金属，装置画</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47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16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16441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CDEE5">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E7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51E6">
            <w:pPr>
              <w:jc w:val="center"/>
              <w:rPr>
                <w:rFonts w:hint="eastAsia" w:ascii="宋体" w:hAnsi="宋体" w:eastAsia="宋体" w:cs="宋体"/>
                <w:i w:val="0"/>
                <w:iCs w:val="0"/>
                <w:color w:val="auto"/>
                <w:sz w:val="18"/>
                <w:szCs w:val="18"/>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2B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369570</wp:posOffset>
                  </wp:positionH>
                  <wp:positionV relativeFrom="paragraph">
                    <wp:posOffset>82550</wp:posOffset>
                  </wp:positionV>
                  <wp:extent cx="862330" cy="1150620"/>
                  <wp:effectExtent l="0" t="0" r="13970" b="11430"/>
                  <wp:wrapNone/>
                  <wp:docPr id="95" name="图片_33"/>
                  <wp:cNvGraphicFramePr/>
                  <a:graphic xmlns:a="http://schemas.openxmlformats.org/drawingml/2006/main">
                    <a:graphicData uri="http://schemas.openxmlformats.org/drawingml/2006/picture">
                      <pic:pic xmlns:pic="http://schemas.openxmlformats.org/drawingml/2006/picture">
                        <pic:nvPicPr>
                          <pic:cNvPr id="95" name="图片_33"/>
                          <pic:cNvPicPr/>
                        </pic:nvPicPr>
                        <pic:blipFill>
                          <a:blip r:embed="rId42"/>
                          <a:stretch>
                            <a:fillRect/>
                          </a:stretch>
                        </pic:blipFill>
                        <pic:spPr>
                          <a:xfrm>
                            <a:off x="0" y="0"/>
                            <a:ext cx="862330" cy="115062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188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FD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手绘肌理油画+背板+铝合金外框，厚度4cm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C4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1C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2F2F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AD5E0">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69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1096">
            <w:pPr>
              <w:jc w:val="center"/>
              <w:rPr>
                <w:rFonts w:hint="eastAsia" w:ascii="宋体" w:hAnsi="宋体" w:eastAsia="宋体" w:cs="宋体"/>
                <w:i w:val="0"/>
                <w:iCs w:val="0"/>
                <w:color w:val="auto"/>
                <w:sz w:val="18"/>
                <w:szCs w:val="18"/>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63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87630</wp:posOffset>
                  </wp:positionV>
                  <wp:extent cx="862330" cy="1150620"/>
                  <wp:effectExtent l="0" t="0" r="13970" b="11430"/>
                  <wp:wrapNone/>
                  <wp:docPr id="81" name="图片_34"/>
                  <wp:cNvGraphicFramePr/>
                  <a:graphic xmlns:a="http://schemas.openxmlformats.org/drawingml/2006/main">
                    <a:graphicData uri="http://schemas.openxmlformats.org/drawingml/2006/picture">
                      <pic:pic xmlns:pic="http://schemas.openxmlformats.org/drawingml/2006/picture">
                        <pic:nvPicPr>
                          <pic:cNvPr id="81" name="图片_34"/>
                          <pic:cNvPicPr/>
                        </pic:nvPicPr>
                        <pic:blipFill>
                          <a:blip r:embed="rId43"/>
                          <a:stretch>
                            <a:fillRect/>
                          </a:stretch>
                        </pic:blipFill>
                        <pic:spPr>
                          <a:xfrm>
                            <a:off x="0" y="0"/>
                            <a:ext cx="862330" cy="115062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66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4E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手绘肌理油画+鱼+背板+铝合金外框，厚度4cm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10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28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9B62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9813C">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43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4FB7">
            <w:pPr>
              <w:jc w:val="center"/>
              <w:rPr>
                <w:rFonts w:hint="eastAsia" w:ascii="宋体" w:hAnsi="宋体" w:eastAsia="宋体" w:cs="宋体"/>
                <w:i w:val="0"/>
                <w:iCs w:val="0"/>
                <w:color w:val="auto"/>
                <w:sz w:val="18"/>
                <w:szCs w:val="18"/>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73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348615</wp:posOffset>
                  </wp:positionH>
                  <wp:positionV relativeFrom="paragraph">
                    <wp:posOffset>87630</wp:posOffset>
                  </wp:positionV>
                  <wp:extent cx="764540" cy="1088390"/>
                  <wp:effectExtent l="0" t="0" r="16510" b="16510"/>
                  <wp:wrapNone/>
                  <wp:docPr id="98" name="图片_29"/>
                  <wp:cNvGraphicFramePr/>
                  <a:graphic xmlns:a="http://schemas.openxmlformats.org/drawingml/2006/main">
                    <a:graphicData uri="http://schemas.openxmlformats.org/drawingml/2006/picture">
                      <pic:pic xmlns:pic="http://schemas.openxmlformats.org/drawingml/2006/picture">
                        <pic:nvPicPr>
                          <pic:cNvPr id="98" name="图片_29"/>
                          <pic:cNvPicPr/>
                        </pic:nvPicPr>
                        <pic:blipFill>
                          <a:blip r:embed="rId44"/>
                          <a:stretch>
                            <a:fillRect/>
                          </a:stretch>
                        </pic:blipFill>
                        <pic:spPr>
                          <a:xfrm>
                            <a:off x="0" y="0"/>
                            <a:ext cx="764540" cy="108839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1A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600*600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B8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手绘肌理油画+背板，无外框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E1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C6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5A682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B759">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A5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架空层主题空间</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055A">
            <w:pPr>
              <w:jc w:val="center"/>
              <w:rPr>
                <w:rFonts w:hint="eastAsia" w:ascii="宋体" w:hAnsi="宋体" w:eastAsia="宋体" w:cs="宋体"/>
                <w:i w:val="0"/>
                <w:iCs w:val="0"/>
                <w:color w:val="auto"/>
                <w:sz w:val="18"/>
                <w:szCs w:val="18"/>
                <w:u w:val="none"/>
              </w:rPr>
            </w:pP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31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224790</wp:posOffset>
                  </wp:positionH>
                  <wp:positionV relativeFrom="paragraph">
                    <wp:posOffset>77470</wp:posOffset>
                  </wp:positionV>
                  <wp:extent cx="709295" cy="1026795"/>
                  <wp:effectExtent l="0" t="0" r="14605" b="1905"/>
                  <wp:wrapNone/>
                  <wp:docPr id="85" name="图片_35"/>
                  <wp:cNvGraphicFramePr/>
                  <a:graphic xmlns:a="http://schemas.openxmlformats.org/drawingml/2006/main">
                    <a:graphicData uri="http://schemas.openxmlformats.org/drawingml/2006/picture">
                      <pic:pic xmlns:pic="http://schemas.openxmlformats.org/drawingml/2006/picture">
                        <pic:nvPicPr>
                          <pic:cNvPr id="85" name="图片_35"/>
                          <pic:cNvPicPr/>
                        </pic:nvPicPr>
                        <pic:blipFill>
                          <a:blip r:embed="rId45"/>
                          <a:stretch>
                            <a:fillRect/>
                          </a:stretch>
                        </pic:blipFill>
                        <pic:spPr>
                          <a:xfrm>
                            <a:off x="0" y="0"/>
                            <a:ext cx="709295" cy="1026795"/>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F2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600*600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48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手绘肌理画，双层铝合金立体装裱，黑色背板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38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EA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6A2F7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4E4A">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C9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AB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儿童读物</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F1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82550</wp:posOffset>
                  </wp:positionV>
                  <wp:extent cx="799465" cy="927100"/>
                  <wp:effectExtent l="0" t="0" r="635" b="6350"/>
                  <wp:wrapNone/>
                  <wp:docPr id="99" name="图片_36"/>
                  <wp:cNvGraphicFramePr/>
                  <a:graphic xmlns:a="http://schemas.openxmlformats.org/drawingml/2006/main">
                    <a:graphicData uri="http://schemas.openxmlformats.org/drawingml/2006/picture">
                      <pic:pic xmlns:pic="http://schemas.openxmlformats.org/drawingml/2006/picture">
                        <pic:nvPicPr>
                          <pic:cNvPr id="99" name="图片_36"/>
                          <pic:cNvPicPr/>
                        </pic:nvPicPr>
                        <pic:blipFill>
                          <a:blip r:embed="rId46"/>
                          <a:stretch>
                            <a:fillRect/>
                          </a:stretch>
                        </pic:blipFill>
                        <pic:spPr>
                          <a:xfrm>
                            <a:off x="0" y="0"/>
                            <a:ext cx="799465" cy="92710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B5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（40本）</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37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绘本、科普读物、故事书</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1B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0B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F9AD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4BD6">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3D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07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生活实用</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3E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82550</wp:posOffset>
                  </wp:positionV>
                  <wp:extent cx="804545" cy="850900"/>
                  <wp:effectExtent l="0" t="0" r="14605" b="6350"/>
                  <wp:wrapNone/>
                  <wp:docPr id="91" name="图片_37"/>
                  <wp:cNvGraphicFramePr/>
                  <a:graphic xmlns:a="http://schemas.openxmlformats.org/drawingml/2006/main">
                    <a:graphicData uri="http://schemas.openxmlformats.org/drawingml/2006/picture">
                      <pic:pic xmlns:pic="http://schemas.openxmlformats.org/drawingml/2006/picture">
                        <pic:nvPicPr>
                          <pic:cNvPr id="91" name="图片_37"/>
                          <pic:cNvPicPr/>
                        </pic:nvPicPr>
                        <pic:blipFill>
                          <a:blip r:embed="rId61"/>
                          <a:stretch>
                            <a:fillRect/>
                          </a:stretch>
                        </pic:blipFill>
                        <pic:spPr>
                          <a:xfrm>
                            <a:off x="0" y="0"/>
                            <a:ext cx="804545" cy="85090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86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（20本）</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57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烹饪、家居装饰、健康养身</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E9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11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EBDF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AED9">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6F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92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公共阅读</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03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46355</wp:posOffset>
                  </wp:positionV>
                  <wp:extent cx="793750" cy="917575"/>
                  <wp:effectExtent l="0" t="0" r="6350" b="15875"/>
                  <wp:wrapNone/>
                  <wp:docPr id="92" name="图片_39"/>
                  <wp:cNvGraphicFramePr/>
                  <a:graphic xmlns:a="http://schemas.openxmlformats.org/drawingml/2006/main">
                    <a:graphicData uri="http://schemas.openxmlformats.org/drawingml/2006/picture">
                      <pic:pic xmlns:pic="http://schemas.openxmlformats.org/drawingml/2006/picture">
                        <pic:nvPicPr>
                          <pic:cNvPr id="92" name="图片_39"/>
                          <pic:cNvPicPr/>
                        </pic:nvPicPr>
                        <pic:blipFill>
                          <a:blip r:embed="rId48"/>
                          <a:stretch>
                            <a:fillRect/>
                          </a:stretch>
                        </pic:blipFill>
                        <pic:spPr>
                          <a:xfrm>
                            <a:off x="0" y="0"/>
                            <a:ext cx="793750" cy="917575"/>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79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（30本）</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EB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文学经典、畅销小说、传记历史</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EF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26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099A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352F">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39</w:t>
            </w:r>
          </w:p>
        </w:tc>
        <w:tc>
          <w:tcPr>
            <w:tcW w:w="1035" w:type="dxa"/>
            <w:tcBorders>
              <w:top w:val="single" w:color="000000" w:sz="4" w:space="0"/>
              <w:left w:val="single" w:color="000000" w:sz="4" w:space="0"/>
              <w:bottom w:val="single" w:color="auto" w:sz="4" w:space="0"/>
              <w:right w:val="single" w:color="000000" w:sz="4" w:space="0"/>
            </w:tcBorders>
            <w:shd w:val="clear" w:color="auto" w:fill="auto"/>
            <w:vAlign w:val="center"/>
          </w:tcPr>
          <w:p w14:paraId="1FE8C0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25" w:type="dxa"/>
            <w:tcBorders>
              <w:top w:val="single" w:color="000000" w:sz="4" w:space="0"/>
              <w:left w:val="single" w:color="000000" w:sz="4" w:space="0"/>
              <w:bottom w:val="single" w:color="auto" w:sz="4" w:space="0"/>
              <w:right w:val="single" w:color="000000" w:sz="4" w:space="0"/>
            </w:tcBorders>
            <w:shd w:val="clear" w:color="auto" w:fill="auto"/>
            <w:vAlign w:val="center"/>
          </w:tcPr>
          <w:p w14:paraId="15EA5C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文化艺术</w:t>
            </w:r>
          </w:p>
        </w:tc>
        <w:tc>
          <w:tcPr>
            <w:tcW w:w="2310" w:type="dxa"/>
            <w:tcBorders>
              <w:top w:val="single" w:color="000000" w:sz="4" w:space="0"/>
              <w:left w:val="single" w:color="000000" w:sz="4" w:space="0"/>
              <w:bottom w:val="single" w:color="auto" w:sz="4" w:space="0"/>
              <w:right w:val="single" w:color="000000" w:sz="4" w:space="0"/>
            </w:tcBorders>
            <w:shd w:val="clear" w:color="auto" w:fill="auto"/>
            <w:vAlign w:val="center"/>
          </w:tcPr>
          <w:p w14:paraId="0BDEEC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41275</wp:posOffset>
                  </wp:positionV>
                  <wp:extent cx="982345" cy="822960"/>
                  <wp:effectExtent l="0" t="0" r="8255" b="15240"/>
                  <wp:wrapNone/>
                  <wp:docPr id="83" name="图片_40"/>
                  <wp:cNvGraphicFramePr/>
                  <a:graphic xmlns:a="http://schemas.openxmlformats.org/drawingml/2006/main">
                    <a:graphicData uri="http://schemas.openxmlformats.org/drawingml/2006/picture">
                      <pic:pic xmlns:pic="http://schemas.openxmlformats.org/drawingml/2006/picture">
                        <pic:nvPicPr>
                          <pic:cNvPr id="83" name="图片_40"/>
                          <pic:cNvPicPr/>
                        </pic:nvPicPr>
                        <pic:blipFill>
                          <a:blip r:embed="rId49"/>
                          <a:stretch>
                            <a:fillRect/>
                          </a:stretch>
                        </pic:blipFill>
                        <pic:spPr>
                          <a:xfrm>
                            <a:off x="0" y="0"/>
                            <a:ext cx="982345" cy="822960"/>
                          </a:xfrm>
                          <a:prstGeom prst="rect">
                            <a:avLst/>
                          </a:prstGeom>
                          <a:noFill/>
                          <a:ln>
                            <a:noFill/>
                          </a:ln>
                        </pic:spPr>
                      </pic:pic>
                    </a:graphicData>
                  </a:graphic>
                </wp:anchor>
              </w:drawing>
            </w:r>
          </w:p>
        </w:tc>
        <w:tc>
          <w:tcPr>
            <w:tcW w:w="1425" w:type="dxa"/>
            <w:tcBorders>
              <w:top w:val="single" w:color="000000" w:sz="4" w:space="0"/>
              <w:left w:val="single" w:color="000000" w:sz="4" w:space="0"/>
              <w:bottom w:val="single" w:color="auto" w:sz="4" w:space="0"/>
              <w:right w:val="single" w:color="000000" w:sz="4" w:space="0"/>
            </w:tcBorders>
            <w:shd w:val="clear" w:color="auto" w:fill="auto"/>
            <w:vAlign w:val="center"/>
          </w:tcPr>
          <w:p w14:paraId="5E88CF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（30本）</w:t>
            </w:r>
          </w:p>
        </w:tc>
        <w:tc>
          <w:tcPr>
            <w:tcW w:w="1605" w:type="dxa"/>
            <w:tcBorders>
              <w:top w:val="single" w:color="000000" w:sz="4" w:space="0"/>
              <w:left w:val="single" w:color="000000" w:sz="4" w:space="0"/>
              <w:bottom w:val="single" w:color="auto" w:sz="4" w:space="0"/>
              <w:right w:val="single" w:color="000000" w:sz="4" w:space="0"/>
            </w:tcBorders>
            <w:shd w:val="clear" w:color="auto" w:fill="auto"/>
            <w:vAlign w:val="center"/>
          </w:tcPr>
          <w:p w14:paraId="1E51B9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绘画、音乐、摄影</w:t>
            </w:r>
          </w:p>
        </w:tc>
        <w:tc>
          <w:tcPr>
            <w:tcW w:w="67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FA42C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4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6377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91BE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0"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8F986C0">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40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6B50DC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书籍</w:t>
            </w: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14:paraId="1F5E81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时尚前沿</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14:paraId="41C486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-36830</wp:posOffset>
                  </wp:positionV>
                  <wp:extent cx="954405" cy="946150"/>
                  <wp:effectExtent l="0" t="0" r="17145" b="6350"/>
                  <wp:wrapNone/>
                  <wp:docPr id="100" name="图片_41"/>
                  <wp:cNvGraphicFramePr/>
                  <a:graphic xmlns:a="http://schemas.openxmlformats.org/drawingml/2006/main">
                    <a:graphicData uri="http://schemas.openxmlformats.org/drawingml/2006/picture">
                      <pic:pic xmlns:pic="http://schemas.openxmlformats.org/drawingml/2006/picture">
                        <pic:nvPicPr>
                          <pic:cNvPr id="100" name="图片_41"/>
                          <pic:cNvPicPr/>
                        </pic:nvPicPr>
                        <pic:blipFill>
                          <a:blip r:embed="rId50"/>
                          <a:stretch>
                            <a:fillRect/>
                          </a:stretch>
                        </pic:blipFill>
                        <pic:spPr>
                          <a:xfrm>
                            <a:off x="0" y="0"/>
                            <a:ext cx="954405" cy="946150"/>
                          </a:xfrm>
                          <a:prstGeom prst="rect">
                            <a:avLst/>
                          </a:prstGeom>
                          <a:noFill/>
                          <a:ln>
                            <a:noFill/>
                          </a:ln>
                        </pic:spPr>
                      </pic:pic>
                    </a:graphicData>
                  </a:graphic>
                </wp:anchor>
              </w:drawing>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91782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精装书</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（30本）</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F5CEA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时尚资讯、潮流趋势、品牌介绍</w:t>
            </w: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E90B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F842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07247F61">
      <w:pPr>
        <w:spacing w:line="360" w:lineRule="auto"/>
        <w:ind w:firstLine="619" w:firstLineChars="257"/>
        <w:jc w:val="center"/>
        <w:rPr>
          <w:rFonts w:hint="eastAsia" w:ascii="宋体" w:hAnsi="宋体" w:eastAsia="宋体" w:cs="宋体"/>
          <w:b/>
          <w:color w:val="auto"/>
          <w:sz w:val="24"/>
          <w:szCs w:val="24"/>
          <w:highlight w:val="none"/>
        </w:rPr>
      </w:pPr>
    </w:p>
    <w:p w14:paraId="68F7AD5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08F6042B">
      <w:pPr>
        <w:spacing w:line="360" w:lineRule="auto"/>
        <w:ind w:left="0" w:leftChars="0" w:firstLine="0" w:firstLineChars="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公区家具</w:t>
      </w:r>
    </w:p>
    <w:tbl>
      <w:tblPr>
        <w:tblStyle w:val="22"/>
        <w:tblW w:w="9840" w:type="dxa"/>
        <w:tblInd w:w="-4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0"/>
        <w:gridCol w:w="1050"/>
        <w:gridCol w:w="1296"/>
        <w:gridCol w:w="1869"/>
        <w:gridCol w:w="1470"/>
        <w:gridCol w:w="2136"/>
        <w:gridCol w:w="759"/>
        <w:gridCol w:w="630"/>
      </w:tblGrid>
      <w:tr w14:paraId="2006B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DE3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392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F70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D4D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4C8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9DE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50C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CD8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7834C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F6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35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04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艺术长凳</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6E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179070</wp:posOffset>
                  </wp:positionV>
                  <wp:extent cx="973455" cy="506095"/>
                  <wp:effectExtent l="0" t="0" r="17145" b="8255"/>
                  <wp:wrapNone/>
                  <wp:docPr id="109" name="图片_2"/>
                  <wp:cNvGraphicFramePr/>
                  <a:graphic xmlns:a="http://schemas.openxmlformats.org/drawingml/2006/main">
                    <a:graphicData uri="http://schemas.openxmlformats.org/drawingml/2006/picture">
                      <pic:pic xmlns:pic="http://schemas.openxmlformats.org/drawingml/2006/picture">
                        <pic:nvPicPr>
                          <pic:cNvPr id="109" name="图片_2"/>
                          <pic:cNvPicPr/>
                        </pic:nvPicPr>
                        <pic:blipFill>
                          <a:blip r:embed="rId62"/>
                          <a:stretch>
                            <a:fillRect/>
                          </a:stretch>
                        </pic:blipFill>
                        <pic:spPr>
                          <a:xfrm>
                            <a:off x="0" y="0"/>
                            <a:ext cx="973455" cy="50609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25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2200*500*450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06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白杨木艺术实木长凳</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98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F8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25F2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41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3C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04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D2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152400</wp:posOffset>
                  </wp:positionV>
                  <wp:extent cx="978535" cy="406400"/>
                  <wp:effectExtent l="0" t="0" r="12065" b="12700"/>
                  <wp:wrapNone/>
                  <wp:docPr id="110" name="图片_3"/>
                  <wp:cNvGraphicFramePr/>
                  <a:graphic xmlns:a="http://schemas.openxmlformats.org/drawingml/2006/main">
                    <a:graphicData uri="http://schemas.openxmlformats.org/drawingml/2006/picture">
                      <pic:pic xmlns:pic="http://schemas.openxmlformats.org/drawingml/2006/picture">
                        <pic:nvPicPr>
                          <pic:cNvPr id="110" name="图片_3"/>
                          <pic:cNvPicPr/>
                        </pic:nvPicPr>
                        <pic:blipFill>
                          <a:blip r:embed="rId63"/>
                          <a:stretch>
                            <a:fillRect/>
                          </a:stretch>
                        </pic:blipFill>
                        <pic:spPr>
                          <a:xfrm>
                            <a:off x="0" y="0"/>
                            <a:ext cx="978535" cy="40640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406400</wp:posOffset>
                  </wp:positionH>
                  <wp:positionV relativeFrom="paragraph">
                    <wp:posOffset>57785</wp:posOffset>
                  </wp:positionV>
                  <wp:extent cx="1100455" cy="0"/>
                  <wp:effectExtent l="0" t="0" r="0" b="0"/>
                  <wp:wrapNone/>
                  <wp:docPr id="111" name="图片_1"/>
                  <wp:cNvGraphicFramePr/>
                  <a:graphic xmlns:a="http://schemas.openxmlformats.org/drawingml/2006/main">
                    <a:graphicData uri="http://schemas.openxmlformats.org/drawingml/2006/picture">
                      <pic:pic xmlns:pic="http://schemas.openxmlformats.org/drawingml/2006/picture">
                        <pic:nvPicPr>
                          <pic:cNvPr id="111" name="图片_1"/>
                          <pic:cNvPicPr/>
                        </pic:nvPicPr>
                        <pic:blipFill>
                          <a:blip r:embed="rId64"/>
                          <a:stretch>
                            <a:fillRect/>
                          </a:stretch>
                        </pic:blipFill>
                        <pic:spPr>
                          <a:xfrm>
                            <a:off x="0" y="0"/>
                            <a:ext cx="1100455" cy="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02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φ1200*350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CC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玻璃钢</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B3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2F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803D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D6B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80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3B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大圆桌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54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240030</wp:posOffset>
                  </wp:positionH>
                  <wp:positionV relativeFrom="paragraph">
                    <wp:posOffset>215900</wp:posOffset>
                  </wp:positionV>
                  <wp:extent cx="807085" cy="649605"/>
                  <wp:effectExtent l="0" t="0" r="12065" b="17145"/>
                  <wp:wrapNone/>
                  <wp:docPr id="112" name="图片_5"/>
                  <wp:cNvGraphicFramePr/>
                  <a:graphic xmlns:a="http://schemas.openxmlformats.org/drawingml/2006/main">
                    <a:graphicData uri="http://schemas.openxmlformats.org/drawingml/2006/picture">
                      <pic:pic xmlns:pic="http://schemas.openxmlformats.org/drawingml/2006/picture">
                        <pic:nvPicPr>
                          <pic:cNvPr id="112" name="图片_5"/>
                          <pic:cNvPicPr/>
                        </pic:nvPicPr>
                        <pic:blipFill>
                          <a:blip r:embed="rId65"/>
                          <a:stretch>
                            <a:fillRect/>
                          </a:stretch>
                        </pic:blipFill>
                        <pic:spPr>
                          <a:xfrm>
                            <a:off x="0" y="0"/>
                            <a:ext cx="807085" cy="64960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16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φ1000*740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B9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岩板台面+不锈钢底架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C8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2A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4C313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AF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81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24C8">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休闲椅</w:t>
            </w:r>
          </w:p>
          <w:p w14:paraId="21D2CF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i w:val="0"/>
                <w:iCs w:val="0"/>
                <w:color w:val="FF0000"/>
                <w:kern w:val="0"/>
                <w:sz w:val="18"/>
                <w:szCs w:val="18"/>
                <w:u w:val="none"/>
                <w:lang w:val="en-US" w:eastAsia="zh-CN" w:bidi="ar"/>
              </w:rPr>
              <w:t>（提供样品）</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45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-96520</wp:posOffset>
                  </wp:positionV>
                  <wp:extent cx="528955" cy="828675"/>
                  <wp:effectExtent l="0" t="0" r="4445" b="9525"/>
                  <wp:wrapNone/>
                  <wp:docPr id="107" name="图片_2_SpCnt_1"/>
                  <wp:cNvGraphicFramePr/>
                  <a:graphic xmlns:a="http://schemas.openxmlformats.org/drawingml/2006/main">
                    <a:graphicData uri="http://schemas.openxmlformats.org/drawingml/2006/picture">
                      <pic:pic xmlns:pic="http://schemas.openxmlformats.org/drawingml/2006/picture">
                        <pic:nvPicPr>
                          <pic:cNvPr id="107" name="图片_2_SpCnt_1"/>
                          <pic:cNvPicPr/>
                        </pic:nvPicPr>
                        <pic:blipFill>
                          <a:blip r:embed="rId66"/>
                          <a:stretch>
                            <a:fillRect/>
                          </a:stretch>
                        </pic:blipFill>
                        <pic:spPr>
                          <a:xfrm>
                            <a:off x="0" y="0"/>
                            <a:ext cx="528955" cy="82867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5A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r>
              <w:rPr>
                <w:rFonts w:hint="eastAsia" w:ascii="宋体" w:hAnsi="宋体" w:cs="宋体"/>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0*5</w:t>
            </w:r>
            <w:r>
              <w:rPr>
                <w:rFonts w:hint="eastAsia" w:ascii="宋体" w:hAnsi="宋体" w:cs="宋体"/>
                <w:i w:val="0"/>
                <w:iCs w:val="0"/>
                <w:color w:val="auto"/>
                <w:kern w:val="0"/>
                <w:sz w:val="18"/>
                <w:szCs w:val="18"/>
                <w:u w:val="none"/>
                <w:lang w:val="en-US" w:eastAsia="zh-CN" w:bidi="ar"/>
              </w:rPr>
              <w:t>75</w:t>
            </w:r>
            <w:r>
              <w:rPr>
                <w:rFonts w:hint="eastAsia" w:ascii="宋体" w:hAnsi="宋体" w:eastAsia="宋体" w:cs="宋体"/>
                <w:i w:val="0"/>
                <w:iCs w:val="0"/>
                <w:color w:val="auto"/>
                <w:kern w:val="0"/>
                <w:sz w:val="18"/>
                <w:szCs w:val="18"/>
                <w:u w:val="none"/>
                <w:lang w:val="en-US" w:eastAsia="zh-CN" w:bidi="ar"/>
              </w:rPr>
              <w:t>*8</w:t>
            </w: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5E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优质布艺+优质西皮+实木脚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BD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DF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r>
      <w:tr w14:paraId="6AF6B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84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87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98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小圆几</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C2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-68580</wp:posOffset>
                  </wp:positionV>
                  <wp:extent cx="854710" cy="621665"/>
                  <wp:effectExtent l="0" t="0" r="2540" b="6985"/>
                  <wp:wrapNone/>
                  <wp:docPr id="101" name="图片_8"/>
                  <wp:cNvGraphicFramePr/>
                  <a:graphic xmlns:a="http://schemas.openxmlformats.org/drawingml/2006/main">
                    <a:graphicData uri="http://schemas.openxmlformats.org/drawingml/2006/picture">
                      <pic:pic xmlns:pic="http://schemas.openxmlformats.org/drawingml/2006/picture">
                        <pic:nvPicPr>
                          <pic:cNvPr id="101" name="图片_8"/>
                          <pic:cNvPicPr/>
                        </pic:nvPicPr>
                        <pic:blipFill>
                          <a:blip r:embed="rId67"/>
                          <a:stretch>
                            <a:fillRect/>
                          </a:stretch>
                        </pic:blipFill>
                        <pic:spPr>
                          <a:xfrm>
                            <a:off x="0" y="0"/>
                            <a:ext cx="854710" cy="62166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14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φ600*420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70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全实木主材</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B0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A8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0E4BC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62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61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1B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单椅</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C9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48895</wp:posOffset>
                  </wp:positionV>
                  <wp:extent cx="588010" cy="868680"/>
                  <wp:effectExtent l="0" t="0" r="2540" b="7620"/>
                  <wp:wrapNone/>
                  <wp:docPr id="102" name="图片_4"/>
                  <wp:cNvGraphicFramePr/>
                  <a:graphic xmlns:a="http://schemas.openxmlformats.org/drawingml/2006/main">
                    <a:graphicData uri="http://schemas.openxmlformats.org/drawingml/2006/picture">
                      <pic:pic xmlns:pic="http://schemas.openxmlformats.org/drawingml/2006/picture">
                        <pic:nvPicPr>
                          <pic:cNvPr id="102" name="图片_4"/>
                          <pic:cNvPicPr/>
                        </pic:nvPicPr>
                        <pic:blipFill>
                          <a:blip r:embed="rId68"/>
                          <a:stretch>
                            <a:fillRect/>
                          </a:stretch>
                        </pic:blipFill>
                        <pic:spPr>
                          <a:xfrm>
                            <a:off x="0" y="0"/>
                            <a:ext cx="588010" cy="86868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EA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550*530*780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32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白蜡木烟熏色木架+布艺+海绵</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E4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1F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r>
      <w:tr w14:paraId="46C6B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8E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66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B2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69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325755</wp:posOffset>
                  </wp:positionV>
                  <wp:extent cx="982345" cy="493395"/>
                  <wp:effectExtent l="0" t="0" r="8255" b="1905"/>
                  <wp:wrapNone/>
                  <wp:docPr id="103" name="图片_10"/>
                  <wp:cNvGraphicFramePr/>
                  <a:graphic xmlns:a="http://schemas.openxmlformats.org/drawingml/2006/main">
                    <a:graphicData uri="http://schemas.openxmlformats.org/drawingml/2006/picture">
                      <pic:pic xmlns:pic="http://schemas.openxmlformats.org/drawingml/2006/picture">
                        <pic:nvPicPr>
                          <pic:cNvPr id="103" name="图片_10"/>
                          <pic:cNvPicPr/>
                        </pic:nvPicPr>
                        <pic:blipFill>
                          <a:blip r:embed="rId69"/>
                          <a:stretch>
                            <a:fillRect/>
                          </a:stretch>
                        </pic:blipFill>
                        <pic:spPr>
                          <a:xfrm>
                            <a:off x="0" y="0"/>
                            <a:ext cx="982345" cy="49339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C0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1800*900*750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D6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大理石面+木饰面+超细纤维增强耐磨皮</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36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4B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B46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6C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4B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CE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方墩子</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0C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74295</wp:posOffset>
                  </wp:positionV>
                  <wp:extent cx="868680" cy="763270"/>
                  <wp:effectExtent l="0" t="0" r="7620" b="17780"/>
                  <wp:wrapNone/>
                  <wp:docPr id="104" name="图片_11"/>
                  <wp:cNvGraphicFramePr/>
                  <a:graphic xmlns:a="http://schemas.openxmlformats.org/drawingml/2006/main">
                    <a:graphicData uri="http://schemas.openxmlformats.org/drawingml/2006/picture">
                      <pic:pic xmlns:pic="http://schemas.openxmlformats.org/drawingml/2006/picture">
                        <pic:nvPicPr>
                          <pic:cNvPr id="104" name="图片_11"/>
                          <pic:cNvPicPr/>
                        </pic:nvPicPr>
                        <pic:blipFill>
                          <a:blip r:embed="rId70"/>
                          <a:stretch>
                            <a:fillRect/>
                          </a:stretch>
                        </pic:blipFill>
                        <pic:spPr>
                          <a:xfrm>
                            <a:off x="0" y="0"/>
                            <a:ext cx="868680" cy="76327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C1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460*460*400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77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高密度海绵+布艺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B9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D3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0FE0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DB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53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B2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多功能长桌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EA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-20955</wp:posOffset>
                  </wp:positionV>
                  <wp:extent cx="956945" cy="469265"/>
                  <wp:effectExtent l="0" t="0" r="14605" b="6985"/>
                  <wp:wrapNone/>
                  <wp:docPr id="108" name="图片_14"/>
                  <wp:cNvGraphicFramePr/>
                  <a:graphic xmlns:a="http://schemas.openxmlformats.org/drawingml/2006/main">
                    <a:graphicData uri="http://schemas.openxmlformats.org/drawingml/2006/picture">
                      <pic:pic xmlns:pic="http://schemas.openxmlformats.org/drawingml/2006/picture">
                        <pic:nvPicPr>
                          <pic:cNvPr id="108" name="图片_14"/>
                          <pic:cNvPicPr/>
                        </pic:nvPicPr>
                        <pic:blipFill>
                          <a:blip r:embed="rId71"/>
                          <a:stretch>
                            <a:fillRect/>
                          </a:stretch>
                        </pic:blipFill>
                        <pic:spPr>
                          <a:xfrm>
                            <a:off x="0" y="0"/>
                            <a:ext cx="956945" cy="46926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B7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2800*900*720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BA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乌金木框架+曲木桌脚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24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0C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A38E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7B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E2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8F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长凳</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D8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-22225</wp:posOffset>
                  </wp:positionV>
                  <wp:extent cx="939800" cy="297815"/>
                  <wp:effectExtent l="0" t="0" r="12700" b="6985"/>
                  <wp:wrapNone/>
                  <wp:docPr id="105" name="图片_16"/>
                  <wp:cNvGraphicFramePr/>
                  <a:graphic xmlns:a="http://schemas.openxmlformats.org/drawingml/2006/main">
                    <a:graphicData uri="http://schemas.openxmlformats.org/drawingml/2006/picture">
                      <pic:pic xmlns:pic="http://schemas.openxmlformats.org/drawingml/2006/picture">
                        <pic:nvPicPr>
                          <pic:cNvPr id="105" name="图片_16"/>
                          <pic:cNvPicPr/>
                        </pic:nvPicPr>
                        <pic:blipFill>
                          <a:blip r:embed="rId72"/>
                          <a:stretch>
                            <a:fillRect/>
                          </a:stretch>
                        </pic:blipFill>
                        <pic:spPr>
                          <a:xfrm>
                            <a:off x="0" y="0"/>
                            <a:ext cx="939800" cy="29781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13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1500*360*440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3A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乌金木</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4D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E7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499C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D6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23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0A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方墩子</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B3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-97155</wp:posOffset>
                  </wp:positionV>
                  <wp:extent cx="753110" cy="763270"/>
                  <wp:effectExtent l="0" t="0" r="8890" b="17780"/>
                  <wp:wrapNone/>
                  <wp:docPr id="106" name="图片_15"/>
                  <wp:cNvGraphicFramePr/>
                  <a:graphic xmlns:a="http://schemas.openxmlformats.org/drawingml/2006/main">
                    <a:graphicData uri="http://schemas.openxmlformats.org/drawingml/2006/picture">
                      <pic:pic xmlns:pic="http://schemas.openxmlformats.org/drawingml/2006/picture">
                        <pic:nvPicPr>
                          <pic:cNvPr id="106" name="图片_15"/>
                          <pic:cNvPicPr/>
                        </pic:nvPicPr>
                        <pic:blipFill>
                          <a:blip r:embed="rId73"/>
                          <a:stretch>
                            <a:fillRect/>
                          </a:stretch>
                        </pic:blipFill>
                        <pic:spPr>
                          <a:xfrm>
                            <a:off x="0" y="0"/>
                            <a:ext cx="753110" cy="76327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5C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400*400*400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A9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乌金木+超迁皮</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91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8F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20866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08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08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53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B8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53975</wp:posOffset>
                  </wp:positionV>
                  <wp:extent cx="1012190" cy="445135"/>
                  <wp:effectExtent l="0" t="0" r="16510" b="12065"/>
                  <wp:wrapNone/>
                  <wp:docPr id="115" name="图片_19"/>
                  <wp:cNvGraphicFramePr/>
                  <a:graphic xmlns:a="http://schemas.openxmlformats.org/drawingml/2006/main">
                    <a:graphicData uri="http://schemas.openxmlformats.org/drawingml/2006/picture">
                      <pic:pic xmlns:pic="http://schemas.openxmlformats.org/drawingml/2006/picture">
                        <pic:nvPicPr>
                          <pic:cNvPr id="115" name="图片_19"/>
                          <pic:cNvPicPr/>
                        </pic:nvPicPr>
                        <pic:blipFill>
                          <a:blip r:embed="rId69"/>
                          <a:stretch>
                            <a:fillRect/>
                          </a:stretch>
                        </pic:blipFill>
                        <pic:spPr>
                          <a:xfrm>
                            <a:off x="0" y="0"/>
                            <a:ext cx="1012190" cy="44513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EC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2000*950*750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49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大理石面+木饰面+超细纤维增强耐磨皮</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2C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6A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D48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D2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8C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F8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多功能长桌/茶桌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5C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136525</wp:posOffset>
                  </wp:positionV>
                  <wp:extent cx="1070610" cy="647700"/>
                  <wp:effectExtent l="0" t="0" r="15240" b="0"/>
                  <wp:wrapNone/>
                  <wp:docPr id="117" name="图片_22"/>
                  <wp:cNvGraphicFramePr/>
                  <a:graphic xmlns:a="http://schemas.openxmlformats.org/drawingml/2006/main">
                    <a:graphicData uri="http://schemas.openxmlformats.org/drawingml/2006/picture">
                      <pic:pic xmlns:pic="http://schemas.openxmlformats.org/drawingml/2006/picture">
                        <pic:nvPicPr>
                          <pic:cNvPr id="117" name="图片_22"/>
                          <pic:cNvPicPr/>
                        </pic:nvPicPr>
                        <pic:blipFill>
                          <a:blip r:embed="rId74"/>
                          <a:stretch>
                            <a:fillRect/>
                          </a:stretch>
                        </pic:blipFill>
                        <pic:spPr>
                          <a:xfrm>
                            <a:off x="0" y="0"/>
                            <a:ext cx="1070610" cy="6477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46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2800*900*735</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6A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台面：10MM钢化玻璃+3MM火烧石岩板</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框架+底座：碳素钢(深古铜)</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E6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63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E133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CF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54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9BD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长凳</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AA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169545</wp:posOffset>
                  </wp:positionV>
                  <wp:extent cx="1056640" cy="701040"/>
                  <wp:effectExtent l="0" t="0" r="10160" b="3810"/>
                  <wp:wrapNone/>
                  <wp:docPr id="123" name="图片_24"/>
                  <wp:cNvGraphicFramePr/>
                  <a:graphic xmlns:a="http://schemas.openxmlformats.org/drawingml/2006/main">
                    <a:graphicData uri="http://schemas.openxmlformats.org/drawingml/2006/picture">
                      <pic:pic xmlns:pic="http://schemas.openxmlformats.org/drawingml/2006/picture">
                        <pic:nvPicPr>
                          <pic:cNvPr id="123" name="图片_24"/>
                          <pic:cNvPicPr/>
                        </pic:nvPicPr>
                        <pic:blipFill>
                          <a:blip r:embed="rId75"/>
                          <a:stretch>
                            <a:fillRect/>
                          </a:stretch>
                        </pic:blipFill>
                        <pic:spPr>
                          <a:xfrm>
                            <a:off x="0" y="0"/>
                            <a:ext cx="1056640" cy="70104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22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1680*455*405</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72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优质马鞍皮+白蜡木</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0B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B0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E926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C6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BE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B8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圆墩子</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9E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88900</wp:posOffset>
                  </wp:positionV>
                  <wp:extent cx="921385" cy="620395"/>
                  <wp:effectExtent l="0" t="0" r="12065" b="8255"/>
                  <wp:wrapNone/>
                  <wp:docPr id="116" name="组合_25"/>
                  <wp:cNvGraphicFramePr/>
                  <a:graphic xmlns:a="http://schemas.openxmlformats.org/drawingml/2006/main">
                    <a:graphicData uri="http://schemas.openxmlformats.org/drawingml/2006/picture">
                      <pic:pic xmlns:pic="http://schemas.openxmlformats.org/drawingml/2006/picture">
                        <pic:nvPicPr>
                          <pic:cNvPr id="116" name="组合_25"/>
                          <pic:cNvPicPr/>
                        </pic:nvPicPr>
                        <pic:blipFill>
                          <a:blip r:embed="rId76"/>
                          <a:stretch>
                            <a:fillRect/>
                          </a:stretch>
                        </pic:blipFill>
                        <pic:spPr>
                          <a:xfrm>
                            <a:off x="0" y="0"/>
                            <a:ext cx="921385" cy="62039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68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φ350*460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FB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亮光烤漆</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F5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BA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r>
      <w:tr w14:paraId="18BD7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0B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C8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37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双人沙发</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0E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2540</wp:posOffset>
                  </wp:positionV>
                  <wp:extent cx="1089025" cy="455295"/>
                  <wp:effectExtent l="0" t="0" r="15875" b="1905"/>
                  <wp:wrapNone/>
                  <wp:docPr id="122" name="图片_34"/>
                  <wp:cNvGraphicFramePr/>
                  <a:graphic xmlns:a="http://schemas.openxmlformats.org/drawingml/2006/main">
                    <a:graphicData uri="http://schemas.openxmlformats.org/drawingml/2006/picture">
                      <pic:pic xmlns:pic="http://schemas.openxmlformats.org/drawingml/2006/picture">
                        <pic:nvPicPr>
                          <pic:cNvPr id="122" name="图片_34"/>
                          <pic:cNvPicPr/>
                        </pic:nvPicPr>
                        <pic:blipFill>
                          <a:blip r:embed="rId77"/>
                          <a:stretch>
                            <a:fillRect/>
                          </a:stretch>
                        </pic:blipFill>
                        <pic:spPr>
                          <a:xfrm>
                            <a:off x="0" y="0"/>
                            <a:ext cx="1089025" cy="45529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C8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2200*800*720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3D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西皮面料+优质高回弹性海棉+不锈钢五金脚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15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02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5917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F2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58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AE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小方凳</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69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96520</wp:posOffset>
                  </wp:positionV>
                  <wp:extent cx="932815" cy="735330"/>
                  <wp:effectExtent l="0" t="0" r="635" b="7620"/>
                  <wp:wrapNone/>
                  <wp:docPr id="119" name="图片_36"/>
                  <wp:cNvGraphicFramePr/>
                  <a:graphic xmlns:a="http://schemas.openxmlformats.org/drawingml/2006/main">
                    <a:graphicData uri="http://schemas.openxmlformats.org/drawingml/2006/picture">
                      <pic:pic xmlns:pic="http://schemas.openxmlformats.org/drawingml/2006/picture">
                        <pic:nvPicPr>
                          <pic:cNvPr id="119" name="图片_36"/>
                          <pic:cNvPicPr/>
                        </pic:nvPicPr>
                        <pic:blipFill>
                          <a:blip r:embed="rId78"/>
                          <a:stretch>
                            <a:fillRect/>
                          </a:stretch>
                        </pic:blipFill>
                        <pic:spPr>
                          <a:xfrm>
                            <a:off x="0" y="0"/>
                            <a:ext cx="932815" cy="73533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54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450*450*450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85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布艺面料+优质高回弹性海棉+不锈钢五金脚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D7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98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078A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E7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BC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6E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89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65405</wp:posOffset>
                  </wp:positionV>
                  <wp:extent cx="1019175" cy="781685"/>
                  <wp:effectExtent l="0" t="0" r="9525" b="18415"/>
                  <wp:wrapNone/>
                  <wp:docPr id="127" name="图片_37"/>
                  <wp:cNvGraphicFramePr/>
                  <a:graphic xmlns:a="http://schemas.openxmlformats.org/drawingml/2006/main">
                    <a:graphicData uri="http://schemas.openxmlformats.org/drawingml/2006/picture">
                      <pic:pic xmlns:pic="http://schemas.openxmlformats.org/drawingml/2006/picture">
                        <pic:nvPicPr>
                          <pic:cNvPr id="127" name="图片_37"/>
                          <pic:cNvPicPr/>
                        </pic:nvPicPr>
                        <pic:blipFill>
                          <a:blip r:embed="rId79"/>
                          <a:stretch>
                            <a:fillRect/>
                          </a:stretch>
                        </pic:blipFill>
                        <pic:spPr>
                          <a:xfrm>
                            <a:off x="0" y="0"/>
                            <a:ext cx="1019175" cy="78168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8A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1000*600*450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7E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主材全实木</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8E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EB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6CAB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40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C4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7E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长几</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FE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-68580</wp:posOffset>
                  </wp:positionV>
                  <wp:extent cx="928370" cy="703580"/>
                  <wp:effectExtent l="0" t="0" r="5080" b="1270"/>
                  <wp:wrapNone/>
                  <wp:docPr id="118" name="图片_38"/>
                  <wp:cNvGraphicFramePr/>
                  <a:graphic xmlns:a="http://schemas.openxmlformats.org/drawingml/2006/main">
                    <a:graphicData uri="http://schemas.openxmlformats.org/drawingml/2006/picture">
                      <pic:pic xmlns:pic="http://schemas.openxmlformats.org/drawingml/2006/picture">
                        <pic:nvPicPr>
                          <pic:cNvPr id="118" name="图片_38"/>
                          <pic:cNvPicPr/>
                        </pic:nvPicPr>
                        <pic:blipFill>
                          <a:blip r:embed="rId80"/>
                          <a:stretch>
                            <a:fillRect/>
                          </a:stretch>
                        </pic:blipFill>
                        <pic:spPr>
                          <a:xfrm>
                            <a:off x="0" y="0"/>
                            <a:ext cx="928370" cy="70358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94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1000*600*450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83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主材全实木</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6B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C7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C28C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37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31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0E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单人沙发</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BD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10795</wp:posOffset>
                  </wp:positionV>
                  <wp:extent cx="1087120" cy="660400"/>
                  <wp:effectExtent l="0" t="0" r="17780" b="6350"/>
                  <wp:wrapNone/>
                  <wp:docPr id="114" name="图片_39"/>
                  <wp:cNvGraphicFramePr/>
                  <a:graphic xmlns:a="http://schemas.openxmlformats.org/drawingml/2006/main">
                    <a:graphicData uri="http://schemas.openxmlformats.org/drawingml/2006/picture">
                      <pic:pic xmlns:pic="http://schemas.openxmlformats.org/drawingml/2006/picture">
                        <pic:nvPicPr>
                          <pic:cNvPr id="114" name="图片_39"/>
                          <pic:cNvPicPr/>
                        </pic:nvPicPr>
                        <pic:blipFill>
                          <a:blip r:embed="rId81"/>
                          <a:stretch>
                            <a:fillRect/>
                          </a:stretch>
                        </pic:blipFill>
                        <pic:spPr>
                          <a:xfrm>
                            <a:off x="0" y="0"/>
                            <a:ext cx="1087120" cy="6604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37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1200*800*720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49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全实木主材+西皮面料+优质高回弹性海棉+不锈钢五金脚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07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BB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1BC66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F4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0A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BE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双人沙发</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0F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-40005</wp:posOffset>
                  </wp:positionV>
                  <wp:extent cx="1094105" cy="551815"/>
                  <wp:effectExtent l="0" t="0" r="10795" b="635"/>
                  <wp:wrapNone/>
                  <wp:docPr id="121" name="图片_43"/>
                  <wp:cNvGraphicFramePr/>
                  <a:graphic xmlns:a="http://schemas.openxmlformats.org/drawingml/2006/main">
                    <a:graphicData uri="http://schemas.openxmlformats.org/drawingml/2006/picture">
                      <pic:pic xmlns:pic="http://schemas.openxmlformats.org/drawingml/2006/picture">
                        <pic:nvPicPr>
                          <pic:cNvPr id="121" name="图片_43"/>
                          <pic:cNvPicPr/>
                        </pic:nvPicPr>
                        <pic:blipFill>
                          <a:blip r:embed="rId82"/>
                          <a:stretch>
                            <a:fillRect/>
                          </a:stretch>
                        </pic:blipFill>
                        <pic:spPr>
                          <a:xfrm>
                            <a:off x="0" y="0"/>
                            <a:ext cx="1094105" cy="55181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09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2200*800*720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34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全实木主材+西皮面料+优质高回弹性海棉+不锈钢五金脚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32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B5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B16C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E4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A5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E1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圆几</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53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-9525</wp:posOffset>
                  </wp:positionV>
                  <wp:extent cx="911860" cy="732790"/>
                  <wp:effectExtent l="0" t="0" r="2540" b="10160"/>
                  <wp:wrapNone/>
                  <wp:docPr id="125" name="图片_42"/>
                  <wp:cNvGraphicFramePr/>
                  <a:graphic xmlns:a="http://schemas.openxmlformats.org/drawingml/2006/main">
                    <a:graphicData uri="http://schemas.openxmlformats.org/drawingml/2006/picture">
                      <pic:pic xmlns:pic="http://schemas.openxmlformats.org/drawingml/2006/picture">
                        <pic:nvPicPr>
                          <pic:cNvPr id="125" name="图片_42"/>
                          <pic:cNvPicPr/>
                        </pic:nvPicPr>
                        <pic:blipFill>
                          <a:blip r:embed="rId83"/>
                          <a:stretch>
                            <a:fillRect/>
                          </a:stretch>
                        </pic:blipFill>
                        <pic:spPr>
                          <a:xfrm>
                            <a:off x="0" y="0"/>
                            <a:ext cx="911860" cy="73279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CF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φ800*750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AB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大理石桌面，不锈钢金属底座</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C0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C1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13D94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02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1F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B9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双人沙发</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80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102870</wp:posOffset>
                  </wp:positionV>
                  <wp:extent cx="977265" cy="794385"/>
                  <wp:effectExtent l="0" t="0" r="13335" b="5715"/>
                  <wp:wrapNone/>
                  <wp:docPr id="113" name="图片_41"/>
                  <wp:cNvGraphicFramePr/>
                  <a:graphic xmlns:a="http://schemas.openxmlformats.org/drawingml/2006/main">
                    <a:graphicData uri="http://schemas.openxmlformats.org/drawingml/2006/picture">
                      <pic:pic xmlns:pic="http://schemas.openxmlformats.org/drawingml/2006/picture">
                        <pic:nvPicPr>
                          <pic:cNvPr id="113" name="图片_41"/>
                          <pic:cNvPicPr/>
                        </pic:nvPicPr>
                        <pic:blipFill>
                          <a:blip r:embed="rId84"/>
                          <a:stretch>
                            <a:fillRect/>
                          </a:stretch>
                        </pic:blipFill>
                        <pic:spPr>
                          <a:xfrm>
                            <a:off x="0" y="0"/>
                            <a:ext cx="977265" cy="79438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A5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2200*800*720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08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全实木主材+西皮面料+优质高回弹性海棉+不锈钢五金脚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15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74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32A1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B9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3B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53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小咖啡几</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3D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5715</wp:posOffset>
                  </wp:positionV>
                  <wp:extent cx="715645" cy="932815"/>
                  <wp:effectExtent l="0" t="0" r="8255" b="635"/>
                  <wp:wrapNone/>
                  <wp:docPr id="124" name="图片_40"/>
                  <wp:cNvGraphicFramePr/>
                  <a:graphic xmlns:a="http://schemas.openxmlformats.org/drawingml/2006/main">
                    <a:graphicData uri="http://schemas.openxmlformats.org/drawingml/2006/picture">
                      <pic:pic xmlns:pic="http://schemas.openxmlformats.org/drawingml/2006/picture">
                        <pic:nvPicPr>
                          <pic:cNvPr id="124" name="图片_40"/>
                          <pic:cNvPicPr/>
                        </pic:nvPicPr>
                        <pic:blipFill>
                          <a:blip r:embed="rId85"/>
                          <a:stretch>
                            <a:fillRect/>
                          </a:stretch>
                        </pic:blipFill>
                        <pic:spPr>
                          <a:xfrm>
                            <a:off x="0" y="0"/>
                            <a:ext cx="715645" cy="93281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D0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400*500*450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6FB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BA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97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41EC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A8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12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入户端景</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F6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一楼大厅端景桌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58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121285</wp:posOffset>
                  </wp:positionH>
                  <wp:positionV relativeFrom="paragraph">
                    <wp:posOffset>120650</wp:posOffset>
                  </wp:positionV>
                  <wp:extent cx="888365" cy="939800"/>
                  <wp:effectExtent l="0" t="0" r="6985" b="12700"/>
                  <wp:wrapNone/>
                  <wp:docPr id="126" name="图片_32"/>
                  <wp:cNvGraphicFramePr/>
                  <a:graphic xmlns:a="http://schemas.openxmlformats.org/drawingml/2006/main">
                    <a:graphicData uri="http://schemas.openxmlformats.org/drawingml/2006/picture">
                      <pic:pic xmlns:pic="http://schemas.openxmlformats.org/drawingml/2006/picture">
                        <pic:nvPicPr>
                          <pic:cNvPr id="126" name="图片_32"/>
                          <pic:cNvPicPr/>
                        </pic:nvPicPr>
                        <pic:blipFill>
                          <a:blip r:embed="rId86"/>
                          <a:stretch>
                            <a:fillRect/>
                          </a:stretch>
                        </pic:blipFill>
                        <pic:spPr>
                          <a:xfrm>
                            <a:off x="0" y="0"/>
                            <a:ext cx="888365" cy="9398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14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1600*350*800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6D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木皮饰面，金属底框</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30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54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426E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9B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0B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入户端景</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04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负一楼</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端景桌</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2A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59055</wp:posOffset>
                  </wp:positionV>
                  <wp:extent cx="859155" cy="813435"/>
                  <wp:effectExtent l="0" t="0" r="17145" b="5715"/>
                  <wp:wrapNone/>
                  <wp:docPr id="120" name="图片_33"/>
                  <wp:cNvGraphicFramePr/>
                  <a:graphic xmlns:a="http://schemas.openxmlformats.org/drawingml/2006/main">
                    <a:graphicData uri="http://schemas.openxmlformats.org/drawingml/2006/picture">
                      <pic:pic xmlns:pic="http://schemas.openxmlformats.org/drawingml/2006/picture">
                        <pic:nvPicPr>
                          <pic:cNvPr id="120" name="图片_33"/>
                          <pic:cNvPicPr/>
                        </pic:nvPicPr>
                        <pic:blipFill>
                          <a:blip r:embed="rId87"/>
                          <a:stretch>
                            <a:fillRect/>
                          </a:stretch>
                        </pic:blipFill>
                        <pic:spPr>
                          <a:xfrm>
                            <a:off x="0" y="0"/>
                            <a:ext cx="859155" cy="81343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7B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1600*350*800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F6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大理石台面+实木脚</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AC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5D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bl>
    <w:p w14:paraId="177BCC9B">
      <w:pPr>
        <w:spacing w:line="360" w:lineRule="auto"/>
        <w:ind w:firstLine="619" w:firstLineChars="257"/>
        <w:jc w:val="center"/>
        <w:rPr>
          <w:rFonts w:hint="eastAsia" w:ascii="宋体" w:hAnsi="宋体" w:eastAsia="宋体" w:cs="宋体"/>
          <w:b/>
          <w:color w:val="auto"/>
          <w:sz w:val="24"/>
          <w:szCs w:val="24"/>
          <w:highlight w:val="none"/>
        </w:rPr>
      </w:pPr>
    </w:p>
    <w:p w14:paraId="3B2DCB5C">
      <w:pPr>
        <w:spacing w:line="360" w:lineRule="auto"/>
        <w:ind w:left="0" w:leftChars="0" w:firstLine="0" w:firstLineChars="0"/>
        <w:jc w:val="center"/>
        <w:rPr>
          <w:rFonts w:hint="eastAsia" w:ascii="宋体" w:hAnsi="宋体" w:eastAsia="宋体" w:cs="宋体"/>
          <w:b/>
          <w:color w:val="auto"/>
          <w:sz w:val="28"/>
          <w:szCs w:val="28"/>
          <w:highlight w:val="none"/>
        </w:rPr>
      </w:pPr>
    </w:p>
    <w:p w14:paraId="3C7CDDA1">
      <w:pPr>
        <w:spacing w:line="360" w:lineRule="auto"/>
        <w:ind w:left="0" w:leftChars="0" w:firstLine="0" w:firstLineChars="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公区灯饰</w:t>
      </w:r>
    </w:p>
    <w:tbl>
      <w:tblPr>
        <w:tblStyle w:val="22"/>
        <w:tblW w:w="9861" w:type="dxa"/>
        <w:tblInd w:w="-4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080"/>
        <w:gridCol w:w="1095"/>
        <w:gridCol w:w="2070"/>
        <w:gridCol w:w="1566"/>
        <w:gridCol w:w="1725"/>
        <w:gridCol w:w="1050"/>
        <w:gridCol w:w="675"/>
      </w:tblGrid>
      <w:tr w14:paraId="4F07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600" w:type="dxa"/>
            <w:tcBorders>
              <w:top w:val="single" w:color="000000" w:sz="4" w:space="0"/>
              <w:left w:val="single" w:color="000000" w:sz="4" w:space="0"/>
              <w:bottom w:val="single" w:color="auto" w:sz="4" w:space="0"/>
              <w:right w:val="single" w:color="000000" w:sz="4" w:space="0"/>
            </w:tcBorders>
            <w:shd w:val="clear" w:color="auto" w:fill="auto"/>
            <w:vAlign w:val="center"/>
          </w:tcPr>
          <w:p w14:paraId="5082EC4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80" w:type="dxa"/>
            <w:tcBorders>
              <w:top w:val="single" w:color="000000" w:sz="4" w:space="0"/>
              <w:left w:val="single" w:color="000000" w:sz="4" w:space="0"/>
              <w:bottom w:val="single" w:color="auto" w:sz="4" w:space="0"/>
              <w:right w:val="single" w:color="000000" w:sz="4" w:space="0"/>
            </w:tcBorders>
            <w:shd w:val="clear" w:color="auto" w:fill="auto"/>
            <w:vAlign w:val="center"/>
          </w:tcPr>
          <w:p w14:paraId="014A908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095" w:type="dxa"/>
            <w:tcBorders>
              <w:top w:val="single" w:color="000000" w:sz="4" w:space="0"/>
              <w:left w:val="single" w:color="000000" w:sz="4" w:space="0"/>
              <w:bottom w:val="single" w:color="auto" w:sz="4" w:space="0"/>
              <w:right w:val="single" w:color="000000" w:sz="4" w:space="0"/>
            </w:tcBorders>
            <w:shd w:val="clear" w:color="auto" w:fill="auto"/>
            <w:vAlign w:val="center"/>
          </w:tcPr>
          <w:p w14:paraId="5A37CFE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070" w:type="dxa"/>
            <w:tcBorders>
              <w:top w:val="single" w:color="000000" w:sz="4" w:space="0"/>
              <w:left w:val="single" w:color="000000" w:sz="4" w:space="0"/>
              <w:bottom w:val="single" w:color="auto" w:sz="4" w:space="0"/>
              <w:right w:val="single" w:color="000000" w:sz="4" w:space="0"/>
            </w:tcBorders>
            <w:shd w:val="clear" w:color="auto" w:fill="auto"/>
            <w:vAlign w:val="center"/>
          </w:tcPr>
          <w:p w14:paraId="2DA7572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566" w:type="dxa"/>
            <w:tcBorders>
              <w:top w:val="single" w:color="000000" w:sz="4" w:space="0"/>
              <w:left w:val="single" w:color="000000" w:sz="4" w:space="0"/>
              <w:bottom w:val="single" w:color="auto" w:sz="4" w:space="0"/>
              <w:right w:val="single" w:color="000000" w:sz="4" w:space="0"/>
            </w:tcBorders>
            <w:shd w:val="clear" w:color="auto" w:fill="auto"/>
            <w:vAlign w:val="center"/>
          </w:tcPr>
          <w:p w14:paraId="0258BCC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概念尺寸mm(长*宽*高)</w:t>
            </w:r>
          </w:p>
        </w:tc>
        <w:tc>
          <w:tcPr>
            <w:tcW w:w="1725" w:type="dxa"/>
            <w:tcBorders>
              <w:top w:val="single" w:color="000000" w:sz="4" w:space="0"/>
              <w:left w:val="single" w:color="000000" w:sz="4" w:space="0"/>
              <w:bottom w:val="single" w:color="auto" w:sz="4" w:space="0"/>
              <w:right w:val="single" w:color="000000" w:sz="4" w:space="0"/>
            </w:tcBorders>
            <w:shd w:val="clear" w:color="auto" w:fill="auto"/>
            <w:vAlign w:val="center"/>
          </w:tcPr>
          <w:p w14:paraId="1116D1B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1050" w:type="dxa"/>
            <w:tcBorders>
              <w:top w:val="single" w:color="000000" w:sz="4" w:space="0"/>
              <w:left w:val="single" w:color="000000" w:sz="4" w:space="0"/>
              <w:bottom w:val="single" w:color="auto" w:sz="4" w:space="0"/>
              <w:right w:val="single" w:color="000000" w:sz="4" w:space="0"/>
            </w:tcBorders>
            <w:shd w:val="clear" w:color="auto" w:fill="auto"/>
            <w:vAlign w:val="center"/>
          </w:tcPr>
          <w:p w14:paraId="3360339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675" w:type="dxa"/>
            <w:tcBorders>
              <w:top w:val="single" w:color="000000" w:sz="4" w:space="0"/>
              <w:left w:val="single" w:color="000000" w:sz="4" w:space="0"/>
              <w:bottom w:val="single" w:color="auto" w:sz="4" w:space="0"/>
              <w:right w:val="single" w:color="000000" w:sz="4" w:space="0"/>
            </w:tcBorders>
            <w:shd w:val="clear" w:color="auto" w:fill="auto"/>
            <w:vAlign w:val="center"/>
          </w:tcPr>
          <w:p w14:paraId="27CD06B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9358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81830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1886E4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4EF6BB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吊灯</w:t>
            </w:r>
          </w:p>
        </w:tc>
        <w:tc>
          <w:tcPr>
            <w:tcW w:w="2070" w:type="dxa"/>
            <w:tcBorders>
              <w:top w:val="single" w:color="auto" w:sz="4" w:space="0"/>
              <w:left w:val="single" w:color="auto" w:sz="4" w:space="0"/>
              <w:bottom w:val="single" w:color="auto" w:sz="4" w:space="0"/>
              <w:right w:val="single" w:color="auto" w:sz="4" w:space="0"/>
            </w:tcBorders>
            <w:shd w:val="clear" w:color="auto" w:fill="auto"/>
            <w:vAlign w:val="center"/>
          </w:tcPr>
          <w:p w14:paraId="5041E7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56515</wp:posOffset>
                  </wp:positionH>
                  <wp:positionV relativeFrom="paragraph">
                    <wp:posOffset>-73025</wp:posOffset>
                  </wp:positionV>
                  <wp:extent cx="1026160" cy="725170"/>
                  <wp:effectExtent l="0" t="0" r="2540" b="17780"/>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88"/>
                          <a:stretch>
                            <a:fillRect/>
                          </a:stretch>
                        </pic:blipFill>
                        <pic:spPr>
                          <a:xfrm>
                            <a:off x="0" y="0"/>
                            <a:ext cx="1026160" cy="725170"/>
                          </a:xfrm>
                          <a:prstGeom prst="rect">
                            <a:avLst/>
                          </a:prstGeom>
                          <a:noFill/>
                          <a:ln>
                            <a:noFill/>
                          </a:ln>
                        </pic:spPr>
                      </pic:pic>
                    </a:graphicData>
                  </a:graphic>
                </wp:anchor>
              </w:drawing>
            </w: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14:paraId="1E737D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5180*2140，最终尺寸以现场为准</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14:paraId="608199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综合材质</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6D2ED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65C07D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CD5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9"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07440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2E59A0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会所</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14:paraId="746B5A4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吊灯</w:t>
            </w:r>
          </w:p>
        </w:tc>
        <w:tc>
          <w:tcPr>
            <w:tcW w:w="2070" w:type="dxa"/>
            <w:tcBorders>
              <w:top w:val="single" w:color="auto" w:sz="4" w:space="0"/>
              <w:left w:val="single" w:color="auto" w:sz="4" w:space="0"/>
              <w:bottom w:val="single" w:color="auto" w:sz="4" w:space="0"/>
              <w:right w:val="single" w:color="auto" w:sz="4" w:space="0"/>
            </w:tcBorders>
            <w:shd w:val="clear" w:color="auto" w:fill="auto"/>
            <w:vAlign w:val="center"/>
          </w:tcPr>
          <w:p w14:paraId="21E76F5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bdr w:val="single" w:color="000000" w:sz="4" w:space="0"/>
                <w:lang w:val="en-US" w:eastAsia="zh-CN" w:bidi="ar"/>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wp:posOffset>
                  </wp:positionH>
                  <wp:positionV relativeFrom="paragraph">
                    <wp:posOffset>113665</wp:posOffset>
                  </wp:positionV>
                  <wp:extent cx="979170" cy="671830"/>
                  <wp:effectExtent l="0" t="0" r="11430" b="13970"/>
                  <wp:wrapNone/>
                  <wp:docPr id="62" name="图片_2"/>
                  <wp:cNvGraphicFramePr/>
                  <a:graphic xmlns:a="http://schemas.openxmlformats.org/drawingml/2006/main">
                    <a:graphicData uri="http://schemas.openxmlformats.org/drawingml/2006/picture">
                      <pic:pic xmlns:pic="http://schemas.openxmlformats.org/drawingml/2006/picture">
                        <pic:nvPicPr>
                          <pic:cNvPr id="62" name="图片_2"/>
                          <pic:cNvPicPr/>
                        </pic:nvPicPr>
                        <pic:blipFill>
                          <a:blip r:embed="rId89"/>
                          <a:stretch>
                            <a:fillRect/>
                          </a:stretch>
                        </pic:blipFill>
                        <pic:spPr>
                          <a:xfrm>
                            <a:off x="0" y="0"/>
                            <a:ext cx="979170" cy="671830"/>
                          </a:xfrm>
                          <a:prstGeom prst="rect">
                            <a:avLst/>
                          </a:prstGeom>
                          <a:noFill/>
                          <a:ln>
                            <a:noFill/>
                          </a:ln>
                        </pic:spPr>
                      </pic:pic>
                    </a:graphicData>
                  </a:graphic>
                </wp:anchor>
              </w:drawing>
            </w: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14:paraId="642B70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L1500*W60*H400+L1000*W60*H400叠挂，最终尺寸以现场为准</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14:paraId="6E5B56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铜+硅胶，具体如图</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17B794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组</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EE7D57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r>
    </w:tbl>
    <w:p w14:paraId="52FA20FE">
      <w:pPr>
        <w:spacing w:line="360" w:lineRule="auto"/>
        <w:ind w:firstLine="619" w:firstLineChars="257"/>
        <w:jc w:val="center"/>
        <w:rPr>
          <w:rFonts w:hint="eastAsia" w:ascii="宋体" w:hAnsi="宋体" w:eastAsia="宋体" w:cs="宋体"/>
          <w:b/>
          <w:color w:val="auto"/>
          <w:sz w:val="24"/>
          <w:szCs w:val="24"/>
          <w:highlight w:val="none"/>
        </w:rPr>
      </w:pPr>
    </w:p>
    <w:p w14:paraId="18729337">
      <w:pPr>
        <w:spacing w:line="360" w:lineRule="auto"/>
        <w:jc w:val="both"/>
        <w:rPr>
          <w:rFonts w:hint="eastAsia" w:ascii="宋体" w:hAnsi="宋体" w:eastAsia="宋体" w:cs="宋体"/>
          <w:b/>
          <w:color w:val="auto"/>
          <w:sz w:val="24"/>
          <w:szCs w:val="24"/>
          <w:highlight w:val="none"/>
        </w:rPr>
      </w:pPr>
    </w:p>
    <w:p w14:paraId="54FCDC01">
      <w:pPr>
        <w:spacing w:line="360" w:lineRule="auto"/>
        <w:ind w:left="0" w:leftChars="0" w:firstLine="0" w:firstLineChars="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公区饰品</w:t>
      </w:r>
    </w:p>
    <w:tbl>
      <w:tblPr>
        <w:tblStyle w:val="22"/>
        <w:tblW w:w="9741" w:type="dxa"/>
        <w:tblInd w:w="-4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
        <w:gridCol w:w="615"/>
        <w:gridCol w:w="1020"/>
        <w:gridCol w:w="15"/>
        <w:gridCol w:w="1050"/>
        <w:gridCol w:w="15"/>
        <w:gridCol w:w="2085"/>
        <w:gridCol w:w="1470"/>
        <w:gridCol w:w="15"/>
        <w:gridCol w:w="1815"/>
        <w:gridCol w:w="135"/>
        <w:gridCol w:w="715"/>
        <w:gridCol w:w="35"/>
        <w:gridCol w:w="735"/>
        <w:gridCol w:w="6"/>
      </w:tblGrid>
      <w:tr w14:paraId="35480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DEF0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1AF9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1567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983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B19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概念尺寸mm(长*高)</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ED3E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1821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06F0A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0E85A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7AC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3C0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会所圆桌</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80E7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34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85725</wp:posOffset>
                  </wp:positionV>
                  <wp:extent cx="981710" cy="908050"/>
                  <wp:effectExtent l="0" t="0" r="8890" b="6350"/>
                  <wp:wrapNone/>
                  <wp:docPr id="136" name="图片_9"/>
                  <wp:cNvGraphicFramePr/>
                  <a:graphic xmlns:a="http://schemas.openxmlformats.org/drawingml/2006/main">
                    <a:graphicData uri="http://schemas.openxmlformats.org/drawingml/2006/picture">
                      <pic:pic xmlns:pic="http://schemas.openxmlformats.org/drawingml/2006/picture">
                        <pic:nvPicPr>
                          <pic:cNvPr id="136" name="图片_9"/>
                          <pic:cNvPicPr/>
                        </pic:nvPicPr>
                        <pic:blipFill>
                          <a:blip r:embed="rId90"/>
                          <a:stretch>
                            <a:fillRect/>
                          </a:stretch>
                        </pic:blipFill>
                        <pic:spPr>
                          <a:xfrm>
                            <a:off x="0" y="0"/>
                            <a:ext cx="981710" cy="90805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65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AB9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玻璃+仿真花</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273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92C6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2E94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9D0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D5A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会所圆几</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B22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DF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-136525</wp:posOffset>
                  </wp:positionV>
                  <wp:extent cx="924560" cy="762000"/>
                  <wp:effectExtent l="0" t="0" r="8890" b="0"/>
                  <wp:wrapNone/>
                  <wp:docPr id="137" name="图片_44"/>
                  <wp:cNvGraphicFramePr/>
                  <a:graphic xmlns:a="http://schemas.openxmlformats.org/drawingml/2006/main">
                    <a:graphicData uri="http://schemas.openxmlformats.org/drawingml/2006/picture">
                      <pic:pic xmlns:pic="http://schemas.openxmlformats.org/drawingml/2006/picture">
                        <pic:nvPicPr>
                          <pic:cNvPr id="137" name="图片_44"/>
                          <pic:cNvPicPr/>
                        </pic:nvPicPr>
                        <pic:blipFill>
                          <a:blip r:embed="rId91"/>
                          <a:stretch>
                            <a:fillRect/>
                          </a:stretch>
                        </pic:blipFill>
                        <pic:spPr>
                          <a:xfrm>
                            <a:off x="0" y="0"/>
                            <a:ext cx="924560" cy="7620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48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D896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陶瓷+仿真花</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E83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732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7EE0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B97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S-3</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628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会所长桌</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7A9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50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-60325</wp:posOffset>
                  </wp:positionV>
                  <wp:extent cx="999490" cy="1028700"/>
                  <wp:effectExtent l="0" t="0" r="10160" b="0"/>
                  <wp:wrapNone/>
                  <wp:docPr id="132" name="图片_90"/>
                  <wp:cNvGraphicFramePr/>
                  <a:graphic xmlns:a="http://schemas.openxmlformats.org/drawingml/2006/main">
                    <a:graphicData uri="http://schemas.openxmlformats.org/drawingml/2006/picture">
                      <pic:pic xmlns:pic="http://schemas.openxmlformats.org/drawingml/2006/picture">
                        <pic:nvPicPr>
                          <pic:cNvPr id="132" name="图片_90"/>
                          <pic:cNvPicPr/>
                        </pic:nvPicPr>
                        <pic:blipFill>
                          <a:blip r:embed="rId92"/>
                          <a:stretch>
                            <a:fillRect/>
                          </a:stretch>
                        </pic:blipFill>
                        <pic:spPr>
                          <a:xfrm>
                            <a:off x="0" y="0"/>
                            <a:ext cx="999490" cy="10287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EB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667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玻璃+仿真花</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D0B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70C8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5DD8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68F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S-4</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FB7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会所圆桌</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F7E7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3E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-82550</wp:posOffset>
                  </wp:positionV>
                  <wp:extent cx="926465" cy="558800"/>
                  <wp:effectExtent l="0" t="0" r="6985" b="12700"/>
                  <wp:wrapNone/>
                  <wp:docPr id="130" name="图片_17"/>
                  <wp:cNvGraphicFramePr/>
                  <a:graphic xmlns:a="http://schemas.openxmlformats.org/drawingml/2006/main">
                    <a:graphicData uri="http://schemas.openxmlformats.org/drawingml/2006/picture">
                      <pic:pic xmlns:pic="http://schemas.openxmlformats.org/drawingml/2006/picture">
                        <pic:nvPicPr>
                          <pic:cNvPr id="130" name="图片_17"/>
                          <pic:cNvPicPr/>
                        </pic:nvPicPr>
                        <pic:blipFill>
                          <a:blip r:embed="rId93"/>
                          <a:stretch>
                            <a:fillRect/>
                          </a:stretch>
                        </pic:blipFill>
                        <pic:spPr>
                          <a:xfrm>
                            <a:off x="0" y="0"/>
                            <a:ext cx="926465" cy="5588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40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B23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大理石烟灰缸</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8C8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908B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1F821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032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S-5</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7AD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439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景观造型</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D9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152400</wp:posOffset>
                  </wp:positionV>
                  <wp:extent cx="995680" cy="1250950"/>
                  <wp:effectExtent l="0" t="0" r="13970" b="6350"/>
                  <wp:wrapNone/>
                  <wp:docPr id="131" name="图片_17_SpCnt_1"/>
                  <wp:cNvGraphicFramePr/>
                  <a:graphic xmlns:a="http://schemas.openxmlformats.org/drawingml/2006/main">
                    <a:graphicData uri="http://schemas.openxmlformats.org/drawingml/2006/picture">
                      <pic:pic xmlns:pic="http://schemas.openxmlformats.org/drawingml/2006/picture">
                        <pic:nvPicPr>
                          <pic:cNvPr id="131" name="图片_17_SpCnt_1"/>
                          <pic:cNvPicPr/>
                        </pic:nvPicPr>
                        <pic:blipFill>
                          <a:blip r:embed="rId94"/>
                          <a:stretch>
                            <a:fillRect/>
                          </a:stretch>
                        </pic:blipFill>
                        <pic:spPr>
                          <a:xfrm>
                            <a:off x="0" y="0"/>
                            <a:ext cx="995680" cy="125095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4F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5122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仿真球60直径*1个 /50直径*1个 /40*1个/ 30*1个 /25*1个+竹编</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E5C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D23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25A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80F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S-6</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38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6DCE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摆件加底座</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65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281305</wp:posOffset>
                  </wp:positionH>
                  <wp:positionV relativeFrom="paragraph">
                    <wp:posOffset>-184150</wp:posOffset>
                  </wp:positionV>
                  <wp:extent cx="633730" cy="1054735"/>
                  <wp:effectExtent l="0" t="0" r="13970" b="12065"/>
                  <wp:wrapNone/>
                  <wp:docPr id="135" name="图片_22"/>
                  <wp:cNvGraphicFramePr/>
                  <a:graphic xmlns:a="http://schemas.openxmlformats.org/drawingml/2006/main">
                    <a:graphicData uri="http://schemas.openxmlformats.org/drawingml/2006/picture">
                      <pic:pic xmlns:pic="http://schemas.openxmlformats.org/drawingml/2006/picture">
                        <pic:nvPicPr>
                          <pic:cNvPr id="135" name="图片_22"/>
                          <pic:cNvPicPr/>
                        </pic:nvPicPr>
                        <pic:blipFill>
                          <a:blip r:embed="rId95"/>
                          <a:stretch>
                            <a:fillRect/>
                          </a:stretch>
                        </pic:blipFill>
                        <pic:spPr>
                          <a:xfrm>
                            <a:off x="0" y="0"/>
                            <a:ext cx="633730" cy="105473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74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6DB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底座350*350*1100，人造型1300</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13E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A4C1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71EC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292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S-7</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75E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CB8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休闲区</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EA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34925</wp:posOffset>
                  </wp:positionV>
                  <wp:extent cx="805180" cy="574675"/>
                  <wp:effectExtent l="0" t="0" r="13970" b="15875"/>
                  <wp:wrapNone/>
                  <wp:docPr id="133" name="图片_19"/>
                  <wp:cNvGraphicFramePr/>
                  <a:graphic xmlns:a="http://schemas.openxmlformats.org/drawingml/2006/main">
                    <a:graphicData uri="http://schemas.openxmlformats.org/drawingml/2006/picture">
                      <pic:pic xmlns:pic="http://schemas.openxmlformats.org/drawingml/2006/picture">
                        <pic:nvPicPr>
                          <pic:cNvPr id="133" name="图片_19"/>
                          <pic:cNvPicPr/>
                        </pic:nvPicPr>
                        <pic:blipFill>
                          <a:blip r:embed="rId96"/>
                          <a:stretch>
                            <a:fillRect/>
                          </a:stretch>
                        </pic:blipFill>
                        <pic:spPr>
                          <a:xfrm>
                            <a:off x="0" y="0"/>
                            <a:ext cx="805180" cy="57467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9F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2C9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树高1.8米+仿真草皮+黑山石3块+黑石子2包+1.2米蕨*1棵</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D2CD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C3E0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76C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2"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F4B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S-8</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9E5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371D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2C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9525</wp:posOffset>
                  </wp:positionV>
                  <wp:extent cx="847725" cy="1013460"/>
                  <wp:effectExtent l="0" t="0" r="9525" b="15240"/>
                  <wp:wrapNone/>
                  <wp:docPr id="134" name="组合_12"/>
                  <wp:cNvGraphicFramePr/>
                  <a:graphic xmlns:a="http://schemas.openxmlformats.org/drawingml/2006/main">
                    <a:graphicData uri="http://schemas.openxmlformats.org/drawingml/2006/picture">
                      <pic:pic xmlns:pic="http://schemas.openxmlformats.org/drawingml/2006/picture">
                        <pic:nvPicPr>
                          <pic:cNvPr id="134" name="组合_12"/>
                          <pic:cNvPicPr/>
                        </pic:nvPicPr>
                        <pic:blipFill>
                          <a:blip r:embed="rId97"/>
                          <a:stretch>
                            <a:fillRect/>
                          </a:stretch>
                        </pic:blipFill>
                        <pic:spPr>
                          <a:xfrm>
                            <a:off x="0" y="0"/>
                            <a:ext cx="847725" cy="101346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DC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7A2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陶瓷+布艺</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65E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663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BDBF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72A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S-9</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61E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会所</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2C8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5E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-76200</wp:posOffset>
                  </wp:positionV>
                  <wp:extent cx="913130" cy="736600"/>
                  <wp:effectExtent l="0" t="0" r="1270" b="6350"/>
                  <wp:wrapNone/>
                  <wp:docPr id="145" name="图片_22_SpCnt_1"/>
                  <wp:cNvGraphicFramePr/>
                  <a:graphic xmlns:a="http://schemas.openxmlformats.org/drawingml/2006/main">
                    <a:graphicData uri="http://schemas.openxmlformats.org/drawingml/2006/picture">
                      <pic:pic xmlns:pic="http://schemas.openxmlformats.org/drawingml/2006/picture">
                        <pic:nvPicPr>
                          <pic:cNvPr id="145" name="图片_22_SpCnt_1"/>
                          <pic:cNvPicPr/>
                        </pic:nvPicPr>
                        <pic:blipFill>
                          <a:blip r:embed="rId98"/>
                          <a:stretch>
                            <a:fillRect/>
                          </a:stretch>
                        </pic:blipFill>
                        <pic:spPr>
                          <a:xfrm>
                            <a:off x="0" y="0"/>
                            <a:ext cx="913130" cy="7366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BA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5F5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玻璃+仿真花</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A5F6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D92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498B0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EEC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S-10</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FDD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前台</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2CA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43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-22225</wp:posOffset>
                  </wp:positionV>
                  <wp:extent cx="575945" cy="698500"/>
                  <wp:effectExtent l="0" t="0" r="14605" b="6350"/>
                  <wp:wrapNone/>
                  <wp:docPr id="142" name="图片_40"/>
                  <wp:cNvGraphicFramePr/>
                  <a:graphic xmlns:a="http://schemas.openxmlformats.org/drawingml/2006/main">
                    <a:graphicData uri="http://schemas.openxmlformats.org/drawingml/2006/picture">
                      <pic:pic xmlns:pic="http://schemas.openxmlformats.org/drawingml/2006/picture">
                        <pic:nvPicPr>
                          <pic:cNvPr id="142" name="图片_40"/>
                          <pic:cNvPicPr/>
                        </pic:nvPicPr>
                        <pic:blipFill>
                          <a:blip r:embed="rId99"/>
                          <a:stretch>
                            <a:fillRect/>
                          </a:stretch>
                        </pic:blipFill>
                        <pic:spPr>
                          <a:xfrm>
                            <a:off x="0" y="0"/>
                            <a:ext cx="575945" cy="69850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08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882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陶瓷+仿真花</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8D3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A03D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FB57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2CB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S-11</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80C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茶几</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52F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EE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-139700</wp:posOffset>
                  </wp:positionV>
                  <wp:extent cx="715010" cy="673735"/>
                  <wp:effectExtent l="0" t="0" r="8890" b="12065"/>
                  <wp:wrapNone/>
                  <wp:docPr id="144" name="图片_9_SpCnt_1"/>
                  <wp:cNvGraphicFramePr/>
                  <a:graphic xmlns:a="http://schemas.openxmlformats.org/drawingml/2006/main">
                    <a:graphicData uri="http://schemas.openxmlformats.org/drawingml/2006/picture">
                      <pic:pic xmlns:pic="http://schemas.openxmlformats.org/drawingml/2006/picture">
                        <pic:nvPicPr>
                          <pic:cNvPr id="144" name="图片_9_SpCnt_1"/>
                          <pic:cNvPicPr/>
                        </pic:nvPicPr>
                        <pic:blipFill>
                          <a:blip r:embed="rId100"/>
                          <a:stretch>
                            <a:fillRect/>
                          </a:stretch>
                        </pic:blipFill>
                        <pic:spPr>
                          <a:xfrm>
                            <a:off x="0" y="0"/>
                            <a:ext cx="715010" cy="67373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33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F524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玻璃+仿真花</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C78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1645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4C5EF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126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S-12</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5AD8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茶几</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ACF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9627">
            <w:pPr>
              <w:keepNext w:val="0"/>
              <w:keepLines w:val="0"/>
              <w:widowControl/>
              <w:suppressLineNumbers w:val="0"/>
              <w:jc w:val="left"/>
              <w:textAlignment w:val="center"/>
              <w:rPr>
                <w:rFonts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-92075</wp:posOffset>
                  </wp:positionV>
                  <wp:extent cx="832485" cy="527050"/>
                  <wp:effectExtent l="0" t="0" r="5715" b="6350"/>
                  <wp:wrapNone/>
                  <wp:docPr id="146" name="图片_20"/>
                  <wp:cNvGraphicFramePr/>
                  <a:graphic xmlns:a="http://schemas.openxmlformats.org/drawingml/2006/main">
                    <a:graphicData uri="http://schemas.openxmlformats.org/drawingml/2006/picture">
                      <pic:pic xmlns:pic="http://schemas.openxmlformats.org/drawingml/2006/picture">
                        <pic:nvPicPr>
                          <pic:cNvPr id="146" name="图片_20"/>
                          <pic:cNvPicPr/>
                        </pic:nvPicPr>
                        <pic:blipFill>
                          <a:blip r:embed="rId101"/>
                          <a:stretch>
                            <a:fillRect/>
                          </a:stretch>
                        </pic:blipFill>
                        <pic:spPr>
                          <a:xfrm>
                            <a:off x="0" y="0"/>
                            <a:ext cx="832485" cy="52705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A2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B8D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大理石烟灰缸</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315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A205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32798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14A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S-13</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CCD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CE5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4F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-44450</wp:posOffset>
                  </wp:positionV>
                  <wp:extent cx="848995" cy="497840"/>
                  <wp:effectExtent l="0" t="0" r="8255" b="16510"/>
                  <wp:wrapNone/>
                  <wp:docPr id="147" name="图片_10"/>
                  <wp:cNvGraphicFramePr/>
                  <a:graphic xmlns:a="http://schemas.openxmlformats.org/drawingml/2006/main">
                    <a:graphicData uri="http://schemas.openxmlformats.org/drawingml/2006/picture">
                      <pic:pic xmlns:pic="http://schemas.openxmlformats.org/drawingml/2006/picture">
                        <pic:nvPicPr>
                          <pic:cNvPr id="147" name="图片_10"/>
                          <pic:cNvPicPr/>
                        </pic:nvPicPr>
                        <pic:blipFill>
                          <a:blip r:embed="rId102"/>
                          <a:stretch>
                            <a:fillRect/>
                          </a:stretch>
                        </pic:blipFill>
                        <pic:spPr>
                          <a:xfrm>
                            <a:off x="0" y="0"/>
                            <a:ext cx="848995" cy="49784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D8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2000*2900,适合空间</w:t>
            </w:r>
          </w:p>
        </w:tc>
        <w:tc>
          <w:tcPr>
            <w:tcW w:w="1830" w:type="dxa"/>
            <w:gridSpan w:val="2"/>
            <w:tcBorders>
              <w:top w:val="single" w:color="000000" w:sz="4" w:space="0"/>
              <w:left w:val="single" w:color="000000" w:sz="4" w:space="0"/>
              <w:bottom w:val="nil"/>
              <w:right w:val="single" w:color="000000" w:sz="4" w:space="0"/>
            </w:tcBorders>
            <w:shd w:val="clear" w:color="auto" w:fill="FFFFFF"/>
            <w:vAlign w:val="center"/>
          </w:tcPr>
          <w:p w14:paraId="26E148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进口混纺，常规</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9AD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4815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48A47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7" w:hRule="atLeast"/>
        </w:trPr>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548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S-14</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37D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783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38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168275</wp:posOffset>
                  </wp:positionV>
                  <wp:extent cx="1069340" cy="809625"/>
                  <wp:effectExtent l="0" t="0" r="16510" b="9525"/>
                  <wp:wrapNone/>
                  <wp:docPr id="138" name="组合_2"/>
                  <wp:cNvGraphicFramePr/>
                  <a:graphic xmlns:a="http://schemas.openxmlformats.org/drawingml/2006/main">
                    <a:graphicData uri="http://schemas.openxmlformats.org/drawingml/2006/picture">
                      <pic:pic xmlns:pic="http://schemas.openxmlformats.org/drawingml/2006/picture">
                        <pic:nvPicPr>
                          <pic:cNvPr id="138" name="组合_2"/>
                          <pic:cNvPicPr/>
                        </pic:nvPicPr>
                        <pic:blipFill>
                          <a:blip r:embed="rId103"/>
                          <a:stretch>
                            <a:fillRect/>
                          </a:stretch>
                        </pic:blipFill>
                        <pic:spPr>
                          <a:xfrm>
                            <a:off x="0" y="0"/>
                            <a:ext cx="1069340" cy="80962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CA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2F7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树脂+水晶+金属+陶瓷+仿真书</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159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2666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r>
      <w:tr w14:paraId="18EC1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5" w:type="dxa"/>
          <w:wAfter w:w="6" w:type="dxa"/>
          <w:trHeight w:val="1297"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78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BE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一楼</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端景桌</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F76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596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-184150</wp:posOffset>
                  </wp:positionV>
                  <wp:extent cx="901065" cy="609600"/>
                  <wp:effectExtent l="0" t="0" r="13335" b="0"/>
                  <wp:wrapNone/>
                  <wp:docPr id="139" name="图片_24"/>
                  <wp:cNvGraphicFramePr/>
                  <a:graphic xmlns:a="http://schemas.openxmlformats.org/drawingml/2006/main">
                    <a:graphicData uri="http://schemas.openxmlformats.org/drawingml/2006/picture">
                      <pic:pic xmlns:pic="http://schemas.openxmlformats.org/drawingml/2006/picture">
                        <pic:nvPicPr>
                          <pic:cNvPr id="139" name="图片_24"/>
                          <pic:cNvPicPr/>
                        </pic:nvPicPr>
                        <pic:blipFill>
                          <a:blip r:embed="rId104"/>
                          <a:stretch>
                            <a:fillRect/>
                          </a:stretch>
                        </pic:blipFill>
                        <pic:spPr>
                          <a:xfrm>
                            <a:off x="0" y="0"/>
                            <a:ext cx="901065" cy="609600"/>
                          </a:xfrm>
                          <a:prstGeom prst="rect">
                            <a:avLst/>
                          </a:prstGeom>
                          <a:noFill/>
                          <a:ln>
                            <a:noFill/>
                          </a:ln>
                        </pic:spPr>
                      </pic:pic>
                    </a:graphicData>
                  </a:graphic>
                </wp:anchor>
              </w:drawing>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050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320*120*600</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500*130*530</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7AC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金属+玻璃+仿真绿植</w:t>
            </w:r>
          </w:p>
        </w:tc>
        <w:tc>
          <w:tcPr>
            <w:tcW w:w="7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CDA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59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0BA2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5" w:type="dxa"/>
          <w:wAfter w:w="6" w:type="dxa"/>
          <w:trHeight w:val="1882"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82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28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一楼</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端景桌</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199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A40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-57150</wp:posOffset>
                  </wp:positionV>
                  <wp:extent cx="718185" cy="851535"/>
                  <wp:effectExtent l="0" t="0" r="5715" b="5715"/>
                  <wp:wrapNone/>
                  <wp:docPr id="141" name="图片_25"/>
                  <wp:cNvGraphicFramePr/>
                  <a:graphic xmlns:a="http://schemas.openxmlformats.org/drawingml/2006/main">
                    <a:graphicData uri="http://schemas.openxmlformats.org/drawingml/2006/picture">
                      <pic:pic xmlns:pic="http://schemas.openxmlformats.org/drawingml/2006/picture">
                        <pic:nvPicPr>
                          <pic:cNvPr id="141" name="图片_25"/>
                          <pic:cNvPicPr/>
                        </pic:nvPicPr>
                        <pic:blipFill>
                          <a:blip r:embed="rId105"/>
                          <a:stretch>
                            <a:fillRect/>
                          </a:stretch>
                        </pic:blipFill>
                        <pic:spPr>
                          <a:xfrm>
                            <a:off x="0" y="0"/>
                            <a:ext cx="718185" cy="851535"/>
                          </a:xfrm>
                          <a:prstGeom prst="rect">
                            <a:avLst/>
                          </a:prstGeom>
                          <a:noFill/>
                          <a:ln>
                            <a:noFill/>
                          </a:ln>
                        </pic:spPr>
                      </pic:pic>
                    </a:graphicData>
                  </a:graphic>
                </wp:anchor>
              </w:drawing>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F45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59F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手绘画心+背板+铝合金外框</w:t>
            </w:r>
          </w:p>
        </w:tc>
        <w:tc>
          <w:tcPr>
            <w:tcW w:w="7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63F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C1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6AF1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5" w:type="dxa"/>
          <w:wAfter w:w="6" w:type="dxa"/>
          <w:trHeight w:val="1317"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0D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S-17</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64CF64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负一楼</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端景桌</w:t>
            </w:r>
          </w:p>
        </w:tc>
        <w:tc>
          <w:tcPr>
            <w:tcW w:w="1065" w:type="dxa"/>
            <w:gridSpan w:val="2"/>
            <w:tcBorders>
              <w:top w:val="nil"/>
              <w:left w:val="single" w:color="000000" w:sz="4" w:space="0"/>
              <w:bottom w:val="single" w:color="000000" w:sz="4" w:space="0"/>
              <w:right w:val="single" w:color="000000" w:sz="4" w:space="0"/>
            </w:tcBorders>
            <w:shd w:val="clear" w:color="auto" w:fill="auto"/>
            <w:vAlign w:val="center"/>
          </w:tcPr>
          <w:p w14:paraId="655CCF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4CA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-117475</wp:posOffset>
                  </wp:positionV>
                  <wp:extent cx="975995" cy="607060"/>
                  <wp:effectExtent l="0" t="0" r="14605" b="2540"/>
                  <wp:wrapNone/>
                  <wp:docPr id="143" name="图片_23"/>
                  <wp:cNvGraphicFramePr/>
                  <a:graphic xmlns:a="http://schemas.openxmlformats.org/drawingml/2006/main">
                    <a:graphicData uri="http://schemas.openxmlformats.org/drawingml/2006/picture">
                      <pic:pic xmlns:pic="http://schemas.openxmlformats.org/drawingml/2006/picture">
                        <pic:nvPicPr>
                          <pic:cNvPr id="143" name="图片_23"/>
                          <pic:cNvPicPr/>
                        </pic:nvPicPr>
                        <pic:blipFill>
                          <a:blip r:embed="rId106"/>
                          <a:stretch>
                            <a:fillRect/>
                          </a:stretch>
                        </pic:blipFill>
                        <pic:spPr>
                          <a:xfrm>
                            <a:off x="0" y="0"/>
                            <a:ext cx="975995" cy="607060"/>
                          </a:xfrm>
                          <a:prstGeom prst="rect">
                            <a:avLst/>
                          </a:prstGeom>
                          <a:noFill/>
                          <a:ln>
                            <a:noFill/>
                          </a:ln>
                        </pic:spPr>
                      </pic:pic>
                    </a:graphicData>
                  </a:graphic>
                </wp:anchor>
              </w:drawing>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524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560*300*700</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FC5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金属+玻璃+仿真绿植+仿真书</w:t>
            </w:r>
          </w:p>
        </w:tc>
        <w:tc>
          <w:tcPr>
            <w:tcW w:w="7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CE1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9D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0BF8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5" w:type="dxa"/>
          <w:wAfter w:w="6" w:type="dxa"/>
          <w:trHeight w:val="1708"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1A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7A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大堂</w:t>
            </w:r>
          </w:p>
        </w:tc>
        <w:tc>
          <w:tcPr>
            <w:tcW w:w="1065" w:type="dxa"/>
            <w:gridSpan w:val="2"/>
            <w:tcBorders>
              <w:top w:val="nil"/>
              <w:left w:val="single" w:color="000000" w:sz="4" w:space="0"/>
              <w:bottom w:val="single" w:color="000000" w:sz="4" w:space="0"/>
              <w:right w:val="single" w:color="000000" w:sz="4" w:space="0"/>
            </w:tcBorders>
            <w:shd w:val="clear" w:color="auto" w:fill="auto"/>
            <w:vAlign w:val="center"/>
          </w:tcPr>
          <w:p w14:paraId="105C49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罗马帘</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C7E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222250</wp:posOffset>
                  </wp:positionV>
                  <wp:extent cx="967740" cy="765175"/>
                  <wp:effectExtent l="0" t="0" r="3810" b="15875"/>
                  <wp:wrapNone/>
                  <wp:docPr id="140" name="图片_21"/>
                  <wp:cNvGraphicFramePr/>
                  <a:graphic xmlns:a="http://schemas.openxmlformats.org/drawingml/2006/main">
                    <a:graphicData uri="http://schemas.openxmlformats.org/drawingml/2006/picture">
                      <pic:pic xmlns:pic="http://schemas.openxmlformats.org/drawingml/2006/picture">
                        <pic:nvPicPr>
                          <pic:cNvPr id="140" name="图片_21"/>
                          <pic:cNvPicPr/>
                        </pic:nvPicPr>
                        <pic:blipFill>
                          <a:blip r:embed="rId107"/>
                          <a:stretch>
                            <a:fillRect/>
                          </a:stretch>
                        </pic:blipFill>
                        <pic:spPr>
                          <a:xfrm>
                            <a:off x="0" y="0"/>
                            <a:ext cx="967740" cy="765175"/>
                          </a:xfrm>
                          <a:prstGeom prst="rect">
                            <a:avLst/>
                          </a:prstGeom>
                          <a:noFill/>
                          <a:ln>
                            <a:noFill/>
                          </a:ln>
                        </pic:spPr>
                      </pic:pic>
                    </a:graphicData>
                  </a:graphic>
                </wp:anchor>
              </w:drawing>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061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宽1400x11格x5000高</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FF0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常规</w:t>
            </w:r>
          </w:p>
        </w:tc>
        <w:tc>
          <w:tcPr>
            <w:tcW w:w="7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9FF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平方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5A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77</w:t>
            </w:r>
          </w:p>
        </w:tc>
      </w:tr>
    </w:tbl>
    <w:p w14:paraId="084D284E">
      <w:pPr>
        <w:spacing w:line="360" w:lineRule="auto"/>
        <w:ind w:firstLine="619" w:firstLineChars="257"/>
        <w:jc w:val="center"/>
        <w:rPr>
          <w:rFonts w:hint="eastAsia" w:ascii="宋体" w:hAnsi="宋体" w:eastAsia="宋体" w:cs="宋体"/>
          <w:b/>
          <w:color w:val="auto"/>
          <w:sz w:val="24"/>
          <w:szCs w:val="24"/>
          <w:highlight w:val="none"/>
        </w:rPr>
      </w:pPr>
    </w:p>
    <w:p w14:paraId="7E246E08">
      <w:pPr>
        <w:spacing w:line="360" w:lineRule="auto"/>
        <w:ind w:firstLine="619" w:firstLineChars="257"/>
        <w:jc w:val="center"/>
        <w:rPr>
          <w:rFonts w:hint="eastAsia" w:ascii="宋体" w:hAnsi="宋体" w:eastAsia="宋体" w:cs="宋体"/>
          <w:b/>
          <w:color w:val="auto"/>
          <w:sz w:val="24"/>
          <w:szCs w:val="24"/>
          <w:highlight w:val="none"/>
        </w:rPr>
      </w:pPr>
    </w:p>
    <w:p w14:paraId="3728C9C7">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3B1BB3FE">
      <w:pPr>
        <w:spacing w:line="360" w:lineRule="auto"/>
        <w:ind w:firstLine="722" w:firstLineChars="257"/>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地下室采光井景观软装（一标）</w:t>
      </w:r>
    </w:p>
    <w:tbl>
      <w:tblPr>
        <w:tblStyle w:val="22"/>
        <w:tblW w:w="10455" w:type="dxa"/>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0"/>
        <w:gridCol w:w="615"/>
        <w:gridCol w:w="1185"/>
        <w:gridCol w:w="3390"/>
        <w:gridCol w:w="1725"/>
        <w:gridCol w:w="1740"/>
        <w:gridCol w:w="600"/>
        <w:gridCol w:w="570"/>
      </w:tblGrid>
      <w:tr w14:paraId="743A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5" w:hRule="atLeast"/>
        </w:trPr>
        <w:tc>
          <w:tcPr>
            <w:tcW w:w="630" w:type="dxa"/>
            <w:shd w:val="clear" w:color="auto" w:fill="auto"/>
            <w:vAlign w:val="center"/>
          </w:tcPr>
          <w:p w14:paraId="5FB1F70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615" w:type="dxa"/>
            <w:shd w:val="clear" w:color="auto" w:fill="auto"/>
            <w:vAlign w:val="center"/>
          </w:tcPr>
          <w:p w14:paraId="593D6EA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85" w:type="dxa"/>
            <w:shd w:val="clear" w:color="auto" w:fill="auto"/>
            <w:vAlign w:val="center"/>
          </w:tcPr>
          <w:p w14:paraId="21B7EE2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3390" w:type="dxa"/>
            <w:shd w:val="clear" w:color="auto" w:fill="auto"/>
            <w:vAlign w:val="center"/>
          </w:tcPr>
          <w:p w14:paraId="729B3991">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725" w:type="dxa"/>
            <w:shd w:val="clear" w:color="auto" w:fill="auto"/>
            <w:vAlign w:val="center"/>
          </w:tcPr>
          <w:p w14:paraId="42A24CD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天井尺寸mm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740" w:type="dxa"/>
            <w:shd w:val="clear" w:color="auto" w:fill="auto"/>
            <w:vAlign w:val="center"/>
          </w:tcPr>
          <w:p w14:paraId="61A78D6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600" w:type="dxa"/>
            <w:shd w:val="clear" w:color="auto" w:fill="auto"/>
            <w:vAlign w:val="center"/>
          </w:tcPr>
          <w:p w14:paraId="3065836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单位</w:t>
            </w:r>
          </w:p>
        </w:tc>
        <w:tc>
          <w:tcPr>
            <w:tcW w:w="570" w:type="dxa"/>
            <w:shd w:val="clear" w:color="auto" w:fill="auto"/>
            <w:vAlign w:val="center"/>
          </w:tcPr>
          <w:p w14:paraId="4752803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数量</w:t>
            </w:r>
          </w:p>
        </w:tc>
      </w:tr>
      <w:tr w14:paraId="58E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4" w:hRule="atLeast"/>
        </w:trPr>
        <w:tc>
          <w:tcPr>
            <w:tcW w:w="630" w:type="dxa"/>
            <w:shd w:val="clear" w:color="auto" w:fill="auto"/>
            <w:vAlign w:val="center"/>
          </w:tcPr>
          <w:p w14:paraId="3EB6F3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15" w:type="dxa"/>
            <w:shd w:val="clear" w:color="auto" w:fill="auto"/>
            <w:vAlign w:val="center"/>
          </w:tcPr>
          <w:p w14:paraId="742E30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-1F</w:t>
            </w:r>
          </w:p>
        </w:tc>
        <w:tc>
          <w:tcPr>
            <w:tcW w:w="1185" w:type="dxa"/>
            <w:shd w:val="clear" w:color="auto" w:fill="auto"/>
            <w:vAlign w:val="center"/>
          </w:tcPr>
          <w:p w14:paraId="43D13D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地下室采光井景观软装</w:t>
            </w:r>
          </w:p>
        </w:tc>
        <w:tc>
          <w:tcPr>
            <w:tcW w:w="3390" w:type="dxa"/>
            <w:shd w:val="clear" w:color="auto" w:fill="auto"/>
            <w:vAlign w:val="center"/>
          </w:tcPr>
          <w:p w14:paraId="141166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-121285</wp:posOffset>
                  </wp:positionV>
                  <wp:extent cx="1887855" cy="1629410"/>
                  <wp:effectExtent l="0" t="0" r="17145" b="8890"/>
                  <wp:wrapNone/>
                  <wp:docPr id="148" name="图片_3"/>
                  <wp:cNvGraphicFramePr/>
                  <a:graphic xmlns:a="http://schemas.openxmlformats.org/drawingml/2006/main">
                    <a:graphicData uri="http://schemas.openxmlformats.org/drawingml/2006/picture">
                      <pic:pic xmlns:pic="http://schemas.openxmlformats.org/drawingml/2006/picture">
                        <pic:nvPicPr>
                          <pic:cNvPr id="148" name="图片_3"/>
                          <pic:cNvPicPr/>
                        </pic:nvPicPr>
                        <pic:blipFill>
                          <a:blip r:embed="rId108"/>
                          <a:stretch>
                            <a:fillRect/>
                          </a:stretch>
                        </pic:blipFill>
                        <pic:spPr>
                          <a:xfrm>
                            <a:off x="0" y="0"/>
                            <a:ext cx="1887855" cy="1629410"/>
                          </a:xfrm>
                          <a:prstGeom prst="rect">
                            <a:avLst/>
                          </a:prstGeom>
                          <a:noFill/>
                          <a:ln>
                            <a:noFill/>
                          </a:ln>
                        </pic:spPr>
                      </pic:pic>
                    </a:graphicData>
                  </a:graphic>
                </wp:anchor>
              </w:drawing>
            </w:r>
          </w:p>
        </w:tc>
        <w:tc>
          <w:tcPr>
            <w:tcW w:w="1725" w:type="dxa"/>
            <w:shd w:val="clear" w:color="auto" w:fill="auto"/>
            <w:vAlign w:val="center"/>
          </w:tcPr>
          <w:p w14:paraId="5A3666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5300*5200*2800H</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（27.56㎡）</w:t>
            </w:r>
          </w:p>
        </w:tc>
        <w:tc>
          <w:tcPr>
            <w:tcW w:w="1740" w:type="dxa"/>
            <w:shd w:val="clear" w:color="auto" w:fill="auto"/>
            <w:vAlign w:val="center"/>
          </w:tcPr>
          <w:p w14:paraId="420BAE02">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仿真麻醉木树直径1.9m*2.4m高*1棵，仿真草皮6平方，泡沫做鼓包分做3-4鼓包（含仿真小绿植），仿真金丝猴蕨1.5m高*1棵、1.2m高*1棵，仿真漆树1.3m高*1棵，石头3-4块，灰石米满铺，满足施工效果要求</w:t>
            </w:r>
          </w:p>
        </w:tc>
        <w:tc>
          <w:tcPr>
            <w:tcW w:w="600" w:type="dxa"/>
            <w:shd w:val="clear" w:color="auto" w:fill="auto"/>
            <w:vAlign w:val="center"/>
          </w:tcPr>
          <w:p w14:paraId="373F59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组</w:t>
            </w:r>
          </w:p>
        </w:tc>
        <w:tc>
          <w:tcPr>
            <w:tcW w:w="570" w:type="dxa"/>
            <w:shd w:val="clear" w:color="auto" w:fill="auto"/>
            <w:vAlign w:val="center"/>
          </w:tcPr>
          <w:p w14:paraId="4C9FBC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w:t>
            </w:r>
          </w:p>
        </w:tc>
      </w:tr>
    </w:tbl>
    <w:p w14:paraId="56EC58BC">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备注：1、该方案根据12#楼采光井平面尺寸而设计，方案适用于其它楼栋采光井，现场摆法布局根据各楼栋实际情况而定，但需满足施工效果要求；2、清单工程量按地下室采光井个数计算，投标单位需根据不同采光井实际面积综合考虑报价。</w:t>
      </w:r>
    </w:p>
    <w:p w14:paraId="5A91F689">
      <w:pPr>
        <w:spacing w:line="360" w:lineRule="auto"/>
        <w:jc w:val="both"/>
        <w:rPr>
          <w:rFonts w:hint="eastAsia" w:ascii="宋体" w:hAnsi="宋体" w:eastAsia="宋体" w:cs="宋体"/>
          <w:b/>
          <w:color w:val="auto"/>
          <w:sz w:val="24"/>
          <w:szCs w:val="24"/>
          <w:highlight w:val="none"/>
        </w:rPr>
      </w:pPr>
    </w:p>
    <w:p w14:paraId="3822A775">
      <w:pPr>
        <w:spacing w:line="360" w:lineRule="auto"/>
        <w:ind w:firstLine="722" w:firstLineChars="257"/>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地下室采光井景观软装（二标）</w:t>
      </w:r>
    </w:p>
    <w:tbl>
      <w:tblPr>
        <w:tblStyle w:val="22"/>
        <w:tblW w:w="10553" w:type="dxa"/>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0"/>
        <w:gridCol w:w="615"/>
        <w:gridCol w:w="1200"/>
        <w:gridCol w:w="3255"/>
        <w:gridCol w:w="1875"/>
        <w:gridCol w:w="1700"/>
        <w:gridCol w:w="639"/>
        <w:gridCol w:w="639"/>
      </w:tblGrid>
      <w:tr w14:paraId="03C8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5" w:hRule="atLeast"/>
        </w:trPr>
        <w:tc>
          <w:tcPr>
            <w:tcW w:w="630" w:type="dxa"/>
            <w:shd w:val="clear" w:color="auto" w:fill="auto"/>
            <w:vAlign w:val="center"/>
          </w:tcPr>
          <w:p w14:paraId="15CAC46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615" w:type="dxa"/>
            <w:shd w:val="clear" w:color="auto" w:fill="auto"/>
            <w:vAlign w:val="center"/>
          </w:tcPr>
          <w:p w14:paraId="57AB7B7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200" w:type="dxa"/>
            <w:shd w:val="clear" w:color="auto" w:fill="auto"/>
            <w:vAlign w:val="center"/>
          </w:tcPr>
          <w:p w14:paraId="3DA500F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3255" w:type="dxa"/>
            <w:shd w:val="clear" w:color="auto" w:fill="auto"/>
            <w:vAlign w:val="center"/>
          </w:tcPr>
          <w:p w14:paraId="659AE09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875" w:type="dxa"/>
            <w:shd w:val="clear" w:color="auto" w:fill="auto"/>
            <w:vAlign w:val="center"/>
          </w:tcPr>
          <w:p w14:paraId="6F178EA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天井尺寸mm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700" w:type="dxa"/>
            <w:shd w:val="clear" w:color="auto" w:fill="auto"/>
            <w:vAlign w:val="center"/>
          </w:tcPr>
          <w:p w14:paraId="1898256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639" w:type="dxa"/>
            <w:shd w:val="clear" w:color="auto" w:fill="auto"/>
            <w:vAlign w:val="center"/>
          </w:tcPr>
          <w:p w14:paraId="0C4BF9D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639" w:type="dxa"/>
            <w:shd w:val="clear" w:color="auto" w:fill="auto"/>
            <w:vAlign w:val="center"/>
          </w:tcPr>
          <w:p w14:paraId="63D44EE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0B52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630" w:type="dxa"/>
            <w:shd w:val="clear" w:color="auto" w:fill="auto"/>
            <w:vAlign w:val="center"/>
          </w:tcPr>
          <w:p w14:paraId="36EF57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15" w:type="dxa"/>
            <w:shd w:val="clear" w:color="auto" w:fill="auto"/>
            <w:vAlign w:val="center"/>
          </w:tcPr>
          <w:p w14:paraId="675E3A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-1F</w:t>
            </w:r>
          </w:p>
        </w:tc>
        <w:tc>
          <w:tcPr>
            <w:tcW w:w="1200" w:type="dxa"/>
            <w:shd w:val="clear" w:color="auto" w:fill="auto"/>
            <w:vAlign w:val="center"/>
          </w:tcPr>
          <w:p w14:paraId="3EEF1D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地下室采光井景观软装</w:t>
            </w:r>
          </w:p>
        </w:tc>
        <w:tc>
          <w:tcPr>
            <w:tcW w:w="3255" w:type="dxa"/>
            <w:shd w:val="clear" w:color="auto" w:fill="auto"/>
            <w:vAlign w:val="center"/>
          </w:tcPr>
          <w:p w14:paraId="550940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-187960</wp:posOffset>
                  </wp:positionV>
                  <wp:extent cx="1762760" cy="1332865"/>
                  <wp:effectExtent l="0" t="0" r="8890" b="635"/>
                  <wp:wrapNone/>
                  <wp:docPr id="149" name="图片_3"/>
                  <wp:cNvGraphicFramePr/>
                  <a:graphic xmlns:a="http://schemas.openxmlformats.org/drawingml/2006/main">
                    <a:graphicData uri="http://schemas.openxmlformats.org/drawingml/2006/picture">
                      <pic:pic xmlns:pic="http://schemas.openxmlformats.org/drawingml/2006/picture">
                        <pic:nvPicPr>
                          <pic:cNvPr id="149" name="图片_3"/>
                          <pic:cNvPicPr/>
                        </pic:nvPicPr>
                        <pic:blipFill>
                          <a:blip r:embed="rId108"/>
                          <a:stretch>
                            <a:fillRect/>
                          </a:stretch>
                        </pic:blipFill>
                        <pic:spPr>
                          <a:xfrm>
                            <a:off x="0" y="0"/>
                            <a:ext cx="1762760" cy="1332865"/>
                          </a:xfrm>
                          <a:prstGeom prst="rect">
                            <a:avLst/>
                          </a:prstGeom>
                          <a:noFill/>
                          <a:ln>
                            <a:noFill/>
                          </a:ln>
                        </pic:spPr>
                      </pic:pic>
                    </a:graphicData>
                  </a:graphic>
                </wp:anchor>
              </w:drawing>
            </w:r>
          </w:p>
        </w:tc>
        <w:tc>
          <w:tcPr>
            <w:tcW w:w="1875" w:type="dxa"/>
            <w:shd w:val="clear" w:color="auto" w:fill="auto"/>
            <w:vAlign w:val="center"/>
          </w:tcPr>
          <w:p w14:paraId="3D3E26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5300*5200*2800H</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（27.56㎡）</w:t>
            </w:r>
          </w:p>
        </w:tc>
        <w:tc>
          <w:tcPr>
            <w:tcW w:w="1700" w:type="dxa"/>
            <w:shd w:val="clear" w:color="auto" w:fill="auto"/>
            <w:vAlign w:val="center"/>
          </w:tcPr>
          <w:p w14:paraId="6AF34DD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仿真麻醉木树直径1.9m*2.4m高*1棵，仿真草皮6平方，泡沫做鼓包分做3-4鼓包（含仿真小绿植），仿真金丝猴蕨1.5m高*1棵、1.2m高*1棵，仿真漆树1.3m高*1棵，石头3-4块，灰石米满铺，满足施工效果要求</w:t>
            </w:r>
          </w:p>
        </w:tc>
        <w:tc>
          <w:tcPr>
            <w:tcW w:w="639" w:type="dxa"/>
            <w:shd w:val="clear" w:color="auto" w:fill="auto"/>
            <w:vAlign w:val="center"/>
          </w:tcPr>
          <w:p w14:paraId="52C67D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639" w:type="dxa"/>
            <w:shd w:val="clear" w:color="auto" w:fill="auto"/>
            <w:vAlign w:val="center"/>
          </w:tcPr>
          <w:p w14:paraId="198A4E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r>
    </w:tbl>
    <w:p w14:paraId="7BD1CAA0">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备注：1、该方案根据12#楼采光井平面尺寸而设计，方案适用于其它楼栋采光井，现场摆法布局根据各楼栋实际情况而定，但需满足施工效果要求；2、清单工程量按地下室采光井个数计算，投标单位需根据不同采光井实际面积综合考虑报价。</w:t>
      </w:r>
    </w:p>
    <w:p w14:paraId="5DF8E21F">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18957FEB">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158户型家具</w:t>
      </w:r>
    </w:p>
    <w:tbl>
      <w:tblPr>
        <w:tblStyle w:val="22"/>
        <w:tblW w:w="10366" w:type="dxa"/>
        <w:tblInd w:w="-4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855"/>
        <w:gridCol w:w="1371"/>
        <w:gridCol w:w="2589"/>
        <w:gridCol w:w="1581"/>
        <w:gridCol w:w="1719"/>
        <w:gridCol w:w="680"/>
        <w:gridCol w:w="836"/>
      </w:tblGrid>
      <w:tr w14:paraId="6348A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FDF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C9D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9B7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E28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E43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4F5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569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072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20BF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32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7C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9B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沙发</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75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-119380</wp:posOffset>
                  </wp:positionV>
                  <wp:extent cx="1221105" cy="376555"/>
                  <wp:effectExtent l="0" t="0" r="17145" b="4445"/>
                  <wp:wrapNone/>
                  <wp:docPr id="153" name="图片_4"/>
                  <wp:cNvGraphicFramePr/>
                  <a:graphic xmlns:a="http://schemas.openxmlformats.org/drawingml/2006/main">
                    <a:graphicData uri="http://schemas.openxmlformats.org/drawingml/2006/picture">
                      <pic:pic xmlns:pic="http://schemas.openxmlformats.org/drawingml/2006/picture">
                        <pic:nvPicPr>
                          <pic:cNvPr id="153" name="图片_4"/>
                          <pic:cNvPicPr/>
                        </pic:nvPicPr>
                        <pic:blipFill>
                          <a:blip r:embed="rId109"/>
                          <a:stretch>
                            <a:fillRect/>
                          </a:stretch>
                        </pic:blipFill>
                        <pic:spPr>
                          <a:xfrm>
                            <a:off x="0" y="0"/>
                            <a:ext cx="1221105" cy="37655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8B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3000*1000*680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66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实木框架+高密度海棉+钢架</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 底架超纤，软包扪真皮</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6E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AA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CC8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27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82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00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休闲椅</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0E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-19685</wp:posOffset>
                  </wp:positionV>
                  <wp:extent cx="1045210" cy="853440"/>
                  <wp:effectExtent l="0" t="0" r="2540" b="3810"/>
                  <wp:wrapNone/>
                  <wp:docPr id="166" name="图片_5"/>
                  <wp:cNvGraphicFramePr/>
                  <a:graphic xmlns:a="http://schemas.openxmlformats.org/drawingml/2006/main">
                    <a:graphicData uri="http://schemas.openxmlformats.org/drawingml/2006/picture">
                      <pic:pic xmlns:pic="http://schemas.openxmlformats.org/drawingml/2006/picture">
                        <pic:nvPicPr>
                          <pic:cNvPr id="166" name="图片_5"/>
                          <pic:cNvPicPr/>
                        </pic:nvPicPr>
                        <pic:blipFill>
                          <a:blip r:embed="rId110"/>
                          <a:stretch>
                            <a:fillRect/>
                          </a:stretch>
                        </pic:blipFill>
                        <pic:spPr>
                          <a:xfrm>
                            <a:off x="0" y="0"/>
                            <a:ext cx="1045210" cy="85344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AD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702*725*800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7A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五金脚不锈钢，优质高回弹涤棉，布艺面料</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3F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D7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49A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F5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39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99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休闲踏</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91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-8890</wp:posOffset>
                  </wp:positionV>
                  <wp:extent cx="1151255" cy="716280"/>
                  <wp:effectExtent l="0" t="0" r="10795" b="7620"/>
                  <wp:wrapNone/>
                  <wp:docPr id="167" name="图片_19"/>
                  <wp:cNvGraphicFramePr/>
                  <a:graphic xmlns:a="http://schemas.openxmlformats.org/drawingml/2006/main">
                    <a:graphicData uri="http://schemas.openxmlformats.org/drawingml/2006/picture">
                      <pic:pic xmlns:pic="http://schemas.openxmlformats.org/drawingml/2006/picture">
                        <pic:nvPicPr>
                          <pic:cNvPr id="167" name="图片_19"/>
                          <pic:cNvPicPr/>
                        </pic:nvPicPr>
                        <pic:blipFill>
                          <a:blip r:embed="rId111"/>
                          <a:stretch>
                            <a:fillRect/>
                          </a:stretch>
                        </pic:blipFill>
                        <pic:spPr>
                          <a:xfrm>
                            <a:off x="0" y="0"/>
                            <a:ext cx="1151255" cy="71628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0A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750*750*360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C5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实木框架+高密度海棉+布艺面料</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90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92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17FB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4F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DC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81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F8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51435</wp:posOffset>
                  </wp:positionV>
                  <wp:extent cx="1168400" cy="484505"/>
                  <wp:effectExtent l="0" t="0" r="12700" b="10795"/>
                  <wp:wrapNone/>
                  <wp:docPr id="163" name="图片_6"/>
                  <wp:cNvGraphicFramePr/>
                  <a:graphic xmlns:a="http://schemas.openxmlformats.org/drawingml/2006/main">
                    <a:graphicData uri="http://schemas.openxmlformats.org/drawingml/2006/picture">
                      <pic:pic xmlns:pic="http://schemas.openxmlformats.org/drawingml/2006/picture">
                        <pic:nvPicPr>
                          <pic:cNvPr id="163" name="图片_6"/>
                          <pic:cNvPicPr/>
                        </pic:nvPicPr>
                        <pic:blipFill>
                          <a:blip r:embed="rId112"/>
                          <a:stretch>
                            <a:fillRect/>
                          </a:stretch>
                        </pic:blipFill>
                        <pic:spPr>
                          <a:xfrm>
                            <a:off x="0" y="0"/>
                            <a:ext cx="1168400" cy="48450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CF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φ1000*340/</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φ510*450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15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3EO级高密度板+贴烟熏木皮+碳素钢黑色五金脚/水磨石+碳素钢黑色五金架</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71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3C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09E6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2C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95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E5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电视柜</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69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-142875</wp:posOffset>
                  </wp:positionV>
                  <wp:extent cx="1333500" cy="355600"/>
                  <wp:effectExtent l="0" t="0" r="0" b="6350"/>
                  <wp:wrapNone/>
                  <wp:docPr id="162" name="图片_18"/>
                  <wp:cNvGraphicFramePr/>
                  <a:graphic xmlns:a="http://schemas.openxmlformats.org/drawingml/2006/main">
                    <a:graphicData uri="http://schemas.openxmlformats.org/drawingml/2006/picture">
                      <pic:pic xmlns:pic="http://schemas.openxmlformats.org/drawingml/2006/picture">
                        <pic:nvPicPr>
                          <pic:cNvPr id="162" name="图片_18"/>
                          <pic:cNvPicPr/>
                        </pic:nvPicPr>
                        <pic:blipFill>
                          <a:blip r:embed="rId113"/>
                          <a:stretch>
                            <a:fillRect/>
                          </a:stretch>
                        </pic:blipFill>
                        <pic:spPr>
                          <a:xfrm>
                            <a:off x="0" y="0"/>
                            <a:ext cx="1333500" cy="35560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82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2000*400*540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37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E0级高密度板材+不锈钢钛金脚+烤漆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1B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8C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6400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39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52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1C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餐椅</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3E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93345</wp:posOffset>
                  </wp:positionV>
                  <wp:extent cx="605155" cy="785495"/>
                  <wp:effectExtent l="0" t="0" r="4445" b="14605"/>
                  <wp:wrapNone/>
                  <wp:docPr id="154" name="图片_7"/>
                  <wp:cNvGraphicFramePr/>
                  <a:graphic xmlns:a="http://schemas.openxmlformats.org/drawingml/2006/main">
                    <a:graphicData uri="http://schemas.openxmlformats.org/drawingml/2006/picture">
                      <pic:pic xmlns:pic="http://schemas.openxmlformats.org/drawingml/2006/picture">
                        <pic:nvPicPr>
                          <pic:cNvPr id="154" name="图片_7"/>
                          <pic:cNvPicPr/>
                        </pic:nvPicPr>
                        <pic:blipFill>
                          <a:blip r:embed="rId114"/>
                          <a:stretch>
                            <a:fillRect/>
                          </a:stretch>
                        </pic:blipFill>
                        <pic:spPr>
                          <a:xfrm>
                            <a:off x="0" y="0"/>
                            <a:ext cx="605155" cy="78549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8B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520*600*870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46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座面：超纤皮</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椅背：西皮</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实木脚带铜套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91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86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r>
      <w:tr w14:paraId="03DAF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F8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B5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43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D5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109855</wp:posOffset>
                  </wp:positionV>
                  <wp:extent cx="901700" cy="605790"/>
                  <wp:effectExtent l="0" t="0" r="12700" b="3810"/>
                  <wp:wrapNone/>
                  <wp:docPr id="155" name="图片_8"/>
                  <wp:cNvGraphicFramePr/>
                  <a:graphic xmlns:a="http://schemas.openxmlformats.org/drawingml/2006/main">
                    <a:graphicData uri="http://schemas.openxmlformats.org/drawingml/2006/picture">
                      <pic:pic xmlns:pic="http://schemas.openxmlformats.org/drawingml/2006/picture">
                        <pic:nvPicPr>
                          <pic:cNvPr id="155" name="图片_8"/>
                          <pic:cNvPicPr/>
                        </pic:nvPicPr>
                        <pic:blipFill>
                          <a:blip r:embed="rId115"/>
                          <a:stretch>
                            <a:fillRect/>
                          </a:stretch>
                        </pic:blipFill>
                        <pic:spPr>
                          <a:xfrm>
                            <a:off x="0" y="0"/>
                            <a:ext cx="901700" cy="60579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97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1880*2140*1450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B2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落叶松，有面多层板+实木床板，西皮面料</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CD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76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A396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4F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3C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7A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0B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214630</wp:posOffset>
                  </wp:positionV>
                  <wp:extent cx="1339850" cy="815975"/>
                  <wp:effectExtent l="0" t="0" r="12700" b="3175"/>
                  <wp:wrapNone/>
                  <wp:docPr id="156" name="图片_1"/>
                  <wp:cNvGraphicFramePr/>
                  <a:graphic xmlns:a="http://schemas.openxmlformats.org/drawingml/2006/main">
                    <a:graphicData uri="http://schemas.openxmlformats.org/drawingml/2006/picture">
                      <pic:pic xmlns:pic="http://schemas.openxmlformats.org/drawingml/2006/picture">
                        <pic:nvPicPr>
                          <pic:cNvPr id="156" name="图片_1"/>
                          <pic:cNvPicPr/>
                        </pic:nvPicPr>
                        <pic:blipFill>
                          <a:blip r:embed="rId116"/>
                          <a:stretch>
                            <a:fillRect/>
                          </a:stretch>
                        </pic:blipFill>
                        <pic:spPr>
                          <a:xfrm>
                            <a:off x="0" y="0"/>
                            <a:ext cx="1339850" cy="81597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67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1800*2000*200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31D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CD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24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832F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9C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J-9</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63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E6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A4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774065</wp:posOffset>
                  </wp:positionH>
                  <wp:positionV relativeFrom="paragraph">
                    <wp:posOffset>217170</wp:posOffset>
                  </wp:positionV>
                  <wp:extent cx="461010" cy="506730"/>
                  <wp:effectExtent l="0" t="0" r="15240" b="7620"/>
                  <wp:wrapNone/>
                  <wp:docPr id="164" name="图片_10"/>
                  <wp:cNvGraphicFramePr/>
                  <a:graphic xmlns:a="http://schemas.openxmlformats.org/drawingml/2006/main">
                    <a:graphicData uri="http://schemas.openxmlformats.org/drawingml/2006/picture">
                      <pic:pic xmlns:pic="http://schemas.openxmlformats.org/drawingml/2006/picture">
                        <pic:nvPicPr>
                          <pic:cNvPr id="164" name="图片_10"/>
                          <pic:cNvPicPr/>
                        </pic:nvPicPr>
                        <pic:blipFill>
                          <a:blip r:embed="rId117"/>
                          <a:stretch>
                            <a:fillRect/>
                          </a:stretch>
                        </pic:blipFill>
                        <pic:spPr>
                          <a:xfrm>
                            <a:off x="0" y="0"/>
                            <a:ext cx="461010" cy="50673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209550</wp:posOffset>
                  </wp:positionV>
                  <wp:extent cx="584200" cy="520700"/>
                  <wp:effectExtent l="0" t="0" r="6350" b="12700"/>
                  <wp:wrapNone/>
                  <wp:docPr id="157" name="图片_9"/>
                  <wp:cNvGraphicFramePr/>
                  <a:graphic xmlns:a="http://schemas.openxmlformats.org/drawingml/2006/main">
                    <a:graphicData uri="http://schemas.openxmlformats.org/drawingml/2006/picture">
                      <pic:pic xmlns:pic="http://schemas.openxmlformats.org/drawingml/2006/picture">
                        <pic:nvPicPr>
                          <pic:cNvPr id="157" name="图片_9"/>
                          <pic:cNvPicPr/>
                        </pic:nvPicPr>
                        <pic:blipFill>
                          <a:blip r:embed="rId118"/>
                          <a:stretch>
                            <a:fillRect/>
                          </a:stretch>
                        </pic:blipFill>
                        <pic:spPr>
                          <a:xfrm>
                            <a:off x="0" y="0"/>
                            <a:ext cx="584200" cy="52070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B8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600*420*500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F0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不锈钢电镀钛金脚架+E0级高密度板烤漆+岩板</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98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2E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F07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3A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E7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F4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飘窗垫</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C3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126365</wp:posOffset>
                  </wp:positionV>
                  <wp:extent cx="901065" cy="675640"/>
                  <wp:effectExtent l="0" t="0" r="13335" b="10160"/>
                  <wp:wrapNone/>
                  <wp:docPr id="165" name="图片_15"/>
                  <wp:cNvGraphicFramePr/>
                  <a:graphic xmlns:a="http://schemas.openxmlformats.org/drawingml/2006/main">
                    <a:graphicData uri="http://schemas.openxmlformats.org/drawingml/2006/picture">
                      <pic:pic xmlns:pic="http://schemas.openxmlformats.org/drawingml/2006/picture">
                        <pic:nvPicPr>
                          <pic:cNvPr id="165" name="图片_15"/>
                          <pic:cNvPicPr/>
                        </pic:nvPicPr>
                        <pic:blipFill>
                          <a:blip r:embed="rId119"/>
                          <a:stretch>
                            <a:fillRect/>
                          </a:stretch>
                        </pic:blipFill>
                        <pic:spPr>
                          <a:xfrm>
                            <a:off x="0" y="0"/>
                            <a:ext cx="901065" cy="67564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F8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2015*810*200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4A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布艺软包</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25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A8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183A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8F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1B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2E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床尾凳</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58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81280</wp:posOffset>
                  </wp:positionV>
                  <wp:extent cx="1156335" cy="346710"/>
                  <wp:effectExtent l="0" t="0" r="5715" b="15240"/>
                  <wp:wrapNone/>
                  <wp:docPr id="150" name="图片_11"/>
                  <wp:cNvGraphicFramePr/>
                  <a:graphic xmlns:a="http://schemas.openxmlformats.org/drawingml/2006/main">
                    <a:graphicData uri="http://schemas.openxmlformats.org/drawingml/2006/picture">
                      <pic:pic xmlns:pic="http://schemas.openxmlformats.org/drawingml/2006/picture">
                        <pic:nvPicPr>
                          <pic:cNvPr id="150" name="图片_11"/>
                          <pic:cNvPicPr/>
                        </pic:nvPicPr>
                        <pic:blipFill>
                          <a:blip r:embed="rId120"/>
                          <a:stretch>
                            <a:fillRect/>
                          </a:stretch>
                        </pic:blipFill>
                        <pic:spPr>
                          <a:xfrm>
                            <a:off x="0" y="0"/>
                            <a:ext cx="1156335" cy="34671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7C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1500*400*450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9B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西皮软包</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D4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86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FFE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50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2B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90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07C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-59055</wp:posOffset>
                  </wp:positionV>
                  <wp:extent cx="1059180" cy="824865"/>
                  <wp:effectExtent l="0" t="0" r="7620" b="13335"/>
                  <wp:wrapNone/>
                  <wp:docPr id="160" name="图片_14"/>
                  <wp:cNvGraphicFramePr/>
                  <a:graphic xmlns:a="http://schemas.openxmlformats.org/drawingml/2006/main">
                    <a:graphicData uri="http://schemas.openxmlformats.org/drawingml/2006/picture">
                      <pic:pic xmlns:pic="http://schemas.openxmlformats.org/drawingml/2006/picture">
                        <pic:nvPicPr>
                          <pic:cNvPr id="160" name="图片_14"/>
                          <pic:cNvPicPr/>
                        </pic:nvPicPr>
                        <pic:blipFill>
                          <a:blip r:embed="rId121"/>
                          <a:stretch>
                            <a:fillRect/>
                          </a:stretch>
                        </pic:blipFill>
                        <pic:spPr>
                          <a:xfrm>
                            <a:off x="0" y="0"/>
                            <a:ext cx="1059180" cy="82486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F7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1600*2150*1340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03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框架材质：松木方+多层夹板+排骨架扪皮软包，高密度回弹海绵 </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CB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4E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549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D3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3D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1E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D5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170815</wp:posOffset>
                  </wp:positionV>
                  <wp:extent cx="1123950" cy="670560"/>
                  <wp:effectExtent l="0" t="0" r="0" b="15240"/>
                  <wp:wrapNone/>
                  <wp:docPr id="158" name="图片_2"/>
                  <wp:cNvGraphicFramePr/>
                  <a:graphic xmlns:a="http://schemas.openxmlformats.org/drawingml/2006/main">
                    <a:graphicData uri="http://schemas.openxmlformats.org/drawingml/2006/picture">
                      <pic:pic xmlns:pic="http://schemas.openxmlformats.org/drawingml/2006/picture">
                        <pic:nvPicPr>
                          <pic:cNvPr id="158" name="图片_2"/>
                          <pic:cNvPicPr/>
                        </pic:nvPicPr>
                        <pic:blipFill>
                          <a:blip r:embed="rId122"/>
                          <a:stretch>
                            <a:fillRect/>
                          </a:stretch>
                        </pic:blipFill>
                        <pic:spPr>
                          <a:xfrm>
                            <a:off x="0" y="0"/>
                            <a:ext cx="1123950" cy="67056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62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1500*2000*200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6CF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9B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BC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C7F7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B6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2F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75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01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36830</wp:posOffset>
                  </wp:positionV>
                  <wp:extent cx="939800" cy="770255"/>
                  <wp:effectExtent l="0" t="0" r="12700" b="10795"/>
                  <wp:wrapNone/>
                  <wp:docPr id="151" name="图片_17"/>
                  <wp:cNvGraphicFramePr/>
                  <a:graphic xmlns:a="http://schemas.openxmlformats.org/drawingml/2006/main">
                    <a:graphicData uri="http://schemas.openxmlformats.org/drawingml/2006/picture">
                      <pic:pic xmlns:pic="http://schemas.openxmlformats.org/drawingml/2006/picture">
                        <pic:nvPicPr>
                          <pic:cNvPr id="151" name="图片_17"/>
                          <pic:cNvPicPr/>
                        </pic:nvPicPr>
                        <pic:blipFill>
                          <a:blip r:embed="rId123"/>
                          <a:stretch>
                            <a:fillRect/>
                          </a:stretch>
                        </pic:blipFill>
                        <pic:spPr>
                          <a:xfrm>
                            <a:off x="0" y="0"/>
                            <a:ext cx="939800" cy="77025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F0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450*435*480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8E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E0级中纤板+油漆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3F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E1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32795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54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03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B8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54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17780</wp:posOffset>
                  </wp:positionV>
                  <wp:extent cx="992505" cy="594995"/>
                  <wp:effectExtent l="0" t="0" r="17145" b="14605"/>
                  <wp:wrapNone/>
                  <wp:docPr id="159" name="图片_16"/>
                  <wp:cNvGraphicFramePr/>
                  <a:graphic xmlns:a="http://schemas.openxmlformats.org/drawingml/2006/main">
                    <a:graphicData uri="http://schemas.openxmlformats.org/drawingml/2006/picture">
                      <pic:pic xmlns:pic="http://schemas.openxmlformats.org/drawingml/2006/picture">
                        <pic:nvPicPr>
                          <pic:cNvPr id="159" name="图片_16"/>
                          <pic:cNvPicPr/>
                        </pic:nvPicPr>
                        <pic:blipFill>
                          <a:blip r:embed="rId124"/>
                          <a:stretch>
                            <a:fillRect/>
                          </a:stretch>
                        </pic:blipFill>
                        <pic:spPr>
                          <a:xfrm>
                            <a:off x="0" y="0"/>
                            <a:ext cx="992505" cy="59499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97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1520*2110*1350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03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布艺+高回弹海绵+实木床板+实木脚</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1A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29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63A0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B5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F9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B9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D9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234315</wp:posOffset>
                  </wp:positionH>
                  <wp:positionV relativeFrom="paragraph">
                    <wp:posOffset>-173990</wp:posOffset>
                  </wp:positionV>
                  <wp:extent cx="1322705" cy="966470"/>
                  <wp:effectExtent l="0" t="0" r="10795" b="5080"/>
                  <wp:wrapNone/>
                  <wp:docPr id="152" name="图片_3"/>
                  <wp:cNvGraphicFramePr/>
                  <a:graphic xmlns:a="http://schemas.openxmlformats.org/drawingml/2006/main">
                    <a:graphicData uri="http://schemas.openxmlformats.org/drawingml/2006/picture">
                      <pic:pic xmlns:pic="http://schemas.openxmlformats.org/drawingml/2006/picture">
                        <pic:nvPicPr>
                          <pic:cNvPr id="152" name="图片_3"/>
                          <pic:cNvPicPr/>
                        </pic:nvPicPr>
                        <pic:blipFill>
                          <a:blip r:embed="rId125"/>
                          <a:stretch>
                            <a:fillRect/>
                          </a:stretch>
                        </pic:blipFill>
                        <pic:spPr>
                          <a:xfrm>
                            <a:off x="0" y="0"/>
                            <a:ext cx="1322705" cy="96647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34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1500*2000*200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256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3D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CE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87A4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42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55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1AF0">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床头柜</w:t>
            </w:r>
          </w:p>
          <w:p w14:paraId="0724C7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i w:val="0"/>
                <w:iCs w:val="0"/>
                <w:color w:val="FF0000"/>
                <w:kern w:val="0"/>
                <w:sz w:val="18"/>
                <w:szCs w:val="18"/>
                <w:u w:val="none"/>
                <w:lang w:val="en-US" w:eastAsia="zh-CN" w:bidi="ar"/>
              </w:rPr>
              <w:t>（提供样品）</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1D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25400</wp:posOffset>
                  </wp:positionV>
                  <wp:extent cx="875665" cy="982345"/>
                  <wp:effectExtent l="0" t="0" r="635" b="8255"/>
                  <wp:wrapNone/>
                  <wp:docPr id="161" name="图片_12"/>
                  <wp:cNvGraphicFramePr/>
                  <a:graphic xmlns:a="http://schemas.openxmlformats.org/drawingml/2006/main">
                    <a:graphicData uri="http://schemas.openxmlformats.org/drawingml/2006/picture">
                      <pic:pic xmlns:pic="http://schemas.openxmlformats.org/drawingml/2006/picture">
                        <pic:nvPicPr>
                          <pic:cNvPr id="161" name="图片_12"/>
                          <pic:cNvPicPr/>
                        </pic:nvPicPr>
                        <pic:blipFill>
                          <a:blip r:embed="rId126"/>
                          <a:stretch>
                            <a:fillRect/>
                          </a:stretch>
                        </pic:blipFill>
                        <pic:spPr>
                          <a:xfrm>
                            <a:off x="0" y="0"/>
                            <a:ext cx="875665" cy="982345"/>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61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480*420*500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66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EO密度板烤漆+实木脚+烤漆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CE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96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7080D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4E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J-18</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2F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06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边柜</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B9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104775</wp:posOffset>
                  </wp:positionV>
                  <wp:extent cx="1057910" cy="665480"/>
                  <wp:effectExtent l="0" t="0" r="8890" b="1270"/>
                  <wp:wrapNone/>
                  <wp:docPr id="168" name="图片_13"/>
                  <wp:cNvGraphicFramePr/>
                  <a:graphic xmlns:a="http://schemas.openxmlformats.org/drawingml/2006/main">
                    <a:graphicData uri="http://schemas.openxmlformats.org/drawingml/2006/picture">
                      <pic:pic xmlns:pic="http://schemas.openxmlformats.org/drawingml/2006/picture">
                        <pic:nvPicPr>
                          <pic:cNvPr id="168" name="图片_13"/>
                          <pic:cNvPicPr/>
                        </pic:nvPicPr>
                        <pic:blipFill>
                          <a:blip r:embed="rId127"/>
                          <a:stretch>
                            <a:fillRect/>
                          </a:stretch>
                        </pic:blipFill>
                        <pic:spPr>
                          <a:xfrm>
                            <a:off x="0" y="0"/>
                            <a:ext cx="1057910" cy="665480"/>
                          </a:xfrm>
                          <a:prstGeom prst="rect">
                            <a:avLst/>
                          </a:prstGeom>
                          <a:noFill/>
                          <a:ln>
                            <a:noFill/>
                          </a:ln>
                        </pic:spPr>
                      </pic:pic>
                    </a:graphicData>
                  </a:graphic>
                </wp:anchor>
              </w:drawing>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EF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1200*375*920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55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EO密度板烤漆+实木脚+烤漆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B3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44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6000F14C">
      <w:pPr>
        <w:spacing w:line="360" w:lineRule="auto"/>
        <w:ind w:firstLine="619" w:firstLineChars="257"/>
        <w:jc w:val="center"/>
        <w:rPr>
          <w:rFonts w:hint="default" w:ascii="宋体" w:hAnsi="宋体" w:cs="宋体"/>
          <w:b/>
          <w:color w:val="auto"/>
          <w:sz w:val="24"/>
          <w:szCs w:val="24"/>
          <w:highlight w:val="none"/>
          <w:lang w:val="en-US" w:eastAsia="zh-CN"/>
        </w:rPr>
      </w:pPr>
    </w:p>
    <w:p w14:paraId="6F86A582">
      <w:pPr>
        <w:spacing w:line="360" w:lineRule="auto"/>
        <w:ind w:firstLine="619" w:firstLineChars="257"/>
        <w:jc w:val="center"/>
        <w:rPr>
          <w:rFonts w:hint="default" w:ascii="宋体" w:hAnsi="宋体" w:cs="宋体"/>
          <w:b/>
          <w:color w:val="auto"/>
          <w:sz w:val="24"/>
          <w:szCs w:val="24"/>
          <w:highlight w:val="none"/>
          <w:lang w:val="en-US" w:eastAsia="zh-CN"/>
        </w:rPr>
      </w:pPr>
    </w:p>
    <w:p w14:paraId="22418634">
      <w:pPr>
        <w:spacing w:line="360" w:lineRule="auto"/>
        <w:ind w:firstLine="619" w:firstLineChars="257"/>
        <w:jc w:val="center"/>
        <w:rPr>
          <w:rFonts w:hint="default" w:ascii="宋体" w:hAnsi="宋体" w:cs="宋体"/>
          <w:b/>
          <w:color w:val="auto"/>
          <w:sz w:val="24"/>
          <w:szCs w:val="24"/>
          <w:highlight w:val="none"/>
          <w:lang w:val="en-US" w:eastAsia="zh-CN"/>
        </w:rPr>
      </w:pPr>
    </w:p>
    <w:p w14:paraId="427FFD1B">
      <w:pPr>
        <w:spacing w:line="360" w:lineRule="auto"/>
        <w:ind w:firstLine="619" w:firstLineChars="257"/>
        <w:jc w:val="center"/>
        <w:rPr>
          <w:rFonts w:hint="default" w:ascii="宋体" w:hAnsi="宋体" w:cs="宋体"/>
          <w:b/>
          <w:color w:val="auto"/>
          <w:sz w:val="24"/>
          <w:szCs w:val="24"/>
          <w:highlight w:val="none"/>
          <w:lang w:val="en-US" w:eastAsia="zh-CN"/>
        </w:rPr>
      </w:pPr>
    </w:p>
    <w:p w14:paraId="7C41E97A">
      <w:pPr>
        <w:spacing w:line="360" w:lineRule="auto"/>
        <w:ind w:firstLine="619" w:firstLineChars="257"/>
        <w:jc w:val="center"/>
        <w:rPr>
          <w:rFonts w:hint="default" w:ascii="宋体" w:hAnsi="宋体" w:cs="宋体"/>
          <w:b/>
          <w:color w:val="auto"/>
          <w:sz w:val="24"/>
          <w:szCs w:val="24"/>
          <w:highlight w:val="none"/>
          <w:lang w:val="en-US" w:eastAsia="zh-CN"/>
        </w:rPr>
      </w:pPr>
    </w:p>
    <w:p w14:paraId="3EA391F0">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1AA13B00">
      <w:pPr>
        <w:spacing w:line="360" w:lineRule="auto"/>
        <w:ind w:left="0" w:leftChars="0" w:firstLine="0" w:firstLineChars="0"/>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158户型灯饰</w:t>
      </w:r>
    </w:p>
    <w:tbl>
      <w:tblPr>
        <w:tblStyle w:val="22"/>
        <w:tblW w:w="9930" w:type="dxa"/>
        <w:tblInd w:w="-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855"/>
        <w:gridCol w:w="1080"/>
        <w:gridCol w:w="2205"/>
        <w:gridCol w:w="1815"/>
        <w:gridCol w:w="1500"/>
        <w:gridCol w:w="900"/>
        <w:gridCol w:w="840"/>
      </w:tblGrid>
      <w:tr w14:paraId="7788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7C3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909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A66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214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B1F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01B1">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6B9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D1F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DD02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A2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11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B8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落地灯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1A1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83185</wp:posOffset>
                  </wp:positionV>
                  <wp:extent cx="723265" cy="570865"/>
                  <wp:effectExtent l="0" t="0" r="635" b="635"/>
                  <wp:wrapNone/>
                  <wp:docPr id="174" name="图片_2"/>
                  <wp:cNvGraphicFramePr/>
                  <a:graphic xmlns:a="http://schemas.openxmlformats.org/drawingml/2006/main">
                    <a:graphicData uri="http://schemas.openxmlformats.org/drawingml/2006/picture">
                      <pic:pic xmlns:pic="http://schemas.openxmlformats.org/drawingml/2006/picture">
                        <pic:nvPicPr>
                          <pic:cNvPr id="174" name="图片_2"/>
                          <pic:cNvPicPr/>
                        </pic:nvPicPr>
                        <pic:blipFill>
                          <a:blip r:embed="rId128"/>
                          <a:stretch>
                            <a:fillRect/>
                          </a:stretch>
                        </pic:blipFill>
                        <pic:spPr>
                          <a:xfrm>
                            <a:off x="0" y="0"/>
                            <a:ext cx="723265" cy="570865"/>
                          </a:xfrm>
                          <a:prstGeom prst="rect">
                            <a:avLst/>
                          </a:prstGeom>
                          <a:noFill/>
                          <a:ln>
                            <a:noFill/>
                          </a:ln>
                        </pic:spPr>
                      </pic:pic>
                    </a:graphicData>
                  </a:graphic>
                </wp:anchor>
              </w:drawing>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24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1700*2100常规，最终尺寸以现场为准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ED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304不锈钢+LED光源，具体如图</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87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25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A23E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DA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D-2</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C7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57B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吊灯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EF6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116840</wp:posOffset>
                  </wp:positionV>
                  <wp:extent cx="869950" cy="502920"/>
                  <wp:effectExtent l="0" t="0" r="6350" b="11430"/>
                  <wp:wrapNone/>
                  <wp:docPr id="169" name="图片_3"/>
                  <wp:cNvGraphicFramePr/>
                  <a:graphic xmlns:a="http://schemas.openxmlformats.org/drawingml/2006/main">
                    <a:graphicData uri="http://schemas.openxmlformats.org/drawingml/2006/picture">
                      <pic:pic xmlns:pic="http://schemas.openxmlformats.org/drawingml/2006/picture">
                        <pic:nvPicPr>
                          <pic:cNvPr id="169" name="图片_3"/>
                          <pic:cNvPicPr/>
                        </pic:nvPicPr>
                        <pic:blipFill>
                          <a:blip r:embed="rId129"/>
                          <a:stretch>
                            <a:fillRect/>
                          </a:stretch>
                        </pic:blipFill>
                        <pic:spPr>
                          <a:xfrm>
                            <a:off x="0" y="0"/>
                            <a:ext cx="869950" cy="502920"/>
                          </a:xfrm>
                          <a:prstGeom prst="rect">
                            <a:avLst/>
                          </a:prstGeom>
                          <a:noFill/>
                          <a:ln>
                            <a:noFill/>
                          </a:ln>
                        </pic:spPr>
                      </pic:pic>
                    </a:graphicData>
                  </a:graphic>
                </wp:anchor>
              </w:drawing>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CF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φ600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C0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铝材+亚克力</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吊线：100cm可自由调节</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42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6F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FD47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D2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D-3</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85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BE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65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112395</wp:posOffset>
                  </wp:positionV>
                  <wp:extent cx="894080" cy="568325"/>
                  <wp:effectExtent l="0" t="0" r="1270" b="3175"/>
                  <wp:wrapNone/>
                  <wp:docPr id="171" name="图片_4"/>
                  <wp:cNvGraphicFramePr/>
                  <a:graphic xmlns:a="http://schemas.openxmlformats.org/drawingml/2006/main">
                    <a:graphicData uri="http://schemas.openxmlformats.org/drawingml/2006/picture">
                      <pic:pic xmlns:pic="http://schemas.openxmlformats.org/drawingml/2006/picture">
                        <pic:nvPicPr>
                          <pic:cNvPr id="171" name="图片_4"/>
                          <pic:cNvPicPr/>
                        </pic:nvPicPr>
                        <pic:blipFill>
                          <a:blip r:embed="rId130"/>
                          <a:stretch>
                            <a:fillRect/>
                          </a:stretch>
                        </pic:blipFill>
                        <pic:spPr>
                          <a:xfrm>
                            <a:off x="0" y="0"/>
                            <a:ext cx="894080" cy="568325"/>
                          </a:xfrm>
                          <a:prstGeom prst="rect">
                            <a:avLst/>
                          </a:prstGeom>
                          <a:noFill/>
                          <a:ln>
                            <a:noFill/>
                          </a:ln>
                        </pic:spPr>
                      </pic:pic>
                    </a:graphicData>
                  </a:graphic>
                </wp:anchor>
              </w:drawing>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72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230*520常规，最终尺寸以现场为准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5B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铁艺+玻璃+LED光源，具体如图</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04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1D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AAD1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A5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D-4</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E9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82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吊灯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66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100330</wp:posOffset>
                  </wp:positionV>
                  <wp:extent cx="883920" cy="582930"/>
                  <wp:effectExtent l="0" t="0" r="11430" b="7620"/>
                  <wp:wrapNone/>
                  <wp:docPr id="173" name="图片_2_SpCnt_1"/>
                  <wp:cNvGraphicFramePr/>
                  <a:graphic xmlns:a="http://schemas.openxmlformats.org/drawingml/2006/main">
                    <a:graphicData uri="http://schemas.openxmlformats.org/drawingml/2006/picture">
                      <pic:pic xmlns:pic="http://schemas.openxmlformats.org/drawingml/2006/picture">
                        <pic:nvPicPr>
                          <pic:cNvPr id="173" name="图片_2_SpCnt_1"/>
                          <pic:cNvPicPr/>
                        </pic:nvPicPr>
                        <pic:blipFill>
                          <a:blip r:embed="rId131"/>
                          <a:stretch>
                            <a:fillRect/>
                          </a:stretch>
                        </pic:blipFill>
                        <pic:spPr>
                          <a:xfrm>
                            <a:off x="0" y="0"/>
                            <a:ext cx="883920" cy="582930"/>
                          </a:xfrm>
                          <a:prstGeom prst="rect">
                            <a:avLst/>
                          </a:prstGeom>
                          <a:noFill/>
                          <a:ln>
                            <a:noFill/>
                          </a:ln>
                        </pic:spPr>
                      </pic:pic>
                    </a:graphicData>
                  </a:graphic>
                </wp:anchor>
              </w:drawing>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64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φ600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2E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铝材+软硅胶</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吊线：120cm可自由调节</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73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87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38B9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D3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F4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39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14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66675</wp:posOffset>
                  </wp:positionV>
                  <wp:extent cx="795655" cy="645795"/>
                  <wp:effectExtent l="0" t="0" r="4445" b="1905"/>
                  <wp:wrapNone/>
                  <wp:docPr id="172" name="图片_9"/>
                  <wp:cNvGraphicFramePr/>
                  <a:graphic xmlns:a="http://schemas.openxmlformats.org/drawingml/2006/main">
                    <a:graphicData uri="http://schemas.openxmlformats.org/drawingml/2006/picture">
                      <pic:pic xmlns:pic="http://schemas.openxmlformats.org/drawingml/2006/picture">
                        <pic:nvPicPr>
                          <pic:cNvPr id="172" name="图片_9"/>
                          <pic:cNvPicPr/>
                        </pic:nvPicPr>
                        <pic:blipFill>
                          <a:blip r:embed="rId132"/>
                          <a:stretch>
                            <a:fillRect/>
                          </a:stretch>
                        </pic:blipFill>
                        <pic:spPr>
                          <a:xfrm>
                            <a:off x="0" y="0"/>
                            <a:ext cx="795655" cy="645795"/>
                          </a:xfrm>
                          <a:prstGeom prst="rect">
                            <a:avLst/>
                          </a:prstGeom>
                          <a:noFill/>
                          <a:ln>
                            <a:noFill/>
                          </a:ln>
                        </pic:spPr>
                      </pic:pic>
                    </a:graphicData>
                  </a:graphic>
                </wp:anchor>
              </w:drawing>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81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W250H450常规，最终尺寸以现场为准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70C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五金+亚克力+LED光源，</w:t>
            </w:r>
          </w:p>
          <w:p w14:paraId="41F1DE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具体如图</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B9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DB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36C2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3B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D-6</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F0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D8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C2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318770</wp:posOffset>
                  </wp:positionH>
                  <wp:positionV relativeFrom="paragraph">
                    <wp:posOffset>108585</wp:posOffset>
                  </wp:positionV>
                  <wp:extent cx="693420" cy="824865"/>
                  <wp:effectExtent l="0" t="0" r="11430" b="13335"/>
                  <wp:wrapNone/>
                  <wp:docPr id="170" name="图片_5"/>
                  <wp:cNvGraphicFramePr/>
                  <a:graphic xmlns:a="http://schemas.openxmlformats.org/drawingml/2006/main">
                    <a:graphicData uri="http://schemas.openxmlformats.org/drawingml/2006/picture">
                      <pic:pic xmlns:pic="http://schemas.openxmlformats.org/drawingml/2006/picture">
                        <pic:nvPicPr>
                          <pic:cNvPr id="170" name="图片_5"/>
                          <pic:cNvPicPr/>
                        </pic:nvPicPr>
                        <pic:blipFill>
                          <a:blip r:embed="rId133"/>
                          <a:stretch>
                            <a:fillRect/>
                          </a:stretch>
                        </pic:blipFill>
                        <pic:spPr>
                          <a:xfrm>
                            <a:off x="0" y="0"/>
                            <a:ext cx="693420" cy="824865"/>
                          </a:xfrm>
                          <a:prstGeom prst="rect">
                            <a:avLst/>
                          </a:prstGeom>
                          <a:noFill/>
                          <a:ln>
                            <a:noFill/>
                          </a:ln>
                        </pic:spPr>
                      </pic:pic>
                    </a:graphicData>
                  </a:graphic>
                </wp:anchor>
              </w:drawing>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E4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300*480常规，最终尺寸以现场为准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E8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黄洞石+百褶亚麻布艺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1A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7E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27D158FE">
      <w:pPr>
        <w:spacing w:line="360" w:lineRule="auto"/>
        <w:ind w:firstLine="619" w:firstLineChars="257"/>
        <w:jc w:val="center"/>
        <w:rPr>
          <w:rFonts w:hint="default" w:ascii="宋体" w:hAnsi="宋体" w:cs="宋体"/>
          <w:b/>
          <w:color w:val="auto"/>
          <w:sz w:val="24"/>
          <w:szCs w:val="24"/>
          <w:highlight w:val="none"/>
          <w:lang w:val="en-US" w:eastAsia="zh-CN"/>
        </w:rPr>
      </w:pPr>
    </w:p>
    <w:p w14:paraId="45F63F49">
      <w:pPr>
        <w:spacing w:line="360" w:lineRule="auto"/>
        <w:ind w:firstLine="619" w:firstLineChars="257"/>
        <w:jc w:val="center"/>
        <w:rPr>
          <w:rFonts w:hint="eastAsia" w:ascii="宋体" w:hAnsi="宋体" w:cs="宋体"/>
          <w:b/>
          <w:color w:val="auto"/>
          <w:sz w:val="24"/>
          <w:szCs w:val="24"/>
          <w:highlight w:val="none"/>
          <w:lang w:val="en-US" w:eastAsia="zh-CN"/>
        </w:rPr>
      </w:pPr>
    </w:p>
    <w:p w14:paraId="60F71D62">
      <w:pPr>
        <w:spacing w:line="360" w:lineRule="auto"/>
        <w:ind w:firstLine="619" w:firstLineChars="257"/>
        <w:jc w:val="center"/>
        <w:rPr>
          <w:rFonts w:hint="eastAsia" w:ascii="宋体" w:hAnsi="宋体" w:cs="宋体"/>
          <w:b/>
          <w:color w:val="auto"/>
          <w:sz w:val="24"/>
          <w:szCs w:val="24"/>
          <w:highlight w:val="none"/>
          <w:lang w:val="en-US" w:eastAsia="zh-CN"/>
        </w:rPr>
      </w:pPr>
    </w:p>
    <w:p w14:paraId="062CB65A">
      <w:pPr>
        <w:spacing w:line="360" w:lineRule="auto"/>
        <w:ind w:firstLine="619" w:firstLineChars="257"/>
        <w:jc w:val="center"/>
        <w:rPr>
          <w:rFonts w:hint="eastAsia" w:ascii="宋体" w:hAnsi="宋体" w:cs="宋体"/>
          <w:b/>
          <w:color w:val="auto"/>
          <w:sz w:val="24"/>
          <w:szCs w:val="24"/>
          <w:highlight w:val="none"/>
          <w:lang w:val="en-US" w:eastAsia="zh-CN"/>
        </w:rPr>
      </w:pPr>
    </w:p>
    <w:p w14:paraId="2020FE96">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1FE970E6">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158户型窗帘</w:t>
      </w:r>
    </w:p>
    <w:tbl>
      <w:tblPr>
        <w:tblStyle w:val="22"/>
        <w:tblW w:w="10417" w:type="dxa"/>
        <w:tblInd w:w="-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1095"/>
        <w:gridCol w:w="1140"/>
        <w:gridCol w:w="2115"/>
        <w:gridCol w:w="1335"/>
        <w:gridCol w:w="2250"/>
        <w:gridCol w:w="810"/>
        <w:gridCol w:w="832"/>
      </w:tblGrid>
      <w:tr w14:paraId="068E7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C6B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706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5A5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270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6DB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概念尺寸mm(长*宽*高)</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F7A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409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1A5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1405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A5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26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E8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36C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238760</wp:posOffset>
                  </wp:positionH>
                  <wp:positionV relativeFrom="paragraph">
                    <wp:posOffset>57150</wp:posOffset>
                  </wp:positionV>
                  <wp:extent cx="803910" cy="859790"/>
                  <wp:effectExtent l="0" t="0" r="15240" b="16510"/>
                  <wp:wrapNone/>
                  <wp:docPr id="175" name="图片_5"/>
                  <wp:cNvGraphicFramePr/>
                  <a:graphic xmlns:a="http://schemas.openxmlformats.org/drawingml/2006/main">
                    <a:graphicData uri="http://schemas.openxmlformats.org/drawingml/2006/picture">
                      <pic:pic xmlns:pic="http://schemas.openxmlformats.org/drawingml/2006/picture">
                        <pic:nvPicPr>
                          <pic:cNvPr id="175" name="图片_5"/>
                          <pic:cNvPicPr/>
                        </pic:nvPicPr>
                        <pic:blipFill>
                          <a:blip r:embed="rId134"/>
                          <a:stretch>
                            <a:fillRect/>
                          </a:stretch>
                        </pic:blipFill>
                        <pic:spPr>
                          <a:xfrm>
                            <a:off x="0" y="0"/>
                            <a:ext cx="803910" cy="859790"/>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7C9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8280*2600</w:t>
            </w:r>
          </w:p>
          <w:p w14:paraId="04C366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14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AE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B9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CBEB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00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A5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厨房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5F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45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87630</wp:posOffset>
                  </wp:positionV>
                  <wp:extent cx="855980" cy="821690"/>
                  <wp:effectExtent l="0" t="0" r="0" b="16510"/>
                  <wp:wrapNone/>
                  <wp:docPr id="178" name="图片_3"/>
                  <wp:cNvGraphicFramePr/>
                  <a:graphic xmlns:a="http://schemas.openxmlformats.org/drawingml/2006/main">
                    <a:graphicData uri="http://schemas.openxmlformats.org/drawingml/2006/picture">
                      <pic:pic xmlns:pic="http://schemas.openxmlformats.org/drawingml/2006/picture">
                        <pic:nvPicPr>
                          <pic:cNvPr id="178" name="图片_3"/>
                          <pic:cNvPicPr/>
                        </pic:nvPicPr>
                        <pic:blipFill>
                          <a:blip r:embed="rId135"/>
                          <a:stretch>
                            <a:fillRect/>
                          </a:stretch>
                        </pic:blipFill>
                        <pic:spPr>
                          <a:xfrm>
                            <a:off x="0" y="0"/>
                            <a:ext cx="855980" cy="821690"/>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7AD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1000*1150/1500*1150</w:t>
            </w:r>
          </w:p>
          <w:p w14:paraId="49B433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4A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47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BC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8B94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63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9D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A2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B8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34290</wp:posOffset>
                  </wp:positionV>
                  <wp:extent cx="875030" cy="935990"/>
                  <wp:effectExtent l="0" t="0" r="1270" b="16510"/>
                  <wp:wrapNone/>
                  <wp:docPr id="181" name="图片_6"/>
                  <wp:cNvGraphicFramePr/>
                  <a:graphic xmlns:a="http://schemas.openxmlformats.org/drawingml/2006/main">
                    <a:graphicData uri="http://schemas.openxmlformats.org/drawingml/2006/picture">
                      <pic:pic xmlns:pic="http://schemas.openxmlformats.org/drawingml/2006/picture">
                        <pic:nvPicPr>
                          <pic:cNvPr id="181" name="图片_6"/>
                          <pic:cNvPicPr/>
                        </pic:nvPicPr>
                        <pic:blipFill>
                          <a:blip r:embed="rId136"/>
                          <a:stretch>
                            <a:fillRect/>
                          </a:stretch>
                        </pic:blipFill>
                        <pic:spPr>
                          <a:xfrm>
                            <a:off x="0" y="0"/>
                            <a:ext cx="875030" cy="935990"/>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47B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3400*2600</w:t>
            </w:r>
          </w:p>
          <w:p w14:paraId="4792C1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B4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0D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60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381C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3A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26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主卫</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3E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7D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203200</wp:posOffset>
                  </wp:positionH>
                  <wp:positionV relativeFrom="paragraph">
                    <wp:posOffset>156845</wp:posOffset>
                  </wp:positionV>
                  <wp:extent cx="855980" cy="821055"/>
                  <wp:effectExtent l="0" t="0" r="0" b="17145"/>
                  <wp:wrapNone/>
                  <wp:docPr id="176" name="图片_9"/>
                  <wp:cNvGraphicFramePr/>
                  <a:graphic xmlns:a="http://schemas.openxmlformats.org/drawingml/2006/main">
                    <a:graphicData uri="http://schemas.openxmlformats.org/drawingml/2006/picture">
                      <pic:pic xmlns:pic="http://schemas.openxmlformats.org/drawingml/2006/picture">
                        <pic:nvPicPr>
                          <pic:cNvPr id="176" name="图片_9"/>
                          <pic:cNvPicPr/>
                        </pic:nvPicPr>
                        <pic:blipFill>
                          <a:blip r:embed="rId135"/>
                          <a:stretch>
                            <a:fillRect/>
                          </a:stretch>
                        </pic:blipFill>
                        <pic:spPr>
                          <a:xfrm>
                            <a:off x="0" y="0"/>
                            <a:ext cx="855980" cy="821055"/>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1B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700*1490</w:t>
            </w:r>
          </w:p>
          <w:p w14:paraId="3AA9A9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73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11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9E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BAC7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7C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29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E8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98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57150</wp:posOffset>
                  </wp:positionV>
                  <wp:extent cx="873760" cy="935990"/>
                  <wp:effectExtent l="0" t="0" r="2540" b="16510"/>
                  <wp:wrapNone/>
                  <wp:docPr id="179" name="图片_7"/>
                  <wp:cNvGraphicFramePr/>
                  <a:graphic xmlns:a="http://schemas.openxmlformats.org/drawingml/2006/main">
                    <a:graphicData uri="http://schemas.openxmlformats.org/drawingml/2006/picture">
                      <pic:pic xmlns:pic="http://schemas.openxmlformats.org/drawingml/2006/picture">
                        <pic:nvPicPr>
                          <pic:cNvPr id="179" name="图片_7"/>
                          <pic:cNvPicPr/>
                        </pic:nvPicPr>
                        <pic:blipFill>
                          <a:blip r:embed="rId137"/>
                          <a:stretch>
                            <a:fillRect/>
                          </a:stretch>
                        </pic:blipFill>
                        <pic:spPr>
                          <a:xfrm>
                            <a:off x="0" y="0"/>
                            <a:ext cx="873760" cy="935990"/>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95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3000*2600</w:t>
            </w:r>
          </w:p>
          <w:p w14:paraId="5EAC49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57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5B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8F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DDE9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21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D6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00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FD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481965</wp:posOffset>
                  </wp:positionH>
                  <wp:positionV relativeFrom="paragraph">
                    <wp:posOffset>64770</wp:posOffset>
                  </wp:positionV>
                  <wp:extent cx="322580" cy="913130"/>
                  <wp:effectExtent l="0" t="0" r="1270" b="1270"/>
                  <wp:wrapNone/>
                  <wp:docPr id="177" name="图片_4"/>
                  <wp:cNvGraphicFramePr/>
                  <a:graphic xmlns:a="http://schemas.openxmlformats.org/drawingml/2006/main">
                    <a:graphicData uri="http://schemas.openxmlformats.org/drawingml/2006/picture">
                      <pic:pic xmlns:pic="http://schemas.openxmlformats.org/drawingml/2006/picture">
                        <pic:nvPicPr>
                          <pic:cNvPr id="177" name="图片_4"/>
                          <pic:cNvPicPr/>
                        </pic:nvPicPr>
                        <pic:blipFill>
                          <a:blip r:embed="rId138"/>
                          <a:stretch>
                            <a:fillRect/>
                          </a:stretch>
                        </pic:blipFill>
                        <pic:spPr>
                          <a:xfrm>
                            <a:off x="0" y="0"/>
                            <a:ext cx="322580" cy="913130"/>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0B5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3250*2600</w:t>
            </w:r>
          </w:p>
          <w:p w14:paraId="4310B1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58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59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A0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45AA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40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3E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公卫</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6E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01C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49530</wp:posOffset>
                  </wp:positionV>
                  <wp:extent cx="972820" cy="928370"/>
                  <wp:effectExtent l="0" t="0" r="0" b="5080"/>
                  <wp:wrapNone/>
                  <wp:docPr id="180" name="图片_9_SpCnt_1"/>
                  <wp:cNvGraphicFramePr/>
                  <a:graphic xmlns:a="http://schemas.openxmlformats.org/drawingml/2006/main">
                    <a:graphicData uri="http://schemas.openxmlformats.org/drawingml/2006/picture">
                      <pic:pic xmlns:pic="http://schemas.openxmlformats.org/drawingml/2006/picture">
                        <pic:nvPicPr>
                          <pic:cNvPr id="180" name="图片_9_SpCnt_1"/>
                          <pic:cNvPicPr/>
                        </pic:nvPicPr>
                        <pic:blipFill>
                          <a:blip r:embed="rId139"/>
                          <a:stretch>
                            <a:fillRect/>
                          </a:stretch>
                        </pic:blipFill>
                        <pic:spPr>
                          <a:xfrm>
                            <a:off x="0" y="0"/>
                            <a:ext cx="972820" cy="928370"/>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E14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700*1900</w:t>
            </w:r>
          </w:p>
          <w:p w14:paraId="6BE52B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7B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D4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D0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69676FD6">
      <w:pPr>
        <w:spacing w:line="360" w:lineRule="auto"/>
        <w:ind w:firstLine="619" w:firstLineChars="257"/>
        <w:jc w:val="center"/>
        <w:rPr>
          <w:rFonts w:hint="default" w:ascii="宋体" w:hAnsi="宋体" w:cs="宋体"/>
          <w:b/>
          <w:color w:val="auto"/>
          <w:sz w:val="24"/>
          <w:szCs w:val="24"/>
          <w:highlight w:val="none"/>
          <w:lang w:val="en-US" w:eastAsia="zh-CN"/>
        </w:rPr>
      </w:pPr>
    </w:p>
    <w:p w14:paraId="6A196A10">
      <w:pPr>
        <w:spacing w:line="360" w:lineRule="auto"/>
        <w:ind w:firstLine="619" w:firstLineChars="257"/>
        <w:jc w:val="center"/>
        <w:rPr>
          <w:rFonts w:hint="eastAsia" w:ascii="宋体" w:hAnsi="宋体" w:eastAsia="宋体" w:cs="宋体"/>
          <w:b/>
          <w:color w:val="auto"/>
          <w:sz w:val="24"/>
          <w:szCs w:val="24"/>
          <w:highlight w:val="none"/>
        </w:rPr>
      </w:pPr>
    </w:p>
    <w:p w14:paraId="4A514364">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33D8CAE9">
      <w:pPr>
        <w:spacing w:line="360" w:lineRule="auto"/>
        <w:ind w:left="0" w:leftChars="0" w:firstLine="0" w:firstLineChars="0"/>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158户型挂画</w:t>
      </w:r>
    </w:p>
    <w:tbl>
      <w:tblPr>
        <w:tblStyle w:val="22"/>
        <w:tblW w:w="9938" w:type="dxa"/>
        <w:tblInd w:w="-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825"/>
        <w:gridCol w:w="1095"/>
        <w:gridCol w:w="2235"/>
        <w:gridCol w:w="1800"/>
        <w:gridCol w:w="1515"/>
        <w:gridCol w:w="858"/>
        <w:gridCol w:w="860"/>
      </w:tblGrid>
      <w:tr w14:paraId="23A74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86B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5CB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CF9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D63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1ED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1EC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46C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BCD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0D9B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2"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40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03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5F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235" w:type="dxa"/>
            <w:tcBorders>
              <w:top w:val="nil"/>
              <w:left w:val="nil"/>
              <w:bottom w:val="nil"/>
              <w:right w:val="nil"/>
            </w:tcBorders>
            <w:shd w:val="clear" w:color="auto" w:fill="auto"/>
            <w:noWrap/>
            <w:vAlign w:val="bottom"/>
          </w:tcPr>
          <w:p w14:paraId="6125ABD5">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-1096010</wp:posOffset>
                  </wp:positionV>
                  <wp:extent cx="644525" cy="1178560"/>
                  <wp:effectExtent l="0" t="0" r="3175" b="2540"/>
                  <wp:wrapNone/>
                  <wp:docPr id="184" name="图片_1"/>
                  <wp:cNvGraphicFramePr/>
                  <a:graphic xmlns:a="http://schemas.openxmlformats.org/drawingml/2006/main">
                    <a:graphicData uri="http://schemas.openxmlformats.org/drawingml/2006/picture">
                      <pic:pic xmlns:pic="http://schemas.openxmlformats.org/drawingml/2006/picture">
                        <pic:nvPicPr>
                          <pic:cNvPr id="184" name="图片_1"/>
                          <pic:cNvPicPr/>
                        </pic:nvPicPr>
                        <pic:blipFill>
                          <a:blip r:embed="rId140"/>
                          <a:stretch>
                            <a:fillRect/>
                          </a:stretch>
                        </pic:blipFill>
                        <pic:spPr>
                          <a:xfrm>
                            <a:off x="0" y="0"/>
                            <a:ext cx="644525" cy="1178560"/>
                          </a:xfrm>
                          <a:prstGeom prst="rect">
                            <a:avLst/>
                          </a:prstGeom>
                          <a:noFill/>
                          <a:ln>
                            <a:noFill/>
                          </a:ln>
                        </pic:spPr>
                      </pic:pic>
                    </a:graphicData>
                  </a:graphic>
                </wp:anchor>
              </w:drawing>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4B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800*1600，最终尺寸以现场为准</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DA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39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BA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1B70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1"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E5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F4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41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7C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-64135</wp:posOffset>
                  </wp:positionV>
                  <wp:extent cx="709930" cy="855980"/>
                  <wp:effectExtent l="0" t="0" r="13970" b="1270"/>
                  <wp:wrapNone/>
                  <wp:docPr id="186" name="图片_4"/>
                  <wp:cNvGraphicFramePr/>
                  <a:graphic xmlns:a="http://schemas.openxmlformats.org/drawingml/2006/main">
                    <a:graphicData uri="http://schemas.openxmlformats.org/drawingml/2006/picture">
                      <pic:pic xmlns:pic="http://schemas.openxmlformats.org/drawingml/2006/picture">
                        <pic:nvPicPr>
                          <pic:cNvPr id="186" name="图片_4"/>
                          <pic:cNvPicPr/>
                        </pic:nvPicPr>
                        <pic:blipFill>
                          <a:blip r:embed="rId141"/>
                          <a:stretch>
                            <a:fillRect/>
                          </a:stretch>
                        </pic:blipFill>
                        <pic:spPr>
                          <a:xfrm>
                            <a:off x="0" y="0"/>
                            <a:ext cx="709930" cy="855980"/>
                          </a:xfrm>
                          <a:prstGeom prst="rect">
                            <a:avLst/>
                          </a:prstGeom>
                          <a:noFill/>
                          <a:ln>
                            <a:noFill/>
                          </a:ln>
                        </pic:spPr>
                      </pic:pic>
                    </a:graphicData>
                  </a:graphic>
                </wp:anchor>
              </w:drawing>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65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1000*1500，最终尺寸以现场为准</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49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95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93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9F88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6"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C3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7BC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D6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FF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-52070</wp:posOffset>
                  </wp:positionV>
                  <wp:extent cx="666750" cy="953770"/>
                  <wp:effectExtent l="0" t="0" r="0" b="17780"/>
                  <wp:wrapNone/>
                  <wp:docPr id="183" name="图片_3"/>
                  <wp:cNvGraphicFramePr/>
                  <a:graphic xmlns:a="http://schemas.openxmlformats.org/drawingml/2006/main">
                    <a:graphicData uri="http://schemas.openxmlformats.org/drawingml/2006/picture">
                      <pic:pic xmlns:pic="http://schemas.openxmlformats.org/drawingml/2006/picture">
                        <pic:nvPicPr>
                          <pic:cNvPr id="183" name="图片_3"/>
                          <pic:cNvPicPr/>
                        </pic:nvPicPr>
                        <pic:blipFill>
                          <a:blip r:embed="rId142"/>
                          <a:stretch>
                            <a:fillRect/>
                          </a:stretch>
                        </pic:blipFill>
                        <pic:spPr>
                          <a:xfrm>
                            <a:off x="0" y="0"/>
                            <a:ext cx="666750" cy="953770"/>
                          </a:xfrm>
                          <a:prstGeom prst="rect">
                            <a:avLst/>
                          </a:prstGeom>
                          <a:noFill/>
                          <a:ln>
                            <a:noFill/>
                          </a:ln>
                        </pic:spPr>
                      </pic:pic>
                    </a:graphicData>
                  </a:graphic>
                </wp:anchor>
              </w:drawing>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CF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900*1300，最终尺寸以现场为准</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1B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双层悬浮工艺，具体如图</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50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AF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D124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1"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B7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43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3D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D2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inline distT="0" distB="0" distL="114300" distR="114300">
                  <wp:extent cx="924560" cy="908050"/>
                  <wp:effectExtent l="0" t="0" r="8890" b="6350"/>
                  <wp:docPr id="49" name="图片 49" descr="6cbf1ce02ec3b22e29f085f84289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cbf1ce02ec3b22e29f085f84289ff7"/>
                          <pic:cNvPicPr>
                            <a:picLocks noChangeAspect="1"/>
                          </pic:cNvPicPr>
                        </pic:nvPicPr>
                        <pic:blipFill>
                          <a:blip r:embed="rId143"/>
                          <a:stretch>
                            <a:fillRect/>
                          </a:stretch>
                        </pic:blipFill>
                        <pic:spPr>
                          <a:xfrm>
                            <a:off x="0" y="0"/>
                            <a:ext cx="924560" cy="908050"/>
                          </a:xfrm>
                          <a:prstGeom prst="rect">
                            <a:avLst/>
                          </a:prstGeom>
                        </pic:spPr>
                      </pic:pic>
                    </a:graphicData>
                  </a:graphic>
                </wp:inline>
              </w:drawing>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2F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800*800，最终尺寸以现场为准</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CB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叠装装置画+背板+铝合金外框</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60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D1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1E69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6A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14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F6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A2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71755</wp:posOffset>
                  </wp:positionV>
                  <wp:extent cx="1017905" cy="959485"/>
                  <wp:effectExtent l="0" t="0" r="10795" b="12065"/>
                  <wp:wrapNone/>
                  <wp:docPr id="185" name="图片_2"/>
                  <wp:cNvGraphicFramePr/>
                  <a:graphic xmlns:a="http://schemas.openxmlformats.org/drawingml/2006/main">
                    <a:graphicData uri="http://schemas.openxmlformats.org/drawingml/2006/picture">
                      <pic:pic xmlns:pic="http://schemas.openxmlformats.org/drawingml/2006/picture">
                        <pic:nvPicPr>
                          <pic:cNvPr id="185" name="图片_2"/>
                          <pic:cNvPicPr/>
                        </pic:nvPicPr>
                        <pic:blipFill>
                          <a:blip r:embed="rId144"/>
                          <a:stretch>
                            <a:fillRect/>
                          </a:stretch>
                        </pic:blipFill>
                        <pic:spPr>
                          <a:xfrm>
                            <a:off x="0" y="0"/>
                            <a:ext cx="1017905" cy="959485"/>
                          </a:xfrm>
                          <a:prstGeom prst="rect">
                            <a:avLst/>
                          </a:prstGeom>
                          <a:noFill/>
                          <a:ln>
                            <a:noFill/>
                          </a:ln>
                        </pic:spPr>
                      </pic:pic>
                    </a:graphicData>
                  </a:graphic>
                </wp:anchor>
              </w:drawing>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45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600*600，最终尺寸以现场为准</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B2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手绘肌理油画+背板，铝合金外框</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85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04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3272EEEC">
      <w:pPr>
        <w:spacing w:line="360" w:lineRule="auto"/>
        <w:ind w:firstLine="619" w:firstLineChars="257"/>
        <w:jc w:val="center"/>
        <w:rPr>
          <w:rFonts w:hint="eastAsia" w:ascii="宋体" w:hAnsi="宋体" w:cs="宋体"/>
          <w:b/>
          <w:color w:val="auto"/>
          <w:sz w:val="24"/>
          <w:szCs w:val="24"/>
          <w:highlight w:val="none"/>
          <w:lang w:val="en-US" w:eastAsia="zh-CN"/>
        </w:rPr>
      </w:pPr>
    </w:p>
    <w:p w14:paraId="6070FFD3">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2ED506C7">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158户型地毯</w:t>
      </w:r>
    </w:p>
    <w:tbl>
      <w:tblPr>
        <w:tblStyle w:val="22"/>
        <w:tblW w:w="10410" w:type="dxa"/>
        <w:tblInd w:w="-3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1125"/>
        <w:gridCol w:w="1125"/>
        <w:gridCol w:w="2145"/>
        <w:gridCol w:w="1320"/>
        <w:gridCol w:w="2235"/>
        <w:gridCol w:w="800"/>
        <w:gridCol w:w="850"/>
      </w:tblGrid>
      <w:tr w14:paraId="6EE1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672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652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9C7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1D31">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603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462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5E9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238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8779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9"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88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56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60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46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34925</wp:posOffset>
                  </wp:positionV>
                  <wp:extent cx="663575" cy="1141095"/>
                  <wp:effectExtent l="0" t="0" r="3175" b="1905"/>
                  <wp:wrapNone/>
                  <wp:docPr id="187" name="图片_6"/>
                  <wp:cNvGraphicFramePr/>
                  <a:graphic xmlns:a="http://schemas.openxmlformats.org/drawingml/2006/main">
                    <a:graphicData uri="http://schemas.openxmlformats.org/drawingml/2006/picture">
                      <pic:pic xmlns:pic="http://schemas.openxmlformats.org/drawingml/2006/picture">
                        <pic:nvPicPr>
                          <pic:cNvPr id="187" name="图片_6"/>
                          <pic:cNvPicPr/>
                        </pic:nvPicPr>
                        <pic:blipFill>
                          <a:blip r:embed="rId145"/>
                          <a:stretch>
                            <a:fillRect/>
                          </a:stretch>
                        </pic:blipFill>
                        <pic:spPr>
                          <a:xfrm>
                            <a:off x="0" y="0"/>
                            <a:ext cx="663575" cy="114109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11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2400*3300，最终尺寸以现场为准</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C9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丙纶+涤纶收缩纱</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21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8A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F6D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3"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92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94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4A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4DE4F6">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283210</wp:posOffset>
                  </wp:positionH>
                  <wp:positionV relativeFrom="paragraph">
                    <wp:posOffset>59055</wp:posOffset>
                  </wp:positionV>
                  <wp:extent cx="735965" cy="1127760"/>
                  <wp:effectExtent l="0" t="0" r="6985" b="15240"/>
                  <wp:wrapNone/>
                  <wp:docPr id="188" name="图片_3"/>
                  <wp:cNvGraphicFramePr/>
                  <a:graphic xmlns:a="http://schemas.openxmlformats.org/drawingml/2006/main">
                    <a:graphicData uri="http://schemas.openxmlformats.org/drawingml/2006/picture">
                      <pic:pic xmlns:pic="http://schemas.openxmlformats.org/drawingml/2006/picture">
                        <pic:nvPicPr>
                          <pic:cNvPr id="188" name="图片_3"/>
                          <pic:cNvPicPr/>
                        </pic:nvPicPr>
                        <pic:blipFill>
                          <a:blip r:embed="rId146"/>
                          <a:stretch>
                            <a:fillRect/>
                          </a:stretch>
                        </pic:blipFill>
                        <pic:spPr>
                          <a:xfrm>
                            <a:off x="0" y="0"/>
                            <a:ext cx="735965" cy="112776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95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2000*2900，最终尺寸以现场为准</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BF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超柔丙纶+涤纶收缩纱+亮丝</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54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52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FD7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7"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43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62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99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75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69215</wp:posOffset>
                  </wp:positionV>
                  <wp:extent cx="659765" cy="1116330"/>
                  <wp:effectExtent l="0" t="0" r="6985" b="7620"/>
                  <wp:wrapNone/>
                  <wp:docPr id="189" name="图片_50"/>
                  <wp:cNvGraphicFramePr/>
                  <a:graphic xmlns:a="http://schemas.openxmlformats.org/drawingml/2006/main">
                    <a:graphicData uri="http://schemas.openxmlformats.org/drawingml/2006/picture">
                      <pic:pic xmlns:pic="http://schemas.openxmlformats.org/drawingml/2006/picture">
                        <pic:nvPicPr>
                          <pic:cNvPr id="189" name="图片_50"/>
                          <pic:cNvPicPr/>
                        </pic:nvPicPr>
                        <pic:blipFill>
                          <a:blip r:embed="rId147"/>
                          <a:stretch>
                            <a:fillRect/>
                          </a:stretch>
                        </pic:blipFill>
                        <pic:spPr>
                          <a:xfrm>
                            <a:off x="0" y="0"/>
                            <a:ext cx="659765" cy="111633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6E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1600*2300，最终尺寸以现场为准</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3C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丙纶+涤纶收缩纱</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36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0A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8D09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3"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4E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65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0E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FA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-20320</wp:posOffset>
                  </wp:positionV>
                  <wp:extent cx="1091565" cy="565150"/>
                  <wp:effectExtent l="0" t="0" r="13335" b="6350"/>
                  <wp:wrapNone/>
                  <wp:docPr id="190" name="图片_4"/>
                  <wp:cNvGraphicFramePr/>
                  <a:graphic xmlns:a="http://schemas.openxmlformats.org/drawingml/2006/main">
                    <a:graphicData uri="http://schemas.openxmlformats.org/drawingml/2006/picture">
                      <pic:pic xmlns:pic="http://schemas.openxmlformats.org/drawingml/2006/picture">
                        <pic:nvPicPr>
                          <pic:cNvPr id="190" name="图片_4"/>
                          <pic:cNvPicPr/>
                        </pic:nvPicPr>
                        <pic:blipFill>
                          <a:blip r:embed="rId148"/>
                          <a:stretch>
                            <a:fillRect/>
                          </a:stretch>
                        </pic:blipFill>
                        <pic:spPr>
                          <a:xfrm>
                            <a:off x="0" y="0"/>
                            <a:ext cx="1091565" cy="56515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C2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800*1600，最终尺寸以现场为准</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06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手工定制：高低针工艺：腈纶5.5磅</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55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42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14D17603">
      <w:pPr>
        <w:spacing w:line="360" w:lineRule="auto"/>
        <w:ind w:firstLine="619" w:firstLineChars="257"/>
        <w:jc w:val="center"/>
        <w:rPr>
          <w:rFonts w:hint="default" w:ascii="宋体" w:hAnsi="宋体" w:cs="宋体"/>
          <w:b/>
          <w:color w:val="auto"/>
          <w:sz w:val="24"/>
          <w:szCs w:val="24"/>
          <w:highlight w:val="none"/>
          <w:lang w:val="en-US" w:eastAsia="zh-CN"/>
        </w:rPr>
      </w:pPr>
    </w:p>
    <w:p w14:paraId="5E32F116">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03B5E149">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158户型饰品</w:t>
      </w:r>
    </w:p>
    <w:tbl>
      <w:tblPr>
        <w:tblStyle w:val="22"/>
        <w:tblW w:w="9945" w:type="dxa"/>
        <w:tblInd w:w="-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5"/>
        <w:gridCol w:w="840"/>
        <w:gridCol w:w="1095"/>
        <w:gridCol w:w="2205"/>
        <w:gridCol w:w="1770"/>
        <w:gridCol w:w="1575"/>
        <w:gridCol w:w="840"/>
        <w:gridCol w:w="855"/>
      </w:tblGrid>
      <w:tr w14:paraId="357DF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70B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A28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80A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43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E17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87D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240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8D3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49A09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67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D6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3B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B2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133985</wp:posOffset>
                  </wp:positionV>
                  <wp:extent cx="567055" cy="907415"/>
                  <wp:effectExtent l="0" t="0" r="4445" b="6985"/>
                  <wp:wrapNone/>
                  <wp:docPr id="201" name="图片_6"/>
                  <wp:cNvGraphicFramePr/>
                  <a:graphic xmlns:a="http://schemas.openxmlformats.org/drawingml/2006/main">
                    <a:graphicData uri="http://schemas.openxmlformats.org/drawingml/2006/picture">
                      <pic:pic xmlns:pic="http://schemas.openxmlformats.org/drawingml/2006/picture">
                        <pic:nvPicPr>
                          <pic:cNvPr id="201" name="图片_6"/>
                          <pic:cNvPicPr/>
                        </pic:nvPicPr>
                        <pic:blipFill>
                          <a:blip r:embed="rId149"/>
                          <a:stretch>
                            <a:fillRect/>
                          </a:stretch>
                        </pic:blipFill>
                        <pic:spPr>
                          <a:xfrm>
                            <a:off x="0" y="0"/>
                            <a:ext cx="567055" cy="90741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03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AF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EB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2C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D5DE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76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B2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A3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E4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-30480</wp:posOffset>
                  </wp:positionV>
                  <wp:extent cx="1003300" cy="609600"/>
                  <wp:effectExtent l="0" t="0" r="0" b="0"/>
                  <wp:wrapNone/>
                  <wp:docPr id="202" name="Picture_17"/>
                  <wp:cNvGraphicFramePr/>
                  <a:graphic xmlns:a="http://schemas.openxmlformats.org/drawingml/2006/main">
                    <a:graphicData uri="http://schemas.openxmlformats.org/drawingml/2006/picture">
                      <pic:pic xmlns:pic="http://schemas.openxmlformats.org/drawingml/2006/picture">
                        <pic:nvPicPr>
                          <pic:cNvPr id="202" name="Picture_17"/>
                          <pic:cNvPicPr/>
                        </pic:nvPicPr>
                        <pic:blipFill>
                          <a:blip r:embed="rId150"/>
                          <a:stretch>
                            <a:fillRect/>
                          </a:stretch>
                        </pic:blipFill>
                        <pic:spPr>
                          <a:xfrm>
                            <a:off x="0" y="0"/>
                            <a:ext cx="1003300" cy="60960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16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C2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铜+水晶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30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EF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5B56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A9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DE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C6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F7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-38100</wp:posOffset>
                  </wp:positionV>
                  <wp:extent cx="952500" cy="627380"/>
                  <wp:effectExtent l="0" t="0" r="0" b="1270"/>
                  <wp:wrapNone/>
                  <wp:docPr id="203" name="图片_8"/>
                  <wp:cNvGraphicFramePr/>
                  <a:graphic xmlns:a="http://schemas.openxmlformats.org/drawingml/2006/main">
                    <a:graphicData uri="http://schemas.openxmlformats.org/drawingml/2006/picture">
                      <pic:pic xmlns:pic="http://schemas.openxmlformats.org/drawingml/2006/picture">
                        <pic:nvPicPr>
                          <pic:cNvPr id="203" name="图片_8"/>
                          <pic:cNvPicPr/>
                        </pic:nvPicPr>
                        <pic:blipFill>
                          <a:blip r:embed="rId151"/>
                          <a:stretch>
                            <a:fillRect/>
                          </a:stretch>
                        </pic:blipFill>
                        <pic:spPr>
                          <a:xfrm>
                            <a:off x="0" y="0"/>
                            <a:ext cx="952500" cy="62738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3C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05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皮革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9D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30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5483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8A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C1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7D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2B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40005</wp:posOffset>
                  </wp:positionV>
                  <wp:extent cx="929005" cy="755650"/>
                  <wp:effectExtent l="0" t="0" r="4445" b="6350"/>
                  <wp:wrapNone/>
                  <wp:docPr id="212" name="图片_14"/>
                  <wp:cNvGraphicFramePr/>
                  <a:graphic xmlns:a="http://schemas.openxmlformats.org/drawingml/2006/main">
                    <a:graphicData uri="http://schemas.openxmlformats.org/drawingml/2006/picture">
                      <pic:pic xmlns:pic="http://schemas.openxmlformats.org/drawingml/2006/picture">
                        <pic:nvPicPr>
                          <pic:cNvPr id="212" name="图片_14"/>
                          <pic:cNvPicPr/>
                        </pic:nvPicPr>
                        <pic:blipFill>
                          <a:blip r:embed="rId152"/>
                          <a:stretch>
                            <a:fillRect/>
                          </a:stretch>
                        </pic:blipFill>
                        <pic:spPr>
                          <a:xfrm>
                            <a:off x="0" y="0"/>
                            <a:ext cx="929005" cy="75565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10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C8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天然水晶+大理石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62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4E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7227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30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79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A0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抱枕搭毯组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29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208280</wp:posOffset>
                  </wp:positionH>
                  <wp:positionV relativeFrom="paragraph">
                    <wp:posOffset>158750</wp:posOffset>
                  </wp:positionV>
                  <wp:extent cx="689610" cy="850265"/>
                  <wp:effectExtent l="0" t="0" r="15240" b="6985"/>
                  <wp:wrapNone/>
                  <wp:docPr id="199" name="图片_10"/>
                  <wp:cNvGraphicFramePr/>
                  <a:graphic xmlns:a="http://schemas.openxmlformats.org/drawingml/2006/main">
                    <a:graphicData uri="http://schemas.openxmlformats.org/drawingml/2006/picture">
                      <pic:pic xmlns:pic="http://schemas.openxmlformats.org/drawingml/2006/picture">
                        <pic:nvPicPr>
                          <pic:cNvPr id="199" name="图片_10"/>
                          <pic:cNvPicPr/>
                        </pic:nvPicPr>
                        <pic:blipFill>
                          <a:blip r:embed="rId153"/>
                          <a:stretch>
                            <a:fillRect/>
                          </a:stretch>
                        </pic:blipFill>
                        <pic:spPr>
                          <a:xfrm>
                            <a:off x="0" y="0"/>
                            <a:ext cx="689610" cy="85026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71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81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64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C6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27D9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6B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B5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9D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41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226060</wp:posOffset>
                  </wp:positionV>
                  <wp:extent cx="963295" cy="622935"/>
                  <wp:effectExtent l="0" t="0" r="8255" b="5715"/>
                  <wp:wrapNone/>
                  <wp:docPr id="210" name="图片_11"/>
                  <wp:cNvGraphicFramePr/>
                  <a:graphic xmlns:a="http://schemas.openxmlformats.org/drawingml/2006/main">
                    <a:graphicData uri="http://schemas.openxmlformats.org/drawingml/2006/picture">
                      <pic:pic xmlns:pic="http://schemas.openxmlformats.org/drawingml/2006/picture">
                        <pic:nvPicPr>
                          <pic:cNvPr id="210" name="图片_11"/>
                          <pic:cNvPicPr/>
                        </pic:nvPicPr>
                        <pic:blipFill>
                          <a:blip r:embed="rId154"/>
                          <a:stretch>
                            <a:fillRect/>
                          </a:stretch>
                        </pic:blipFill>
                        <pic:spPr>
                          <a:xfrm>
                            <a:off x="0" y="0"/>
                            <a:ext cx="963295" cy="62293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5C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2E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金属+水晶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72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63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6116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1" w:hRule="atLeast"/>
        </w:trPr>
        <w:tc>
          <w:tcPr>
            <w:tcW w:w="765" w:type="dxa"/>
            <w:tcBorders>
              <w:top w:val="single" w:color="000000" w:sz="4" w:space="0"/>
              <w:left w:val="single" w:color="000000" w:sz="4" w:space="0"/>
              <w:bottom w:val="single" w:color="auto" w:sz="4" w:space="0"/>
              <w:right w:val="single" w:color="000000" w:sz="4" w:space="0"/>
            </w:tcBorders>
            <w:shd w:val="clear" w:color="auto" w:fill="auto"/>
            <w:vAlign w:val="center"/>
          </w:tcPr>
          <w:p w14:paraId="39CDC5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E7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D1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29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67310</wp:posOffset>
                  </wp:positionV>
                  <wp:extent cx="589915" cy="695325"/>
                  <wp:effectExtent l="0" t="0" r="635" b="9525"/>
                  <wp:wrapNone/>
                  <wp:docPr id="211" name="图片_16"/>
                  <wp:cNvGraphicFramePr/>
                  <a:graphic xmlns:a="http://schemas.openxmlformats.org/drawingml/2006/main">
                    <a:graphicData uri="http://schemas.openxmlformats.org/drawingml/2006/picture">
                      <pic:pic xmlns:pic="http://schemas.openxmlformats.org/drawingml/2006/picture">
                        <pic:nvPicPr>
                          <pic:cNvPr id="211" name="图片_16"/>
                          <pic:cNvPicPr/>
                        </pic:nvPicPr>
                        <pic:blipFill>
                          <a:blip r:embed="rId155"/>
                          <a:stretch>
                            <a:fillRect/>
                          </a:stretch>
                        </pic:blipFill>
                        <pic:spPr>
                          <a:xfrm>
                            <a:off x="0" y="0"/>
                            <a:ext cx="589915" cy="69532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726440</wp:posOffset>
                  </wp:positionV>
                  <wp:extent cx="531495" cy="433070"/>
                  <wp:effectExtent l="0" t="0" r="1905" b="5080"/>
                  <wp:wrapNone/>
                  <wp:docPr id="193" name="图片_15"/>
                  <wp:cNvGraphicFramePr/>
                  <a:graphic xmlns:a="http://schemas.openxmlformats.org/drawingml/2006/main">
                    <a:graphicData uri="http://schemas.openxmlformats.org/drawingml/2006/picture">
                      <pic:pic xmlns:pic="http://schemas.openxmlformats.org/drawingml/2006/picture">
                        <pic:nvPicPr>
                          <pic:cNvPr id="193" name="图片_15"/>
                          <pic:cNvPicPr/>
                        </pic:nvPicPr>
                        <pic:blipFill>
                          <a:blip r:embed="rId156"/>
                          <a:stretch>
                            <a:fillRect/>
                          </a:stretch>
                        </pic:blipFill>
                        <pic:spPr>
                          <a:xfrm>
                            <a:off x="0" y="0"/>
                            <a:ext cx="531495" cy="43307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572135</wp:posOffset>
                  </wp:positionH>
                  <wp:positionV relativeFrom="paragraph">
                    <wp:posOffset>628650</wp:posOffset>
                  </wp:positionV>
                  <wp:extent cx="731520" cy="561340"/>
                  <wp:effectExtent l="0" t="0" r="11430" b="10160"/>
                  <wp:wrapNone/>
                  <wp:docPr id="213" name="图片_13"/>
                  <wp:cNvGraphicFramePr/>
                  <a:graphic xmlns:a="http://schemas.openxmlformats.org/drawingml/2006/main">
                    <a:graphicData uri="http://schemas.openxmlformats.org/drawingml/2006/picture">
                      <pic:pic xmlns:pic="http://schemas.openxmlformats.org/drawingml/2006/picture">
                        <pic:nvPicPr>
                          <pic:cNvPr id="213" name="图片_13"/>
                          <pic:cNvPicPr/>
                        </pic:nvPicPr>
                        <pic:blipFill>
                          <a:blip r:embed="rId157"/>
                          <a:stretch>
                            <a:fillRect/>
                          </a:stretch>
                        </pic:blipFill>
                        <pic:spPr>
                          <a:xfrm>
                            <a:off x="0" y="0"/>
                            <a:ext cx="731520" cy="56134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619125</wp:posOffset>
                  </wp:positionH>
                  <wp:positionV relativeFrom="paragraph">
                    <wp:posOffset>60960</wp:posOffset>
                  </wp:positionV>
                  <wp:extent cx="573405" cy="573405"/>
                  <wp:effectExtent l="0" t="0" r="17145" b="17145"/>
                  <wp:wrapNone/>
                  <wp:docPr id="200" name="图片_14_SpCnt_1"/>
                  <wp:cNvGraphicFramePr/>
                  <a:graphic xmlns:a="http://schemas.openxmlformats.org/drawingml/2006/main">
                    <a:graphicData uri="http://schemas.openxmlformats.org/drawingml/2006/picture">
                      <pic:pic xmlns:pic="http://schemas.openxmlformats.org/drawingml/2006/picture">
                        <pic:nvPicPr>
                          <pic:cNvPr id="200" name="图片_14_SpCnt_1"/>
                          <pic:cNvPicPr/>
                        </pic:nvPicPr>
                        <pic:blipFill>
                          <a:blip r:embed="rId158"/>
                          <a:stretch>
                            <a:fillRect/>
                          </a:stretch>
                        </pic:blipFill>
                        <pic:spPr>
                          <a:xfrm>
                            <a:off x="0" y="0"/>
                            <a:ext cx="573405" cy="57340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97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95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树脂+大理石+金属+仿真书</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CF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52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9B9B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765" w:type="dxa"/>
            <w:tcBorders>
              <w:top w:val="single" w:color="auto" w:sz="4" w:space="0"/>
              <w:left w:val="single" w:color="000000" w:sz="4" w:space="0"/>
              <w:bottom w:val="single" w:color="000000" w:sz="4" w:space="0"/>
              <w:right w:val="single" w:color="000000" w:sz="4" w:space="0"/>
            </w:tcBorders>
            <w:shd w:val="clear" w:color="auto" w:fill="auto"/>
            <w:vAlign w:val="center"/>
          </w:tcPr>
          <w:p w14:paraId="5313DA20">
            <w:pPr>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S-8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11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46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餐桌花艺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DA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-5715</wp:posOffset>
                  </wp:positionV>
                  <wp:extent cx="848995" cy="852170"/>
                  <wp:effectExtent l="0" t="0" r="8255" b="5080"/>
                  <wp:wrapNone/>
                  <wp:docPr id="191" name="图片_21"/>
                  <wp:cNvGraphicFramePr/>
                  <a:graphic xmlns:a="http://schemas.openxmlformats.org/drawingml/2006/main">
                    <a:graphicData uri="http://schemas.openxmlformats.org/drawingml/2006/picture">
                      <pic:pic xmlns:pic="http://schemas.openxmlformats.org/drawingml/2006/picture">
                        <pic:nvPicPr>
                          <pic:cNvPr id="191" name="图片_21"/>
                          <pic:cNvPicPr/>
                        </pic:nvPicPr>
                        <pic:blipFill>
                          <a:blip r:embed="rId159"/>
                          <a:stretch>
                            <a:fillRect/>
                          </a:stretch>
                        </pic:blipFill>
                        <pic:spPr>
                          <a:xfrm>
                            <a:off x="0" y="0"/>
                            <a:ext cx="848995" cy="85217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A0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C1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仿真花</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C2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66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194B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87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E8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52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餐桌花艺摆件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29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-26670</wp:posOffset>
                  </wp:positionV>
                  <wp:extent cx="669925" cy="818515"/>
                  <wp:effectExtent l="0" t="0" r="15875" b="635"/>
                  <wp:wrapNone/>
                  <wp:docPr id="195" name="图片_442"/>
                  <wp:cNvGraphicFramePr/>
                  <a:graphic xmlns:a="http://schemas.openxmlformats.org/drawingml/2006/main">
                    <a:graphicData uri="http://schemas.openxmlformats.org/drawingml/2006/picture">
                      <pic:pic xmlns:pic="http://schemas.openxmlformats.org/drawingml/2006/picture">
                        <pic:nvPicPr>
                          <pic:cNvPr id="195" name="图片_442"/>
                          <pic:cNvPicPr/>
                        </pic:nvPicPr>
                        <pic:blipFill>
                          <a:blip r:embed="rId160"/>
                          <a:stretch>
                            <a:fillRect/>
                          </a:stretch>
                        </pic:blipFill>
                        <pic:spPr>
                          <a:xfrm>
                            <a:off x="0" y="0"/>
                            <a:ext cx="669925" cy="81851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13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43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琥珀</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C9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43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D1F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F7A9">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S-10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15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37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酒柜摆件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94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83185</wp:posOffset>
                  </wp:positionV>
                  <wp:extent cx="959485" cy="822325"/>
                  <wp:effectExtent l="0" t="0" r="12065" b="15875"/>
                  <wp:wrapNone/>
                  <wp:docPr id="204" name="图片_1"/>
                  <wp:cNvGraphicFramePr/>
                  <a:graphic xmlns:a="http://schemas.openxmlformats.org/drawingml/2006/main">
                    <a:graphicData uri="http://schemas.openxmlformats.org/drawingml/2006/picture">
                      <pic:pic xmlns:pic="http://schemas.openxmlformats.org/drawingml/2006/picture">
                        <pic:nvPicPr>
                          <pic:cNvPr id="204" name="图片_1"/>
                          <pic:cNvPicPr/>
                        </pic:nvPicPr>
                        <pic:blipFill>
                          <a:blip r:embed="rId161"/>
                          <a:stretch>
                            <a:fillRect/>
                          </a:stretch>
                        </pic:blipFill>
                        <pic:spPr>
                          <a:xfrm>
                            <a:off x="0" y="0"/>
                            <a:ext cx="959485" cy="82232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C3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E4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玻璃+不锈钢</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7A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D2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D0F9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E1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C2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54F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床品</w:t>
            </w:r>
          </w:p>
          <w:p w14:paraId="19BEAE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（含搭毯）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63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1905</wp:posOffset>
                  </wp:positionV>
                  <wp:extent cx="756920" cy="1085215"/>
                  <wp:effectExtent l="0" t="0" r="5080" b="635"/>
                  <wp:wrapNone/>
                  <wp:docPr id="207" name="图片_2"/>
                  <wp:cNvGraphicFramePr/>
                  <a:graphic xmlns:a="http://schemas.openxmlformats.org/drawingml/2006/main">
                    <a:graphicData uri="http://schemas.openxmlformats.org/drawingml/2006/picture">
                      <pic:pic xmlns:pic="http://schemas.openxmlformats.org/drawingml/2006/picture">
                        <pic:nvPicPr>
                          <pic:cNvPr id="207" name="图片_2"/>
                          <pic:cNvPicPr/>
                        </pic:nvPicPr>
                        <pic:blipFill>
                          <a:blip r:embed="rId162"/>
                          <a:stretch>
                            <a:fillRect/>
                          </a:stretch>
                        </pic:blipFill>
                        <pic:spPr>
                          <a:xfrm>
                            <a:off x="0" y="0"/>
                            <a:ext cx="756920" cy="108521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171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2C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9A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E1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98AB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0D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9D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AB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4E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76200</wp:posOffset>
                  </wp:positionV>
                  <wp:extent cx="1111250" cy="909320"/>
                  <wp:effectExtent l="0" t="0" r="12700" b="5080"/>
                  <wp:wrapNone/>
                  <wp:docPr id="194" name="Picture_4"/>
                  <wp:cNvGraphicFramePr/>
                  <a:graphic xmlns:a="http://schemas.openxmlformats.org/drawingml/2006/main">
                    <a:graphicData uri="http://schemas.openxmlformats.org/drawingml/2006/picture">
                      <pic:pic xmlns:pic="http://schemas.openxmlformats.org/drawingml/2006/picture">
                        <pic:nvPicPr>
                          <pic:cNvPr id="194" name="Picture_4"/>
                          <pic:cNvPicPr/>
                        </pic:nvPicPr>
                        <pic:blipFill>
                          <a:blip r:embed="rId163"/>
                          <a:stretch>
                            <a:fillRect/>
                          </a:stretch>
                        </pic:blipFill>
                        <pic:spPr>
                          <a:xfrm>
                            <a:off x="0" y="0"/>
                            <a:ext cx="1111250" cy="90932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1A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B8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仿真书</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BD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19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D630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CB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8A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C8E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床品</w:t>
            </w:r>
          </w:p>
          <w:p w14:paraId="3C1999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（含搭毯）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2B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66675</wp:posOffset>
                  </wp:positionV>
                  <wp:extent cx="862330" cy="1147445"/>
                  <wp:effectExtent l="0" t="0" r="13970" b="14605"/>
                  <wp:wrapNone/>
                  <wp:docPr id="192" name="图片_4"/>
                  <wp:cNvGraphicFramePr/>
                  <a:graphic xmlns:a="http://schemas.openxmlformats.org/drawingml/2006/main">
                    <a:graphicData uri="http://schemas.openxmlformats.org/drawingml/2006/picture">
                      <pic:pic xmlns:pic="http://schemas.openxmlformats.org/drawingml/2006/picture">
                        <pic:nvPicPr>
                          <pic:cNvPr id="192" name="图片_4"/>
                          <pic:cNvPicPr/>
                        </pic:nvPicPr>
                        <pic:blipFill>
                          <a:blip r:embed="rId164"/>
                          <a:stretch>
                            <a:fillRect/>
                          </a:stretch>
                        </pic:blipFill>
                        <pic:spPr>
                          <a:xfrm>
                            <a:off x="0" y="0"/>
                            <a:ext cx="862330" cy="114744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44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F1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FD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58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867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3C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EC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39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床品</w:t>
            </w:r>
          </w:p>
          <w:p w14:paraId="47B270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（含搭毯）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77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42545</wp:posOffset>
                  </wp:positionV>
                  <wp:extent cx="1145540" cy="1049655"/>
                  <wp:effectExtent l="0" t="0" r="16510" b="17145"/>
                  <wp:wrapNone/>
                  <wp:docPr id="196" name="图片_3"/>
                  <wp:cNvGraphicFramePr/>
                  <a:graphic xmlns:a="http://schemas.openxmlformats.org/drawingml/2006/main">
                    <a:graphicData uri="http://schemas.openxmlformats.org/drawingml/2006/picture">
                      <pic:pic xmlns:pic="http://schemas.openxmlformats.org/drawingml/2006/picture">
                        <pic:nvPicPr>
                          <pic:cNvPr id="196" name="图片_3"/>
                          <pic:cNvPicPr/>
                        </pic:nvPicPr>
                        <pic:blipFill>
                          <a:blip r:embed="rId165"/>
                          <a:stretch>
                            <a:fillRect/>
                          </a:stretch>
                        </pic:blipFill>
                        <pic:spPr>
                          <a:xfrm>
                            <a:off x="0" y="0"/>
                            <a:ext cx="1145540" cy="104965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68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30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46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44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924F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54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C8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B3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5F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621030</wp:posOffset>
                  </wp:positionH>
                  <wp:positionV relativeFrom="paragraph">
                    <wp:posOffset>-36830</wp:posOffset>
                  </wp:positionV>
                  <wp:extent cx="494665" cy="652780"/>
                  <wp:effectExtent l="0" t="0" r="635" b="13970"/>
                  <wp:wrapNone/>
                  <wp:docPr id="198" name="图片_20"/>
                  <wp:cNvGraphicFramePr/>
                  <a:graphic xmlns:a="http://schemas.openxmlformats.org/drawingml/2006/main">
                    <a:graphicData uri="http://schemas.openxmlformats.org/drawingml/2006/picture">
                      <pic:pic xmlns:pic="http://schemas.openxmlformats.org/drawingml/2006/picture">
                        <pic:nvPicPr>
                          <pic:cNvPr id="198" name="图片_20"/>
                          <pic:cNvPicPr/>
                        </pic:nvPicPr>
                        <pic:blipFill>
                          <a:blip r:embed="rId166"/>
                          <a:stretch>
                            <a:fillRect/>
                          </a:stretch>
                        </pic:blipFill>
                        <pic:spPr>
                          <a:xfrm>
                            <a:off x="0" y="0"/>
                            <a:ext cx="494665" cy="65278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-5080</wp:posOffset>
                  </wp:positionV>
                  <wp:extent cx="605155" cy="695960"/>
                  <wp:effectExtent l="0" t="0" r="4445" b="8890"/>
                  <wp:wrapNone/>
                  <wp:docPr id="205" name="图片_19"/>
                  <wp:cNvGraphicFramePr/>
                  <a:graphic xmlns:a="http://schemas.openxmlformats.org/drawingml/2006/main">
                    <a:graphicData uri="http://schemas.openxmlformats.org/drawingml/2006/picture">
                      <pic:pic xmlns:pic="http://schemas.openxmlformats.org/drawingml/2006/picture">
                        <pic:nvPicPr>
                          <pic:cNvPr id="205" name="图片_19"/>
                          <pic:cNvPicPr/>
                        </pic:nvPicPr>
                        <pic:blipFill>
                          <a:blip r:embed="rId167"/>
                          <a:stretch>
                            <a:fillRect/>
                          </a:stretch>
                        </pic:blipFill>
                        <pic:spPr>
                          <a:xfrm>
                            <a:off x="0" y="0"/>
                            <a:ext cx="605155" cy="69596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D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C1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D1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E8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EDF3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58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33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29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绿植</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D9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-5080</wp:posOffset>
                  </wp:positionV>
                  <wp:extent cx="824230" cy="1098550"/>
                  <wp:effectExtent l="0" t="0" r="13970" b="6350"/>
                  <wp:wrapNone/>
                  <wp:docPr id="206" name="图片_18"/>
                  <wp:cNvGraphicFramePr/>
                  <a:graphic xmlns:a="http://schemas.openxmlformats.org/drawingml/2006/main">
                    <a:graphicData uri="http://schemas.openxmlformats.org/drawingml/2006/picture">
                      <pic:pic xmlns:pic="http://schemas.openxmlformats.org/drawingml/2006/picture">
                        <pic:nvPicPr>
                          <pic:cNvPr id="206" name="图片_18"/>
                          <pic:cNvPicPr/>
                        </pic:nvPicPr>
                        <pic:blipFill>
                          <a:blip r:embed="rId168"/>
                          <a:stretch>
                            <a:fillRect/>
                          </a:stretch>
                        </pic:blipFill>
                        <pic:spPr>
                          <a:xfrm>
                            <a:off x="0" y="0"/>
                            <a:ext cx="824230" cy="109855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28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AEF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绿植+水泥盆</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31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DD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21DD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17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F6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公卫、主卫</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EF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13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-111125</wp:posOffset>
                  </wp:positionV>
                  <wp:extent cx="974090" cy="731520"/>
                  <wp:effectExtent l="0" t="0" r="16510" b="11430"/>
                  <wp:wrapNone/>
                  <wp:docPr id="197" name="图片_5"/>
                  <wp:cNvGraphicFramePr/>
                  <a:graphic xmlns:a="http://schemas.openxmlformats.org/drawingml/2006/main">
                    <a:graphicData uri="http://schemas.openxmlformats.org/drawingml/2006/picture">
                      <pic:pic xmlns:pic="http://schemas.openxmlformats.org/drawingml/2006/picture">
                        <pic:nvPicPr>
                          <pic:cNvPr id="197" name="图片_5"/>
                          <pic:cNvPicPr/>
                        </pic:nvPicPr>
                        <pic:blipFill>
                          <a:blip r:embed="rId169"/>
                          <a:stretch>
                            <a:fillRect/>
                          </a:stretch>
                        </pic:blipFill>
                        <pic:spPr>
                          <a:xfrm>
                            <a:off x="0" y="0"/>
                            <a:ext cx="974090" cy="73152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CE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30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水晶+金属</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AD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83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137FD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F4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59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BB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冰箱</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77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339725</wp:posOffset>
                  </wp:positionH>
                  <wp:positionV relativeFrom="paragraph">
                    <wp:posOffset>182880</wp:posOffset>
                  </wp:positionV>
                  <wp:extent cx="549275" cy="1015365"/>
                  <wp:effectExtent l="0" t="0" r="3175" b="13335"/>
                  <wp:wrapNone/>
                  <wp:docPr id="208" name="图片_22"/>
                  <wp:cNvGraphicFramePr/>
                  <a:graphic xmlns:a="http://schemas.openxmlformats.org/drawingml/2006/main">
                    <a:graphicData uri="http://schemas.openxmlformats.org/drawingml/2006/picture">
                      <pic:pic xmlns:pic="http://schemas.openxmlformats.org/drawingml/2006/picture">
                        <pic:nvPicPr>
                          <pic:cNvPr id="208" name="图片_22"/>
                          <pic:cNvPicPr/>
                        </pic:nvPicPr>
                        <pic:blipFill>
                          <a:blip r:embed="rId170"/>
                          <a:stretch>
                            <a:fillRect/>
                          </a:stretch>
                        </pic:blipFill>
                        <pic:spPr>
                          <a:xfrm>
                            <a:off x="0" y="0"/>
                            <a:ext cx="549275" cy="101536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A8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F8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常规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BA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EB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562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39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3D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A46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洗衣机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2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DC1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517525</wp:posOffset>
                  </wp:positionV>
                  <wp:extent cx="1129030" cy="1640840"/>
                  <wp:effectExtent l="0" t="0" r="13970" b="16510"/>
                  <wp:wrapNone/>
                  <wp:docPr id="209" name="图片_23"/>
                  <wp:cNvGraphicFramePr/>
                  <a:graphic xmlns:a="http://schemas.openxmlformats.org/drawingml/2006/main">
                    <a:graphicData uri="http://schemas.openxmlformats.org/drawingml/2006/picture">
                      <pic:pic xmlns:pic="http://schemas.openxmlformats.org/drawingml/2006/picture">
                        <pic:nvPicPr>
                          <pic:cNvPr id="209" name="图片_23"/>
                          <pic:cNvPicPr/>
                        </pic:nvPicPr>
                        <pic:blipFill>
                          <a:blip r:embed="rId171"/>
                          <a:stretch>
                            <a:fillRect/>
                          </a:stretch>
                        </pic:blipFill>
                        <pic:spPr>
                          <a:xfrm>
                            <a:off x="0" y="0"/>
                            <a:ext cx="1129030" cy="164084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3B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89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塑料</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F5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F7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BB6C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458F">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S-20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72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6B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烘干机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4E90A">
            <w:pPr>
              <w:jc w:val="center"/>
              <w:rPr>
                <w:rFonts w:hint="eastAsia" w:ascii="宋体" w:hAnsi="宋体" w:eastAsia="宋体" w:cs="宋体"/>
                <w:i w:val="0"/>
                <w:iCs w:val="0"/>
                <w:color w:val="auto"/>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9A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63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塑料</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F1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1B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0B46882C">
      <w:pPr>
        <w:spacing w:line="360" w:lineRule="auto"/>
        <w:ind w:firstLine="619" w:firstLineChars="257"/>
        <w:jc w:val="center"/>
        <w:rPr>
          <w:rFonts w:hint="default" w:ascii="宋体" w:hAnsi="宋体" w:cs="宋体"/>
          <w:b/>
          <w:color w:val="auto"/>
          <w:sz w:val="24"/>
          <w:szCs w:val="24"/>
          <w:highlight w:val="none"/>
          <w:lang w:val="en-US" w:eastAsia="zh-CN"/>
        </w:rPr>
      </w:pPr>
    </w:p>
    <w:p w14:paraId="738F535E">
      <w:pPr>
        <w:spacing w:line="360" w:lineRule="auto"/>
        <w:ind w:firstLine="619" w:firstLineChars="257"/>
        <w:jc w:val="center"/>
        <w:rPr>
          <w:rFonts w:hint="eastAsia" w:ascii="宋体" w:hAnsi="宋体" w:cs="宋体"/>
          <w:b/>
          <w:color w:val="auto"/>
          <w:sz w:val="24"/>
          <w:szCs w:val="24"/>
          <w:highlight w:val="none"/>
          <w:lang w:val="en-US" w:eastAsia="zh-CN"/>
        </w:rPr>
      </w:pPr>
    </w:p>
    <w:p w14:paraId="433AE9F5">
      <w:pPr>
        <w:spacing w:line="360" w:lineRule="auto"/>
        <w:ind w:firstLine="619" w:firstLineChars="257"/>
        <w:jc w:val="center"/>
        <w:rPr>
          <w:rFonts w:hint="eastAsia" w:ascii="宋体" w:hAnsi="宋体" w:cs="宋体"/>
          <w:b/>
          <w:color w:val="auto"/>
          <w:sz w:val="24"/>
          <w:szCs w:val="24"/>
          <w:highlight w:val="none"/>
          <w:lang w:val="en-US" w:eastAsia="zh-CN"/>
        </w:rPr>
      </w:pPr>
    </w:p>
    <w:p w14:paraId="1AD793E1">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73CA75A3">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178户型家具</w:t>
      </w:r>
    </w:p>
    <w:tbl>
      <w:tblPr>
        <w:tblStyle w:val="22"/>
        <w:tblW w:w="9777"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0"/>
        <w:gridCol w:w="36"/>
        <w:gridCol w:w="795"/>
        <w:gridCol w:w="24"/>
        <w:gridCol w:w="1095"/>
        <w:gridCol w:w="6"/>
        <w:gridCol w:w="2199"/>
        <w:gridCol w:w="6"/>
        <w:gridCol w:w="1710"/>
        <w:gridCol w:w="39"/>
        <w:gridCol w:w="1560"/>
        <w:gridCol w:w="21"/>
        <w:gridCol w:w="655"/>
        <w:gridCol w:w="21"/>
        <w:gridCol w:w="809"/>
        <w:gridCol w:w="21"/>
      </w:tblGrid>
      <w:tr w14:paraId="0BF9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 w:type="dxa"/>
          <w:trHeight w:val="602"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97D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393C2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36A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A5A6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8AEEB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574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B455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CDFD8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0D481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69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608F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B5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沙发</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BAE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86995</wp:posOffset>
                  </wp:positionV>
                  <wp:extent cx="1228090" cy="247650"/>
                  <wp:effectExtent l="0" t="0" r="10160" b="0"/>
                  <wp:wrapNone/>
                  <wp:docPr id="225" name="图片_3"/>
                  <wp:cNvGraphicFramePr/>
                  <a:graphic xmlns:a="http://schemas.openxmlformats.org/drawingml/2006/main">
                    <a:graphicData uri="http://schemas.openxmlformats.org/drawingml/2006/picture">
                      <pic:pic xmlns:pic="http://schemas.openxmlformats.org/drawingml/2006/picture">
                        <pic:nvPicPr>
                          <pic:cNvPr id="225" name="图片_3"/>
                          <pic:cNvPicPr/>
                        </pic:nvPicPr>
                        <pic:blipFill>
                          <a:blip r:embed="rId172"/>
                          <a:stretch>
                            <a:fillRect/>
                          </a:stretch>
                        </pic:blipFill>
                        <pic:spPr>
                          <a:xfrm>
                            <a:off x="0" y="0"/>
                            <a:ext cx="1228090" cy="247650"/>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9479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2800*1379*640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CC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框架用全实木框架+海绵扪布+木饰面边几+木饰面底座</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7B0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5C4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4682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DB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CAF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1F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6D9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-29845</wp:posOffset>
                  </wp:positionV>
                  <wp:extent cx="1249045" cy="641350"/>
                  <wp:effectExtent l="0" t="0" r="8255" b="6350"/>
                  <wp:wrapNone/>
                  <wp:docPr id="219" name="图片_4"/>
                  <wp:cNvGraphicFramePr/>
                  <a:graphic xmlns:a="http://schemas.openxmlformats.org/drawingml/2006/main">
                    <a:graphicData uri="http://schemas.openxmlformats.org/drawingml/2006/picture">
                      <pic:pic xmlns:pic="http://schemas.openxmlformats.org/drawingml/2006/picture">
                        <pic:nvPicPr>
                          <pic:cNvPr id="219" name="图片_4"/>
                          <pic:cNvPicPr/>
                        </pic:nvPicPr>
                        <pic:blipFill>
                          <a:blip r:embed="rId173"/>
                          <a:stretch>
                            <a:fillRect/>
                          </a:stretch>
                        </pic:blipFill>
                        <pic:spPr>
                          <a:xfrm>
                            <a:off x="0" y="0"/>
                            <a:ext cx="1249045" cy="64135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406400</wp:posOffset>
                  </wp:positionH>
                  <wp:positionV relativeFrom="paragraph">
                    <wp:posOffset>59690</wp:posOffset>
                  </wp:positionV>
                  <wp:extent cx="1100455" cy="0"/>
                  <wp:effectExtent l="0" t="0" r="0" b="0"/>
                  <wp:wrapNone/>
                  <wp:docPr id="233" name="图片_1"/>
                  <wp:cNvGraphicFramePr/>
                  <a:graphic xmlns:a="http://schemas.openxmlformats.org/drawingml/2006/main">
                    <a:graphicData uri="http://schemas.openxmlformats.org/drawingml/2006/picture">
                      <pic:pic xmlns:pic="http://schemas.openxmlformats.org/drawingml/2006/picture">
                        <pic:nvPicPr>
                          <pic:cNvPr id="233" name="图片_1"/>
                          <pic:cNvPicPr/>
                        </pic:nvPicPr>
                        <pic:blipFill>
                          <a:blip r:embed="rId64"/>
                          <a:stretch>
                            <a:fillRect/>
                          </a:stretch>
                        </pic:blipFill>
                        <pic:spPr>
                          <a:xfrm>
                            <a:off x="0" y="0"/>
                            <a:ext cx="1100455" cy="0"/>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0382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φ900*325/</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φ600*380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C3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大理石台面+木皮饰面底座</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E4A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0C5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51A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97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J-3</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4BF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29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休闲椅</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91E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53975</wp:posOffset>
                  </wp:positionV>
                  <wp:extent cx="734060" cy="843280"/>
                  <wp:effectExtent l="0" t="0" r="8890" b="13970"/>
                  <wp:wrapNone/>
                  <wp:docPr id="234" name="图片_5"/>
                  <wp:cNvGraphicFramePr/>
                  <a:graphic xmlns:a="http://schemas.openxmlformats.org/drawingml/2006/main">
                    <a:graphicData uri="http://schemas.openxmlformats.org/drawingml/2006/picture">
                      <pic:pic xmlns:pic="http://schemas.openxmlformats.org/drawingml/2006/picture">
                        <pic:nvPicPr>
                          <pic:cNvPr id="234" name="图片_5"/>
                          <pic:cNvPicPr/>
                        </pic:nvPicPr>
                        <pic:blipFill>
                          <a:blip r:embed="rId174"/>
                          <a:stretch>
                            <a:fillRect/>
                          </a:stretch>
                        </pic:blipFill>
                        <pic:spPr>
                          <a:xfrm>
                            <a:off x="0" y="0"/>
                            <a:ext cx="734060" cy="843280"/>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ECE9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680*800*830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33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白蜡木脚+高密度海绵+布艺</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03E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4CF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ADD3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D5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J-4</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50519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D0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茶台</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B6D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132080</wp:posOffset>
                  </wp:positionV>
                  <wp:extent cx="1221740" cy="613410"/>
                  <wp:effectExtent l="0" t="0" r="16510" b="15240"/>
                  <wp:wrapNone/>
                  <wp:docPr id="229" name="图片_11"/>
                  <wp:cNvGraphicFramePr/>
                  <a:graphic xmlns:a="http://schemas.openxmlformats.org/drawingml/2006/main">
                    <a:graphicData uri="http://schemas.openxmlformats.org/drawingml/2006/picture">
                      <pic:pic xmlns:pic="http://schemas.openxmlformats.org/drawingml/2006/picture">
                        <pic:nvPicPr>
                          <pic:cNvPr id="229" name="图片_11"/>
                          <pic:cNvPicPr/>
                        </pic:nvPicPr>
                        <pic:blipFill>
                          <a:blip r:embed="rId175"/>
                          <a:stretch>
                            <a:fillRect/>
                          </a:stretch>
                        </pic:blipFill>
                        <pic:spPr>
                          <a:xfrm>
                            <a:off x="0" y="0"/>
                            <a:ext cx="1221740" cy="613410"/>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FE69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1800*800*720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E5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乌金木框架+曲木桌脚</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D56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863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A1F5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91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J-5</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10FB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78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坐凳</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D01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205105</wp:posOffset>
                  </wp:positionH>
                  <wp:positionV relativeFrom="paragraph">
                    <wp:posOffset>74930</wp:posOffset>
                  </wp:positionV>
                  <wp:extent cx="722630" cy="826135"/>
                  <wp:effectExtent l="0" t="0" r="1270" b="12065"/>
                  <wp:wrapNone/>
                  <wp:docPr id="221" name="图片_2"/>
                  <wp:cNvGraphicFramePr/>
                  <a:graphic xmlns:a="http://schemas.openxmlformats.org/drawingml/2006/main">
                    <a:graphicData uri="http://schemas.openxmlformats.org/drawingml/2006/picture">
                      <pic:pic xmlns:pic="http://schemas.openxmlformats.org/drawingml/2006/picture">
                        <pic:nvPicPr>
                          <pic:cNvPr id="221" name="图片_2"/>
                          <pic:cNvPicPr/>
                        </pic:nvPicPr>
                        <pic:blipFill>
                          <a:blip r:embed="rId176"/>
                          <a:stretch>
                            <a:fillRect/>
                          </a:stretch>
                        </pic:blipFill>
                        <pic:spPr>
                          <a:xfrm>
                            <a:off x="0" y="0"/>
                            <a:ext cx="722630" cy="826135"/>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FA69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450*450*420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57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硬包扪马鞍皮+不锈钢内架+曲木贴桦木皮</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C1E7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24B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26D3B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1C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J-6</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C4B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7E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茶台座椅</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FFB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43180</wp:posOffset>
                  </wp:positionV>
                  <wp:extent cx="803910" cy="968375"/>
                  <wp:effectExtent l="0" t="0" r="15240" b="3175"/>
                  <wp:wrapNone/>
                  <wp:docPr id="227" name="图片_235"/>
                  <wp:cNvGraphicFramePr/>
                  <a:graphic xmlns:a="http://schemas.openxmlformats.org/drawingml/2006/main">
                    <a:graphicData uri="http://schemas.openxmlformats.org/drawingml/2006/picture">
                      <pic:pic xmlns:pic="http://schemas.openxmlformats.org/drawingml/2006/picture">
                        <pic:nvPicPr>
                          <pic:cNvPr id="227" name="图片_235"/>
                          <pic:cNvPicPr/>
                        </pic:nvPicPr>
                        <pic:blipFill>
                          <a:blip r:embed="rId177"/>
                          <a:stretch>
                            <a:fillRect/>
                          </a:stretch>
                        </pic:blipFill>
                        <pic:spPr>
                          <a:xfrm>
                            <a:off x="0" y="0"/>
                            <a:ext cx="803910" cy="968375"/>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BC22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580*560*850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EB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高品质布艺+海绵+实木脚</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E90E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B4D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C246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 w:type="dxa"/>
          <w:trHeight w:val="165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B7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J-7</w:t>
            </w:r>
          </w:p>
        </w:tc>
        <w:tc>
          <w:tcPr>
            <w:tcW w:w="8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C92E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C2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804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140970</wp:posOffset>
                  </wp:positionV>
                  <wp:extent cx="1023620" cy="693420"/>
                  <wp:effectExtent l="0" t="0" r="5080" b="11430"/>
                  <wp:wrapNone/>
                  <wp:docPr id="228" name="图片_13"/>
                  <wp:cNvGraphicFramePr/>
                  <a:graphic xmlns:a="http://schemas.openxmlformats.org/drawingml/2006/main">
                    <a:graphicData uri="http://schemas.openxmlformats.org/drawingml/2006/picture">
                      <pic:pic xmlns:pic="http://schemas.openxmlformats.org/drawingml/2006/picture">
                        <pic:nvPicPr>
                          <pic:cNvPr id="228" name="图片_13"/>
                          <pic:cNvPicPr/>
                        </pic:nvPicPr>
                        <pic:blipFill>
                          <a:blip r:embed="rId178"/>
                          <a:stretch>
                            <a:fillRect/>
                          </a:stretch>
                        </pic:blipFill>
                        <pic:spPr>
                          <a:xfrm>
                            <a:off x="0" y="0"/>
                            <a:ext cx="1023620" cy="693420"/>
                          </a:xfrm>
                          <a:prstGeom prst="rect">
                            <a:avLst/>
                          </a:prstGeom>
                          <a:noFill/>
                          <a:ln>
                            <a:noFill/>
                          </a:ln>
                        </pic:spPr>
                      </pic:pic>
                    </a:graphicData>
                  </a:graphic>
                </wp:anchor>
              </w:drawing>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DABD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φ1350*750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0D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大理石台面+桌脚软包扪皮+实木底座(不含转盘）</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9AC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36B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8F3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DE1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F2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0B9D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餐椅</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C1E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31750</wp:posOffset>
                  </wp:positionV>
                  <wp:extent cx="763905" cy="822960"/>
                  <wp:effectExtent l="0" t="0" r="17145" b="15240"/>
                  <wp:wrapNone/>
                  <wp:docPr id="217" name="Picture_2"/>
                  <wp:cNvGraphicFramePr/>
                  <a:graphic xmlns:a="http://schemas.openxmlformats.org/drawingml/2006/main">
                    <a:graphicData uri="http://schemas.openxmlformats.org/drawingml/2006/picture">
                      <pic:pic xmlns:pic="http://schemas.openxmlformats.org/drawingml/2006/picture">
                        <pic:nvPicPr>
                          <pic:cNvPr id="217" name="Picture_2"/>
                          <pic:cNvPicPr/>
                        </pic:nvPicPr>
                        <pic:blipFill>
                          <a:blip r:embed="rId179"/>
                          <a:stretch>
                            <a:fillRect/>
                          </a:stretch>
                        </pic:blipFill>
                        <pic:spPr>
                          <a:xfrm>
                            <a:off x="0" y="0"/>
                            <a:ext cx="763905" cy="82296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DB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510*570*830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309C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白蜡木框架+西皮软包</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16D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7C8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r>
      <w:tr w14:paraId="66ACE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645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J-9</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21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3968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D31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65405</wp:posOffset>
                  </wp:positionV>
                  <wp:extent cx="979805" cy="481330"/>
                  <wp:effectExtent l="0" t="0" r="10795" b="13970"/>
                  <wp:wrapNone/>
                  <wp:docPr id="232" name="图片_8"/>
                  <wp:cNvGraphicFramePr/>
                  <a:graphic xmlns:a="http://schemas.openxmlformats.org/drawingml/2006/main">
                    <a:graphicData uri="http://schemas.openxmlformats.org/drawingml/2006/picture">
                      <pic:pic xmlns:pic="http://schemas.openxmlformats.org/drawingml/2006/picture">
                        <pic:nvPicPr>
                          <pic:cNvPr id="232" name="图片_8"/>
                          <pic:cNvPicPr/>
                        </pic:nvPicPr>
                        <pic:blipFill>
                          <a:blip r:embed="rId180"/>
                          <a:stretch>
                            <a:fillRect/>
                          </a:stretch>
                        </pic:blipFill>
                        <pic:spPr>
                          <a:xfrm>
                            <a:off x="0" y="0"/>
                            <a:ext cx="979805" cy="48133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00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1760*2380*790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16F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超纤皮+海绵+实木框架  3CM五金脚</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72FD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3BA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4FA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3DD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10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286D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FFD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114300</wp:posOffset>
                  </wp:positionV>
                  <wp:extent cx="1137285" cy="756285"/>
                  <wp:effectExtent l="0" t="0" r="5715" b="5715"/>
                  <wp:wrapNone/>
                  <wp:docPr id="215" name="图片_2_SpCnt_1"/>
                  <wp:cNvGraphicFramePr/>
                  <a:graphic xmlns:a="http://schemas.openxmlformats.org/drawingml/2006/main">
                    <a:graphicData uri="http://schemas.openxmlformats.org/drawingml/2006/picture">
                      <pic:pic xmlns:pic="http://schemas.openxmlformats.org/drawingml/2006/picture">
                        <pic:nvPicPr>
                          <pic:cNvPr id="215" name="图片_2_SpCnt_1"/>
                          <pic:cNvPicPr/>
                        </pic:nvPicPr>
                        <pic:blipFill>
                          <a:blip r:embed="rId181"/>
                          <a:stretch>
                            <a:fillRect/>
                          </a:stretch>
                        </pic:blipFill>
                        <pic:spPr>
                          <a:xfrm>
                            <a:off x="0" y="0"/>
                            <a:ext cx="1137285" cy="756285"/>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7E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1500*2000*250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11346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104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EFC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59E5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5672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2E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489A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177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19685</wp:posOffset>
                  </wp:positionV>
                  <wp:extent cx="977265" cy="955040"/>
                  <wp:effectExtent l="0" t="0" r="13335" b="16510"/>
                  <wp:wrapNone/>
                  <wp:docPr id="214" name="ID_FC0CB26F78324942A41D078AFC96609A"/>
                  <wp:cNvGraphicFramePr/>
                  <a:graphic xmlns:a="http://schemas.openxmlformats.org/drawingml/2006/main">
                    <a:graphicData uri="http://schemas.openxmlformats.org/drawingml/2006/picture">
                      <pic:pic xmlns:pic="http://schemas.openxmlformats.org/drawingml/2006/picture">
                        <pic:nvPicPr>
                          <pic:cNvPr id="214" name="ID_FC0CB26F78324942A41D078AFC96609A"/>
                          <pic:cNvPicPr/>
                        </pic:nvPicPr>
                        <pic:blipFill>
                          <a:blip r:embed="rId182"/>
                          <a:stretch>
                            <a:fillRect/>
                          </a:stretch>
                        </pic:blipFill>
                        <pic:spPr>
                          <a:xfrm>
                            <a:off x="0" y="0"/>
                            <a:ext cx="977265" cy="95504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12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530*430*500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8198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木皮饰面+实色漆</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09C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BE0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EE8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20C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3E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DD56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飘窗垫</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096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103505</wp:posOffset>
                  </wp:positionV>
                  <wp:extent cx="1188085" cy="848995"/>
                  <wp:effectExtent l="0" t="0" r="12065" b="8255"/>
                  <wp:wrapNone/>
                  <wp:docPr id="218" name="图片_19"/>
                  <wp:cNvGraphicFramePr/>
                  <a:graphic xmlns:a="http://schemas.openxmlformats.org/drawingml/2006/main">
                    <a:graphicData uri="http://schemas.openxmlformats.org/drawingml/2006/picture">
                      <pic:pic xmlns:pic="http://schemas.openxmlformats.org/drawingml/2006/picture">
                        <pic:nvPicPr>
                          <pic:cNvPr id="218" name="图片_19"/>
                          <pic:cNvPicPr/>
                        </pic:nvPicPr>
                        <pic:blipFill>
                          <a:blip r:embed="rId183"/>
                          <a:stretch>
                            <a:fillRect/>
                          </a:stretch>
                        </pic:blipFill>
                        <pic:spPr>
                          <a:xfrm>
                            <a:off x="0" y="0"/>
                            <a:ext cx="1188085" cy="848995"/>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28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2200*790*200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2107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布艺软包</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E4C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D9C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41D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993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07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5292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18E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241300</wp:posOffset>
                  </wp:positionV>
                  <wp:extent cx="1008380" cy="594360"/>
                  <wp:effectExtent l="0" t="0" r="1270" b="15240"/>
                  <wp:wrapNone/>
                  <wp:docPr id="216" name="图片_9"/>
                  <wp:cNvGraphicFramePr/>
                  <a:graphic xmlns:a="http://schemas.openxmlformats.org/drawingml/2006/main">
                    <a:graphicData uri="http://schemas.openxmlformats.org/drawingml/2006/picture">
                      <pic:pic xmlns:pic="http://schemas.openxmlformats.org/drawingml/2006/picture">
                        <pic:nvPicPr>
                          <pic:cNvPr id="216" name="图片_9"/>
                          <pic:cNvPicPr/>
                        </pic:nvPicPr>
                        <pic:blipFill>
                          <a:blip r:embed="rId184"/>
                          <a:stretch>
                            <a:fillRect/>
                          </a:stretch>
                        </pic:blipFill>
                        <pic:spPr>
                          <a:xfrm>
                            <a:off x="0" y="0"/>
                            <a:ext cx="1008380" cy="59436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8B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1560*2210*1050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1D98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软包扪布+高密度海绵+实木排骨架+不锈钢脚</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B6A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D8F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9DD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47A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68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38F6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E57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142875</wp:posOffset>
                  </wp:positionV>
                  <wp:extent cx="1042035" cy="748030"/>
                  <wp:effectExtent l="0" t="0" r="5715" b="13970"/>
                  <wp:wrapNone/>
                  <wp:docPr id="222" name="图片_17"/>
                  <wp:cNvGraphicFramePr/>
                  <a:graphic xmlns:a="http://schemas.openxmlformats.org/drawingml/2006/main">
                    <a:graphicData uri="http://schemas.openxmlformats.org/drawingml/2006/picture">
                      <pic:pic xmlns:pic="http://schemas.openxmlformats.org/drawingml/2006/picture">
                        <pic:nvPicPr>
                          <pic:cNvPr id="222" name="图片_17"/>
                          <pic:cNvPicPr/>
                        </pic:nvPicPr>
                        <pic:blipFill>
                          <a:blip r:embed="rId185"/>
                          <a:stretch>
                            <a:fillRect/>
                          </a:stretch>
                        </pic:blipFill>
                        <pic:spPr>
                          <a:xfrm>
                            <a:off x="0" y="0"/>
                            <a:ext cx="1042035" cy="74803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8A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1500*2000*200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ED53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31E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D01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3EB5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D87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17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9E33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289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74930</wp:posOffset>
                  </wp:positionV>
                  <wp:extent cx="614045" cy="765810"/>
                  <wp:effectExtent l="0" t="0" r="14605" b="15240"/>
                  <wp:wrapNone/>
                  <wp:docPr id="230" name="ID_576308D592FC43059C970D7261DEE92E"/>
                  <wp:cNvGraphicFramePr/>
                  <a:graphic xmlns:a="http://schemas.openxmlformats.org/drawingml/2006/main">
                    <a:graphicData uri="http://schemas.openxmlformats.org/drawingml/2006/picture">
                      <pic:pic xmlns:pic="http://schemas.openxmlformats.org/drawingml/2006/picture">
                        <pic:nvPicPr>
                          <pic:cNvPr id="230" name="ID_576308D592FC43059C970D7261DEE92E"/>
                          <pic:cNvPicPr/>
                        </pic:nvPicPr>
                        <pic:blipFill>
                          <a:blip r:embed="rId186"/>
                          <a:stretch>
                            <a:fillRect/>
                          </a:stretch>
                        </pic:blipFill>
                        <pic:spPr>
                          <a:xfrm>
                            <a:off x="0" y="0"/>
                            <a:ext cx="614045" cy="76581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6B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450*428*500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989F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曲木主材+软包扪超纤皮+大理石台面</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59C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60B0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07552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5DA1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63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E1C8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866C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188595</wp:posOffset>
                  </wp:positionV>
                  <wp:extent cx="1058545" cy="704850"/>
                  <wp:effectExtent l="0" t="0" r="8255" b="0"/>
                  <wp:wrapNone/>
                  <wp:docPr id="224" name="图片_7"/>
                  <wp:cNvGraphicFramePr/>
                  <a:graphic xmlns:a="http://schemas.openxmlformats.org/drawingml/2006/main">
                    <a:graphicData uri="http://schemas.openxmlformats.org/drawingml/2006/picture">
                      <pic:pic xmlns:pic="http://schemas.openxmlformats.org/drawingml/2006/picture">
                        <pic:nvPicPr>
                          <pic:cNvPr id="224" name="图片_7"/>
                          <pic:cNvPicPr/>
                        </pic:nvPicPr>
                        <pic:blipFill>
                          <a:blip r:embed="rId187"/>
                          <a:stretch>
                            <a:fillRect/>
                          </a:stretch>
                        </pic:blipFill>
                        <pic:spPr>
                          <a:xfrm>
                            <a:off x="0" y="0"/>
                            <a:ext cx="1058545" cy="70485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F6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1570*2120*1170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AA3C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全实木框架+布艺+排骨架+高密度回弹海绵+实木脚</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2A2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FD5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7741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A84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J-17</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16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AE9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边几</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E88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121285</wp:posOffset>
                  </wp:positionH>
                  <wp:positionV relativeFrom="paragraph">
                    <wp:posOffset>103505</wp:posOffset>
                  </wp:positionV>
                  <wp:extent cx="717550" cy="826135"/>
                  <wp:effectExtent l="0" t="0" r="6350" b="12065"/>
                  <wp:wrapNone/>
                  <wp:docPr id="235" name="图片_6"/>
                  <wp:cNvGraphicFramePr/>
                  <a:graphic xmlns:a="http://schemas.openxmlformats.org/drawingml/2006/main">
                    <a:graphicData uri="http://schemas.openxmlformats.org/drawingml/2006/picture">
                      <pic:pic xmlns:pic="http://schemas.openxmlformats.org/drawingml/2006/picture">
                        <pic:nvPicPr>
                          <pic:cNvPr id="235" name="图片_6"/>
                          <pic:cNvPicPr/>
                        </pic:nvPicPr>
                        <pic:blipFill>
                          <a:blip r:embed="rId188"/>
                          <a:stretch>
                            <a:fillRect/>
                          </a:stretch>
                        </pic:blipFill>
                        <pic:spPr>
                          <a:xfrm>
                            <a:off x="0" y="0"/>
                            <a:ext cx="717550" cy="826135"/>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A8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455*400*530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240C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烤漆</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CDE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F41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F31A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5162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75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2FE2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4F4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-323850</wp:posOffset>
                  </wp:positionV>
                  <wp:extent cx="1003935" cy="652780"/>
                  <wp:effectExtent l="0" t="0" r="5715" b="13970"/>
                  <wp:wrapNone/>
                  <wp:docPr id="220" name="图片_18"/>
                  <wp:cNvGraphicFramePr/>
                  <a:graphic xmlns:a="http://schemas.openxmlformats.org/drawingml/2006/main">
                    <a:graphicData uri="http://schemas.openxmlformats.org/drawingml/2006/picture">
                      <pic:pic xmlns:pic="http://schemas.openxmlformats.org/drawingml/2006/picture">
                        <pic:nvPicPr>
                          <pic:cNvPr id="220" name="图片_18"/>
                          <pic:cNvPicPr/>
                        </pic:nvPicPr>
                        <pic:blipFill>
                          <a:blip r:embed="rId185"/>
                          <a:stretch>
                            <a:fillRect/>
                          </a:stretch>
                        </pic:blipFill>
                        <pic:spPr>
                          <a:xfrm>
                            <a:off x="0" y="0"/>
                            <a:ext cx="1003935" cy="65278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6E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1500*2000*200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62FC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1586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830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B6E7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0C9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J-19</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81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ADEE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飘窗垫</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AC3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179705</wp:posOffset>
                  </wp:positionV>
                  <wp:extent cx="930910" cy="734695"/>
                  <wp:effectExtent l="0" t="0" r="2540" b="8255"/>
                  <wp:wrapNone/>
                  <wp:docPr id="223" name="图片_22"/>
                  <wp:cNvGraphicFramePr/>
                  <a:graphic xmlns:a="http://schemas.openxmlformats.org/drawingml/2006/main">
                    <a:graphicData uri="http://schemas.openxmlformats.org/drawingml/2006/picture">
                      <pic:pic xmlns:pic="http://schemas.openxmlformats.org/drawingml/2006/picture">
                        <pic:nvPicPr>
                          <pic:cNvPr id="223" name="图片_22"/>
                          <pic:cNvPicPr/>
                        </pic:nvPicPr>
                        <pic:blipFill>
                          <a:blip r:embed="rId183"/>
                          <a:stretch>
                            <a:fillRect/>
                          </a:stretch>
                        </pic:blipFill>
                        <pic:spPr>
                          <a:xfrm>
                            <a:off x="0" y="0"/>
                            <a:ext cx="930910" cy="734695"/>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8A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1800*830*200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80F4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布艺软包</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48C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6C5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42D1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AA4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2C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书房</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CAB6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039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188595</wp:posOffset>
                  </wp:positionV>
                  <wp:extent cx="1031875" cy="723900"/>
                  <wp:effectExtent l="0" t="0" r="15875" b="0"/>
                  <wp:wrapNone/>
                  <wp:docPr id="231" name="图片_20"/>
                  <wp:cNvGraphicFramePr/>
                  <a:graphic xmlns:a="http://schemas.openxmlformats.org/drawingml/2006/main">
                    <a:graphicData uri="http://schemas.openxmlformats.org/drawingml/2006/picture">
                      <pic:pic xmlns:pic="http://schemas.openxmlformats.org/drawingml/2006/picture">
                        <pic:nvPicPr>
                          <pic:cNvPr id="231" name="图片_20"/>
                          <pic:cNvPicPr/>
                        </pic:nvPicPr>
                        <pic:blipFill>
                          <a:blip r:embed="rId189"/>
                          <a:stretch>
                            <a:fillRect/>
                          </a:stretch>
                        </pic:blipFill>
                        <pic:spPr>
                          <a:xfrm>
                            <a:off x="0" y="0"/>
                            <a:ext cx="1031875" cy="72390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7B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1400*700*740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EED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实色漆饰面+马鞍皮+实木边框+五金脚碳素钢</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DBF3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3AA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9A5B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8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A91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5A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多功能房</w:t>
            </w:r>
          </w:p>
        </w:tc>
        <w:tc>
          <w:tcPr>
            <w:tcW w:w="1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9E09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书椅</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5A0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84455</wp:posOffset>
                  </wp:positionV>
                  <wp:extent cx="921385" cy="946150"/>
                  <wp:effectExtent l="0" t="0" r="12065" b="6350"/>
                  <wp:wrapNone/>
                  <wp:docPr id="226" name="ID_3AD823CE16CE47FCB223C9FF1B514A03"/>
                  <wp:cNvGraphicFramePr/>
                  <a:graphic xmlns:a="http://schemas.openxmlformats.org/drawingml/2006/main">
                    <a:graphicData uri="http://schemas.openxmlformats.org/drawingml/2006/picture">
                      <pic:pic xmlns:pic="http://schemas.openxmlformats.org/drawingml/2006/picture">
                        <pic:nvPicPr>
                          <pic:cNvPr id="226" name="ID_3AD823CE16CE47FCB223C9FF1B514A03"/>
                          <pic:cNvPicPr/>
                        </pic:nvPicPr>
                        <pic:blipFill>
                          <a:blip r:embed="rId190"/>
                          <a:stretch>
                            <a:fillRect/>
                          </a:stretch>
                        </pic:blipFill>
                        <pic:spPr>
                          <a:xfrm>
                            <a:off x="0" y="0"/>
                            <a:ext cx="921385" cy="946150"/>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D8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630*570*800</w:t>
            </w:r>
          </w:p>
        </w:tc>
        <w:tc>
          <w:tcPr>
            <w:tcW w:w="16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BF81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软包扪皮+不锈钢脚</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85A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240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38214D3B">
      <w:pPr>
        <w:spacing w:line="360" w:lineRule="auto"/>
        <w:ind w:firstLine="619" w:firstLineChars="257"/>
        <w:jc w:val="center"/>
        <w:rPr>
          <w:rFonts w:hint="default" w:ascii="宋体" w:hAnsi="宋体" w:cs="宋体"/>
          <w:b/>
          <w:color w:val="auto"/>
          <w:sz w:val="24"/>
          <w:szCs w:val="24"/>
          <w:highlight w:val="none"/>
          <w:lang w:val="en-US" w:eastAsia="zh-CN"/>
        </w:rPr>
      </w:pPr>
    </w:p>
    <w:p w14:paraId="6384113C">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0A959C0B">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178户型灯饰</w:t>
      </w:r>
    </w:p>
    <w:tbl>
      <w:tblPr>
        <w:tblStyle w:val="22"/>
        <w:tblW w:w="9750" w:type="dxa"/>
        <w:tblInd w:w="-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5"/>
        <w:gridCol w:w="1140"/>
        <w:gridCol w:w="945"/>
        <w:gridCol w:w="2055"/>
        <w:gridCol w:w="1710"/>
        <w:gridCol w:w="1605"/>
        <w:gridCol w:w="705"/>
        <w:gridCol w:w="795"/>
      </w:tblGrid>
      <w:tr w14:paraId="497E1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F5F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757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E75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8D7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228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9F2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541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07F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092B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E4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w:t>
            </w:r>
            <w:r>
              <w:rPr>
                <w:rFonts w:hint="eastAsia" w:ascii="宋体" w:hAnsi="宋体" w:cs="宋体"/>
                <w:i w:val="0"/>
                <w:iCs w:val="0"/>
                <w:color w:val="auto"/>
                <w:kern w:val="0"/>
                <w:sz w:val="18"/>
                <w:szCs w:val="18"/>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94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8F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BB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360045</wp:posOffset>
                  </wp:positionH>
                  <wp:positionV relativeFrom="paragraph">
                    <wp:posOffset>165100</wp:posOffset>
                  </wp:positionV>
                  <wp:extent cx="566420" cy="706755"/>
                  <wp:effectExtent l="0" t="0" r="5080" b="17145"/>
                  <wp:wrapNone/>
                  <wp:docPr id="240" name="图片_8"/>
                  <wp:cNvGraphicFramePr/>
                  <a:graphic xmlns:a="http://schemas.openxmlformats.org/drawingml/2006/main">
                    <a:graphicData uri="http://schemas.openxmlformats.org/drawingml/2006/picture">
                      <pic:pic xmlns:pic="http://schemas.openxmlformats.org/drawingml/2006/picture">
                        <pic:nvPicPr>
                          <pic:cNvPr id="240" name="图片_8"/>
                          <pic:cNvPicPr/>
                        </pic:nvPicPr>
                        <pic:blipFill>
                          <a:blip r:embed="rId191"/>
                          <a:stretch>
                            <a:fillRect/>
                          </a:stretch>
                        </pic:blipFill>
                        <pic:spPr>
                          <a:xfrm>
                            <a:off x="0" y="0"/>
                            <a:ext cx="566420" cy="706755"/>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59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D280*H480，最终尺寸以现场为准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C8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树脂+奶白玻璃，具体如图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BC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DC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4325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BB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w:t>
            </w:r>
            <w:r>
              <w:rPr>
                <w:rFonts w:hint="eastAsia" w:ascii="宋体" w:hAnsi="宋体" w:cs="宋体"/>
                <w:i w:val="0"/>
                <w:iCs w:val="0"/>
                <w:color w:val="auto"/>
                <w:kern w:val="0"/>
                <w:sz w:val="18"/>
                <w:szCs w:val="18"/>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45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多功能房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46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E8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389255</wp:posOffset>
                  </wp:positionH>
                  <wp:positionV relativeFrom="paragraph">
                    <wp:posOffset>122555</wp:posOffset>
                  </wp:positionV>
                  <wp:extent cx="552450" cy="753745"/>
                  <wp:effectExtent l="0" t="0" r="0" b="8255"/>
                  <wp:wrapNone/>
                  <wp:docPr id="241" name="图片_1_SpCnt_1"/>
                  <wp:cNvGraphicFramePr/>
                  <a:graphic xmlns:a="http://schemas.openxmlformats.org/drawingml/2006/main">
                    <a:graphicData uri="http://schemas.openxmlformats.org/drawingml/2006/picture">
                      <pic:pic xmlns:pic="http://schemas.openxmlformats.org/drawingml/2006/picture">
                        <pic:nvPicPr>
                          <pic:cNvPr id="241" name="图片_1_SpCnt_1"/>
                          <pic:cNvPicPr/>
                        </pic:nvPicPr>
                        <pic:blipFill>
                          <a:blip r:embed="rId192"/>
                          <a:stretch>
                            <a:fillRect/>
                          </a:stretch>
                        </pic:blipFill>
                        <pic:spPr>
                          <a:xfrm>
                            <a:off x="0" y="0"/>
                            <a:ext cx="552450" cy="753745"/>
                          </a:xfrm>
                          <a:prstGeom prst="rect">
                            <a:avLst/>
                          </a:prstGeom>
                          <a:noFill/>
                          <a:ln>
                            <a:noFill/>
                          </a:ln>
                        </pic:spPr>
                      </pic:pic>
                    </a:graphicData>
                  </a:graphic>
                </wp:anchor>
              </w:drawing>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93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350*480，最终尺寸以现场为准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09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金属+玻璃，具体如图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B1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31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3D4D0551">
      <w:pPr>
        <w:spacing w:line="360" w:lineRule="auto"/>
        <w:ind w:firstLine="619" w:firstLineChars="257"/>
        <w:jc w:val="center"/>
        <w:rPr>
          <w:rFonts w:hint="default" w:ascii="宋体" w:hAnsi="宋体" w:cs="宋体"/>
          <w:b/>
          <w:color w:val="auto"/>
          <w:sz w:val="24"/>
          <w:szCs w:val="24"/>
          <w:highlight w:val="none"/>
          <w:lang w:val="en-US" w:eastAsia="zh-CN"/>
        </w:rPr>
      </w:pPr>
    </w:p>
    <w:p w14:paraId="198163C5">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7668F8B1">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178户型窗帘</w:t>
      </w:r>
    </w:p>
    <w:tbl>
      <w:tblPr>
        <w:tblStyle w:val="22"/>
        <w:tblW w:w="10200" w:type="dxa"/>
        <w:tblInd w:w="-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8"/>
        <w:gridCol w:w="212"/>
        <w:gridCol w:w="662"/>
        <w:gridCol w:w="118"/>
        <w:gridCol w:w="825"/>
        <w:gridCol w:w="126"/>
        <w:gridCol w:w="1290"/>
        <w:gridCol w:w="339"/>
        <w:gridCol w:w="1161"/>
        <w:gridCol w:w="819"/>
        <w:gridCol w:w="666"/>
        <w:gridCol w:w="1929"/>
        <w:gridCol w:w="6"/>
        <w:gridCol w:w="705"/>
        <w:gridCol w:w="24"/>
        <w:gridCol w:w="471"/>
        <w:gridCol w:w="249"/>
      </w:tblGrid>
      <w:tr w14:paraId="54DE6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C682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7735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EF1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CC32B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EFFC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A082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5850D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7B30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32BB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9C6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C-1</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141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1F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FB0D3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-29845</wp:posOffset>
                  </wp:positionV>
                  <wp:extent cx="848360" cy="915035"/>
                  <wp:effectExtent l="0" t="0" r="8890" b="18415"/>
                  <wp:wrapNone/>
                  <wp:docPr id="250" name="图片_10"/>
                  <wp:cNvGraphicFramePr/>
                  <a:graphic xmlns:a="http://schemas.openxmlformats.org/drawingml/2006/main">
                    <a:graphicData uri="http://schemas.openxmlformats.org/drawingml/2006/picture">
                      <pic:pic xmlns:pic="http://schemas.openxmlformats.org/drawingml/2006/picture">
                        <pic:nvPicPr>
                          <pic:cNvPr id="250" name="图片_10"/>
                          <pic:cNvPicPr/>
                        </pic:nvPicPr>
                        <pic:blipFill>
                          <a:blip r:embed="rId193"/>
                          <a:stretch>
                            <a:fillRect/>
                          </a:stretch>
                        </pic:blipFill>
                        <pic:spPr>
                          <a:xfrm>
                            <a:off x="0" y="0"/>
                            <a:ext cx="848360" cy="915035"/>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B51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7100*2600</w:t>
            </w:r>
          </w:p>
          <w:p w14:paraId="5E9C92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1F9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66EB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4D8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BF1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E7A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C-2</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EAE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A0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34DE2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-23495</wp:posOffset>
                  </wp:positionV>
                  <wp:extent cx="848360" cy="915035"/>
                  <wp:effectExtent l="0" t="0" r="8890" b="18415"/>
                  <wp:wrapNone/>
                  <wp:docPr id="251" name="图片_11"/>
                  <wp:cNvGraphicFramePr/>
                  <a:graphic xmlns:a="http://schemas.openxmlformats.org/drawingml/2006/main">
                    <a:graphicData uri="http://schemas.openxmlformats.org/drawingml/2006/picture">
                      <pic:pic xmlns:pic="http://schemas.openxmlformats.org/drawingml/2006/picture">
                        <pic:nvPicPr>
                          <pic:cNvPr id="251" name="图片_11"/>
                          <pic:cNvPicPr/>
                        </pic:nvPicPr>
                        <pic:blipFill>
                          <a:blip r:embed="rId193"/>
                          <a:stretch>
                            <a:fillRect/>
                          </a:stretch>
                        </pic:blipFill>
                        <pic:spPr>
                          <a:xfrm>
                            <a:off x="0" y="0"/>
                            <a:ext cx="848360" cy="915035"/>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2518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3300*2600</w:t>
            </w:r>
          </w:p>
          <w:p w14:paraId="150E5B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359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1A4C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A04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E0B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7"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477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C-3</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674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厨房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FB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5D48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41910</wp:posOffset>
                  </wp:positionV>
                  <wp:extent cx="749300" cy="906145"/>
                  <wp:effectExtent l="0" t="0" r="12700" b="8255"/>
                  <wp:wrapNone/>
                  <wp:docPr id="246" name="图片_16"/>
                  <wp:cNvGraphicFramePr/>
                  <a:graphic xmlns:a="http://schemas.openxmlformats.org/drawingml/2006/main">
                    <a:graphicData uri="http://schemas.openxmlformats.org/drawingml/2006/picture">
                      <pic:pic xmlns:pic="http://schemas.openxmlformats.org/drawingml/2006/picture">
                        <pic:nvPicPr>
                          <pic:cNvPr id="246" name="图片_16"/>
                          <pic:cNvPicPr/>
                        </pic:nvPicPr>
                        <pic:blipFill>
                          <a:blip r:embed="rId194"/>
                          <a:stretch>
                            <a:fillRect/>
                          </a:stretch>
                        </pic:blipFill>
                        <pic:spPr>
                          <a:xfrm>
                            <a:off x="0" y="0"/>
                            <a:ext cx="749300" cy="906145"/>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04F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1200*1450</w:t>
            </w:r>
          </w:p>
          <w:p w14:paraId="53E5DE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8E5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FB1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3862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C409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7"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C26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C-4</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664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78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505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-48260</wp:posOffset>
                  </wp:positionV>
                  <wp:extent cx="848360" cy="915035"/>
                  <wp:effectExtent l="0" t="0" r="8890" b="18415"/>
                  <wp:wrapNone/>
                  <wp:docPr id="245" name="图片_12"/>
                  <wp:cNvGraphicFramePr/>
                  <a:graphic xmlns:a="http://schemas.openxmlformats.org/drawingml/2006/main">
                    <a:graphicData uri="http://schemas.openxmlformats.org/drawingml/2006/picture">
                      <pic:pic xmlns:pic="http://schemas.openxmlformats.org/drawingml/2006/picture">
                        <pic:nvPicPr>
                          <pic:cNvPr id="245" name="图片_12"/>
                          <pic:cNvPicPr/>
                        </pic:nvPicPr>
                        <pic:blipFill>
                          <a:blip r:embed="rId193"/>
                          <a:stretch>
                            <a:fillRect/>
                          </a:stretch>
                        </pic:blipFill>
                        <pic:spPr>
                          <a:xfrm>
                            <a:off x="0" y="0"/>
                            <a:ext cx="848360" cy="915035"/>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A182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3400*2600</w:t>
            </w:r>
          </w:p>
          <w:p w14:paraId="27652B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D88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EA5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3FC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685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2"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085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C-5</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114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主卫</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A8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5B2D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18415</wp:posOffset>
                  </wp:positionV>
                  <wp:extent cx="749300" cy="910590"/>
                  <wp:effectExtent l="0" t="0" r="12700" b="3810"/>
                  <wp:wrapNone/>
                  <wp:docPr id="247" name="图片_17"/>
                  <wp:cNvGraphicFramePr/>
                  <a:graphic xmlns:a="http://schemas.openxmlformats.org/drawingml/2006/main">
                    <a:graphicData uri="http://schemas.openxmlformats.org/drawingml/2006/picture">
                      <pic:pic xmlns:pic="http://schemas.openxmlformats.org/drawingml/2006/picture">
                        <pic:nvPicPr>
                          <pic:cNvPr id="247" name="图片_17"/>
                          <pic:cNvPicPr/>
                        </pic:nvPicPr>
                        <pic:blipFill>
                          <a:blip r:embed="rId195"/>
                          <a:stretch>
                            <a:fillRect/>
                          </a:stretch>
                        </pic:blipFill>
                        <pic:spPr>
                          <a:xfrm>
                            <a:off x="0" y="0"/>
                            <a:ext cx="749300" cy="910590"/>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72C9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700*1450</w:t>
            </w:r>
          </w:p>
          <w:p w14:paraId="5BD284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542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C0E89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619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13D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2"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DB0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C-6</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CDE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99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3D03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-43180</wp:posOffset>
                  </wp:positionV>
                  <wp:extent cx="848360" cy="915035"/>
                  <wp:effectExtent l="0" t="0" r="8890" b="18415"/>
                  <wp:wrapNone/>
                  <wp:docPr id="248" name="图片_13"/>
                  <wp:cNvGraphicFramePr/>
                  <a:graphic xmlns:a="http://schemas.openxmlformats.org/drawingml/2006/main">
                    <a:graphicData uri="http://schemas.openxmlformats.org/drawingml/2006/picture">
                      <pic:pic xmlns:pic="http://schemas.openxmlformats.org/drawingml/2006/picture">
                        <pic:nvPicPr>
                          <pic:cNvPr id="248" name="图片_13"/>
                          <pic:cNvPicPr/>
                        </pic:nvPicPr>
                        <pic:blipFill>
                          <a:blip r:embed="rId193"/>
                          <a:stretch>
                            <a:fillRect/>
                          </a:stretch>
                        </pic:blipFill>
                        <pic:spPr>
                          <a:xfrm>
                            <a:off x="0" y="0"/>
                            <a:ext cx="848360" cy="915035"/>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273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3200*2600</w:t>
            </w:r>
          </w:p>
          <w:p w14:paraId="63E4F6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AE0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E20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0EC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66FA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2" w:hRule="atLeast"/>
        </w:trPr>
        <w:tc>
          <w:tcPr>
            <w:tcW w:w="8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44A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C-7</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302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63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7AD7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42545</wp:posOffset>
                  </wp:positionV>
                  <wp:extent cx="848360" cy="915035"/>
                  <wp:effectExtent l="0" t="0" r="8890" b="18415"/>
                  <wp:wrapNone/>
                  <wp:docPr id="249" name="图片_14"/>
                  <wp:cNvGraphicFramePr/>
                  <a:graphic xmlns:a="http://schemas.openxmlformats.org/drawingml/2006/main">
                    <a:graphicData uri="http://schemas.openxmlformats.org/drawingml/2006/picture">
                      <pic:pic xmlns:pic="http://schemas.openxmlformats.org/drawingml/2006/picture">
                        <pic:nvPicPr>
                          <pic:cNvPr id="249" name="图片_14"/>
                          <pic:cNvPicPr/>
                        </pic:nvPicPr>
                        <pic:blipFill>
                          <a:blip r:embed="rId193"/>
                          <a:stretch>
                            <a:fillRect/>
                          </a:stretch>
                        </pic:blipFill>
                        <pic:spPr>
                          <a:xfrm>
                            <a:off x="0" y="0"/>
                            <a:ext cx="848360" cy="915035"/>
                          </a:xfrm>
                          <a:prstGeom prst="rect">
                            <a:avLst/>
                          </a:prstGeom>
                          <a:noFill/>
                          <a:ln>
                            <a:noFill/>
                          </a:ln>
                        </pic:spPr>
                      </pic:pic>
                    </a:graphicData>
                  </a:graphic>
                </wp:anchor>
              </w:drawing>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0E0FA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3000*2600</w:t>
            </w:r>
          </w:p>
          <w:p w14:paraId="33AC1F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D92F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DCEC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903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4CC4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598" w:type="dxa"/>
          <w:wAfter w:w="249" w:type="dxa"/>
          <w:trHeight w:val="2577" w:hRule="atLeast"/>
        </w:trPr>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83E6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C-8</w:t>
            </w:r>
          </w:p>
        </w:tc>
        <w:tc>
          <w:tcPr>
            <w:tcW w:w="10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821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多功能房</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1C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香格里拉帘</w:t>
            </w: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A85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-213995</wp:posOffset>
                  </wp:positionV>
                  <wp:extent cx="744220" cy="915035"/>
                  <wp:effectExtent l="0" t="0" r="17780" b="18415"/>
                  <wp:wrapNone/>
                  <wp:docPr id="244" name="图片_15"/>
                  <wp:cNvGraphicFramePr/>
                  <a:graphic xmlns:a="http://schemas.openxmlformats.org/drawingml/2006/main">
                    <a:graphicData uri="http://schemas.openxmlformats.org/drawingml/2006/picture">
                      <pic:pic xmlns:pic="http://schemas.openxmlformats.org/drawingml/2006/picture">
                        <pic:nvPicPr>
                          <pic:cNvPr id="244" name="图片_15"/>
                          <pic:cNvPicPr/>
                        </pic:nvPicPr>
                        <pic:blipFill>
                          <a:blip r:embed="rId196"/>
                          <a:stretch>
                            <a:fillRect/>
                          </a:stretch>
                        </pic:blipFill>
                        <pic:spPr>
                          <a:xfrm>
                            <a:off x="0" y="0"/>
                            <a:ext cx="744220" cy="915035"/>
                          </a:xfrm>
                          <a:prstGeom prst="rect">
                            <a:avLst/>
                          </a:prstGeom>
                          <a:noFill/>
                          <a:ln>
                            <a:noFill/>
                          </a:ln>
                        </pic:spPr>
                      </pic:pic>
                    </a:graphicData>
                  </a:graphic>
                </wp:anchor>
              </w:drawing>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040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2760*2600，最终尺寸以现场为准</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0C0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99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4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0F1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D2C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598" w:type="dxa"/>
          <w:wAfter w:w="249" w:type="dxa"/>
          <w:trHeight w:val="2446" w:hRule="atLeast"/>
        </w:trPr>
        <w:tc>
          <w:tcPr>
            <w:tcW w:w="8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7B5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C-9</w:t>
            </w:r>
          </w:p>
        </w:tc>
        <w:tc>
          <w:tcPr>
            <w:tcW w:w="10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CFCA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公卫</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FD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644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-238760</wp:posOffset>
                  </wp:positionV>
                  <wp:extent cx="749300" cy="910590"/>
                  <wp:effectExtent l="0" t="0" r="12700" b="3810"/>
                  <wp:wrapNone/>
                  <wp:docPr id="243" name="图片_18"/>
                  <wp:cNvGraphicFramePr/>
                  <a:graphic xmlns:a="http://schemas.openxmlformats.org/drawingml/2006/main">
                    <a:graphicData uri="http://schemas.openxmlformats.org/drawingml/2006/picture">
                      <pic:pic xmlns:pic="http://schemas.openxmlformats.org/drawingml/2006/picture">
                        <pic:nvPicPr>
                          <pic:cNvPr id="243" name="图片_18"/>
                          <pic:cNvPicPr/>
                        </pic:nvPicPr>
                        <pic:blipFill>
                          <a:blip r:embed="rId195"/>
                          <a:stretch>
                            <a:fillRect/>
                          </a:stretch>
                        </pic:blipFill>
                        <pic:spPr>
                          <a:xfrm>
                            <a:off x="0" y="0"/>
                            <a:ext cx="749300" cy="910590"/>
                          </a:xfrm>
                          <a:prstGeom prst="rect">
                            <a:avLst/>
                          </a:prstGeom>
                          <a:noFill/>
                          <a:ln>
                            <a:noFill/>
                          </a:ln>
                        </pic:spPr>
                      </pic:pic>
                    </a:graphicData>
                  </a:graphic>
                </wp:anchor>
              </w:drawing>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4E7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900*1450，最终尺寸以现场为准</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CD7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E5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4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DD0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0E45F183">
      <w:pPr>
        <w:spacing w:line="360" w:lineRule="auto"/>
        <w:ind w:firstLine="619" w:firstLineChars="257"/>
        <w:jc w:val="center"/>
        <w:rPr>
          <w:rFonts w:hint="default" w:ascii="宋体" w:hAnsi="宋体" w:cs="宋体"/>
          <w:b/>
          <w:color w:val="auto"/>
          <w:sz w:val="24"/>
          <w:szCs w:val="24"/>
          <w:highlight w:val="none"/>
          <w:lang w:val="en-US" w:eastAsia="zh-CN"/>
        </w:rPr>
      </w:pPr>
    </w:p>
    <w:p w14:paraId="134C0AC8">
      <w:pPr>
        <w:spacing w:line="360" w:lineRule="auto"/>
        <w:ind w:firstLine="619" w:firstLineChars="257"/>
        <w:jc w:val="center"/>
        <w:rPr>
          <w:rFonts w:hint="eastAsia" w:ascii="宋体" w:hAnsi="宋体" w:cs="宋体"/>
          <w:b/>
          <w:color w:val="auto"/>
          <w:sz w:val="24"/>
          <w:szCs w:val="24"/>
          <w:highlight w:val="none"/>
          <w:lang w:val="en-US" w:eastAsia="zh-CN"/>
        </w:rPr>
      </w:pPr>
    </w:p>
    <w:p w14:paraId="36FF8CEA">
      <w:pPr>
        <w:spacing w:line="360" w:lineRule="auto"/>
        <w:ind w:firstLine="619" w:firstLineChars="257"/>
        <w:jc w:val="center"/>
        <w:rPr>
          <w:rFonts w:hint="eastAsia" w:ascii="宋体" w:hAnsi="宋体" w:cs="宋体"/>
          <w:b/>
          <w:color w:val="auto"/>
          <w:sz w:val="24"/>
          <w:szCs w:val="24"/>
          <w:highlight w:val="none"/>
          <w:lang w:val="en-US" w:eastAsia="zh-CN"/>
        </w:rPr>
      </w:pPr>
    </w:p>
    <w:p w14:paraId="38A754AA">
      <w:pPr>
        <w:spacing w:line="360" w:lineRule="auto"/>
        <w:ind w:firstLine="619" w:firstLineChars="257"/>
        <w:jc w:val="center"/>
        <w:rPr>
          <w:rFonts w:hint="eastAsia" w:ascii="宋体" w:hAnsi="宋体" w:cs="宋体"/>
          <w:b/>
          <w:color w:val="auto"/>
          <w:sz w:val="24"/>
          <w:szCs w:val="24"/>
          <w:highlight w:val="none"/>
          <w:lang w:val="en-US" w:eastAsia="zh-CN"/>
        </w:rPr>
      </w:pPr>
    </w:p>
    <w:p w14:paraId="1C2B577C">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4A8D28A9">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178户型挂画</w:t>
      </w:r>
    </w:p>
    <w:tbl>
      <w:tblPr>
        <w:tblStyle w:val="22"/>
        <w:tblW w:w="10062" w:type="dxa"/>
        <w:tblInd w:w="-5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6"/>
        <w:gridCol w:w="795"/>
        <w:gridCol w:w="1284"/>
        <w:gridCol w:w="2310"/>
        <w:gridCol w:w="1695"/>
        <w:gridCol w:w="1605"/>
        <w:gridCol w:w="853"/>
        <w:gridCol w:w="854"/>
      </w:tblGrid>
      <w:tr w14:paraId="239B0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3A4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B69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512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551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A312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A07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4EA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984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437C2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17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7C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BE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A7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318770</wp:posOffset>
                  </wp:positionH>
                  <wp:positionV relativeFrom="paragraph">
                    <wp:posOffset>166370</wp:posOffset>
                  </wp:positionV>
                  <wp:extent cx="688340" cy="973455"/>
                  <wp:effectExtent l="0" t="0" r="16510" b="17145"/>
                  <wp:wrapNone/>
                  <wp:docPr id="252" name="图片_1"/>
                  <wp:cNvGraphicFramePr/>
                  <a:graphic xmlns:a="http://schemas.openxmlformats.org/drawingml/2006/main">
                    <a:graphicData uri="http://schemas.openxmlformats.org/drawingml/2006/picture">
                      <pic:pic xmlns:pic="http://schemas.openxmlformats.org/drawingml/2006/picture">
                        <pic:nvPicPr>
                          <pic:cNvPr id="252" name="图片_1"/>
                          <pic:cNvPicPr/>
                        </pic:nvPicPr>
                        <pic:blipFill>
                          <a:blip r:embed="rId197"/>
                          <a:stretch>
                            <a:fillRect/>
                          </a:stretch>
                        </pic:blipFill>
                        <pic:spPr>
                          <a:xfrm>
                            <a:off x="0" y="0"/>
                            <a:ext cx="688340" cy="973455"/>
                          </a:xfrm>
                          <a:prstGeom prst="rect">
                            <a:avLst/>
                          </a:prstGeom>
                          <a:noFill/>
                          <a:ln>
                            <a:noFill/>
                          </a:ln>
                        </pic:spPr>
                      </pic:pic>
                    </a:graphicData>
                  </a:graphic>
                </wp:anchor>
              </w:drawing>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5E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900*1300，最终尺寸以现场为准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38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3D立体打印画心+背板+铝合金外框</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15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4B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7279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42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23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过道</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E5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E9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385445</wp:posOffset>
                  </wp:positionH>
                  <wp:positionV relativeFrom="paragraph">
                    <wp:posOffset>64770</wp:posOffset>
                  </wp:positionV>
                  <wp:extent cx="567690" cy="1116330"/>
                  <wp:effectExtent l="0" t="0" r="3810" b="7620"/>
                  <wp:wrapNone/>
                  <wp:docPr id="255" name="组合_3"/>
                  <wp:cNvGraphicFramePr/>
                  <a:graphic xmlns:a="http://schemas.openxmlformats.org/drawingml/2006/main">
                    <a:graphicData uri="http://schemas.openxmlformats.org/drawingml/2006/picture">
                      <pic:pic xmlns:pic="http://schemas.openxmlformats.org/drawingml/2006/picture">
                        <pic:nvPicPr>
                          <pic:cNvPr id="255" name="组合_3"/>
                          <pic:cNvPicPr/>
                        </pic:nvPicPr>
                        <pic:blipFill>
                          <a:blip r:embed="rId198"/>
                          <a:stretch>
                            <a:fillRect/>
                          </a:stretch>
                        </pic:blipFill>
                        <pic:spPr>
                          <a:xfrm>
                            <a:off x="0" y="0"/>
                            <a:ext cx="567690" cy="1116330"/>
                          </a:xfrm>
                          <a:prstGeom prst="rect">
                            <a:avLst/>
                          </a:prstGeom>
                          <a:noFill/>
                          <a:ln>
                            <a:noFill/>
                          </a:ln>
                        </pic:spPr>
                      </pic:pic>
                    </a:graphicData>
                  </a:graphic>
                </wp:anchor>
              </w:drawing>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64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700*700*2，最终尺寸以现场为准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ED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手绘金箔画心+背板+铝合金外框</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6A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4F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5460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AC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3B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EF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85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179705</wp:posOffset>
                  </wp:positionV>
                  <wp:extent cx="807720" cy="812165"/>
                  <wp:effectExtent l="0" t="0" r="11430" b="6985"/>
                  <wp:wrapNone/>
                  <wp:docPr id="256" name="图片_6"/>
                  <wp:cNvGraphicFramePr/>
                  <a:graphic xmlns:a="http://schemas.openxmlformats.org/drawingml/2006/main">
                    <a:graphicData uri="http://schemas.openxmlformats.org/drawingml/2006/picture">
                      <pic:pic xmlns:pic="http://schemas.openxmlformats.org/drawingml/2006/picture">
                        <pic:nvPicPr>
                          <pic:cNvPr id="256" name="图片_6"/>
                          <pic:cNvPicPr/>
                        </pic:nvPicPr>
                        <pic:blipFill>
                          <a:blip r:embed="rId199"/>
                          <a:stretch>
                            <a:fillRect/>
                          </a:stretch>
                        </pic:blipFill>
                        <pic:spPr>
                          <a:xfrm>
                            <a:off x="0" y="0"/>
                            <a:ext cx="807720" cy="812165"/>
                          </a:xfrm>
                          <a:prstGeom prst="rect">
                            <a:avLst/>
                          </a:prstGeom>
                          <a:noFill/>
                          <a:ln>
                            <a:noFill/>
                          </a:ln>
                        </pic:spPr>
                      </pic:pic>
                    </a:graphicData>
                  </a:graphic>
                </wp:anchor>
              </w:drawing>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09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800*800，最终尺寸以现场为准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47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综合材料,具体如图</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CF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1D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4A90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E1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DD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32C1">
            <w:pPr>
              <w:keepNext w:val="0"/>
              <w:keepLines w:val="0"/>
              <w:widowControl/>
              <w:suppressLineNumbers w:val="0"/>
              <w:jc w:val="center"/>
              <w:textAlignment w:val="center"/>
              <w:rPr>
                <w:rFonts w:hint="eastAsia" w:ascii="宋体" w:hAnsi="宋体" w:eastAsia="宋体" w:cs="宋体"/>
                <w:b/>
                <w:bCs/>
                <w:i w:val="0"/>
                <w:iCs w:val="0"/>
                <w:color w:val="FF0000"/>
                <w:kern w:val="0"/>
                <w:sz w:val="18"/>
                <w:szCs w:val="18"/>
                <w:u w:val="none"/>
                <w:lang w:val="en-US" w:eastAsia="zh-CN" w:bidi="ar"/>
              </w:rPr>
            </w:pPr>
            <w:r>
              <w:rPr>
                <w:rFonts w:hint="eastAsia" w:ascii="宋体" w:hAnsi="宋体" w:eastAsia="宋体" w:cs="宋体"/>
                <w:b/>
                <w:bCs/>
                <w:i w:val="0"/>
                <w:iCs w:val="0"/>
                <w:color w:val="FF0000"/>
                <w:kern w:val="0"/>
                <w:sz w:val="18"/>
                <w:szCs w:val="18"/>
                <w:u w:val="none"/>
                <w:lang w:val="en-US" w:eastAsia="zh-CN" w:bidi="ar"/>
              </w:rPr>
              <w:t>挂画</w:t>
            </w:r>
          </w:p>
          <w:p w14:paraId="0B3E76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i w:val="0"/>
                <w:iCs w:val="0"/>
                <w:color w:val="FF0000"/>
                <w:kern w:val="0"/>
                <w:sz w:val="18"/>
                <w:szCs w:val="18"/>
                <w:u w:val="none"/>
                <w:lang w:val="en-US" w:eastAsia="zh-CN" w:bidi="ar"/>
              </w:rPr>
              <w:t>（提供样品）</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22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109855</wp:posOffset>
                  </wp:positionV>
                  <wp:extent cx="703580" cy="789940"/>
                  <wp:effectExtent l="0" t="0" r="0" b="0"/>
                  <wp:wrapNone/>
                  <wp:docPr id="254" name="组合_7"/>
                  <wp:cNvGraphicFramePr/>
                  <a:graphic xmlns:a="http://schemas.openxmlformats.org/drawingml/2006/main">
                    <a:graphicData uri="http://schemas.openxmlformats.org/drawingml/2006/picture">
                      <pic:pic xmlns:pic="http://schemas.openxmlformats.org/drawingml/2006/picture">
                        <pic:nvPicPr>
                          <pic:cNvPr id="254" name="组合_7"/>
                          <pic:cNvPicPr/>
                        </pic:nvPicPr>
                        <pic:blipFill>
                          <a:blip r:embed="rId200"/>
                          <a:srcRect l="59832" b="14029"/>
                          <a:stretch>
                            <a:fillRect/>
                          </a:stretch>
                        </pic:blipFill>
                        <pic:spPr>
                          <a:xfrm>
                            <a:off x="0" y="0"/>
                            <a:ext cx="703580" cy="789940"/>
                          </a:xfrm>
                          <a:prstGeom prst="rect">
                            <a:avLst/>
                          </a:prstGeom>
                          <a:noFill/>
                          <a:ln>
                            <a:noFill/>
                          </a:ln>
                        </pic:spPr>
                      </pic:pic>
                    </a:graphicData>
                  </a:graphic>
                </wp:anchor>
              </w:drawing>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67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*55</w:t>
            </w:r>
            <w:r>
              <w:rPr>
                <w:rFonts w:hint="eastAsia" w:ascii="宋体" w:hAnsi="宋体" w:cs="宋体"/>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C5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板雕+砂岩肌理，手绘肌理+背板+铝合金外框</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9B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9E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DB57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C9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0A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书房</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58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6A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179705</wp:posOffset>
                  </wp:positionV>
                  <wp:extent cx="675640" cy="922655"/>
                  <wp:effectExtent l="0" t="0" r="10160" b="10795"/>
                  <wp:wrapNone/>
                  <wp:docPr id="253" name="图片_2"/>
                  <wp:cNvGraphicFramePr/>
                  <a:graphic xmlns:a="http://schemas.openxmlformats.org/drawingml/2006/main">
                    <a:graphicData uri="http://schemas.openxmlformats.org/drawingml/2006/picture">
                      <pic:pic xmlns:pic="http://schemas.openxmlformats.org/drawingml/2006/picture">
                        <pic:nvPicPr>
                          <pic:cNvPr id="253" name="图片_2"/>
                          <pic:cNvPicPr/>
                        </pic:nvPicPr>
                        <pic:blipFill>
                          <a:blip r:embed="rId201"/>
                          <a:stretch>
                            <a:fillRect/>
                          </a:stretch>
                        </pic:blipFill>
                        <pic:spPr>
                          <a:xfrm>
                            <a:off x="0" y="0"/>
                            <a:ext cx="675640" cy="922655"/>
                          </a:xfrm>
                          <a:prstGeom prst="rect">
                            <a:avLst/>
                          </a:prstGeom>
                          <a:noFill/>
                          <a:ln>
                            <a:noFill/>
                          </a:ln>
                        </pic:spPr>
                      </pic:pic>
                    </a:graphicData>
                  </a:graphic>
                </wp:anchor>
              </w:drawing>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7D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800*1200，最终尺寸以现场为准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04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亚克力UV+背板+铝合金外框</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9F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8A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1FBB4777">
      <w:pPr>
        <w:spacing w:line="360" w:lineRule="auto"/>
        <w:ind w:firstLine="619" w:firstLineChars="257"/>
        <w:jc w:val="center"/>
        <w:rPr>
          <w:rFonts w:hint="default" w:ascii="宋体" w:hAnsi="宋体" w:cs="宋体"/>
          <w:b/>
          <w:color w:val="auto"/>
          <w:sz w:val="24"/>
          <w:szCs w:val="24"/>
          <w:highlight w:val="none"/>
          <w:lang w:val="en-US" w:eastAsia="zh-CN"/>
        </w:rPr>
      </w:pPr>
    </w:p>
    <w:p w14:paraId="39A0C798">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793EEE87">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178户型地毯</w:t>
      </w:r>
    </w:p>
    <w:tbl>
      <w:tblPr>
        <w:tblStyle w:val="22"/>
        <w:tblW w:w="9765" w:type="dxa"/>
        <w:tblInd w:w="-3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1050"/>
        <w:gridCol w:w="915"/>
        <w:gridCol w:w="2220"/>
        <w:gridCol w:w="1470"/>
        <w:gridCol w:w="1560"/>
        <w:gridCol w:w="895"/>
        <w:gridCol w:w="785"/>
      </w:tblGrid>
      <w:tr w14:paraId="18173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943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78C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069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1B2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346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617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AAE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1E8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73C9A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AF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CD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D4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90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178435</wp:posOffset>
                  </wp:positionV>
                  <wp:extent cx="1066800" cy="828675"/>
                  <wp:effectExtent l="0" t="0" r="0" b="9525"/>
                  <wp:wrapNone/>
                  <wp:docPr id="258" name="图片_1"/>
                  <wp:cNvGraphicFramePr/>
                  <a:graphic xmlns:a="http://schemas.openxmlformats.org/drawingml/2006/main">
                    <a:graphicData uri="http://schemas.openxmlformats.org/drawingml/2006/picture">
                      <pic:pic xmlns:pic="http://schemas.openxmlformats.org/drawingml/2006/picture">
                        <pic:nvPicPr>
                          <pic:cNvPr id="258" name="图片_1"/>
                          <pic:cNvPicPr/>
                        </pic:nvPicPr>
                        <pic:blipFill>
                          <a:blip r:embed="rId202"/>
                          <a:stretch>
                            <a:fillRect/>
                          </a:stretch>
                        </pic:blipFill>
                        <pic:spPr>
                          <a:xfrm>
                            <a:off x="0" y="0"/>
                            <a:ext cx="1066800" cy="828675"/>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57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2400*3400，最终尺寸以现场为准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3E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机制定制：尼龙，工艺平针11-12MM厚</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33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6F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009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5C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E5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A1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53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178435</wp:posOffset>
                  </wp:positionV>
                  <wp:extent cx="1082040" cy="739140"/>
                  <wp:effectExtent l="0" t="0" r="3810" b="3810"/>
                  <wp:wrapNone/>
                  <wp:docPr id="260" name="图片_3"/>
                  <wp:cNvGraphicFramePr/>
                  <a:graphic xmlns:a="http://schemas.openxmlformats.org/drawingml/2006/main">
                    <a:graphicData uri="http://schemas.openxmlformats.org/drawingml/2006/picture">
                      <pic:pic xmlns:pic="http://schemas.openxmlformats.org/drawingml/2006/picture">
                        <pic:nvPicPr>
                          <pic:cNvPr id="260" name="图片_3"/>
                          <pic:cNvPicPr/>
                        </pic:nvPicPr>
                        <pic:blipFill>
                          <a:blip r:embed="rId203"/>
                          <a:stretch>
                            <a:fillRect/>
                          </a:stretch>
                        </pic:blipFill>
                        <pic:spPr>
                          <a:xfrm>
                            <a:off x="0" y="0"/>
                            <a:ext cx="1082040" cy="73914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5B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2000*2900，最终尺寸以现场为准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4E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机制定制：尼龙，工艺平针11-12MM厚</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C2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88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5DD3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6D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D7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7D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F7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178435</wp:posOffset>
                  </wp:positionV>
                  <wp:extent cx="1101090" cy="739140"/>
                  <wp:effectExtent l="0" t="0" r="3810" b="3810"/>
                  <wp:wrapNone/>
                  <wp:docPr id="261" name="图片_4"/>
                  <wp:cNvGraphicFramePr/>
                  <a:graphic xmlns:a="http://schemas.openxmlformats.org/drawingml/2006/main">
                    <a:graphicData uri="http://schemas.openxmlformats.org/drawingml/2006/picture">
                      <pic:pic xmlns:pic="http://schemas.openxmlformats.org/drawingml/2006/picture">
                        <pic:nvPicPr>
                          <pic:cNvPr id="261" name="图片_4"/>
                          <pic:cNvPicPr/>
                        </pic:nvPicPr>
                        <pic:blipFill>
                          <a:blip r:embed="rId204"/>
                          <a:stretch>
                            <a:fillRect/>
                          </a:stretch>
                        </pic:blipFill>
                        <pic:spPr>
                          <a:xfrm>
                            <a:off x="0" y="0"/>
                            <a:ext cx="1101090" cy="73914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9B1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1600*2300，最终尺寸以现场为准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8F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机制定制：尼龙，工艺平针11-12MM厚</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68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97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665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F2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4C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32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7E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178435</wp:posOffset>
                  </wp:positionV>
                  <wp:extent cx="1101090" cy="754380"/>
                  <wp:effectExtent l="0" t="0" r="3810" b="7620"/>
                  <wp:wrapNone/>
                  <wp:docPr id="257" name="图片_2"/>
                  <wp:cNvGraphicFramePr/>
                  <a:graphic xmlns:a="http://schemas.openxmlformats.org/drawingml/2006/main">
                    <a:graphicData uri="http://schemas.openxmlformats.org/drawingml/2006/picture">
                      <pic:pic xmlns:pic="http://schemas.openxmlformats.org/drawingml/2006/picture">
                        <pic:nvPicPr>
                          <pic:cNvPr id="257" name="图片_2"/>
                          <pic:cNvPicPr/>
                        </pic:nvPicPr>
                        <pic:blipFill>
                          <a:blip r:embed="rId205"/>
                          <a:stretch>
                            <a:fillRect/>
                          </a:stretch>
                        </pic:blipFill>
                        <pic:spPr>
                          <a:xfrm>
                            <a:off x="0" y="0"/>
                            <a:ext cx="1101090" cy="75438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4B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1600*2300，最终尺寸以现场为准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5F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超柔丙纶+涤纶收缩纱</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34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45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391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F3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DA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书房</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20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93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178435</wp:posOffset>
                  </wp:positionV>
                  <wp:extent cx="900430" cy="858520"/>
                  <wp:effectExtent l="0" t="0" r="13970" b="17780"/>
                  <wp:wrapNone/>
                  <wp:docPr id="259" name="图片_5"/>
                  <wp:cNvGraphicFramePr/>
                  <a:graphic xmlns:a="http://schemas.openxmlformats.org/drawingml/2006/main">
                    <a:graphicData uri="http://schemas.openxmlformats.org/drawingml/2006/picture">
                      <pic:pic xmlns:pic="http://schemas.openxmlformats.org/drawingml/2006/picture">
                        <pic:nvPicPr>
                          <pic:cNvPr id="259" name="图片_5"/>
                          <pic:cNvPicPr/>
                        </pic:nvPicPr>
                        <pic:blipFill>
                          <a:blip r:embed="rId206"/>
                          <a:stretch>
                            <a:fillRect/>
                          </a:stretch>
                        </pic:blipFill>
                        <pic:spPr>
                          <a:xfrm>
                            <a:off x="0" y="0"/>
                            <a:ext cx="900430" cy="858520"/>
                          </a:xfrm>
                          <a:prstGeom prst="rect">
                            <a:avLst/>
                          </a:prstGeom>
                          <a:noFill/>
                          <a:ln>
                            <a:noFill/>
                          </a:ln>
                        </pic:spPr>
                      </pic:pic>
                    </a:graphicData>
                  </a:graphic>
                </wp:anchor>
              </w:drawing>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EA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1600*1600，最终尺寸以现场为准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B2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机制定制：尼龙，工艺平针11-12MM厚</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22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7C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79DE8C69">
      <w:pPr>
        <w:spacing w:line="360" w:lineRule="auto"/>
        <w:ind w:firstLine="619" w:firstLineChars="257"/>
        <w:jc w:val="center"/>
        <w:rPr>
          <w:rFonts w:hint="default" w:ascii="宋体" w:hAnsi="宋体" w:cs="宋体"/>
          <w:b/>
          <w:color w:val="auto"/>
          <w:sz w:val="24"/>
          <w:szCs w:val="24"/>
          <w:highlight w:val="none"/>
          <w:lang w:val="en-US" w:eastAsia="zh-CN"/>
        </w:rPr>
      </w:pPr>
    </w:p>
    <w:p w14:paraId="08329838">
      <w:pPr>
        <w:spacing w:line="360" w:lineRule="auto"/>
        <w:ind w:firstLine="619" w:firstLineChars="257"/>
        <w:jc w:val="center"/>
        <w:rPr>
          <w:rFonts w:hint="default" w:ascii="宋体" w:hAnsi="宋体" w:cs="宋体"/>
          <w:b/>
          <w:color w:val="auto"/>
          <w:sz w:val="24"/>
          <w:szCs w:val="24"/>
          <w:highlight w:val="none"/>
          <w:lang w:val="en-US" w:eastAsia="zh-CN"/>
        </w:rPr>
      </w:pPr>
    </w:p>
    <w:p w14:paraId="7D816D27">
      <w:pPr>
        <w:spacing w:line="360" w:lineRule="auto"/>
        <w:ind w:firstLine="619" w:firstLineChars="257"/>
        <w:jc w:val="center"/>
        <w:rPr>
          <w:rFonts w:hint="eastAsia" w:ascii="宋体" w:hAnsi="宋体" w:cs="宋体"/>
          <w:b/>
          <w:color w:val="auto"/>
          <w:sz w:val="24"/>
          <w:szCs w:val="24"/>
          <w:highlight w:val="none"/>
          <w:lang w:val="en-US" w:eastAsia="zh-CN"/>
        </w:rPr>
      </w:pPr>
    </w:p>
    <w:p w14:paraId="548E0000">
      <w:pPr>
        <w:spacing w:line="360" w:lineRule="auto"/>
        <w:ind w:firstLine="619" w:firstLineChars="257"/>
        <w:jc w:val="center"/>
        <w:rPr>
          <w:rFonts w:hint="eastAsia" w:ascii="宋体" w:hAnsi="宋体" w:cs="宋体"/>
          <w:b/>
          <w:color w:val="auto"/>
          <w:sz w:val="24"/>
          <w:szCs w:val="24"/>
          <w:highlight w:val="none"/>
          <w:lang w:val="en-US" w:eastAsia="zh-CN"/>
        </w:rPr>
      </w:pPr>
    </w:p>
    <w:p w14:paraId="7783CD83">
      <w:pPr>
        <w:spacing w:line="360" w:lineRule="auto"/>
        <w:ind w:firstLine="619" w:firstLineChars="257"/>
        <w:jc w:val="center"/>
        <w:rPr>
          <w:rFonts w:hint="eastAsia" w:ascii="宋体" w:hAnsi="宋体" w:cs="宋体"/>
          <w:b/>
          <w:color w:val="auto"/>
          <w:sz w:val="24"/>
          <w:szCs w:val="24"/>
          <w:highlight w:val="none"/>
          <w:lang w:val="en-US" w:eastAsia="zh-CN"/>
        </w:rPr>
      </w:pPr>
    </w:p>
    <w:p w14:paraId="4741334B">
      <w:pPr>
        <w:spacing w:line="360" w:lineRule="auto"/>
        <w:ind w:firstLine="619" w:firstLineChars="257"/>
        <w:jc w:val="center"/>
        <w:rPr>
          <w:rFonts w:hint="eastAsia" w:ascii="宋体" w:hAnsi="宋体" w:cs="宋体"/>
          <w:b/>
          <w:color w:val="auto"/>
          <w:sz w:val="24"/>
          <w:szCs w:val="24"/>
          <w:highlight w:val="none"/>
          <w:lang w:val="en-US" w:eastAsia="zh-CN"/>
        </w:rPr>
      </w:pPr>
    </w:p>
    <w:p w14:paraId="70AFCCD7">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1FD08014">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178户型饰品</w:t>
      </w:r>
    </w:p>
    <w:tbl>
      <w:tblPr>
        <w:tblStyle w:val="22"/>
        <w:tblW w:w="10212" w:type="dxa"/>
        <w:tblInd w:w="-55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780"/>
        <w:gridCol w:w="1140"/>
        <w:gridCol w:w="2205"/>
        <w:gridCol w:w="1770"/>
        <w:gridCol w:w="1650"/>
        <w:gridCol w:w="906"/>
        <w:gridCol w:w="906"/>
      </w:tblGrid>
      <w:tr w14:paraId="64B0C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C76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DA9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E50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339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FAC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9EE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547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3F4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38732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CB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8D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30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16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-83185</wp:posOffset>
                  </wp:positionV>
                  <wp:extent cx="1173480" cy="525780"/>
                  <wp:effectExtent l="0" t="0" r="7620" b="7620"/>
                  <wp:wrapNone/>
                  <wp:docPr id="274" name="组合_30"/>
                  <wp:cNvGraphicFramePr/>
                  <a:graphic xmlns:a="http://schemas.openxmlformats.org/drawingml/2006/main">
                    <a:graphicData uri="http://schemas.openxmlformats.org/drawingml/2006/picture">
                      <pic:pic xmlns:pic="http://schemas.openxmlformats.org/drawingml/2006/picture">
                        <pic:nvPicPr>
                          <pic:cNvPr id="274" name="组合_30"/>
                          <pic:cNvPicPr/>
                        </pic:nvPicPr>
                        <pic:blipFill>
                          <a:blip r:embed="rId207"/>
                          <a:stretch>
                            <a:fillRect/>
                          </a:stretch>
                        </pic:blipFill>
                        <pic:spPr>
                          <a:xfrm>
                            <a:off x="0" y="0"/>
                            <a:ext cx="1173480" cy="52578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4A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20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五金+大理石底座</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60B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BA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3B0C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CB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83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07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抱枕搭毯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1249">
            <w:pPr>
              <w:keepNext w:val="0"/>
              <w:keepLines w:val="0"/>
              <w:widowControl/>
              <w:suppressLineNumbers w:val="0"/>
              <w:jc w:val="center"/>
              <w:textAlignment w:val="center"/>
              <w:rPr>
                <w:rFonts w:hint="eastAsia" w:ascii="宋体" w:hAnsi="宋体" w:eastAsia="宋体" w:cs="宋体"/>
                <w:i w:val="0"/>
                <w:iCs w:val="0"/>
                <w:color w:val="auto"/>
                <w:sz w:val="18"/>
                <w:szCs w:val="18"/>
                <w:u w:val="single"/>
              </w:rPr>
            </w:pPr>
            <w:r>
              <w:rPr>
                <w:rFonts w:hint="eastAsia" w:ascii="宋体" w:hAnsi="宋体" w:eastAsia="宋体" w:cs="宋体"/>
                <w:i w:val="0"/>
                <w:iCs w:val="0"/>
                <w:color w:val="auto"/>
                <w:kern w:val="0"/>
                <w:sz w:val="18"/>
                <w:szCs w:val="18"/>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-92710</wp:posOffset>
                  </wp:positionV>
                  <wp:extent cx="870585" cy="830580"/>
                  <wp:effectExtent l="0" t="0" r="5715" b="7620"/>
                  <wp:wrapNone/>
                  <wp:docPr id="273" name="图片_17"/>
                  <wp:cNvGraphicFramePr/>
                  <a:graphic xmlns:a="http://schemas.openxmlformats.org/drawingml/2006/main">
                    <a:graphicData uri="http://schemas.openxmlformats.org/drawingml/2006/picture">
                      <pic:pic xmlns:pic="http://schemas.openxmlformats.org/drawingml/2006/picture">
                        <pic:nvPicPr>
                          <pic:cNvPr id="273" name="图片_17"/>
                          <pic:cNvPicPr/>
                        </pic:nvPicPr>
                        <pic:blipFill>
                          <a:blip r:embed="rId208"/>
                          <a:stretch>
                            <a:fillRect/>
                          </a:stretch>
                        </pic:blipFill>
                        <pic:spPr>
                          <a:xfrm>
                            <a:off x="0" y="0"/>
                            <a:ext cx="870585" cy="83058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48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4F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86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68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5953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D4D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5E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BE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50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-204470</wp:posOffset>
                  </wp:positionV>
                  <wp:extent cx="1169670" cy="741045"/>
                  <wp:effectExtent l="0" t="0" r="11430" b="0"/>
                  <wp:wrapNone/>
                  <wp:docPr id="284" name="组合_2"/>
                  <wp:cNvGraphicFramePr/>
                  <a:graphic xmlns:a="http://schemas.openxmlformats.org/drawingml/2006/main">
                    <a:graphicData uri="http://schemas.openxmlformats.org/drawingml/2006/picture">
                      <pic:pic xmlns:pic="http://schemas.openxmlformats.org/drawingml/2006/picture">
                        <pic:nvPicPr>
                          <pic:cNvPr id="284" name="组合_2"/>
                          <pic:cNvPicPr/>
                        </pic:nvPicPr>
                        <pic:blipFill>
                          <a:blip r:embed="rId209"/>
                          <a:stretch>
                            <a:fillRect/>
                          </a:stretch>
                        </pic:blipFill>
                        <pic:spPr>
                          <a:xfrm>
                            <a:off x="0" y="0"/>
                            <a:ext cx="1169670" cy="74104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E9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82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玻璃+人造水晶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E9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4C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57F4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9B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21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19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70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876300</wp:posOffset>
                  </wp:positionV>
                  <wp:extent cx="572135" cy="514985"/>
                  <wp:effectExtent l="0" t="0" r="18415" b="18415"/>
                  <wp:wrapNone/>
                  <wp:docPr id="262" name="图片_44"/>
                  <wp:cNvGraphicFramePr/>
                  <a:graphic xmlns:a="http://schemas.openxmlformats.org/drawingml/2006/main">
                    <a:graphicData uri="http://schemas.openxmlformats.org/drawingml/2006/picture">
                      <pic:pic xmlns:pic="http://schemas.openxmlformats.org/drawingml/2006/picture">
                        <pic:nvPicPr>
                          <pic:cNvPr id="262" name="图片_44"/>
                          <pic:cNvPicPr/>
                        </pic:nvPicPr>
                        <pic:blipFill>
                          <a:blip r:embed="rId210"/>
                          <a:stretch>
                            <a:fillRect/>
                          </a:stretch>
                        </pic:blipFill>
                        <pic:spPr>
                          <a:xfrm>
                            <a:off x="0" y="0"/>
                            <a:ext cx="572135" cy="51498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28575</wp:posOffset>
                  </wp:positionV>
                  <wp:extent cx="549275" cy="395605"/>
                  <wp:effectExtent l="0" t="0" r="3175" b="4445"/>
                  <wp:wrapNone/>
                  <wp:docPr id="275" name="图片_40"/>
                  <wp:cNvGraphicFramePr/>
                  <a:graphic xmlns:a="http://schemas.openxmlformats.org/drawingml/2006/main">
                    <a:graphicData uri="http://schemas.openxmlformats.org/drawingml/2006/picture">
                      <pic:pic xmlns:pic="http://schemas.openxmlformats.org/drawingml/2006/picture">
                        <pic:nvPicPr>
                          <pic:cNvPr id="275" name="图片_40"/>
                          <pic:cNvPicPr/>
                        </pic:nvPicPr>
                        <pic:blipFill>
                          <a:blip r:embed="rId211"/>
                          <a:stretch>
                            <a:fillRect/>
                          </a:stretch>
                        </pic:blipFill>
                        <pic:spPr>
                          <a:xfrm>
                            <a:off x="0" y="0"/>
                            <a:ext cx="549275" cy="39560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463550</wp:posOffset>
                  </wp:positionV>
                  <wp:extent cx="556895" cy="401955"/>
                  <wp:effectExtent l="0" t="0" r="14605" b="17145"/>
                  <wp:wrapNone/>
                  <wp:docPr id="276" name="图片_42"/>
                  <wp:cNvGraphicFramePr/>
                  <a:graphic xmlns:a="http://schemas.openxmlformats.org/drawingml/2006/main">
                    <a:graphicData uri="http://schemas.openxmlformats.org/drawingml/2006/picture">
                      <pic:pic xmlns:pic="http://schemas.openxmlformats.org/drawingml/2006/picture">
                        <pic:nvPicPr>
                          <pic:cNvPr id="276" name="图片_42"/>
                          <pic:cNvPicPr/>
                        </pic:nvPicPr>
                        <pic:blipFill>
                          <a:blip r:embed="rId212"/>
                          <a:stretch>
                            <a:fillRect/>
                          </a:stretch>
                        </pic:blipFill>
                        <pic:spPr>
                          <a:xfrm>
                            <a:off x="0" y="0"/>
                            <a:ext cx="556895" cy="40195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677545</wp:posOffset>
                  </wp:positionH>
                  <wp:positionV relativeFrom="paragraph">
                    <wp:posOffset>876300</wp:posOffset>
                  </wp:positionV>
                  <wp:extent cx="473075" cy="469900"/>
                  <wp:effectExtent l="0" t="0" r="3175" b="5080"/>
                  <wp:wrapNone/>
                  <wp:docPr id="281" name="图片_45"/>
                  <wp:cNvGraphicFramePr/>
                  <a:graphic xmlns:a="http://schemas.openxmlformats.org/drawingml/2006/main">
                    <a:graphicData uri="http://schemas.openxmlformats.org/drawingml/2006/picture">
                      <pic:pic xmlns:pic="http://schemas.openxmlformats.org/drawingml/2006/picture">
                        <pic:nvPicPr>
                          <pic:cNvPr id="281" name="图片_45"/>
                          <pic:cNvPicPr/>
                        </pic:nvPicPr>
                        <pic:blipFill>
                          <a:blip r:embed="rId213"/>
                          <a:stretch>
                            <a:fillRect/>
                          </a:stretch>
                        </pic:blipFill>
                        <pic:spPr>
                          <a:xfrm>
                            <a:off x="0" y="0"/>
                            <a:ext cx="473075" cy="46990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692785</wp:posOffset>
                  </wp:positionH>
                  <wp:positionV relativeFrom="paragraph">
                    <wp:posOffset>33655</wp:posOffset>
                  </wp:positionV>
                  <wp:extent cx="462915" cy="401955"/>
                  <wp:effectExtent l="0" t="0" r="13335" b="17145"/>
                  <wp:wrapNone/>
                  <wp:docPr id="283" name="图片_41"/>
                  <wp:cNvGraphicFramePr/>
                  <a:graphic xmlns:a="http://schemas.openxmlformats.org/drawingml/2006/main">
                    <a:graphicData uri="http://schemas.openxmlformats.org/drawingml/2006/picture">
                      <pic:pic xmlns:pic="http://schemas.openxmlformats.org/drawingml/2006/picture">
                        <pic:nvPicPr>
                          <pic:cNvPr id="283" name="图片_41"/>
                          <pic:cNvPicPr/>
                        </pic:nvPicPr>
                        <pic:blipFill>
                          <a:blip r:embed="rId214"/>
                          <a:stretch>
                            <a:fillRect/>
                          </a:stretch>
                        </pic:blipFill>
                        <pic:spPr>
                          <a:xfrm>
                            <a:off x="0" y="0"/>
                            <a:ext cx="462915" cy="40195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700405</wp:posOffset>
                  </wp:positionH>
                  <wp:positionV relativeFrom="paragraph">
                    <wp:posOffset>441325</wp:posOffset>
                  </wp:positionV>
                  <wp:extent cx="476885" cy="469265"/>
                  <wp:effectExtent l="0" t="0" r="18415" b="6985"/>
                  <wp:wrapNone/>
                  <wp:docPr id="279" name="图片_43"/>
                  <wp:cNvGraphicFramePr/>
                  <a:graphic xmlns:a="http://schemas.openxmlformats.org/drawingml/2006/main">
                    <a:graphicData uri="http://schemas.openxmlformats.org/drawingml/2006/picture">
                      <pic:pic xmlns:pic="http://schemas.openxmlformats.org/drawingml/2006/picture">
                        <pic:nvPicPr>
                          <pic:cNvPr id="279" name="图片_43"/>
                          <pic:cNvPicPr/>
                        </pic:nvPicPr>
                        <pic:blipFill>
                          <a:blip r:embed="rId215"/>
                          <a:stretch>
                            <a:fillRect/>
                          </a:stretch>
                        </pic:blipFill>
                        <pic:spPr>
                          <a:xfrm>
                            <a:off x="0" y="0"/>
                            <a:ext cx="476885" cy="46926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86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91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树脂+水晶+金属+陶瓷</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FD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7A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r>
      <w:tr w14:paraId="315E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E3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44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AC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雕塑</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C7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-28575</wp:posOffset>
                  </wp:positionV>
                  <wp:extent cx="591185" cy="833120"/>
                  <wp:effectExtent l="0" t="0" r="18415" b="5080"/>
                  <wp:wrapNone/>
                  <wp:docPr id="270" name="图片_24"/>
                  <wp:cNvGraphicFramePr/>
                  <a:graphic xmlns:a="http://schemas.openxmlformats.org/drawingml/2006/main">
                    <a:graphicData uri="http://schemas.openxmlformats.org/drawingml/2006/picture">
                      <pic:pic xmlns:pic="http://schemas.openxmlformats.org/drawingml/2006/picture">
                        <pic:nvPicPr>
                          <pic:cNvPr id="270" name="图片_24"/>
                          <pic:cNvPicPr/>
                        </pic:nvPicPr>
                        <pic:blipFill>
                          <a:blip r:embed="rId216"/>
                          <a:stretch>
                            <a:fillRect/>
                          </a:stretch>
                        </pic:blipFill>
                        <pic:spPr>
                          <a:xfrm>
                            <a:off x="0" y="0"/>
                            <a:ext cx="591185" cy="83312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D8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89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玻璃钢</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63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5F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772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C5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52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8C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绿植</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50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198120</wp:posOffset>
                  </wp:positionV>
                  <wp:extent cx="848995" cy="778510"/>
                  <wp:effectExtent l="0" t="0" r="8255" b="2540"/>
                  <wp:wrapNone/>
                  <wp:docPr id="277" name="图片_35"/>
                  <wp:cNvGraphicFramePr/>
                  <a:graphic xmlns:a="http://schemas.openxmlformats.org/drawingml/2006/main">
                    <a:graphicData uri="http://schemas.openxmlformats.org/drawingml/2006/picture">
                      <pic:pic xmlns:pic="http://schemas.openxmlformats.org/drawingml/2006/picture">
                        <pic:nvPicPr>
                          <pic:cNvPr id="277" name="图片_35"/>
                          <pic:cNvPicPr/>
                        </pic:nvPicPr>
                        <pic:blipFill>
                          <a:blip r:embed="rId217"/>
                          <a:stretch>
                            <a:fillRect/>
                          </a:stretch>
                        </pic:blipFill>
                        <pic:spPr>
                          <a:xfrm>
                            <a:off x="0" y="0"/>
                            <a:ext cx="848995" cy="77851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8A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F7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绿植+陶瓷盆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45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C7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F25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E0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38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4A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C4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130175</wp:posOffset>
                  </wp:positionV>
                  <wp:extent cx="901700" cy="1057275"/>
                  <wp:effectExtent l="0" t="0" r="0" b="0"/>
                  <wp:wrapNone/>
                  <wp:docPr id="263" name="Picture_1"/>
                  <wp:cNvGraphicFramePr/>
                  <a:graphic xmlns:a="http://schemas.openxmlformats.org/drawingml/2006/main">
                    <a:graphicData uri="http://schemas.openxmlformats.org/drawingml/2006/picture">
                      <pic:pic xmlns:pic="http://schemas.openxmlformats.org/drawingml/2006/picture">
                        <pic:nvPicPr>
                          <pic:cNvPr id="263" name="Picture_1"/>
                          <pic:cNvPicPr/>
                        </pic:nvPicPr>
                        <pic:blipFill>
                          <a:blip r:embed="rId218"/>
                          <a:stretch>
                            <a:fillRect/>
                          </a:stretch>
                        </pic:blipFill>
                        <pic:spPr>
                          <a:xfrm>
                            <a:off x="0" y="0"/>
                            <a:ext cx="901700" cy="105727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16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FE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91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86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FAC2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BC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DB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FD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绿植</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E8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410845</wp:posOffset>
                  </wp:positionH>
                  <wp:positionV relativeFrom="paragraph">
                    <wp:posOffset>135890</wp:posOffset>
                  </wp:positionV>
                  <wp:extent cx="496570" cy="1125220"/>
                  <wp:effectExtent l="0" t="0" r="17780" b="17780"/>
                  <wp:wrapNone/>
                  <wp:docPr id="278" name="图片_34"/>
                  <wp:cNvGraphicFramePr/>
                  <a:graphic xmlns:a="http://schemas.openxmlformats.org/drawingml/2006/main">
                    <a:graphicData uri="http://schemas.openxmlformats.org/drawingml/2006/picture">
                      <pic:pic xmlns:pic="http://schemas.openxmlformats.org/drawingml/2006/picture">
                        <pic:nvPicPr>
                          <pic:cNvPr id="278" name="图片_34"/>
                          <pic:cNvPicPr/>
                        </pic:nvPicPr>
                        <pic:blipFill>
                          <a:blip r:embed="rId219"/>
                          <a:stretch>
                            <a:fillRect/>
                          </a:stretch>
                        </pic:blipFill>
                        <pic:spPr>
                          <a:xfrm>
                            <a:off x="0" y="0"/>
                            <a:ext cx="496570" cy="112522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04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DB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绿植+水泥盆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E8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00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7448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49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BD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C5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72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124460</wp:posOffset>
                  </wp:positionV>
                  <wp:extent cx="1149350" cy="1153795"/>
                  <wp:effectExtent l="0" t="0" r="12700" b="8255"/>
                  <wp:wrapNone/>
                  <wp:docPr id="280" name="组合_36"/>
                  <wp:cNvGraphicFramePr/>
                  <a:graphic xmlns:a="http://schemas.openxmlformats.org/drawingml/2006/main">
                    <a:graphicData uri="http://schemas.openxmlformats.org/drawingml/2006/picture">
                      <pic:pic xmlns:pic="http://schemas.openxmlformats.org/drawingml/2006/picture">
                        <pic:nvPicPr>
                          <pic:cNvPr id="280" name="组合_36"/>
                          <pic:cNvPicPr/>
                        </pic:nvPicPr>
                        <pic:blipFill>
                          <a:blip r:embed="rId220"/>
                          <a:stretch>
                            <a:fillRect/>
                          </a:stretch>
                        </pic:blipFill>
                        <pic:spPr>
                          <a:xfrm>
                            <a:off x="0" y="0"/>
                            <a:ext cx="1149350" cy="115379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24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80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玻璃+大理石+金属+黄铜+矿石</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5B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51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r>
      <w:tr w14:paraId="60944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00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C6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BB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8D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237490</wp:posOffset>
                  </wp:positionV>
                  <wp:extent cx="1028700" cy="1000760"/>
                  <wp:effectExtent l="0" t="0" r="0" b="8890"/>
                  <wp:wrapNone/>
                  <wp:docPr id="282" name="组合_25"/>
                  <wp:cNvGraphicFramePr/>
                  <a:graphic xmlns:a="http://schemas.openxmlformats.org/drawingml/2006/main">
                    <a:graphicData uri="http://schemas.openxmlformats.org/drawingml/2006/picture">
                      <pic:pic xmlns:pic="http://schemas.openxmlformats.org/drawingml/2006/picture">
                        <pic:nvPicPr>
                          <pic:cNvPr id="282" name="组合_25"/>
                          <pic:cNvPicPr/>
                        </pic:nvPicPr>
                        <pic:blipFill>
                          <a:blip r:embed="rId221"/>
                          <a:stretch>
                            <a:fillRect/>
                          </a:stretch>
                        </pic:blipFill>
                        <pic:spPr>
                          <a:xfrm>
                            <a:off x="0" y="0"/>
                            <a:ext cx="1028700" cy="100076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AF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9E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树脂+水晶+金属+陶瓷</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DF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E2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224C5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F1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59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98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床品</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43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305435</wp:posOffset>
                  </wp:positionV>
                  <wp:extent cx="1220470" cy="763270"/>
                  <wp:effectExtent l="0" t="0" r="17780" b="17780"/>
                  <wp:wrapNone/>
                  <wp:docPr id="264" name="图片_19"/>
                  <wp:cNvGraphicFramePr/>
                  <a:graphic xmlns:a="http://schemas.openxmlformats.org/drawingml/2006/main">
                    <a:graphicData uri="http://schemas.openxmlformats.org/drawingml/2006/picture">
                      <pic:pic xmlns:pic="http://schemas.openxmlformats.org/drawingml/2006/picture">
                        <pic:nvPicPr>
                          <pic:cNvPr id="264" name="图片_19"/>
                          <pic:cNvPicPr/>
                        </pic:nvPicPr>
                        <pic:blipFill>
                          <a:blip r:embed="rId222"/>
                          <a:stretch>
                            <a:fillRect/>
                          </a:stretch>
                        </pic:blipFill>
                        <pic:spPr>
                          <a:xfrm>
                            <a:off x="0" y="0"/>
                            <a:ext cx="1220470" cy="76327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DF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77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09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74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E149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BF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BF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0B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7F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356235</wp:posOffset>
                  </wp:positionV>
                  <wp:extent cx="1155700" cy="644525"/>
                  <wp:effectExtent l="0" t="0" r="6350" b="3175"/>
                  <wp:wrapNone/>
                  <wp:docPr id="265" name="组合_21"/>
                  <wp:cNvGraphicFramePr/>
                  <a:graphic xmlns:a="http://schemas.openxmlformats.org/drawingml/2006/main">
                    <a:graphicData uri="http://schemas.openxmlformats.org/drawingml/2006/picture">
                      <pic:pic xmlns:pic="http://schemas.openxmlformats.org/drawingml/2006/picture">
                        <pic:nvPicPr>
                          <pic:cNvPr id="265" name="组合_21"/>
                          <pic:cNvPicPr/>
                        </pic:nvPicPr>
                        <pic:blipFill>
                          <a:blip r:embed="rId223"/>
                          <a:stretch>
                            <a:fillRect/>
                          </a:stretch>
                        </pic:blipFill>
                        <pic:spPr>
                          <a:xfrm>
                            <a:off x="0" y="0"/>
                            <a:ext cx="1155700" cy="64452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CB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FDF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金属+大理石+仿真书</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EE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8B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00AA7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F1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1A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26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床品</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27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152400</wp:posOffset>
                  </wp:positionV>
                  <wp:extent cx="906780" cy="910590"/>
                  <wp:effectExtent l="0" t="0" r="7620" b="3810"/>
                  <wp:wrapNone/>
                  <wp:docPr id="266" name="图片_18"/>
                  <wp:cNvGraphicFramePr/>
                  <a:graphic xmlns:a="http://schemas.openxmlformats.org/drawingml/2006/main">
                    <a:graphicData uri="http://schemas.openxmlformats.org/drawingml/2006/picture">
                      <pic:pic xmlns:pic="http://schemas.openxmlformats.org/drawingml/2006/picture">
                        <pic:nvPicPr>
                          <pic:cNvPr id="266" name="图片_18"/>
                          <pic:cNvPicPr/>
                        </pic:nvPicPr>
                        <pic:blipFill>
                          <a:blip r:embed="rId224"/>
                          <a:stretch>
                            <a:fillRect/>
                          </a:stretch>
                        </pic:blipFill>
                        <pic:spPr>
                          <a:xfrm>
                            <a:off x="0" y="0"/>
                            <a:ext cx="906780" cy="91059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8C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30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5F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6E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CF9C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D8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73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07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床品</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3B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180975</wp:posOffset>
                  </wp:positionV>
                  <wp:extent cx="1089660" cy="752475"/>
                  <wp:effectExtent l="0" t="0" r="15240" b="9525"/>
                  <wp:wrapNone/>
                  <wp:docPr id="267" name="图片_20"/>
                  <wp:cNvGraphicFramePr/>
                  <a:graphic xmlns:a="http://schemas.openxmlformats.org/drawingml/2006/main">
                    <a:graphicData uri="http://schemas.openxmlformats.org/drawingml/2006/picture">
                      <pic:pic xmlns:pic="http://schemas.openxmlformats.org/drawingml/2006/picture">
                        <pic:nvPicPr>
                          <pic:cNvPr id="267" name="图片_20"/>
                          <pic:cNvPicPr/>
                        </pic:nvPicPr>
                        <pic:blipFill>
                          <a:blip r:embed="rId225"/>
                          <a:stretch>
                            <a:fillRect/>
                          </a:stretch>
                        </pic:blipFill>
                        <pic:spPr>
                          <a:xfrm>
                            <a:off x="0" y="0"/>
                            <a:ext cx="1089660" cy="75247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5C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FD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40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32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1A4A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3D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52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儿童房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0C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衣柜摆件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851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271780</wp:posOffset>
                  </wp:positionV>
                  <wp:extent cx="1192530" cy="842645"/>
                  <wp:effectExtent l="0" t="0" r="7620" b="14605"/>
                  <wp:wrapNone/>
                  <wp:docPr id="272" name="组合_10"/>
                  <wp:cNvGraphicFramePr/>
                  <a:graphic xmlns:a="http://schemas.openxmlformats.org/drawingml/2006/main">
                    <a:graphicData uri="http://schemas.openxmlformats.org/drawingml/2006/picture">
                      <pic:pic xmlns:pic="http://schemas.openxmlformats.org/drawingml/2006/picture">
                        <pic:nvPicPr>
                          <pic:cNvPr id="272" name="组合_10"/>
                          <pic:cNvPicPr/>
                        </pic:nvPicPr>
                        <pic:blipFill>
                          <a:blip r:embed="rId226"/>
                          <a:stretch>
                            <a:fillRect/>
                          </a:stretch>
                        </pic:blipFill>
                        <pic:spPr>
                          <a:xfrm>
                            <a:off x="0" y="0"/>
                            <a:ext cx="1192530" cy="842645"/>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75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C0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玻璃+树脂+水晶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3F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81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r>
      <w:tr w14:paraId="3AD92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02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A1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81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书柜摆件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A3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163830</wp:posOffset>
                  </wp:positionV>
                  <wp:extent cx="1076960" cy="1035050"/>
                  <wp:effectExtent l="0" t="0" r="8890" b="12700"/>
                  <wp:wrapNone/>
                  <wp:docPr id="268" name="组合_5"/>
                  <wp:cNvGraphicFramePr/>
                  <a:graphic xmlns:a="http://schemas.openxmlformats.org/drawingml/2006/main">
                    <a:graphicData uri="http://schemas.openxmlformats.org/drawingml/2006/picture">
                      <pic:pic xmlns:pic="http://schemas.openxmlformats.org/drawingml/2006/picture">
                        <pic:nvPicPr>
                          <pic:cNvPr id="268" name="组合_5"/>
                          <pic:cNvPicPr/>
                        </pic:nvPicPr>
                        <pic:blipFill>
                          <a:blip r:embed="rId227"/>
                          <a:stretch>
                            <a:fillRect/>
                          </a:stretch>
                        </pic:blipFill>
                        <pic:spPr>
                          <a:xfrm>
                            <a:off x="0" y="0"/>
                            <a:ext cx="1076960" cy="103505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19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EE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金属+黄铜+大理石+人造水晶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27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9D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r>
      <w:tr w14:paraId="69176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7E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0A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公卫、主卫</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02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2E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27940</wp:posOffset>
                  </wp:positionV>
                  <wp:extent cx="779145" cy="896620"/>
                  <wp:effectExtent l="0" t="0" r="1905" b="17780"/>
                  <wp:wrapNone/>
                  <wp:docPr id="269" name="图片_1"/>
                  <wp:cNvGraphicFramePr/>
                  <a:graphic xmlns:a="http://schemas.openxmlformats.org/drawingml/2006/main">
                    <a:graphicData uri="http://schemas.openxmlformats.org/drawingml/2006/picture">
                      <pic:pic xmlns:pic="http://schemas.openxmlformats.org/drawingml/2006/picture">
                        <pic:nvPicPr>
                          <pic:cNvPr id="269" name="图片_1"/>
                          <pic:cNvPicPr/>
                        </pic:nvPicPr>
                        <pic:blipFill>
                          <a:blip r:embed="rId228"/>
                          <a:stretch>
                            <a:fillRect/>
                          </a:stretch>
                        </pic:blipFill>
                        <pic:spPr>
                          <a:xfrm>
                            <a:off x="0" y="0"/>
                            <a:ext cx="779145" cy="89662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BC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E6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水晶+金属</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23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02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3278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6"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B0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21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F3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冰箱</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AD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393065</wp:posOffset>
                  </wp:positionH>
                  <wp:positionV relativeFrom="paragraph">
                    <wp:posOffset>163830</wp:posOffset>
                  </wp:positionV>
                  <wp:extent cx="577850" cy="1131570"/>
                  <wp:effectExtent l="0" t="0" r="12700" b="11430"/>
                  <wp:wrapNone/>
                  <wp:docPr id="271" name="图片_48"/>
                  <wp:cNvGraphicFramePr/>
                  <a:graphic xmlns:a="http://schemas.openxmlformats.org/drawingml/2006/main">
                    <a:graphicData uri="http://schemas.openxmlformats.org/drawingml/2006/picture">
                      <pic:pic xmlns:pic="http://schemas.openxmlformats.org/drawingml/2006/picture">
                        <pic:nvPicPr>
                          <pic:cNvPr id="271" name="图片_48"/>
                          <pic:cNvPicPr/>
                        </pic:nvPicPr>
                        <pic:blipFill>
                          <a:blip r:embed="rId170"/>
                          <a:stretch>
                            <a:fillRect/>
                          </a:stretch>
                        </pic:blipFill>
                        <pic:spPr>
                          <a:xfrm>
                            <a:off x="0" y="0"/>
                            <a:ext cx="577850" cy="113157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C4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62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常规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E9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E0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DADB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B4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A7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A1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洗衣机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2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235E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241300</wp:posOffset>
                  </wp:positionV>
                  <wp:extent cx="1221740" cy="1602740"/>
                  <wp:effectExtent l="0" t="0" r="16510" b="16510"/>
                  <wp:wrapNone/>
                  <wp:docPr id="285" name="图片_23"/>
                  <wp:cNvGraphicFramePr/>
                  <a:graphic xmlns:a="http://schemas.openxmlformats.org/drawingml/2006/main">
                    <a:graphicData uri="http://schemas.openxmlformats.org/drawingml/2006/picture">
                      <pic:pic xmlns:pic="http://schemas.openxmlformats.org/drawingml/2006/picture">
                        <pic:nvPicPr>
                          <pic:cNvPr id="285" name="图片_23"/>
                          <pic:cNvPicPr/>
                        </pic:nvPicPr>
                        <pic:blipFill>
                          <a:blip r:embed="rId171"/>
                          <a:stretch>
                            <a:fillRect/>
                          </a:stretch>
                        </pic:blipFill>
                        <pic:spPr>
                          <a:xfrm>
                            <a:off x="0" y="0"/>
                            <a:ext cx="1221740" cy="1602740"/>
                          </a:xfrm>
                          <a:prstGeom prst="rect">
                            <a:avLst/>
                          </a:prstGeom>
                          <a:noFill/>
                          <a:ln>
                            <a:noFill/>
                          </a:ln>
                        </pic:spPr>
                      </pic:pic>
                    </a:graphicData>
                  </a:graphic>
                </wp:anchor>
              </w:drawing>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EE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FB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塑料</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56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0A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BB9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8"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FE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52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0D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烘干机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2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11AB3">
            <w:pPr>
              <w:jc w:val="center"/>
              <w:rPr>
                <w:rFonts w:hint="eastAsia" w:ascii="宋体" w:hAnsi="宋体" w:eastAsia="宋体" w:cs="宋体"/>
                <w:i w:val="0"/>
                <w:iCs w:val="0"/>
                <w:color w:val="auto"/>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85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DE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塑料</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09B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9B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0F0C944E">
      <w:pPr>
        <w:spacing w:line="360" w:lineRule="auto"/>
        <w:ind w:firstLine="619" w:firstLineChars="257"/>
        <w:jc w:val="center"/>
        <w:rPr>
          <w:rFonts w:hint="eastAsia" w:ascii="宋体" w:hAnsi="宋体" w:cs="宋体"/>
          <w:b/>
          <w:color w:val="auto"/>
          <w:sz w:val="24"/>
          <w:szCs w:val="24"/>
          <w:highlight w:val="none"/>
          <w:lang w:val="en-US" w:eastAsia="zh-CN"/>
        </w:rPr>
      </w:pPr>
    </w:p>
    <w:p w14:paraId="56E51199">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4F0CDB4B">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228户型家具</w:t>
      </w:r>
    </w:p>
    <w:tbl>
      <w:tblPr>
        <w:tblStyle w:val="22"/>
        <w:tblW w:w="10380" w:type="dxa"/>
        <w:tblInd w:w="-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0"/>
        <w:gridCol w:w="765"/>
        <w:gridCol w:w="1134"/>
        <w:gridCol w:w="2661"/>
        <w:gridCol w:w="1719"/>
        <w:gridCol w:w="2001"/>
        <w:gridCol w:w="495"/>
        <w:gridCol w:w="735"/>
      </w:tblGrid>
      <w:tr w14:paraId="62259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91B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1007">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F84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837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221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4EED">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C27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B9B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0FDA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B9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8A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32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多人沙发</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D0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92710</wp:posOffset>
                  </wp:positionV>
                  <wp:extent cx="1426210" cy="935990"/>
                  <wp:effectExtent l="0" t="0" r="2540" b="16510"/>
                  <wp:wrapNone/>
                  <wp:docPr id="305" name="图片_16"/>
                  <wp:cNvGraphicFramePr/>
                  <a:graphic xmlns:a="http://schemas.openxmlformats.org/drawingml/2006/main">
                    <a:graphicData uri="http://schemas.openxmlformats.org/drawingml/2006/picture">
                      <pic:pic xmlns:pic="http://schemas.openxmlformats.org/drawingml/2006/picture">
                        <pic:nvPicPr>
                          <pic:cNvPr id="305" name="图片_16"/>
                          <pic:cNvPicPr/>
                        </pic:nvPicPr>
                        <pic:blipFill>
                          <a:blip r:embed="rId229"/>
                          <a:stretch>
                            <a:fillRect/>
                          </a:stretch>
                        </pic:blipFill>
                        <pic:spPr>
                          <a:xfrm>
                            <a:off x="0" y="0"/>
                            <a:ext cx="1426210" cy="93599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DF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2800*980*830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37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主材黑胡桃+优质真皮。优质高回弹海棉。同色系抱枕2个</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AA4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E4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B9EB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6B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7F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7B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单人沙发</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55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78740</wp:posOffset>
                  </wp:positionV>
                  <wp:extent cx="1337310" cy="969645"/>
                  <wp:effectExtent l="0" t="0" r="15240" b="1905"/>
                  <wp:wrapNone/>
                  <wp:docPr id="299" name="图片_17"/>
                  <wp:cNvGraphicFramePr/>
                  <a:graphic xmlns:a="http://schemas.openxmlformats.org/drawingml/2006/main">
                    <a:graphicData uri="http://schemas.openxmlformats.org/drawingml/2006/picture">
                      <pic:pic xmlns:pic="http://schemas.openxmlformats.org/drawingml/2006/picture">
                        <pic:nvPicPr>
                          <pic:cNvPr id="299" name="图片_17"/>
                          <pic:cNvPicPr/>
                        </pic:nvPicPr>
                        <pic:blipFill>
                          <a:blip r:embed="rId230"/>
                          <a:stretch>
                            <a:fillRect/>
                          </a:stretch>
                        </pic:blipFill>
                        <pic:spPr>
                          <a:xfrm>
                            <a:off x="0" y="0"/>
                            <a:ext cx="1337310" cy="96964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AE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1200*980*830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8E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主材黑胡桃+优质真皮。优质高回弹海棉。同色系抱枕1个</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37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BC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DD0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AA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9F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65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休闲椅</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CC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117475</wp:posOffset>
                  </wp:positionV>
                  <wp:extent cx="1440815" cy="1183005"/>
                  <wp:effectExtent l="0" t="0" r="6985" b="17145"/>
                  <wp:wrapNone/>
                  <wp:docPr id="287" name="图片_18"/>
                  <wp:cNvGraphicFramePr/>
                  <a:graphic xmlns:a="http://schemas.openxmlformats.org/drawingml/2006/main">
                    <a:graphicData uri="http://schemas.openxmlformats.org/drawingml/2006/picture">
                      <pic:pic xmlns:pic="http://schemas.openxmlformats.org/drawingml/2006/picture">
                        <pic:nvPicPr>
                          <pic:cNvPr id="287" name="图片_18"/>
                          <pic:cNvPicPr/>
                        </pic:nvPicPr>
                        <pic:blipFill>
                          <a:blip r:embed="rId231"/>
                          <a:stretch>
                            <a:fillRect/>
                          </a:stretch>
                        </pic:blipFill>
                        <pic:spPr>
                          <a:xfrm>
                            <a:off x="0" y="0"/>
                            <a:ext cx="1440815" cy="118300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C5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780*900*930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4D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主材黑胡桃木，优质高回弹海棉。优质布艺面料</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A7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0C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4AE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F7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F7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05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7A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-10795</wp:posOffset>
                  </wp:positionV>
                  <wp:extent cx="1485265" cy="655320"/>
                  <wp:effectExtent l="0" t="0" r="635" b="11430"/>
                  <wp:wrapNone/>
                  <wp:docPr id="286" name="图片_26"/>
                  <wp:cNvGraphicFramePr/>
                  <a:graphic xmlns:a="http://schemas.openxmlformats.org/drawingml/2006/main">
                    <a:graphicData uri="http://schemas.openxmlformats.org/drawingml/2006/picture">
                      <pic:pic xmlns:pic="http://schemas.openxmlformats.org/drawingml/2006/picture">
                        <pic:nvPicPr>
                          <pic:cNvPr id="286" name="图片_26"/>
                          <pic:cNvPicPr/>
                        </pic:nvPicPr>
                        <pic:blipFill>
                          <a:blip r:embed="rId232"/>
                          <a:stretch>
                            <a:fillRect/>
                          </a:stretch>
                        </pic:blipFill>
                        <pic:spPr>
                          <a:xfrm>
                            <a:off x="0" y="0"/>
                            <a:ext cx="1485265" cy="65532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406400</wp:posOffset>
                  </wp:positionH>
                  <wp:positionV relativeFrom="paragraph">
                    <wp:posOffset>55880</wp:posOffset>
                  </wp:positionV>
                  <wp:extent cx="1100455" cy="0"/>
                  <wp:effectExtent l="0" t="0" r="0" b="0"/>
                  <wp:wrapNone/>
                  <wp:docPr id="298" name="图片_1"/>
                  <wp:cNvGraphicFramePr/>
                  <a:graphic xmlns:a="http://schemas.openxmlformats.org/drawingml/2006/main">
                    <a:graphicData uri="http://schemas.openxmlformats.org/drawingml/2006/picture">
                      <pic:pic xmlns:pic="http://schemas.openxmlformats.org/drawingml/2006/picture">
                        <pic:nvPicPr>
                          <pic:cNvPr id="298" name="图片_1"/>
                          <pic:cNvPicPr/>
                        </pic:nvPicPr>
                        <pic:blipFill>
                          <a:blip r:embed="rId64"/>
                          <a:stretch>
                            <a:fillRect/>
                          </a:stretch>
                        </pic:blipFill>
                        <pic:spPr>
                          <a:xfrm>
                            <a:off x="0" y="0"/>
                            <a:ext cx="1100455" cy="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E9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1350*800*450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6B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主材黑胡桃木+纯天然大理石+玻璃台面</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C2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30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4540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35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A9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57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方几</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5C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353060</wp:posOffset>
                  </wp:positionH>
                  <wp:positionV relativeFrom="paragraph">
                    <wp:posOffset>55880</wp:posOffset>
                  </wp:positionV>
                  <wp:extent cx="905510" cy="823595"/>
                  <wp:effectExtent l="0" t="0" r="8890" b="14605"/>
                  <wp:wrapNone/>
                  <wp:docPr id="296" name="图片_7"/>
                  <wp:cNvGraphicFramePr/>
                  <a:graphic xmlns:a="http://schemas.openxmlformats.org/drawingml/2006/main">
                    <a:graphicData uri="http://schemas.openxmlformats.org/drawingml/2006/picture">
                      <pic:pic xmlns:pic="http://schemas.openxmlformats.org/drawingml/2006/picture">
                        <pic:nvPicPr>
                          <pic:cNvPr id="296" name="图片_7"/>
                          <pic:cNvPicPr/>
                        </pic:nvPicPr>
                        <pic:blipFill>
                          <a:blip r:embed="rId233"/>
                          <a:stretch>
                            <a:fillRect/>
                          </a:stretch>
                        </pic:blipFill>
                        <pic:spPr>
                          <a:xfrm>
                            <a:off x="0" y="0"/>
                            <a:ext cx="905510" cy="82359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B8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550*550*560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73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主材黑胡桃木+大理石雪花白</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45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5C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60CA1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42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C6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8F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茶台</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1B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-125730</wp:posOffset>
                  </wp:positionV>
                  <wp:extent cx="1400810" cy="487045"/>
                  <wp:effectExtent l="0" t="0" r="8890" b="8255"/>
                  <wp:wrapNone/>
                  <wp:docPr id="289" name="picture_318"/>
                  <wp:cNvGraphicFramePr/>
                  <a:graphic xmlns:a="http://schemas.openxmlformats.org/drawingml/2006/main">
                    <a:graphicData uri="http://schemas.openxmlformats.org/drawingml/2006/picture">
                      <pic:pic xmlns:pic="http://schemas.openxmlformats.org/drawingml/2006/picture">
                        <pic:nvPicPr>
                          <pic:cNvPr id="289" name="picture_318"/>
                          <pic:cNvPicPr/>
                        </pic:nvPicPr>
                        <pic:blipFill>
                          <a:blip r:embed="rId234"/>
                          <a:stretch>
                            <a:fillRect/>
                          </a:stretch>
                        </pic:blipFill>
                        <pic:spPr>
                          <a:xfrm>
                            <a:off x="0" y="0"/>
                            <a:ext cx="1400810" cy="48704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BD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2000*800*720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92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主材黑胡桃木+桌脚硬包扪皮+实木底座</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AE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52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7688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74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CA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8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茶椅</w:t>
            </w:r>
          </w:p>
          <w:p w14:paraId="5E6330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（主人椅）</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59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260350</wp:posOffset>
                  </wp:positionH>
                  <wp:positionV relativeFrom="paragraph">
                    <wp:posOffset>3175</wp:posOffset>
                  </wp:positionV>
                  <wp:extent cx="812165" cy="964565"/>
                  <wp:effectExtent l="0" t="0" r="0" b="6985"/>
                  <wp:wrapNone/>
                  <wp:docPr id="301" name="图片_21"/>
                  <wp:cNvGraphicFramePr/>
                  <a:graphic xmlns:a="http://schemas.openxmlformats.org/drawingml/2006/main">
                    <a:graphicData uri="http://schemas.openxmlformats.org/drawingml/2006/picture">
                      <pic:pic xmlns:pic="http://schemas.openxmlformats.org/drawingml/2006/picture">
                        <pic:nvPicPr>
                          <pic:cNvPr id="301" name="图片_21"/>
                          <pic:cNvPicPr/>
                        </pic:nvPicPr>
                        <pic:blipFill>
                          <a:blip r:embed="rId235"/>
                          <a:stretch>
                            <a:fillRect/>
                          </a:stretch>
                        </pic:blipFill>
                        <pic:spPr>
                          <a:xfrm>
                            <a:off x="0" y="0"/>
                            <a:ext cx="812165" cy="96456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43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600*570*1020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26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B1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DE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546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CB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FF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E4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长凳</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E0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-13335</wp:posOffset>
                  </wp:positionV>
                  <wp:extent cx="1217930" cy="367030"/>
                  <wp:effectExtent l="0" t="0" r="1270" b="13970"/>
                  <wp:wrapNone/>
                  <wp:docPr id="294" name="图片_8"/>
                  <wp:cNvGraphicFramePr/>
                  <a:graphic xmlns:a="http://schemas.openxmlformats.org/drawingml/2006/main">
                    <a:graphicData uri="http://schemas.openxmlformats.org/drawingml/2006/picture">
                      <pic:pic xmlns:pic="http://schemas.openxmlformats.org/drawingml/2006/picture">
                        <pic:nvPicPr>
                          <pic:cNvPr id="294" name="图片_8"/>
                          <pic:cNvPicPr/>
                        </pic:nvPicPr>
                        <pic:blipFill>
                          <a:blip r:embed="rId236"/>
                          <a:stretch>
                            <a:fillRect/>
                          </a:stretch>
                        </pic:blipFill>
                        <pic:spPr>
                          <a:xfrm>
                            <a:off x="0" y="0"/>
                            <a:ext cx="1217930" cy="36703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3BC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1500*360*440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C9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6F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F0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B862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4F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4C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E8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坐墩</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D4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426085</wp:posOffset>
                  </wp:positionH>
                  <wp:positionV relativeFrom="paragraph">
                    <wp:posOffset>179705</wp:posOffset>
                  </wp:positionV>
                  <wp:extent cx="533400" cy="590550"/>
                  <wp:effectExtent l="0" t="0" r="0" b="0"/>
                  <wp:wrapNone/>
                  <wp:docPr id="292" name="图片_9"/>
                  <wp:cNvGraphicFramePr/>
                  <a:graphic xmlns:a="http://schemas.openxmlformats.org/drawingml/2006/main">
                    <a:graphicData uri="http://schemas.openxmlformats.org/drawingml/2006/picture">
                      <pic:pic xmlns:pic="http://schemas.openxmlformats.org/drawingml/2006/picture">
                        <pic:nvPicPr>
                          <pic:cNvPr id="292" name="图片_9"/>
                          <pic:cNvPicPr/>
                        </pic:nvPicPr>
                        <pic:blipFill>
                          <a:blip r:embed="rId237"/>
                          <a:stretch>
                            <a:fillRect/>
                          </a:stretch>
                        </pic:blipFill>
                        <pic:spPr>
                          <a:xfrm>
                            <a:off x="0" y="0"/>
                            <a:ext cx="533400" cy="59055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FCD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φ370*400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9D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主材黑胡桃木，座位周围包西皮面料软包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DB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4F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F90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F8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76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71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AB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160655</wp:posOffset>
                  </wp:positionV>
                  <wp:extent cx="1082040" cy="553720"/>
                  <wp:effectExtent l="0" t="0" r="3810" b="17780"/>
                  <wp:wrapNone/>
                  <wp:docPr id="300" name="图片_11"/>
                  <wp:cNvGraphicFramePr/>
                  <a:graphic xmlns:a="http://schemas.openxmlformats.org/drawingml/2006/main">
                    <a:graphicData uri="http://schemas.openxmlformats.org/drawingml/2006/picture">
                      <pic:pic xmlns:pic="http://schemas.openxmlformats.org/drawingml/2006/picture">
                        <pic:nvPicPr>
                          <pic:cNvPr id="300" name="图片_11"/>
                          <pic:cNvPicPr/>
                        </pic:nvPicPr>
                        <pic:blipFill>
                          <a:blip r:embed="rId238"/>
                          <a:stretch>
                            <a:fillRect/>
                          </a:stretch>
                        </pic:blipFill>
                        <pic:spPr>
                          <a:xfrm>
                            <a:off x="0" y="0"/>
                            <a:ext cx="1082040" cy="55372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93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φ1350*770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A3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主材黑胡桃木，周围包西皮面料软包，手动石材转盘</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0B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78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C6A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D6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7E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DD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餐椅</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C6E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-16510</wp:posOffset>
                  </wp:positionV>
                  <wp:extent cx="760730" cy="934085"/>
                  <wp:effectExtent l="0" t="0" r="1270" b="18415"/>
                  <wp:wrapNone/>
                  <wp:docPr id="293" name="图片_12"/>
                  <wp:cNvGraphicFramePr/>
                  <a:graphic xmlns:a="http://schemas.openxmlformats.org/drawingml/2006/main">
                    <a:graphicData uri="http://schemas.openxmlformats.org/drawingml/2006/picture">
                      <pic:pic xmlns:pic="http://schemas.openxmlformats.org/drawingml/2006/picture">
                        <pic:nvPicPr>
                          <pic:cNvPr id="293" name="图片_12"/>
                          <pic:cNvPicPr/>
                        </pic:nvPicPr>
                        <pic:blipFill>
                          <a:blip r:embed="rId239"/>
                          <a:stretch>
                            <a:fillRect/>
                          </a:stretch>
                        </pic:blipFill>
                        <pic:spPr>
                          <a:xfrm>
                            <a:off x="0" y="0"/>
                            <a:ext cx="760730" cy="93408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BB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560*580*830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30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主材黑胡桃木，座位靠背周围包西皮面料软包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FA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13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r>
      <w:tr w14:paraId="12F18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0F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AE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08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DD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168275</wp:posOffset>
                  </wp:positionV>
                  <wp:extent cx="1239520" cy="677545"/>
                  <wp:effectExtent l="0" t="0" r="0" b="8255"/>
                  <wp:wrapNone/>
                  <wp:docPr id="290" name="图片_13"/>
                  <wp:cNvGraphicFramePr/>
                  <a:graphic xmlns:a="http://schemas.openxmlformats.org/drawingml/2006/main">
                    <a:graphicData uri="http://schemas.openxmlformats.org/drawingml/2006/picture">
                      <pic:pic xmlns:pic="http://schemas.openxmlformats.org/drawingml/2006/picture">
                        <pic:nvPicPr>
                          <pic:cNvPr id="290" name="图片_13"/>
                          <pic:cNvPicPr/>
                        </pic:nvPicPr>
                        <pic:blipFill>
                          <a:blip r:embed="rId240"/>
                          <a:stretch>
                            <a:fillRect/>
                          </a:stretch>
                        </pic:blipFill>
                        <pic:spPr>
                          <a:xfrm>
                            <a:off x="0" y="0"/>
                            <a:ext cx="1239520" cy="67754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0F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1960*2165*1150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3B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主材黑胡桃木，床头背周围包西皮面料软包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30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18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EADD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FB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74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AF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E5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325120</wp:posOffset>
                  </wp:positionV>
                  <wp:extent cx="1138555" cy="509270"/>
                  <wp:effectExtent l="0" t="0" r="4445" b="5080"/>
                  <wp:wrapNone/>
                  <wp:docPr id="302" name="图片_2"/>
                  <wp:cNvGraphicFramePr/>
                  <a:graphic xmlns:a="http://schemas.openxmlformats.org/drawingml/2006/main">
                    <a:graphicData uri="http://schemas.openxmlformats.org/drawingml/2006/picture">
                      <pic:pic xmlns:pic="http://schemas.openxmlformats.org/drawingml/2006/picture">
                        <pic:nvPicPr>
                          <pic:cNvPr id="302" name="图片_2"/>
                          <pic:cNvPicPr/>
                        </pic:nvPicPr>
                        <pic:blipFill>
                          <a:blip r:embed="rId241"/>
                          <a:stretch>
                            <a:fillRect/>
                          </a:stretch>
                        </pic:blipFill>
                        <pic:spPr>
                          <a:xfrm>
                            <a:off x="0" y="0"/>
                            <a:ext cx="1138555" cy="50927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75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1800*2000*250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C3D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 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02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EA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6B55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22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05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25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25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277495</wp:posOffset>
                  </wp:positionH>
                  <wp:positionV relativeFrom="paragraph">
                    <wp:posOffset>50800</wp:posOffset>
                  </wp:positionV>
                  <wp:extent cx="1069975" cy="1034415"/>
                  <wp:effectExtent l="0" t="0" r="15875" b="13335"/>
                  <wp:wrapNone/>
                  <wp:docPr id="303" name="图片_14"/>
                  <wp:cNvGraphicFramePr/>
                  <a:graphic xmlns:a="http://schemas.openxmlformats.org/drawingml/2006/main">
                    <a:graphicData uri="http://schemas.openxmlformats.org/drawingml/2006/picture">
                      <pic:pic xmlns:pic="http://schemas.openxmlformats.org/drawingml/2006/picture">
                        <pic:nvPicPr>
                          <pic:cNvPr id="303" name="图片_14"/>
                          <pic:cNvPicPr/>
                        </pic:nvPicPr>
                        <pic:blipFill>
                          <a:blip r:embed="rId242"/>
                          <a:stretch>
                            <a:fillRect/>
                          </a:stretch>
                        </pic:blipFill>
                        <pic:spPr>
                          <a:xfrm>
                            <a:off x="0" y="0"/>
                            <a:ext cx="1069975" cy="103441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D1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550*420*500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F4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主材黑胡桃木，优质五金件</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D3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0D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571C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4F8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7F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66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床尾凳</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81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-15240</wp:posOffset>
                  </wp:positionV>
                  <wp:extent cx="1137920" cy="695325"/>
                  <wp:effectExtent l="0" t="0" r="5080" b="9525"/>
                  <wp:wrapNone/>
                  <wp:docPr id="304" name="图片_5"/>
                  <wp:cNvGraphicFramePr/>
                  <a:graphic xmlns:a="http://schemas.openxmlformats.org/drawingml/2006/main">
                    <a:graphicData uri="http://schemas.openxmlformats.org/drawingml/2006/picture">
                      <pic:pic xmlns:pic="http://schemas.openxmlformats.org/drawingml/2006/picture">
                        <pic:nvPicPr>
                          <pic:cNvPr id="304" name="图片_5"/>
                          <pic:cNvPicPr/>
                        </pic:nvPicPr>
                        <pic:blipFill>
                          <a:blip r:embed="rId243"/>
                          <a:stretch>
                            <a:fillRect/>
                          </a:stretch>
                        </pic:blipFill>
                        <pic:spPr>
                          <a:xfrm>
                            <a:off x="0" y="0"/>
                            <a:ext cx="1137920" cy="69532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19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1600*450*450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DE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36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FA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B3B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5F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39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D4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37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50165</wp:posOffset>
                  </wp:positionV>
                  <wp:extent cx="1356995" cy="638810"/>
                  <wp:effectExtent l="0" t="0" r="14605" b="8890"/>
                  <wp:wrapNone/>
                  <wp:docPr id="288" name="图片_20"/>
                  <wp:cNvGraphicFramePr/>
                  <a:graphic xmlns:a="http://schemas.openxmlformats.org/drawingml/2006/main">
                    <a:graphicData uri="http://schemas.openxmlformats.org/drawingml/2006/picture">
                      <pic:pic xmlns:pic="http://schemas.openxmlformats.org/drawingml/2006/picture">
                        <pic:nvPicPr>
                          <pic:cNvPr id="288" name="图片_20"/>
                          <pic:cNvPicPr/>
                        </pic:nvPicPr>
                        <pic:blipFill>
                          <a:blip r:embed="rId244"/>
                          <a:stretch>
                            <a:fillRect/>
                          </a:stretch>
                        </pic:blipFill>
                        <pic:spPr>
                          <a:xfrm>
                            <a:off x="0" y="0"/>
                            <a:ext cx="1356995" cy="63881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42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1680*2150*1200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63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主材黑胡桃木，床头背周围包西皮面料软包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96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F6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CC06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AC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8C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44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BD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-152400</wp:posOffset>
                  </wp:positionV>
                  <wp:extent cx="1069975" cy="414020"/>
                  <wp:effectExtent l="0" t="0" r="15875" b="5080"/>
                  <wp:wrapNone/>
                  <wp:docPr id="306" name="图片_3"/>
                  <wp:cNvGraphicFramePr/>
                  <a:graphic xmlns:a="http://schemas.openxmlformats.org/drawingml/2006/main">
                    <a:graphicData uri="http://schemas.openxmlformats.org/drawingml/2006/picture">
                      <pic:pic xmlns:pic="http://schemas.openxmlformats.org/drawingml/2006/picture">
                        <pic:nvPicPr>
                          <pic:cNvPr id="306" name="图片_3"/>
                          <pic:cNvPicPr/>
                        </pic:nvPicPr>
                        <pic:blipFill>
                          <a:blip r:embed="rId245"/>
                          <a:stretch>
                            <a:fillRect/>
                          </a:stretch>
                        </pic:blipFill>
                        <pic:spPr>
                          <a:xfrm>
                            <a:off x="0" y="0"/>
                            <a:ext cx="1069975" cy="41402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BC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1500*2000*220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FB2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 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 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D6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3B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E32D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6F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8A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B0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B6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478790</wp:posOffset>
                  </wp:positionH>
                  <wp:positionV relativeFrom="paragraph">
                    <wp:posOffset>-23495</wp:posOffset>
                  </wp:positionV>
                  <wp:extent cx="619760" cy="786130"/>
                  <wp:effectExtent l="0" t="0" r="8890" b="13970"/>
                  <wp:wrapNone/>
                  <wp:docPr id="291" name="图片_10"/>
                  <wp:cNvGraphicFramePr/>
                  <a:graphic xmlns:a="http://schemas.openxmlformats.org/drawingml/2006/main">
                    <a:graphicData uri="http://schemas.openxmlformats.org/drawingml/2006/picture">
                      <pic:pic xmlns:pic="http://schemas.openxmlformats.org/drawingml/2006/picture">
                        <pic:nvPicPr>
                          <pic:cNvPr id="291" name="图片_10"/>
                          <pic:cNvPicPr/>
                        </pic:nvPicPr>
                        <pic:blipFill>
                          <a:blip r:embed="rId246"/>
                          <a:stretch>
                            <a:fillRect/>
                          </a:stretch>
                        </pic:blipFill>
                        <pic:spPr>
                          <a:xfrm>
                            <a:off x="0" y="0"/>
                            <a:ext cx="619760" cy="78613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54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530*420*480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74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主材黑胡桃木，优质五金件</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E3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95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5CDB0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6C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02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A85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FB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95250</wp:posOffset>
                  </wp:positionV>
                  <wp:extent cx="1263650" cy="846455"/>
                  <wp:effectExtent l="0" t="0" r="12700" b="10795"/>
                  <wp:wrapNone/>
                  <wp:docPr id="307" name="图片_22"/>
                  <wp:cNvGraphicFramePr/>
                  <a:graphic xmlns:a="http://schemas.openxmlformats.org/drawingml/2006/main">
                    <a:graphicData uri="http://schemas.openxmlformats.org/drawingml/2006/picture">
                      <pic:pic xmlns:pic="http://schemas.openxmlformats.org/drawingml/2006/picture">
                        <pic:nvPicPr>
                          <pic:cNvPr id="307" name="图片_22"/>
                          <pic:cNvPicPr/>
                        </pic:nvPicPr>
                        <pic:blipFill>
                          <a:blip r:embed="rId247"/>
                          <a:stretch>
                            <a:fillRect/>
                          </a:stretch>
                        </pic:blipFill>
                        <pic:spPr>
                          <a:xfrm>
                            <a:off x="0" y="0"/>
                            <a:ext cx="1263650" cy="84645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3A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1400*500*760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7B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黑胡桃木+实木多层+亚克力脚</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66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B7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317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C7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84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43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书椅</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FDB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41910</wp:posOffset>
                  </wp:positionV>
                  <wp:extent cx="642620" cy="774065"/>
                  <wp:effectExtent l="0" t="0" r="5080" b="6985"/>
                  <wp:wrapNone/>
                  <wp:docPr id="308" name="图片_23"/>
                  <wp:cNvGraphicFramePr/>
                  <a:graphic xmlns:a="http://schemas.openxmlformats.org/drawingml/2006/main">
                    <a:graphicData uri="http://schemas.openxmlformats.org/drawingml/2006/picture">
                      <pic:pic xmlns:pic="http://schemas.openxmlformats.org/drawingml/2006/picture">
                        <pic:nvPicPr>
                          <pic:cNvPr id="308" name="图片_23"/>
                          <pic:cNvPicPr/>
                        </pic:nvPicPr>
                        <pic:blipFill>
                          <a:blip r:embed="rId248"/>
                          <a:stretch>
                            <a:fillRect/>
                          </a:stretch>
                        </pic:blipFill>
                        <pic:spPr>
                          <a:xfrm>
                            <a:off x="0" y="0"/>
                            <a:ext cx="642620" cy="77406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01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540*580*930常规</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，最终尺寸以现场为准</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65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高透水晶材料+高耐磨皮革</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C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D0C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B92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53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BB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91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毛毛虫沙发</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1C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-29845</wp:posOffset>
                  </wp:positionV>
                  <wp:extent cx="1270635" cy="902335"/>
                  <wp:effectExtent l="0" t="0" r="0" b="12700"/>
                  <wp:wrapNone/>
                  <wp:docPr id="297" name="图片_24"/>
                  <wp:cNvGraphicFramePr/>
                  <a:graphic xmlns:a="http://schemas.openxmlformats.org/drawingml/2006/main">
                    <a:graphicData uri="http://schemas.openxmlformats.org/drawingml/2006/picture">
                      <pic:pic xmlns:pic="http://schemas.openxmlformats.org/drawingml/2006/picture">
                        <pic:nvPicPr>
                          <pic:cNvPr id="297" name="图片_24"/>
                          <pic:cNvPicPr/>
                        </pic:nvPicPr>
                        <pic:blipFill>
                          <a:blip r:embed="rId249"/>
                          <a:stretch>
                            <a:fillRect/>
                          </a:stretch>
                        </pic:blipFill>
                        <pic:spPr>
                          <a:xfrm>
                            <a:off x="0" y="0"/>
                            <a:ext cx="1270635" cy="90233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2C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870*1050*700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27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海绵扪布+实木内部结构</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7B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F3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AA4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37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847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男孩房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60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13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146050</wp:posOffset>
                  </wp:positionV>
                  <wp:extent cx="1323975" cy="882015"/>
                  <wp:effectExtent l="0" t="0" r="9525" b="13335"/>
                  <wp:wrapNone/>
                  <wp:docPr id="309" name="图片_19"/>
                  <wp:cNvGraphicFramePr/>
                  <a:graphic xmlns:a="http://schemas.openxmlformats.org/drawingml/2006/main">
                    <a:graphicData uri="http://schemas.openxmlformats.org/drawingml/2006/picture">
                      <pic:pic xmlns:pic="http://schemas.openxmlformats.org/drawingml/2006/picture">
                        <pic:nvPicPr>
                          <pic:cNvPr id="309" name="图片_19"/>
                          <pic:cNvPicPr/>
                        </pic:nvPicPr>
                        <pic:blipFill>
                          <a:blip r:embed="rId250"/>
                          <a:stretch>
                            <a:fillRect/>
                          </a:stretch>
                        </pic:blipFill>
                        <pic:spPr>
                          <a:xfrm>
                            <a:off x="0" y="0"/>
                            <a:ext cx="1323975" cy="88201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6F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1916*2128*1050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BE9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主材黑胡桃木，床头背周围包西皮面料软包</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A8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2F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DF73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2D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5B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男孩房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47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床垫</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6E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164465</wp:posOffset>
                  </wp:positionV>
                  <wp:extent cx="1353185" cy="633730"/>
                  <wp:effectExtent l="0" t="0" r="18415" b="13970"/>
                  <wp:wrapNone/>
                  <wp:docPr id="310" name="图片_4"/>
                  <wp:cNvGraphicFramePr/>
                  <a:graphic xmlns:a="http://schemas.openxmlformats.org/drawingml/2006/main">
                    <a:graphicData uri="http://schemas.openxmlformats.org/drawingml/2006/picture">
                      <pic:pic xmlns:pic="http://schemas.openxmlformats.org/drawingml/2006/picture">
                        <pic:nvPicPr>
                          <pic:cNvPr id="310" name="图片_4"/>
                          <pic:cNvPicPr/>
                        </pic:nvPicPr>
                        <pic:blipFill>
                          <a:blip r:embed="rId251"/>
                          <a:stretch>
                            <a:fillRect/>
                          </a:stretch>
                        </pic:blipFill>
                        <pic:spPr>
                          <a:xfrm>
                            <a:off x="0" y="0"/>
                            <a:ext cx="1353185" cy="633730"/>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3F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1800*2000*250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60A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主要材质：乳胶，椰棕，整网弹簧，海绵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床垫软硬度：软硬适中，偏硬</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弹簧类型：整体弹簧</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棕榈类型：3D或3E椰棕</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海绵类型：功能海绵</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面料：功能面料</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DA4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16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E7B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86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J-24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4B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男孩房</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09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2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5E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434975</wp:posOffset>
                  </wp:positionH>
                  <wp:positionV relativeFrom="paragraph">
                    <wp:posOffset>179705</wp:posOffset>
                  </wp:positionV>
                  <wp:extent cx="953770" cy="835025"/>
                  <wp:effectExtent l="0" t="0" r="17780" b="3175"/>
                  <wp:wrapNone/>
                  <wp:docPr id="295" name="图片_6"/>
                  <wp:cNvGraphicFramePr/>
                  <a:graphic xmlns:a="http://schemas.openxmlformats.org/drawingml/2006/main">
                    <a:graphicData uri="http://schemas.openxmlformats.org/drawingml/2006/picture">
                      <pic:pic xmlns:pic="http://schemas.openxmlformats.org/drawingml/2006/picture">
                        <pic:nvPicPr>
                          <pic:cNvPr id="295" name="图片_6"/>
                          <pic:cNvPicPr/>
                        </pic:nvPicPr>
                        <pic:blipFill>
                          <a:blip r:embed="rId252"/>
                          <a:stretch>
                            <a:fillRect/>
                          </a:stretch>
                        </pic:blipFill>
                        <pic:spPr>
                          <a:xfrm>
                            <a:off x="0" y="0"/>
                            <a:ext cx="953770" cy="835025"/>
                          </a:xfrm>
                          <a:prstGeom prst="rect">
                            <a:avLst/>
                          </a:prstGeom>
                          <a:noFill/>
                          <a:ln>
                            <a:noFill/>
                          </a:ln>
                        </pic:spPr>
                      </pic:pic>
                    </a:graphicData>
                  </a:graphic>
                </wp:anchor>
              </w:drawing>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86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500*420*480</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1F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主材黑胡桃木，优质五金件</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C2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07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bl>
    <w:p w14:paraId="58AC23EC">
      <w:pPr>
        <w:spacing w:line="360" w:lineRule="auto"/>
        <w:ind w:firstLine="619" w:firstLineChars="257"/>
        <w:jc w:val="center"/>
        <w:rPr>
          <w:rFonts w:hint="default" w:ascii="宋体" w:hAnsi="宋体" w:cs="宋体"/>
          <w:b/>
          <w:color w:val="auto"/>
          <w:sz w:val="24"/>
          <w:szCs w:val="24"/>
          <w:highlight w:val="none"/>
          <w:lang w:val="en-US" w:eastAsia="zh-CN"/>
        </w:rPr>
      </w:pPr>
    </w:p>
    <w:p w14:paraId="03EC45AC">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3DFF837A">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228户型灯饰</w:t>
      </w:r>
    </w:p>
    <w:tbl>
      <w:tblPr>
        <w:tblStyle w:val="22"/>
        <w:tblW w:w="9945" w:type="dxa"/>
        <w:tblInd w:w="-5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1035"/>
        <w:gridCol w:w="1200"/>
        <w:gridCol w:w="2550"/>
        <w:gridCol w:w="1485"/>
        <w:gridCol w:w="1590"/>
        <w:gridCol w:w="768"/>
        <w:gridCol w:w="642"/>
      </w:tblGrid>
      <w:tr w14:paraId="21B53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CCF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B28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30A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C71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F7B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BF4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296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4D6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1C61D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F1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w:t>
            </w:r>
            <w:r>
              <w:rPr>
                <w:rFonts w:hint="eastAsia" w:ascii="宋体" w:hAnsi="宋体" w:cs="宋体"/>
                <w:i w:val="0"/>
                <w:iCs w:val="0"/>
                <w:color w:val="auto"/>
                <w:kern w:val="0"/>
                <w:sz w:val="18"/>
                <w:szCs w:val="18"/>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CB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0CF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书桌台灯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19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20320</wp:posOffset>
                  </wp:positionV>
                  <wp:extent cx="643255" cy="1275080"/>
                  <wp:effectExtent l="0" t="0" r="4445" b="1270"/>
                  <wp:wrapNone/>
                  <wp:docPr id="315" name="Picture_3433"/>
                  <wp:cNvGraphicFramePr/>
                  <a:graphic xmlns:a="http://schemas.openxmlformats.org/drawingml/2006/main">
                    <a:graphicData uri="http://schemas.openxmlformats.org/drawingml/2006/picture">
                      <pic:pic xmlns:pic="http://schemas.openxmlformats.org/drawingml/2006/picture">
                        <pic:nvPicPr>
                          <pic:cNvPr id="315" name="Picture_3433"/>
                          <pic:cNvPicPr/>
                        </pic:nvPicPr>
                        <pic:blipFill>
                          <a:blip r:embed="rId253"/>
                          <a:stretch>
                            <a:fillRect/>
                          </a:stretch>
                        </pic:blipFill>
                        <pic:spPr>
                          <a:xfrm>
                            <a:off x="0" y="0"/>
                            <a:ext cx="643255" cy="127508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73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W500*H690，最终尺寸以现场为准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0F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喷漆五金+广西白大理石，具体如图</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3A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7B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16B0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87A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w:t>
            </w:r>
            <w:r>
              <w:rPr>
                <w:rFonts w:hint="eastAsia" w:ascii="宋体" w:hAnsi="宋体" w:cs="宋体"/>
                <w:i w:val="0"/>
                <w:iCs w:val="0"/>
                <w:color w:val="auto"/>
                <w:kern w:val="0"/>
                <w:sz w:val="18"/>
                <w:szCs w:val="18"/>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4B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72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落地灯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FA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100965</wp:posOffset>
                  </wp:positionV>
                  <wp:extent cx="453390" cy="840105"/>
                  <wp:effectExtent l="0" t="0" r="3810" b="17145"/>
                  <wp:wrapNone/>
                  <wp:docPr id="311" name="图片_3"/>
                  <wp:cNvGraphicFramePr/>
                  <a:graphic xmlns:a="http://schemas.openxmlformats.org/drawingml/2006/main">
                    <a:graphicData uri="http://schemas.openxmlformats.org/drawingml/2006/picture">
                      <pic:pic xmlns:pic="http://schemas.openxmlformats.org/drawingml/2006/picture">
                        <pic:nvPicPr>
                          <pic:cNvPr id="311" name="图片_3"/>
                          <pic:cNvPicPr/>
                        </pic:nvPicPr>
                        <pic:blipFill>
                          <a:blip r:embed="rId254"/>
                          <a:stretch>
                            <a:fillRect/>
                          </a:stretch>
                        </pic:blipFill>
                        <pic:spPr>
                          <a:xfrm>
                            <a:off x="0" y="0"/>
                            <a:ext cx="453390" cy="840105"/>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DC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350*1650，最终尺寸以现场为准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B0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304不锈钢+玻璃+优质LED光源，具体如图</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A4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47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8443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12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w:t>
            </w:r>
            <w:r>
              <w:rPr>
                <w:rFonts w:hint="eastAsia" w:ascii="宋体" w:hAnsi="宋体" w:cs="宋体"/>
                <w:i w:val="0"/>
                <w:iCs w:val="0"/>
                <w:color w:val="auto"/>
                <w:kern w:val="0"/>
                <w:sz w:val="18"/>
                <w:szCs w:val="18"/>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41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99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8F1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95885</wp:posOffset>
                  </wp:positionV>
                  <wp:extent cx="989330" cy="996950"/>
                  <wp:effectExtent l="0" t="0" r="1270" b="12700"/>
                  <wp:wrapNone/>
                  <wp:docPr id="312" name="图片_1"/>
                  <wp:cNvGraphicFramePr/>
                  <a:graphic xmlns:a="http://schemas.openxmlformats.org/drawingml/2006/main">
                    <a:graphicData uri="http://schemas.openxmlformats.org/drawingml/2006/picture">
                      <pic:pic xmlns:pic="http://schemas.openxmlformats.org/drawingml/2006/picture">
                        <pic:nvPicPr>
                          <pic:cNvPr id="312" name="图片_1"/>
                          <pic:cNvPicPr/>
                        </pic:nvPicPr>
                        <pic:blipFill>
                          <a:blip r:embed="rId255"/>
                          <a:stretch>
                            <a:fillRect/>
                          </a:stretch>
                        </pic:blipFill>
                        <pic:spPr>
                          <a:xfrm>
                            <a:off x="0" y="0"/>
                            <a:ext cx="989330" cy="99695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FC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250*350，最终尺寸以现场为准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8F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铁艺 +亚克力+LED光源，具体如图</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544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50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1381D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BA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w:t>
            </w:r>
            <w:r>
              <w:rPr>
                <w:rFonts w:hint="eastAsia" w:ascii="宋体" w:hAnsi="宋体" w:cs="宋体"/>
                <w:i w:val="0"/>
                <w:iCs w:val="0"/>
                <w:color w:val="auto"/>
                <w:kern w:val="0"/>
                <w:sz w:val="18"/>
                <w:szCs w:val="18"/>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7A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男孩房</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31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台灯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F4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196850</wp:posOffset>
                  </wp:positionH>
                  <wp:positionV relativeFrom="paragraph">
                    <wp:posOffset>141605</wp:posOffset>
                  </wp:positionV>
                  <wp:extent cx="904240" cy="971550"/>
                  <wp:effectExtent l="0" t="0" r="10160" b="0"/>
                  <wp:wrapNone/>
                  <wp:docPr id="316" name="图片_6"/>
                  <wp:cNvGraphicFramePr/>
                  <a:graphic xmlns:a="http://schemas.openxmlformats.org/drawingml/2006/main">
                    <a:graphicData uri="http://schemas.openxmlformats.org/drawingml/2006/picture">
                      <pic:pic xmlns:pic="http://schemas.openxmlformats.org/drawingml/2006/picture">
                        <pic:nvPicPr>
                          <pic:cNvPr id="316" name="图片_6"/>
                          <pic:cNvPicPr/>
                        </pic:nvPicPr>
                        <pic:blipFill>
                          <a:blip r:embed="rId256"/>
                          <a:stretch>
                            <a:fillRect/>
                          </a:stretch>
                        </pic:blipFill>
                        <pic:spPr>
                          <a:xfrm>
                            <a:off x="0" y="0"/>
                            <a:ext cx="904240" cy="97155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72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300*420，最终尺寸以现场为准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A0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金属</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BC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盏</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57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1B886206">
      <w:pPr>
        <w:spacing w:line="360" w:lineRule="auto"/>
        <w:ind w:firstLine="619" w:firstLineChars="257"/>
        <w:jc w:val="center"/>
        <w:rPr>
          <w:rFonts w:hint="default" w:ascii="宋体" w:hAnsi="宋体" w:cs="宋体"/>
          <w:b/>
          <w:color w:val="auto"/>
          <w:sz w:val="24"/>
          <w:szCs w:val="24"/>
          <w:highlight w:val="none"/>
          <w:lang w:val="en-US" w:eastAsia="zh-CN"/>
        </w:rPr>
      </w:pPr>
    </w:p>
    <w:p w14:paraId="03A9435C">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4F4D9B8F">
      <w:pPr>
        <w:spacing w:line="360" w:lineRule="auto"/>
        <w:ind w:firstLine="722" w:firstLineChars="257"/>
        <w:jc w:val="center"/>
        <w:rPr>
          <w:rFonts w:hint="default"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228户型窗帘</w:t>
      </w:r>
    </w:p>
    <w:tbl>
      <w:tblPr>
        <w:tblStyle w:val="22"/>
        <w:tblW w:w="10410" w:type="dxa"/>
        <w:tblInd w:w="-5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930"/>
        <w:gridCol w:w="1185"/>
        <w:gridCol w:w="1995"/>
        <w:gridCol w:w="2070"/>
        <w:gridCol w:w="2190"/>
        <w:gridCol w:w="750"/>
        <w:gridCol w:w="600"/>
      </w:tblGrid>
      <w:tr w14:paraId="1E6C8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C48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490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7A8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F7B1">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FAD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(长*宽*高)</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3B7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59F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4A9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73769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70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CD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43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C9C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214630</wp:posOffset>
                  </wp:positionH>
                  <wp:positionV relativeFrom="paragraph">
                    <wp:posOffset>81280</wp:posOffset>
                  </wp:positionV>
                  <wp:extent cx="873760" cy="935990"/>
                  <wp:effectExtent l="0" t="0" r="2540" b="16510"/>
                  <wp:wrapNone/>
                  <wp:docPr id="318" name="图片_8"/>
                  <wp:cNvGraphicFramePr/>
                  <a:graphic xmlns:a="http://schemas.openxmlformats.org/drawingml/2006/main">
                    <a:graphicData uri="http://schemas.openxmlformats.org/drawingml/2006/picture">
                      <pic:pic xmlns:pic="http://schemas.openxmlformats.org/drawingml/2006/picture">
                        <pic:nvPicPr>
                          <pic:cNvPr id="318" name="图片_8"/>
                          <pic:cNvPicPr/>
                        </pic:nvPicPr>
                        <pic:blipFill>
                          <a:blip r:embed="rId136"/>
                          <a:stretch>
                            <a:fillRect/>
                          </a:stretch>
                        </pic:blipFill>
                        <pic:spPr>
                          <a:xfrm>
                            <a:off x="0" y="0"/>
                            <a:ext cx="873760" cy="935990"/>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806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（9600+6300）*2600</w:t>
            </w:r>
          </w:p>
          <w:p w14:paraId="1E74C7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E7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B5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AA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D4E4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AB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36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厨房</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03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1F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106045</wp:posOffset>
                  </wp:positionV>
                  <wp:extent cx="647700" cy="702310"/>
                  <wp:effectExtent l="0" t="0" r="0" b="2540"/>
                  <wp:wrapNone/>
                  <wp:docPr id="322" name="图片_9"/>
                  <wp:cNvGraphicFramePr/>
                  <a:graphic xmlns:a="http://schemas.openxmlformats.org/drawingml/2006/main">
                    <a:graphicData uri="http://schemas.openxmlformats.org/drawingml/2006/picture">
                      <pic:pic xmlns:pic="http://schemas.openxmlformats.org/drawingml/2006/picture">
                        <pic:nvPicPr>
                          <pic:cNvPr id="322" name="图片_9"/>
                          <pic:cNvPicPr/>
                        </pic:nvPicPr>
                        <pic:blipFill>
                          <a:blip r:embed="rId257"/>
                          <a:stretch>
                            <a:fillRect/>
                          </a:stretch>
                        </pic:blipFill>
                        <pic:spPr>
                          <a:xfrm>
                            <a:off x="0" y="0"/>
                            <a:ext cx="647700" cy="702310"/>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016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（1400+1100）*1450</w:t>
            </w:r>
          </w:p>
          <w:p w14:paraId="5420B8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95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B2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2D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167E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D1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98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48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5BF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73025</wp:posOffset>
                  </wp:positionV>
                  <wp:extent cx="780415" cy="831215"/>
                  <wp:effectExtent l="0" t="0" r="635" b="6985"/>
                  <wp:wrapNone/>
                  <wp:docPr id="320" name="图片_7"/>
                  <wp:cNvGraphicFramePr/>
                  <a:graphic xmlns:a="http://schemas.openxmlformats.org/drawingml/2006/main">
                    <a:graphicData uri="http://schemas.openxmlformats.org/drawingml/2006/picture">
                      <pic:pic xmlns:pic="http://schemas.openxmlformats.org/drawingml/2006/picture">
                        <pic:nvPicPr>
                          <pic:cNvPr id="320" name="图片_7"/>
                          <pic:cNvPicPr/>
                        </pic:nvPicPr>
                        <pic:blipFill>
                          <a:blip r:embed="rId136"/>
                          <a:stretch>
                            <a:fillRect/>
                          </a:stretch>
                        </pic:blipFill>
                        <pic:spPr>
                          <a:xfrm>
                            <a:off x="0" y="0"/>
                            <a:ext cx="780415" cy="831215"/>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43D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3300*2600</w:t>
            </w:r>
          </w:p>
          <w:p w14:paraId="2BB7A6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E4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B0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C5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6B49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34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E2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主卫</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C2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01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106045</wp:posOffset>
                  </wp:positionV>
                  <wp:extent cx="618490" cy="635000"/>
                  <wp:effectExtent l="0" t="0" r="0" b="12700"/>
                  <wp:wrapNone/>
                  <wp:docPr id="324" name="图片_9_SpCnt_1"/>
                  <wp:cNvGraphicFramePr/>
                  <a:graphic xmlns:a="http://schemas.openxmlformats.org/drawingml/2006/main">
                    <a:graphicData uri="http://schemas.openxmlformats.org/drawingml/2006/picture">
                      <pic:pic xmlns:pic="http://schemas.openxmlformats.org/drawingml/2006/picture">
                        <pic:nvPicPr>
                          <pic:cNvPr id="324" name="图片_9_SpCnt_1"/>
                          <pic:cNvPicPr/>
                        </pic:nvPicPr>
                        <pic:blipFill>
                          <a:blip r:embed="rId257"/>
                          <a:stretch>
                            <a:fillRect/>
                          </a:stretch>
                        </pic:blipFill>
                        <pic:spPr>
                          <a:xfrm>
                            <a:off x="0" y="0"/>
                            <a:ext cx="618490" cy="635000"/>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3761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1240*1450</w:t>
            </w:r>
          </w:p>
          <w:p w14:paraId="7F16AB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41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8C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F9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8FC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57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3E7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女儿房</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9C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89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85725</wp:posOffset>
                  </wp:positionV>
                  <wp:extent cx="875030" cy="935355"/>
                  <wp:effectExtent l="0" t="0" r="1270" b="17145"/>
                  <wp:wrapNone/>
                  <wp:docPr id="317" name="图片_6"/>
                  <wp:cNvGraphicFramePr/>
                  <a:graphic xmlns:a="http://schemas.openxmlformats.org/drawingml/2006/main">
                    <a:graphicData uri="http://schemas.openxmlformats.org/drawingml/2006/picture">
                      <pic:pic xmlns:pic="http://schemas.openxmlformats.org/drawingml/2006/picture">
                        <pic:nvPicPr>
                          <pic:cNvPr id="317" name="图片_6"/>
                          <pic:cNvPicPr/>
                        </pic:nvPicPr>
                        <pic:blipFill>
                          <a:blip r:embed="rId136"/>
                          <a:stretch>
                            <a:fillRect/>
                          </a:stretch>
                        </pic:blipFill>
                        <pic:spPr>
                          <a:xfrm>
                            <a:off x="0" y="0"/>
                            <a:ext cx="875030" cy="935355"/>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D8B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5750*2600</w:t>
            </w:r>
          </w:p>
          <w:p w14:paraId="3184DE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AD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1C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1B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67CB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00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C-6</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0E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男孩房</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CE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D8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48895</wp:posOffset>
                  </wp:positionV>
                  <wp:extent cx="873760" cy="939800"/>
                  <wp:effectExtent l="0" t="0" r="2540" b="12700"/>
                  <wp:wrapNone/>
                  <wp:docPr id="323" name="图片_5"/>
                  <wp:cNvGraphicFramePr/>
                  <a:graphic xmlns:a="http://schemas.openxmlformats.org/drawingml/2006/main">
                    <a:graphicData uri="http://schemas.openxmlformats.org/drawingml/2006/picture">
                      <pic:pic xmlns:pic="http://schemas.openxmlformats.org/drawingml/2006/picture">
                        <pic:nvPicPr>
                          <pic:cNvPr id="323" name="图片_5"/>
                          <pic:cNvPicPr/>
                        </pic:nvPicPr>
                        <pic:blipFill>
                          <a:blip r:embed="rId258"/>
                          <a:stretch>
                            <a:fillRect/>
                          </a:stretch>
                        </pic:blipFill>
                        <pic:spPr>
                          <a:xfrm>
                            <a:off x="0" y="0"/>
                            <a:ext cx="873760" cy="939800"/>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049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3000*2600</w:t>
            </w:r>
          </w:p>
          <w:p w14:paraId="7EA3F1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83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布：高端拉斐尔绒雪尼尔，无拼缝易清洗，不易勾丝，手感超柔软有亲肤感，面料垂顺                  纱：无拼缝易清洗，防刮防勾丝，轻薄透气，透光不透人，面料垂感好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6C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CF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9F2A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74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C-7</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CA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男孩房卫生间</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082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百叶帘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A7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48895</wp:posOffset>
                  </wp:positionV>
                  <wp:extent cx="687070" cy="715645"/>
                  <wp:effectExtent l="0" t="0" r="0" b="8255"/>
                  <wp:wrapNone/>
                  <wp:docPr id="321" name="图片_9_SpCnt_2"/>
                  <wp:cNvGraphicFramePr/>
                  <a:graphic xmlns:a="http://schemas.openxmlformats.org/drawingml/2006/main">
                    <a:graphicData uri="http://schemas.openxmlformats.org/drawingml/2006/picture">
                      <pic:pic xmlns:pic="http://schemas.openxmlformats.org/drawingml/2006/picture">
                        <pic:nvPicPr>
                          <pic:cNvPr id="321" name="图片_9_SpCnt_2"/>
                          <pic:cNvPicPr/>
                        </pic:nvPicPr>
                        <pic:blipFill>
                          <a:blip r:embed="rId259"/>
                          <a:stretch>
                            <a:fillRect/>
                          </a:stretch>
                        </pic:blipFill>
                        <pic:spPr>
                          <a:xfrm>
                            <a:off x="0" y="0"/>
                            <a:ext cx="687070" cy="715645"/>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071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1180*1450</w:t>
            </w:r>
          </w:p>
          <w:p w14:paraId="313ECF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35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A5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FA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6D1B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071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C-8</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0E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公卫</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FF0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百叶帘</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BC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bdr w:val="single" w:color="000000" w:sz="4" w:space="0"/>
                <w:lang w:val="en-US" w:eastAsia="zh-CN" w:bidi="ar"/>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151130</wp:posOffset>
                  </wp:positionH>
                  <wp:positionV relativeFrom="paragraph">
                    <wp:posOffset>65405</wp:posOffset>
                  </wp:positionV>
                  <wp:extent cx="744855" cy="700405"/>
                  <wp:effectExtent l="0" t="0" r="0" b="4445"/>
                  <wp:wrapNone/>
                  <wp:docPr id="53" name="图片_9_SpCnt_3"/>
                  <wp:cNvGraphicFramePr/>
                  <a:graphic xmlns:a="http://schemas.openxmlformats.org/drawingml/2006/main">
                    <a:graphicData uri="http://schemas.openxmlformats.org/drawingml/2006/picture">
                      <pic:pic xmlns:pic="http://schemas.openxmlformats.org/drawingml/2006/picture">
                        <pic:nvPicPr>
                          <pic:cNvPr id="53" name="图片_9_SpCnt_3"/>
                          <pic:cNvPicPr/>
                        </pic:nvPicPr>
                        <pic:blipFill>
                          <a:blip r:embed="rId260"/>
                          <a:stretch>
                            <a:fillRect/>
                          </a:stretch>
                        </pic:blipFill>
                        <pic:spPr>
                          <a:xfrm>
                            <a:off x="0" y="0"/>
                            <a:ext cx="744855" cy="700405"/>
                          </a:xfrm>
                          <a:prstGeom prst="rect">
                            <a:avLst/>
                          </a:prstGeom>
                          <a:noFill/>
                          <a:ln>
                            <a:noFill/>
                          </a:ln>
                        </pic:spPr>
                      </pic:pic>
                    </a:graphicData>
                  </a:graphic>
                </wp:anchor>
              </w:drawing>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AD6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700*1450</w:t>
            </w:r>
          </w:p>
          <w:p w14:paraId="12147C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最终尺寸以现场为准</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32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铝百叶质量轻，强度高，透风遮光性好，具有防水、防潮、防霉特点，易于保养，使用寿命长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50B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BE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r>
    </w:tbl>
    <w:p w14:paraId="0B25DF99">
      <w:pPr>
        <w:spacing w:line="360" w:lineRule="auto"/>
        <w:jc w:val="both"/>
        <w:rPr>
          <w:rFonts w:hint="eastAsia" w:ascii="宋体" w:hAnsi="宋体" w:cs="宋体"/>
          <w:b/>
          <w:color w:val="auto"/>
          <w:sz w:val="24"/>
          <w:szCs w:val="24"/>
          <w:highlight w:val="none"/>
          <w:lang w:val="en-US" w:eastAsia="zh-CN"/>
        </w:rPr>
      </w:pPr>
    </w:p>
    <w:p w14:paraId="54427A05">
      <w:pPr>
        <w:spacing w:line="360" w:lineRule="auto"/>
        <w:ind w:firstLine="722" w:firstLineChars="257"/>
        <w:jc w:val="center"/>
        <w:rPr>
          <w:rFonts w:hint="default"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228户型挂画</w:t>
      </w:r>
    </w:p>
    <w:tbl>
      <w:tblPr>
        <w:tblStyle w:val="22"/>
        <w:tblW w:w="10308" w:type="dxa"/>
        <w:tblInd w:w="-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035"/>
        <w:gridCol w:w="1200"/>
        <w:gridCol w:w="2565"/>
        <w:gridCol w:w="1485"/>
        <w:gridCol w:w="1665"/>
        <w:gridCol w:w="849"/>
        <w:gridCol w:w="849"/>
      </w:tblGrid>
      <w:tr w14:paraId="13FC9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A92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9C9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35E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368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300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1C7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496C">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34E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7F5CB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4"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48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73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5DE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9B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341630</wp:posOffset>
                  </wp:positionH>
                  <wp:positionV relativeFrom="paragraph">
                    <wp:posOffset>-68580</wp:posOffset>
                  </wp:positionV>
                  <wp:extent cx="704850" cy="899160"/>
                  <wp:effectExtent l="0" t="0" r="0" b="15240"/>
                  <wp:wrapNone/>
                  <wp:docPr id="328" name="图片_5"/>
                  <wp:cNvGraphicFramePr/>
                  <a:graphic xmlns:a="http://schemas.openxmlformats.org/drawingml/2006/main">
                    <a:graphicData uri="http://schemas.openxmlformats.org/drawingml/2006/picture">
                      <pic:pic xmlns:pic="http://schemas.openxmlformats.org/drawingml/2006/picture">
                        <pic:nvPicPr>
                          <pic:cNvPr id="328" name="图片_5"/>
                          <pic:cNvPicPr/>
                        </pic:nvPicPr>
                        <pic:blipFill>
                          <a:blip r:embed="rId261"/>
                          <a:stretch>
                            <a:fillRect/>
                          </a:stretch>
                        </pic:blipFill>
                        <pic:spPr>
                          <a:xfrm>
                            <a:off x="0" y="0"/>
                            <a:ext cx="704850" cy="89916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4C2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900*1500，最终尺寸以现场为准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83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板雕+砂岩手绘+球</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FC6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75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833C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39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D0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AC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F8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-30480</wp:posOffset>
                  </wp:positionV>
                  <wp:extent cx="668655" cy="673100"/>
                  <wp:effectExtent l="0" t="0" r="17145" b="12700"/>
                  <wp:wrapNone/>
                  <wp:docPr id="329" name="图片_3"/>
                  <wp:cNvGraphicFramePr/>
                  <a:graphic xmlns:a="http://schemas.openxmlformats.org/drawingml/2006/main">
                    <a:graphicData uri="http://schemas.openxmlformats.org/drawingml/2006/picture">
                      <pic:pic xmlns:pic="http://schemas.openxmlformats.org/drawingml/2006/picture">
                        <pic:nvPicPr>
                          <pic:cNvPr id="329" name="图片_3"/>
                          <pic:cNvPicPr/>
                        </pic:nvPicPr>
                        <pic:blipFill>
                          <a:blip r:embed="rId262"/>
                          <a:stretch>
                            <a:fillRect/>
                          </a:stretch>
                        </pic:blipFill>
                        <pic:spPr>
                          <a:xfrm>
                            <a:off x="0" y="0"/>
                            <a:ext cx="668655" cy="67310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9F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1000*1000，最终尺寸以现场为准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570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手绘肌理画+背板+铝合金外框</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38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FC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1FB9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83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EB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DF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装饰画</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79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469900</wp:posOffset>
                  </wp:positionH>
                  <wp:positionV relativeFrom="paragraph">
                    <wp:posOffset>-30480</wp:posOffset>
                  </wp:positionV>
                  <wp:extent cx="551180" cy="715010"/>
                  <wp:effectExtent l="0" t="0" r="1270" b="8890"/>
                  <wp:wrapNone/>
                  <wp:docPr id="325" name="图片_1"/>
                  <wp:cNvGraphicFramePr/>
                  <a:graphic xmlns:a="http://schemas.openxmlformats.org/drawingml/2006/main">
                    <a:graphicData uri="http://schemas.openxmlformats.org/drawingml/2006/picture">
                      <pic:pic xmlns:pic="http://schemas.openxmlformats.org/drawingml/2006/picture">
                        <pic:nvPicPr>
                          <pic:cNvPr id="325" name="图片_1"/>
                          <pic:cNvPicPr/>
                        </pic:nvPicPr>
                        <pic:blipFill>
                          <a:blip r:embed="rId263"/>
                          <a:stretch>
                            <a:fillRect/>
                          </a:stretch>
                        </pic:blipFill>
                        <pic:spPr>
                          <a:xfrm>
                            <a:off x="0" y="0"/>
                            <a:ext cx="551180" cy="71501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71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800*1200，最终尺寸以现场为准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92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3D立体打印画心+背板+铝合金外框</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E6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3E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3374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B9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36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主卫</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03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装饰画</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93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413385</wp:posOffset>
                  </wp:positionH>
                  <wp:positionV relativeFrom="paragraph">
                    <wp:posOffset>-49530</wp:posOffset>
                  </wp:positionV>
                  <wp:extent cx="787400" cy="800100"/>
                  <wp:effectExtent l="0" t="0" r="12700" b="0"/>
                  <wp:wrapNone/>
                  <wp:docPr id="326" name="图片_2"/>
                  <wp:cNvGraphicFramePr/>
                  <a:graphic xmlns:a="http://schemas.openxmlformats.org/drawingml/2006/main">
                    <a:graphicData uri="http://schemas.openxmlformats.org/drawingml/2006/picture">
                      <pic:pic xmlns:pic="http://schemas.openxmlformats.org/drawingml/2006/picture">
                        <pic:nvPicPr>
                          <pic:cNvPr id="326" name="图片_2"/>
                          <pic:cNvPicPr/>
                        </pic:nvPicPr>
                        <pic:blipFill>
                          <a:blip r:embed="rId264"/>
                          <a:stretch>
                            <a:fillRect/>
                          </a:stretch>
                        </pic:blipFill>
                        <pic:spPr>
                          <a:xfrm>
                            <a:off x="0" y="0"/>
                            <a:ext cx="787400" cy="80010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E3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800*800，最终尺寸以现场为准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80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晶瓷画</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D5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E1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87C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AA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G-5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9D1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过道</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D2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挂画</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32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552450</wp:posOffset>
                  </wp:positionH>
                  <wp:positionV relativeFrom="paragraph">
                    <wp:posOffset>5715</wp:posOffset>
                  </wp:positionV>
                  <wp:extent cx="626110" cy="1045210"/>
                  <wp:effectExtent l="0" t="0" r="2540" b="2540"/>
                  <wp:wrapNone/>
                  <wp:docPr id="327" name="图片_4"/>
                  <wp:cNvGraphicFramePr/>
                  <a:graphic xmlns:a="http://schemas.openxmlformats.org/drawingml/2006/main">
                    <a:graphicData uri="http://schemas.openxmlformats.org/drawingml/2006/picture">
                      <pic:pic xmlns:pic="http://schemas.openxmlformats.org/drawingml/2006/picture">
                        <pic:nvPicPr>
                          <pic:cNvPr id="327" name="图片_4"/>
                          <pic:cNvPicPr/>
                        </pic:nvPicPr>
                        <pic:blipFill>
                          <a:blip r:embed="rId265"/>
                          <a:stretch>
                            <a:fillRect/>
                          </a:stretch>
                        </pic:blipFill>
                        <pic:spPr>
                          <a:xfrm>
                            <a:off x="0" y="0"/>
                            <a:ext cx="626110" cy="1045210"/>
                          </a:xfrm>
                          <a:prstGeom prst="rect">
                            <a:avLst/>
                          </a:prstGeom>
                          <a:noFill/>
                          <a:ln>
                            <a:noFill/>
                          </a:ln>
                        </pic:spPr>
                      </pic:pic>
                    </a:graphicData>
                  </a:graphic>
                </wp:anchor>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C3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800*1200，最终尺寸以现场为准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EA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亚克力UV热弯+背板+铝合金外框</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EF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幅</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BD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30D4B473">
      <w:pPr>
        <w:spacing w:line="360" w:lineRule="auto"/>
        <w:ind w:firstLine="619" w:firstLineChars="257"/>
        <w:rPr>
          <w:rFonts w:hint="eastAsia" w:ascii="宋体" w:hAnsi="宋体" w:eastAsia="宋体" w:cs="宋体"/>
          <w:b/>
          <w:color w:val="auto"/>
          <w:sz w:val="24"/>
          <w:szCs w:val="24"/>
          <w:highlight w:val="none"/>
        </w:rPr>
      </w:pPr>
    </w:p>
    <w:p w14:paraId="25838CDE">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697334DB">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228户型地毯</w:t>
      </w:r>
    </w:p>
    <w:tbl>
      <w:tblPr>
        <w:tblStyle w:val="22"/>
        <w:tblW w:w="10215" w:type="dxa"/>
        <w:tblInd w:w="-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0"/>
        <w:gridCol w:w="945"/>
        <w:gridCol w:w="1125"/>
        <w:gridCol w:w="2010"/>
        <w:gridCol w:w="1800"/>
        <w:gridCol w:w="1890"/>
        <w:gridCol w:w="885"/>
        <w:gridCol w:w="870"/>
      </w:tblGrid>
      <w:tr w14:paraId="4CDC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trPr>
        <w:tc>
          <w:tcPr>
            <w:tcW w:w="690" w:type="dxa"/>
            <w:shd w:val="clear" w:color="auto" w:fill="auto"/>
            <w:vAlign w:val="center"/>
          </w:tcPr>
          <w:p w14:paraId="57E0572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945" w:type="dxa"/>
            <w:shd w:val="clear" w:color="auto" w:fill="auto"/>
            <w:vAlign w:val="center"/>
          </w:tcPr>
          <w:p w14:paraId="1E97913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125" w:type="dxa"/>
            <w:shd w:val="clear" w:color="auto" w:fill="auto"/>
            <w:vAlign w:val="center"/>
          </w:tcPr>
          <w:p w14:paraId="2907697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010" w:type="dxa"/>
            <w:shd w:val="clear" w:color="auto" w:fill="auto"/>
            <w:vAlign w:val="center"/>
          </w:tcPr>
          <w:p w14:paraId="0622DE6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800" w:type="dxa"/>
            <w:shd w:val="clear" w:color="auto" w:fill="auto"/>
            <w:vAlign w:val="center"/>
          </w:tcPr>
          <w:p w14:paraId="6221515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890" w:type="dxa"/>
            <w:shd w:val="clear" w:color="auto" w:fill="auto"/>
            <w:vAlign w:val="center"/>
          </w:tcPr>
          <w:p w14:paraId="36A5AC4E">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85" w:type="dxa"/>
            <w:shd w:val="clear" w:color="auto" w:fill="auto"/>
            <w:vAlign w:val="center"/>
          </w:tcPr>
          <w:p w14:paraId="2E6FDA7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870" w:type="dxa"/>
            <w:shd w:val="clear" w:color="auto" w:fill="auto"/>
            <w:vAlign w:val="center"/>
          </w:tcPr>
          <w:p w14:paraId="1EC2D84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2E9A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690" w:type="dxa"/>
            <w:shd w:val="clear" w:color="auto" w:fill="auto"/>
            <w:vAlign w:val="center"/>
          </w:tcPr>
          <w:p w14:paraId="375512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D-1</w:t>
            </w:r>
          </w:p>
        </w:tc>
        <w:tc>
          <w:tcPr>
            <w:tcW w:w="945" w:type="dxa"/>
            <w:shd w:val="clear" w:color="auto" w:fill="auto"/>
            <w:vAlign w:val="center"/>
          </w:tcPr>
          <w:p w14:paraId="4F7182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125" w:type="dxa"/>
            <w:shd w:val="clear" w:color="auto" w:fill="auto"/>
            <w:vAlign w:val="center"/>
          </w:tcPr>
          <w:p w14:paraId="28035E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010" w:type="dxa"/>
            <w:shd w:val="clear" w:color="auto" w:fill="auto"/>
            <w:vAlign w:val="center"/>
          </w:tcPr>
          <w:p w14:paraId="63B261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80645</wp:posOffset>
                  </wp:positionV>
                  <wp:extent cx="676275" cy="1038860"/>
                  <wp:effectExtent l="0" t="0" r="9525" b="8890"/>
                  <wp:wrapNone/>
                  <wp:docPr id="331" name="图片_1"/>
                  <wp:cNvGraphicFramePr/>
                  <a:graphic xmlns:a="http://schemas.openxmlformats.org/drawingml/2006/main">
                    <a:graphicData uri="http://schemas.openxmlformats.org/drawingml/2006/picture">
                      <pic:pic xmlns:pic="http://schemas.openxmlformats.org/drawingml/2006/picture">
                        <pic:nvPicPr>
                          <pic:cNvPr id="331" name="图片_1"/>
                          <pic:cNvPicPr/>
                        </pic:nvPicPr>
                        <pic:blipFill>
                          <a:blip r:embed="rId266"/>
                          <a:stretch>
                            <a:fillRect/>
                          </a:stretch>
                        </pic:blipFill>
                        <pic:spPr>
                          <a:xfrm>
                            <a:off x="0" y="0"/>
                            <a:ext cx="676275" cy="1038860"/>
                          </a:xfrm>
                          <a:prstGeom prst="rect">
                            <a:avLst/>
                          </a:prstGeom>
                          <a:noFill/>
                          <a:ln>
                            <a:noFill/>
                          </a:ln>
                        </pic:spPr>
                      </pic:pic>
                    </a:graphicData>
                  </a:graphic>
                </wp:anchor>
              </w:drawing>
            </w:r>
          </w:p>
        </w:tc>
        <w:tc>
          <w:tcPr>
            <w:tcW w:w="1800" w:type="dxa"/>
            <w:shd w:val="clear" w:color="auto" w:fill="auto"/>
            <w:vAlign w:val="center"/>
          </w:tcPr>
          <w:p w14:paraId="78AFD7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2400*3300，最终尺寸以现场为准</w:t>
            </w:r>
          </w:p>
        </w:tc>
        <w:tc>
          <w:tcPr>
            <w:tcW w:w="1890" w:type="dxa"/>
            <w:shd w:val="clear" w:color="auto" w:fill="auto"/>
            <w:vAlign w:val="center"/>
          </w:tcPr>
          <w:p w14:paraId="254A10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丙纶+涤纶收缩纱+PP板</w:t>
            </w:r>
          </w:p>
        </w:tc>
        <w:tc>
          <w:tcPr>
            <w:tcW w:w="885" w:type="dxa"/>
            <w:shd w:val="clear" w:color="auto" w:fill="auto"/>
            <w:vAlign w:val="center"/>
          </w:tcPr>
          <w:p w14:paraId="68E006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70" w:type="dxa"/>
            <w:shd w:val="clear" w:color="auto" w:fill="auto"/>
            <w:vAlign w:val="center"/>
          </w:tcPr>
          <w:p w14:paraId="39A7C6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643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690" w:type="dxa"/>
            <w:shd w:val="clear" w:color="auto" w:fill="auto"/>
            <w:vAlign w:val="center"/>
          </w:tcPr>
          <w:p w14:paraId="4D1F66D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D-2</w:t>
            </w:r>
          </w:p>
        </w:tc>
        <w:tc>
          <w:tcPr>
            <w:tcW w:w="945" w:type="dxa"/>
            <w:shd w:val="clear" w:color="auto" w:fill="auto"/>
            <w:vAlign w:val="center"/>
          </w:tcPr>
          <w:p w14:paraId="2250DF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125" w:type="dxa"/>
            <w:shd w:val="clear" w:color="auto" w:fill="auto"/>
            <w:vAlign w:val="center"/>
          </w:tcPr>
          <w:p w14:paraId="610272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010" w:type="dxa"/>
            <w:shd w:val="clear" w:color="auto" w:fill="auto"/>
            <w:vAlign w:val="center"/>
          </w:tcPr>
          <w:p w14:paraId="3CDC61F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160655</wp:posOffset>
                  </wp:positionV>
                  <wp:extent cx="607695" cy="937895"/>
                  <wp:effectExtent l="0" t="0" r="1905" b="14605"/>
                  <wp:wrapNone/>
                  <wp:docPr id="332" name="图片_2"/>
                  <wp:cNvGraphicFramePr/>
                  <a:graphic xmlns:a="http://schemas.openxmlformats.org/drawingml/2006/main">
                    <a:graphicData uri="http://schemas.openxmlformats.org/drawingml/2006/picture">
                      <pic:pic xmlns:pic="http://schemas.openxmlformats.org/drawingml/2006/picture">
                        <pic:nvPicPr>
                          <pic:cNvPr id="332" name="图片_2"/>
                          <pic:cNvPicPr/>
                        </pic:nvPicPr>
                        <pic:blipFill>
                          <a:blip r:embed="rId267"/>
                          <a:stretch>
                            <a:fillRect/>
                          </a:stretch>
                        </pic:blipFill>
                        <pic:spPr>
                          <a:xfrm>
                            <a:off x="0" y="0"/>
                            <a:ext cx="607695" cy="937895"/>
                          </a:xfrm>
                          <a:prstGeom prst="rect">
                            <a:avLst/>
                          </a:prstGeom>
                          <a:noFill/>
                          <a:ln>
                            <a:noFill/>
                          </a:ln>
                        </pic:spPr>
                      </pic:pic>
                    </a:graphicData>
                  </a:graphic>
                </wp:anchor>
              </w:drawing>
            </w:r>
          </w:p>
        </w:tc>
        <w:tc>
          <w:tcPr>
            <w:tcW w:w="1800" w:type="dxa"/>
            <w:shd w:val="clear" w:color="auto" w:fill="auto"/>
            <w:vAlign w:val="center"/>
          </w:tcPr>
          <w:p w14:paraId="2F0CA2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1600*2300，最终尺寸以现场为准，进口优质材料</w:t>
            </w:r>
          </w:p>
        </w:tc>
        <w:tc>
          <w:tcPr>
            <w:tcW w:w="1890" w:type="dxa"/>
            <w:shd w:val="clear" w:color="auto" w:fill="auto"/>
            <w:vAlign w:val="center"/>
          </w:tcPr>
          <w:p w14:paraId="0E31C8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硅藻丝</w:t>
            </w:r>
          </w:p>
        </w:tc>
        <w:tc>
          <w:tcPr>
            <w:tcW w:w="885" w:type="dxa"/>
            <w:shd w:val="clear" w:color="auto" w:fill="auto"/>
            <w:vAlign w:val="center"/>
          </w:tcPr>
          <w:p w14:paraId="1CDBEA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70" w:type="dxa"/>
            <w:shd w:val="clear" w:color="auto" w:fill="auto"/>
            <w:vAlign w:val="center"/>
          </w:tcPr>
          <w:p w14:paraId="343246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482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690" w:type="dxa"/>
            <w:shd w:val="clear" w:color="auto" w:fill="auto"/>
            <w:vAlign w:val="center"/>
          </w:tcPr>
          <w:p w14:paraId="4ACDBA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D-3</w:t>
            </w:r>
          </w:p>
        </w:tc>
        <w:tc>
          <w:tcPr>
            <w:tcW w:w="945" w:type="dxa"/>
            <w:shd w:val="clear" w:color="auto" w:fill="auto"/>
            <w:vAlign w:val="center"/>
          </w:tcPr>
          <w:p w14:paraId="3F94BB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125" w:type="dxa"/>
            <w:shd w:val="clear" w:color="auto" w:fill="auto"/>
            <w:vAlign w:val="center"/>
          </w:tcPr>
          <w:p w14:paraId="650F96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010" w:type="dxa"/>
            <w:shd w:val="clear" w:color="auto" w:fill="auto"/>
            <w:vAlign w:val="center"/>
          </w:tcPr>
          <w:p w14:paraId="122F16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238760</wp:posOffset>
                  </wp:positionH>
                  <wp:positionV relativeFrom="paragraph">
                    <wp:posOffset>80645</wp:posOffset>
                  </wp:positionV>
                  <wp:extent cx="666750" cy="978535"/>
                  <wp:effectExtent l="0" t="0" r="0" b="12065"/>
                  <wp:wrapNone/>
                  <wp:docPr id="333" name="图片_3"/>
                  <wp:cNvGraphicFramePr/>
                  <a:graphic xmlns:a="http://schemas.openxmlformats.org/drawingml/2006/main">
                    <a:graphicData uri="http://schemas.openxmlformats.org/drawingml/2006/picture">
                      <pic:pic xmlns:pic="http://schemas.openxmlformats.org/drawingml/2006/picture">
                        <pic:nvPicPr>
                          <pic:cNvPr id="333" name="图片_3"/>
                          <pic:cNvPicPr/>
                        </pic:nvPicPr>
                        <pic:blipFill>
                          <a:blip r:embed="rId268"/>
                          <a:stretch>
                            <a:fillRect/>
                          </a:stretch>
                        </pic:blipFill>
                        <pic:spPr>
                          <a:xfrm>
                            <a:off x="0" y="0"/>
                            <a:ext cx="666750" cy="978535"/>
                          </a:xfrm>
                          <a:prstGeom prst="rect">
                            <a:avLst/>
                          </a:prstGeom>
                          <a:noFill/>
                          <a:ln>
                            <a:noFill/>
                          </a:ln>
                        </pic:spPr>
                      </pic:pic>
                    </a:graphicData>
                  </a:graphic>
                </wp:anchor>
              </w:drawing>
            </w:r>
          </w:p>
        </w:tc>
        <w:tc>
          <w:tcPr>
            <w:tcW w:w="1800" w:type="dxa"/>
            <w:shd w:val="clear" w:color="auto" w:fill="auto"/>
            <w:vAlign w:val="center"/>
          </w:tcPr>
          <w:p w14:paraId="1F726E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1600*2300，最终尺寸以现场为准</w:t>
            </w:r>
          </w:p>
        </w:tc>
        <w:tc>
          <w:tcPr>
            <w:tcW w:w="1890" w:type="dxa"/>
            <w:shd w:val="clear" w:color="auto" w:fill="auto"/>
            <w:vAlign w:val="center"/>
          </w:tcPr>
          <w:p w14:paraId="4E3714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丙纶+涤纶收缩纱</w:t>
            </w:r>
          </w:p>
        </w:tc>
        <w:tc>
          <w:tcPr>
            <w:tcW w:w="885" w:type="dxa"/>
            <w:shd w:val="clear" w:color="auto" w:fill="auto"/>
            <w:vAlign w:val="center"/>
          </w:tcPr>
          <w:p w14:paraId="03FC54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70" w:type="dxa"/>
            <w:shd w:val="clear" w:color="auto" w:fill="auto"/>
            <w:vAlign w:val="center"/>
          </w:tcPr>
          <w:p w14:paraId="30C26F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BB8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690" w:type="dxa"/>
            <w:shd w:val="clear" w:color="auto" w:fill="auto"/>
            <w:vAlign w:val="center"/>
          </w:tcPr>
          <w:p w14:paraId="371F33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D-4</w:t>
            </w:r>
          </w:p>
        </w:tc>
        <w:tc>
          <w:tcPr>
            <w:tcW w:w="945" w:type="dxa"/>
            <w:shd w:val="clear" w:color="auto" w:fill="auto"/>
            <w:vAlign w:val="center"/>
          </w:tcPr>
          <w:p w14:paraId="730D06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125" w:type="dxa"/>
            <w:shd w:val="clear" w:color="auto" w:fill="auto"/>
            <w:vAlign w:val="center"/>
          </w:tcPr>
          <w:p w14:paraId="739C71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010" w:type="dxa"/>
            <w:shd w:val="clear" w:color="auto" w:fill="auto"/>
            <w:vAlign w:val="center"/>
          </w:tcPr>
          <w:p w14:paraId="43107F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241300</wp:posOffset>
                  </wp:positionV>
                  <wp:extent cx="1023620" cy="803275"/>
                  <wp:effectExtent l="0" t="0" r="5080" b="15875"/>
                  <wp:wrapNone/>
                  <wp:docPr id="330" name="图片_4"/>
                  <wp:cNvGraphicFramePr/>
                  <a:graphic xmlns:a="http://schemas.openxmlformats.org/drawingml/2006/main">
                    <a:graphicData uri="http://schemas.openxmlformats.org/drawingml/2006/picture">
                      <pic:pic xmlns:pic="http://schemas.openxmlformats.org/drawingml/2006/picture">
                        <pic:nvPicPr>
                          <pic:cNvPr id="330" name="图片_4"/>
                          <pic:cNvPicPr/>
                        </pic:nvPicPr>
                        <pic:blipFill>
                          <a:blip r:embed="rId269"/>
                          <a:stretch>
                            <a:fillRect/>
                          </a:stretch>
                        </pic:blipFill>
                        <pic:spPr>
                          <a:xfrm>
                            <a:off x="0" y="0"/>
                            <a:ext cx="1023620" cy="803275"/>
                          </a:xfrm>
                          <a:prstGeom prst="rect">
                            <a:avLst/>
                          </a:prstGeom>
                          <a:noFill/>
                          <a:ln>
                            <a:noFill/>
                          </a:ln>
                        </pic:spPr>
                      </pic:pic>
                    </a:graphicData>
                  </a:graphic>
                </wp:anchor>
              </w:drawing>
            </w:r>
          </w:p>
        </w:tc>
        <w:tc>
          <w:tcPr>
            <w:tcW w:w="1800" w:type="dxa"/>
            <w:shd w:val="clear" w:color="auto" w:fill="auto"/>
            <w:vAlign w:val="center"/>
          </w:tcPr>
          <w:p w14:paraId="6B9B59D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φ1600，最终尺寸以现场为准</w:t>
            </w:r>
          </w:p>
        </w:tc>
        <w:tc>
          <w:tcPr>
            <w:tcW w:w="1890" w:type="dxa"/>
            <w:shd w:val="clear" w:color="auto" w:fill="auto"/>
            <w:vAlign w:val="center"/>
          </w:tcPr>
          <w:p w14:paraId="06BE50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机制定制：尼龙，工艺平针11-12MM厚</w:t>
            </w:r>
          </w:p>
        </w:tc>
        <w:tc>
          <w:tcPr>
            <w:tcW w:w="885" w:type="dxa"/>
            <w:shd w:val="clear" w:color="auto" w:fill="auto"/>
            <w:vAlign w:val="center"/>
          </w:tcPr>
          <w:p w14:paraId="11D876C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70" w:type="dxa"/>
            <w:shd w:val="clear" w:color="auto" w:fill="auto"/>
            <w:vAlign w:val="center"/>
          </w:tcPr>
          <w:p w14:paraId="4BB391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645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690" w:type="dxa"/>
            <w:shd w:val="clear" w:color="auto" w:fill="auto"/>
            <w:vAlign w:val="center"/>
          </w:tcPr>
          <w:p w14:paraId="104787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D-5</w:t>
            </w:r>
          </w:p>
        </w:tc>
        <w:tc>
          <w:tcPr>
            <w:tcW w:w="945" w:type="dxa"/>
            <w:shd w:val="clear" w:color="auto" w:fill="auto"/>
            <w:vAlign w:val="center"/>
          </w:tcPr>
          <w:p w14:paraId="206F00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南次卧</w:t>
            </w:r>
          </w:p>
        </w:tc>
        <w:tc>
          <w:tcPr>
            <w:tcW w:w="1125" w:type="dxa"/>
            <w:shd w:val="clear" w:color="auto" w:fill="auto"/>
            <w:vAlign w:val="center"/>
          </w:tcPr>
          <w:p w14:paraId="657CFC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地毯</w:t>
            </w:r>
          </w:p>
        </w:tc>
        <w:tc>
          <w:tcPr>
            <w:tcW w:w="2010" w:type="dxa"/>
            <w:shd w:val="clear" w:color="auto" w:fill="auto"/>
            <w:noWrap/>
            <w:vAlign w:val="bottom"/>
          </w:tcPr>
          <w:p w14:paraId="5EC1CC16">
            <w:pPr>
              <w:keepNext w:val="0"/>
              <w:keepLines w:val="0"/>
              <w:widowControl/>
              <w:suppressLineNumbers w:val="0"/>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-970280</wp:posOffset>
                  </wp:positionV>
                  <wp:extent cx="1192530" cy="546100"/>
                  <wp:effectExtent l="0" t="0" r="7620" b="6350"/>
                  <wp:wrapNone/>
                  <wp:docPr id="334" name="图片_5"/>
                  <wp:cNvGraphicFramePr/>
                  <a:graphic xmlns:a="http://schemas.openxmlformats.org/drawingml/2006/main">
                    <a:graphicData uri="http://schemas.openxmlformats.org/drawingml/2006/picture">
                      <pic:pic xmlns:pic="http://schemas.openxmlformats.org/drawingml/2006/picture">
                        <pic:nvPicPr>
                          <pic:cNvPr id="334" name="图片_5"/>
                          <pic:cNvPicPr/>
                        </pic:nvPicPr>
                        <pic:blipFill>
                          <a:blip r:embed="rId270"/>
                          <a:stretch>
                            <a:fillRect/>
                          </a:stretch>
                        </pic:blipFill>
                        <pic:spPr>
                          <a:xfrm>
                            <a:off x="0" y="0"/>
                            <a:ext cx="1192530" cy="546100"/>
                          </a:xfrm>
                          <a:prstGeom prst="rect">
                            <a:avLst/>
                          </a:prstGeom>
                          <a:noFill/>
                          <a:ln>
                            <a:noFill/>
                          </a:ln>
                        </pic:spPr>
                      </pic:pic>
                    </a:graphicData>
                  </a:graphic>
                </wp:anchor>
              </w:drawing>
            </w:r>
          </w:p>
        </w:tc>
        <w:tc>
          <w:tcPr>
            <w:tcW w:w="1800" w:type="dxa"/>
            <w:shd w:val="clear" w:color="auto" w:fill="auto"/>
            <w:vAlign w:val="center"/>
          </w:tcPr>
          <w:p w14:paraId="0D7B2C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1600*2300，最终尺寸以现场为准，优质材料</w:t>
            </w:r>
          </w:p>
        </w:tc>
        <w:tc>
          <w:tcPr>
            <w:tcW w:w="1890" w:type="dxa"/>
            <w:shd w:val="clear" w:color="auto" w:fill="auto"/>
            <w:vAlign w:val="center"/>
          </w:tcPr>
          <w:p w14:paraId="09359F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机制定制：尼龙，工艺平针11-12MM厚</w:t>
            </w:r>
          </w:p>
        </w:tc>
        <w:tc>
          <w:tcPr>
            <w:tcW w:w="885" w:type="dxa"/>
            <w:shd w:val="clear" w:color="auto" w:fill="auto"/>
            <w:vAlign w:val="center"/>
          </w:tcPr>
          <w:p w14:paraId="12D6B5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870" w:type="dxa"/>
            <w:shd w:val="clear" w:color="auto" w:fill="auto"/>
            <w:vAlign w:val="center"/>
          </w:tcPr>
          <w:p w14:paraId="0F6434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bl>
    <w:p w14:paraId="16454483">
      <w:pPr>
        <w:spacing w:line="360" w:lineRule="auto"/>
        <w:ind w:firstLine="619" w:firstLineChars="257"/>
        <w:jc w:val="center"/>
        <w:rPr>
          <w:rFonts w:hint="eastAsia" w:ascii="宋体" w:hAnsi="宋体" w:cs="宋体"/>
          <w:b/>
          <w:color w:val="auto"/>
          <w:sz w:val="24"/>
          <w:szCs w:val="24"/>
          <w:highlight w:val="none"/>
          <w:lang w:val="en-US" w:eastAsia="zh-CN"/>
        </w:rPr>
      </w:pPr>
    </w:p>
    <w:p w14:paraId="4B8EB82F">
      <w:pPr>
        <w:spacing w:line="360" w:lineRule="auto"/>
        <w:ind w:firstLine="619" w:firstLineChars="257"/>
        <w:jc w:val="center"/>
        <w:rPr>
          <w:rFonts w:hint="eastAsia" w:ascii="宋体" w:hAnsi="宋体" w:cs="宋体"/>
          <w:b/>
          <w:color w:val="auto"/>
          <w:sz w:val="24"/>
          <w:szCs w:val="24"/>
          <w:highlight w:val="none"/>
          <w:lang w:val="en-US" w:eastAsia="zh-CN"/>
        </w:rPr>
      </w:pPr>
    </w:p>
    <w:p w14:paraId="4A1DDC1B">
      <w:pPr>
        <w:spacing w:line="360" w:lineRule="auto"/>
        <w:ind w:firstLine="619" w:firstLineChars="257"/>
        <w:jc w:val="center"/>
        <w:rPr>
          <w:rFonts w:hint="eastAsia" w:ascii="宋体" w:hAnsi="宋体" w:cs="宋体"/>
          <w:b/>
          <w:color w:val="auto"/>
          <w:sz w:val="24"/>
          <w:szCs w:val="24"/>
          <w:highlight w:val="none"/>
          <w:lang w:val="en-US" w:eastAsia="zh-CN"/>
        </w:rPr>
      </w:pPr>
    </w:p>
    <w:p w14:paraId="3530C05A">
      <w:pPr>
        <w:spacing w:line="360" w:lineRule="auto"/>
        <w:ind w:firstLine="619" w:firstLineChars="257"/>
        <w:jc w:val="center"/>
        <w:rPr>
          <w:rFonts w:hint="eastAsia" w:ascii="宋体" w:hAnsi="宋体" w:cs="宋体"/>
          <w:b/>
          <w:color w:val="auto"/>
          <w:sz w:val="24"/>
          <w:szCs w:val="24"/>
          <w:highlight w:val="none"/>
          <w:lang w:val="en-US" w:eastAsia="zh-CN"/>
        </w:rPr>
      </w:pPr>
    </w:p>
    <w:p w14:paraId="34573F4F">
      <w:pPr>
        <w:spacing w:line="360" w:lineRule="auto"/>
        <w:ind w:firstLine="619" w:firstLineChars="257"/>
        <w:jc w:val="center"/>
        <w:rPr>
          <w:rFonts w:hint="eastAsia" w:ascii="宋体" w:hAnsi="宋体" w:cs="宋体"/>
          <w:b/>
          <w:color w:val="auto"/>
          <w:sz w:val="24"/>
          <w:szCs w:val="24"/>
          <w:highlight w:val="none"/>
          <w:lang w:val="en-US" w:eastAsia="zh-CN"/>
        </w:rPr>
      </w:pPr>
    </w:p>
    <w:p w14:paraId="0307459F">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14:paraId="50AD99C9">
      <w:pPr>
        <w:spacing w:line="360" w:lineRule="auto"/>
        <w:ind w:firstLine="722" w:firstLineChars="257"/>
        <w:jc w:val="cente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228户型饰品</w:t>
      </w:r>
    </w:p>
    <w:tbl>
      <w:tblPr>
        <w:tblStyle w:val="22"/>
        <w:tblW w:w="10329" w:type="dxa"/>
        <w:tblInd w:w="-5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2"/>
        <w:gridCol w:w="887"/>
        <w:gridCol w:w="1356"/>
        <w:gridCol w:w="2550"/>
        <w:gridCol w:w="1440"/>
        <w:gridCol w:w="1725"/>
        <w:gridCol w:w="807"/>
        <w:gridCol w:w="912"/>
      </w:tblGrid>
      <w:tr w14:paraId="0705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078B">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编号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70E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位置</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250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品名</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BD1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概念图片</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D85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概念尺寸mm</w:t>
            </w:r>
            <w:r>
              <w:rPr>
                <w:rFonts w:hint="eastAsia" w:ascii="宋体" w:hAnsi="宋体" w:eastAsia="宋体" w:cs="宋体"/>
                <w:b/>
                <w:bCs/>
                <w:i w:val="0"/>
                <w:iCs w:val="0"/>
                <w:color w:val="auto"/>
                <w:kern w:val="0"/>
                <w:sz w:val="18"/>
                <w:szCs w:val="18"/>
                <w:u w:val="none"/>
                <w:lang w:val="en-US" w:eastAsia="zh-CN" w:bidi="ar"/>
              </w:rPr>
              <w:br w:type="textWrapping"/>
            </w:r>
            <w:r>
              <w:rPr>
                <w:rFonts w:hint="eastAsia" w:ascii="宋体" w:hAnsi="宋体" w:eastAsia="宋体" w:cs="宋体"/>
                <w:b/>
                <w:bCs/>
                <w:i w:val="0"/>
                <w:iCs w:val="0"/>
                <w:color w:val="auto"/>
                <w:kern w:val="0"/>
                <w:sz w:val="18"/>
                <w:szCs w:val="18"/>
                <w:u w:val="none"/>
                <w:lang w:val="en-US" w:eastAsia="zh-CN" w:bidi="ar"/>
              </w:rPr>
              <w:t>(长*高)</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F0D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材质描述</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85F4">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9C6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r>
      <w:tr w14:paraId="63181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D4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0F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玄关</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75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F3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335915</wp:posOffset>
                  </wp:positionH>
                  <wp:positionV relativeFrom="paragraph">
                    <wp:posOffset>66040</wp:posOffset>
                  </wp:positionV>
                  <wp:extent cx="839470" cy="831850"/>
                  <wp:effectExtent l="0" t="0" r="17780" b="6350"/>
                  <wp:wrapNone/>
                  <wp:docPr id="343" name="图片_21"/>
                  <wp:cNvGraphicFramePr/>
                  <a:graphic xmlns:a="http://schemas.openxmlformats.org/drawingml/2006/main">
                    <a:graphicData uri="http://schemas.openxmlformats.org/drawingml/2006/picture">
                      <pic:pic xmlns:pic="http://schemas.openxmlformats.org/drawingml/2006/picture">
                        <pic:nvPicPr>
                          <pic:cNvPr id="343" name="图片_21"/>
                          <pic:cNvPicPr/>
                        </pic:nvPicPr>
                        <pic:blipFill>
                          <a:blip r:embed="rId271"/>
                          <a:stretch>
                            <a:fillRect/>
                          </a:stretch>
                        </pic:blipFill>
                        <pic:spPr>
                          <a:xfrm>
                            <a:off x="0" y="0"/>
                            <a:ext cx="839470" cy="83185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0C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1B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陶瓷+仿真花</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40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73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71E5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6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29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72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10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-59055</wp:posOffset>
                  </wp:positionV>
                  <wp:extent cx="1178560" cy="831850"/>
                  <wp:effectExtent l="0" t="0" r="2540" b="6350"/>
                  <wp:wrapNone/>
                  <wp:docPr id="344" name="图片_20"/>
                  <wp:cNvGraphicFramePr/>
                  <a:graphic xmlns:a="http://schemas.openxmlformats.org/drawingml/2006/main">
                    <a:graphicData uri="http://schemas.openxmlformats.org/drawingml/2006/picture">
                      <pic:pic xmlns:pic="http://schemas.openxmlformats.org/drawingml/2006/picture">
                        <pic:nvPicPr>
                          <pic:cNvPr id="344" name="图片_20"/>
                          <pic:cNvPicPr/>
                        </pic:nvPicPr>
                        <pic:blipFill>
                          <a:blip r:embed="rId272"/>
                          <a:stretch>
                            <a:fillRect/>
                          </a:stretch>
                        </pic:blipFill>
                        <pic:spPr>
                          <a:xfrm>
                            <a:off x="0" y="0"/>
                            <a:ext cx="1178560" cy="83185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3B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8D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大理石+树脂+金属+仿真绿植</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4F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81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46F7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D7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30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客厅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32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E7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-13335</wp:posOffset>
                  </wp:positionV>
                  <wp:extent cx="775970" cy="1052195"/>
                  <wp:effectExtent l="0" t="0" r="5080" b="14605"/>
                  <wp:wrapNone/>
                  <wp:docPr id="345" name="图片_1"/>
                  <wp:cNvGraphicFramePr/>
                  <a:graphic xmlns:a="http://schemas.openxmlformats.org/drawingml/2006/main">
                    <a:graphicData uri="http://schemas.openxmlformats.org/drawingml/2006/picture">
                      <pic:pic xmlns:pic="http://schemas.openxmlformats.org/drawingml/2006/picture">
                        <pic:nvPicPr>
                          <pic:cNvPr id="345" name="图片_1"/>
                          <pic:cNvPicPr/>
                        </pic:nvPicPr>
                        <pic:blipFill>
                          <a:blip r:embed="rId273"/>
                          <a:stretch>
                            <a:fillRect/>
                          </a:stretch>
                        </pic:blipFill>
                        <pic:spPr>
                          <a:xfrm>
                            <a:off x="0" y="0"/>
                            <a:ext cx="775970" cy="105219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AD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9A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陶瓷+仿真书+画+仿真绿植</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E55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A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4129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7CC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75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8A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AC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-22860</wp:posOffset>
                  </wp:positionV>
                  <wp:extent cx="1121410" cy="1182370"/>
                  <wp:effectExtent l="0" t="0" r="2540" b="17780"/>
                  <wp:wrapNone/>
                  <wp:docPr id="342" name="ID_E0D9D9126F944249BBB2465D4B9CD3CB"/>
                  <wp:cNvGraphicFramePr/>
                  <a:graphic xmlns:a="http://schemas.openxmlformats.org/drawingml/2006/main">
                    <a:graphicData uri="http://schemas.openxmlformats.org/drawingml/2006/picture">
                      <pic:pic xmlns:pic="http://schemas.openxmlformats.org/drawingml/2006/picture">
                        <pic:nvPicPr>
                          <pic:cNvPr id="342" name="ID_E0D9D9126F944249BBB2465D4B9CD3CB"/>
                          <pic:cNvPicPr/>
                        </pic:nvPicPr>
                        <pic:blipFill>
                          <a:blip r:embed="rId274"/>
                          <a:stretch>
                            <a:fillRect/>
                          </a:stretch>
                        </pic:blipFill>
                        <pic:spPr>
                          <a:xfrm>
                            <a:off x="0" y="0"/>
                            <a:ext cx="1121410" cy="118237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92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0B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木+铜+砂岩+陶瓷+仿真绿植</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ED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2D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A290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19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94E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A2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茶席</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1F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379730</wp:posOffset>
                  </wp:positionH>
                  <wp:positionV relativeFrom="paragraph">
                    <wp:posOffset>-43815</wp:posOffset>
                  </wp:positionV>
                  <wp:extent cx="765810" cy="941705"/>
                  <wp:effectExtent l="0" t="0" r="15240" b="10795"/>
                  <wp:wrapNone/>
                  <wp:docPr id="346" name="图片_8"/>
                  <wp:cNvGraphicFramePr/>
                  <a:graphic xmlns:a="http://schemas.openxmlformats.org/drawingml/2006/main">
                    <a:graphicData uri="http://schemas.openxmlformats.org/drawingml/2006/picture">
                      <pic:pic xmlns:pic="http://schemas.openxmlformats.org/drawingml/2006/picture">
                        <pic:nvPicPr>
                          <pic:cNvPr id="346" name="图片_8"/>
                          <pic:cNvPicPr/>
                        </pic:nvPicPr>
                        <pic:blipFill>
                          <a:blip r:embed="rId275"/>
                          <a:stretch>
                            <a:fillRect/>
                          </a:stretch>
                        </pic:blipFill>
                        <pic:spPr>
                          <a:xfrm>
                            <a:off x="0" y="0"/>
                            <a:ext cx="765810" cy="94170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E4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9F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亚麻棉</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A7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C6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84B1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2A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FC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56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25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22225</wp:posOffset>
                  </wp:positionV>
                  <wp:extent cx="814070" cy="880745"/>
                  <wp:effectExtent l="0" t="0" r="5080" b="14605"/>
                  <wp:wrapNone/>
                  <wp:docPr id="347" name="图片_9"/>
                  <wp:cNvGraphicFramePr/>
                  <a:graphic xmlns:a="http://schemas.openxmlformats.org/drawingml/2006/main">
                    <a:graphicData uri="http://schemas.openxmlformats.org/drawingml/2006/picture">
                      <pic:pic xmlns:pic="http://schemas.openxmlformats.org/drawingml/2006/picture">
                        <pic:nvPicPr>
                          <pic:cNvPr id="347" name="图片_9"/>
                          <pic:cNvPicPr/>
                        </pic:nvPicPr>
                        <pic:blipFill>
                          <a:blip r:embed="rId276"/>
                          <a:stretch>
                            <a:fillRect/>
                          </a:stretch>
                        </pic:blipFill>
                        <pic:spPr>
                          <a:xfrm>
                            <a:off x="0" y="0"/>
                            <a:ext cx="814070" cy="88074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70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51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石材+陶瓷+仿真花</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C9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690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8241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1F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A6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阳台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893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茶柜摆件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41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42545</wp:posOffset>
                  </wp:positionV>
                  <wp:extent cx="744855" cy="1010920"/>
                  <wp:effectExtent l="0" t="0" r="17145" b="17780"/>
                  <wp:wrapNone/>
                  <wp:docPr id="335" name="图片_4"/>
                  <wp:cNvGraphicFramePr/>
                  <a:graphic xmlns:a="http://schemas.openxmlformats.org/drawingml/2006/main">
                    <a:graphicData uri="http://schemas.openxmlformats.org/drawingml/2006/picture">
                      <pic:pic xmlns:pic="http://schemas.openxmlformats.org/drawingml/2006/picture">
                        <pic:nvPicPr>
                          <pic:cNvPr id="335" name="图片_4"/>
                          <pic:cNvPicPr/>
                        </pic:nvPicPr>
                        <pic:blipFill>
                          <a:blip r:embed="rId277"/>
                          <a:stretch>
                            <a:fillRect/>
                          </a:stretch>
                        </pic:blipFill>
                        <pic:spPr>
                          <a:xfrm>
                            <a:off x="0" y="0"/>
                            <a:ext cx="744855" cy="101092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838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18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陶瓷+仿真书</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E9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6A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0D7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6A6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529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62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餐桌花艺摆件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3B1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-87630</wp:posOffset>
                  </wp:positionV>
                  <wp:extent cx="1031875" cy="714375"/>
                  <wp:effectExtent l="0" t="0" r="15875" b="9525"/>
                  <wp:wrapNone/>
                  <wp:docPr id="336" name="图片_4_SpCnt_1"/>
                  <wp:cNvGraphicFramePr/>
                  <a:graphic xmlns:a="http://schemas.openxmlformats.org/drawingml/2006/main">
                    <a:graphicData uri="http://schemas.openxmlformats.org/drawingml/2006/picture">
                      <pic:pic xmlns:pic="http://schemas.openxmlformats.org/drawingml/2006/picture">
                        <pic:nvPicPr>
                          <pic:cNvPr id="336" name="图片_4_SpCnt_1"/>
                          <pic:cNvPicPr/>
                        </pic:nvPicPr>
                        <pic:blipFill>
                          <a:blip r:embed="rId278"/>
                          <a:stretch>
                            <a:fillRect/>
                          </a:stretch>
                        </pic:blipFill>
                        <pic:spPr>
                          <a:xfrm>
                            <a:off x="0" y="0"/>
                            <a:ext cx="1031875" cy="71437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8D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EA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陶瓷+仿真花</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70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5C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9796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B3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ED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3F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餐桌餐盘</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2AD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-27940</wp:posOffset>
                  </wp:positionV>
                  <wp:extent cx="967105" cy="584200"/>
                  <wp:effectExtent l="0" t="0" r="4445" b="6350"/>
                  <wp:wrapNone/>
                  <wp:docPr id="337" name="图片_22"/>
                  <wp:cNvGraphicFramePr/>
                  <a:graphic xmlns:a="http://schemas.openxmlformats.org/drawingml/2006/main">
                    <a:graphicData uri="http://schemas.openxmlformats.org/drawingml/2006/picture">
                      <pic:pic xmlns:pic="http://schemas.openxmlformats.org/drawingml/2006/picture">
                        <pic:nvPicPr>
                          <pic:cNvPr id="337" name="图片_22"/>
                          <pic:cNvPicPr/>
                        </pic:nvPicPr>
                        <pic:blipFill>
                          <a:blip r:embed="rId279"/>
                          <a:stretch>
                            <a:fillRect/>
                          </a:stretch>
                        </pic:blipFill>
                        <pic:spPr>
                          <a:xfrm>
                            <a:off x="0" y="0"/>
                            <a:ext cx="967105" cy="58420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C4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9B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不锈钢+陶瓷</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18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17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r>
      <w:tr w14:paraId="43B80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D7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87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CF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层柜摆件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869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-42545</wp:posOffset>
                  </wp:positionV>
                  <wp:extent cx="593090" cy="934085"/>
                  <wp:effectExtent l="0" t="0" r="16510" b="18415"/>
                  <wp:wrapNone/>
                  <wp:docPr id="338" name="图片_2"/>
                  <wp:cNvGraphicFramePr/>
                  <a:graphic xmlns:a="http://schemas.openxmlformats.org/drawingml/2006/main">
                    <a:graphicData uri="http://schemas.openxmlformats.org/drawingml/2006/picture">
                      <pic:pic xmlns:pic="http://schemas.openxmlformats.org/drawingml/2006/picture">
                        <pic:nvPicPr>
                          <pic:cNvPr id="338" name="图片_2"/>
                          <pic:cNvPicPr/>
                        </pic:nvPicPr>
                        <pic:blipFill>
                          <a:blip r:embed="rId280"/>
                          <a:stretch>
                            <a:fillRect/>
                          </a:stretch>
                        </pic:blipFill>
                        <pic:spPr>
                          <a:xfrm>
                            <a:off x="0" y="0"/>
                            <a:ext cx="593090" cy="93408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19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438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玻璃+金属</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84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E5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4A8E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EE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8B9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厨房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7E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餐桌摆件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FA80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-18415</wp:posOffset>
                  </wp:positionV>
                  <wp:extent cx="1181100" cy="690880"/>
                  <wp:effectExtent l="0" t="0" r="0" b="13970"/>
                  <wp:wrapNone/>
                  <wp:docPr id="339" name="图片_25"/>
                  <wp:cNvGraphicFramePr/>
                  <a:graphic xmlns:a="http://schemas.openxmlformats.org/drawingml/2006/main">
                    <a:graphicData uri="http://schemas.openxmlformats.org/drawingml/2006/picture">
                      <pic:pic xmlns:pic="http://schemas.openxmlformats.org/drawingml/2006/picture">
                        <pic:nvPicPr>
                          <pic:cNvPr id="339" name="图片_25"/>
                          <pic:cNvPicPr/>
                        </pic:nvPicPr>
                        <pic:blipFill>
                          <a:blip r:embed="rId281"/>
                          <a:stretch>
                            <a:fillRect/>
                          </a:stretch>
                        </pic:blipFill>
                        <pic:spPr>
                          <a:xfrm>
                            <a:off x="0" y="0"/>
                            <a:ext cx="1181100" cy="69088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AC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50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玻璃+金属+牛皮纸袋+仿真面包</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E4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02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55F8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DD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ED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C2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床品（含搭毯）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56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148590</wp:posOffset>
                  </wp:positionV>
                  <wp:extent cx="1151890" cy="631190"/>
                  <wp:effectExtent l="0" t="0" r="10160" b="16510"/>
                  <wp:wrapNone/>
                  <wp:docPr id="340" name="图片_3"/>
                  <wp:cNvGraphicFramePr/>
                  <a:graphic xmlns:a="http://schemas.openxmlformats.org/drawingml/2006/main">
                    <a:graphicData uri="http://schemas.openxmlformats.org/drawingml/2006/picture">
                      <pic:pic xmlns:pic="http://schemas.openxmlformats.org/drawingml/2006/picture">
                        <pic:nvPicPr>
                          <pic:cNvPr id="340" name="图片_3"/>
                          <pic:cNvPicPr/>
                        </pic:nvPicPr>
                        <pic:blipFill>
                          <a:blip r:embed="rId282"/>
                          <a:stretch>
                            <a:fillRect/>
                          </a:stretch>
                        </pic:blipFill>
                        <pic:spPr>
                          <a:xfrm>
                            <a:off x="0" y="0"/>
                            <a:ext cx="1151890" cy="63119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DC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D1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D2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E3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EFE1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486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98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40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E7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145415</wp:posOffset>
                  </wp:positionV>
                  <wp:extent cx="873760" cy="927100"/>
                  <wp:effectExtent l="0" t="0" r="2540" b="6350"/>
                  <wp:wrapNone/>
                  <wp:docPr id="362" name="图片_24"/>
                  <wp:cNvGraphicFramePr/>
                  <a:graphic xmlns:a="http://schemas.openxmlformats.org/drawingml/2006/main">
                    <a:graphicData uri="http://schemas.openxmlformats.org/drawingml/2006/picture">
                      <pic:pic xmlns:pic="http://schemas.openxmlformats.org/drawingml/2006/picture">
                        <pic:nvPicPr>
                          <pic:cNvPr id="362" name="图片_24"/>
                          <pic:cNvPicPr/>
                        </pic:nvPicPr>
                        <pic:blipFill>
                          <a:blip r:embed="rId283"/>
                          <a:stretch>
                            <a:fillRect/>
                          </a:stretch>
                        </pic:blipFill>
                        <pic:spPr>
                          <a:xfrm>
                            <a:off x="0" y="0"/>
                            <a:ext cx="873760" cy="92710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3C4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76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木质+皮革+金属</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256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3C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C6F3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6B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3B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DB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床尾凳搭巾</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59D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170180</wp:posOffset>
                  </wp:positionV>
                  <wp:extent cx="876300" cy="932180"/>
                  <wp:effectExtent l="0" t="0" r="0" b="1270"/>
                  <wp:wrapNone/>
                  <wp:docPr id="357" name="图片_26"/>
                  <wp:cNvGraphicFramePr/>
                  <a:graphic xmlns:a="http://schemas.openxmlformats.org/drawingml/2006/main">
                    <a:graphicData uri="http://schemas.openxmlformats.org/drawingml/2006/picture">
                      <pic:pic xmlns:pic="http://schemas.openxmlformats.org/drawingml/2006/picture">
                        <pic:nvPicPr>
                          <pic:cNvPr id="357" name="图片_26"/>
                          <pic:cNvPicPr/>
                        </pic:nvPicPr>
                        <pic:blipFill>
                          <a:blip r:embed="rId284"/>
                          <a:stretch>
                            <a:fillRect/>
                          </a:stretch>
                        </pic:blipFill>
                        <pic:spPr>
                          <a:xfrm>
                            <a:off x="0" y="0"/>
                            <a:ext cx="876300" cy="93218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17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6E1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棉</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8B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7A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7FE2A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C8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24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主卫</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84C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32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180340</wp:posOffset>
                  </wp:positionV>
                  <wp:extent cx="781050" cy="619125"/>
                  <wp:effectExtent l="0" t="0" r="0" b="9525"/>
                  <wp:wrapNone/>
                  <wp:docPr id="356" name="图片_6"/>
                  <wp:cNvGraphicFramePr/>
                  <a:graphic xmlns:a="http://schemas.openxmlformats.org/drawingml/2006/main">
                    <a:graphicData uri="http://schemas.openxmlformats.org/drawingml/2006/picture">
                      <pic:pic xmlns:pic="http://schemas.openxmlformats.org/drawingml/2006/picture">
                        <pic:nvPicPr>
                          <pic:cNvPr id="356" name="图片_6"/>
                          <pic:cNvPicPr/>
                        </pic:nvPicPr>
                        <pic:blipFill>
                          <a:blip r:embed="rId285"/>
                          <a:stretch>
                            <a:fillRect/>
                          </a:stretch>
                        </pic:blipFill>
                        <pic:spPr>
                          <a:xfrm>
                            <a:off x="0" y="0"/>
                            <a:ext cx="781050" cy="61912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8B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DB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水晶+金属</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D1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48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BE4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86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9E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36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床品（含搭毯）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8B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29210</wp:posOffset>
                  </wp:positionV>
                  <wp:extent cx="1104900" cy="876300"/>
                  <wp:effectExtent l="0" t="0" r="0" b="0"/>
                  <wp:wrapNone/>
                  <wp:docPr id="352" name="图片_10"/>
                  <wp:cNvGraphicFramePr/>
                  <a:graphic xmlns:a="http://schemas.openxmlformats.org/drawingml/2006/main">
                    <a:graphicData uri="http://schemas.openxmlformats.org/drawingml/2006/picture">
                      <pic:pic xmlns:pic="http://schemas.openxmlformats.org/drawingml/2006/picture">
                        <pic:nvPicPr>
                          <pic:cNvPr id="352" name="图片_10"/>
                          <pic:cNvPicPr/>
                        </pic:nvPicPr>
                        <pic:blipFill>
                          <a:blip r:embed="rId286"/>
                          <a:stretch>
                            <a:fillRect/>
                          </a:stretch>
                        </pic:blipFill>
                        <pic:spPr>
                          <a:xfrm>
                            <a:off x="0" y="0"/>
                            <a:ext cx="1104900" cy="87630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E2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C0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10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A6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2BE19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CDC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8A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17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休闲椅抱枕</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1BA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130175</wp:posOffset>
                  </wp:positionH>
                  <wp:positionV relativeFrom="paragraph">
                    <wp:posOffset>94615</wp:posOffset>
                  </wp:positionV>
                  <wp:extent cx="1151890" cy="711835"/>
                  <wp:effectExtent l="0" t="0" r="10160" b="12065"/>
                  <wp:wrapNone/>
                  <wp:docPr id="358" name="图片_23"/>
                  <wp:cNvGraphicFramePr/>
                  <a:graphic xmlns:a="http://schemas.openxmlformats.org/drawingml/2006/main">
                    <a:graphicData uri="http://schemas.openxmlformats.org/drawingml/2006/picture">
                      <pic:pic xmlns:pic="http://schemas.openxmlformats.org/drawingml/2006/picture">
                        <pic:nvPicPr>
                          <pic:cNvPr id="358" name="图片_23"/>
                          <pic:cNvPicPr/>
                        </pic:nvPicPr>
                        <pic:blipFill>
                          <a:blip r:embed="rId287"/>
                          <a:stretch>
                            <a:fillRect/>
                          </a:stretch>
                        </pic:blipFill>
                        <pic:spPr>
                          <a:xfrm>
                            <a:off x="0" y="0"/>
                            <a:ext cx="1151890" cy="71183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03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92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1E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4B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7A7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71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S-18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AA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002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DA46">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-69215</wp:posOffset>
                  </wp:positionV>
                  <wp:extent cx="1126490" cy="887095"/>
                  <wp:effectExtent l="0" t="0" r="16510" b="8255"/>
                  <wp:wrapNone/>
                  <wp:docPr id="360" name="图片_5"/>
                  <wp:cNvGraphicFramePr/>
                  <a:graphic xmlns:a="http://schemas.openxmlformats.org/drawingml/2006/main">
                    <a:graphicData uri="http://schemas.openxmlformats.org/drawingml/2006/picture">
                      <pic:pic xmlns:pic="http://schemas.openxmlformats.org/drawingml/2006/picture">
                        <pic:nvPicPr>
                          <pic:cNvPr id="360" name="图片_5"/>
                          <pic:cNvPicPr/>
                        </pic:nvPicPr>
                        <pic:blipFill>
                          <a:blip r:embed="rId288"/>
                          <a:stretch>
                            <a:fillRect/>
                          </a:stretch>
                        </pic:blipFill>
                        <pic:spPr>
                          <a:xfrm>
                            <a:off x="0" y="0"/>
                            <a:ext cx="1126490" cy="88709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78D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02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大理石</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2D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9F2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3F16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F4A">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S-19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91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5E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书桌摆件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18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100330</wp:posOffset>
                  </wp:positionV>
                  <wp:extent cx="1083310" cy="1087120"/>
                  <wp:effectExtent l="0" t="0" r="2540" b="17780"/>
                  <wp:wrapNone/>
                  <wp:docPr id="354" name="图片_12"/>
                  <wp:cNvGraphicFramePr/>
                  <a:graphic xmlns:a="http://schemas.openxmlformats.org/drawingml/2006/main">
                    <a:graphicData uri="http://schemas.openxmlformats.org/drawingml/2006/picture">
                      <pic:pic xmlns:pic="http://schemas.openxmlformats.org/drawingml/2006/picture">
                        <pic:nvPicPr>
                          <pic:cNvPr id="354" name="图片_12"/>
                          <pic:cNvPicPr/>
                        </pic:nvPicPr>
                        <pic:blipFill>
                          <a:blip r:embed="rId289"/>
                          <a:stretch>
                            <a:fillRect/>
                          </a:stretch>
                        </pic:blipFill>
                        <pic:spPr>
                          <a:xfrm>
                            <a:off x="0" y="0"/>
                            <a:ext cx="1083310" cy="108712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E8E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83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陶瓷+装饰画+仿真花</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56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4E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DE11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1A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B69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北套房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E44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床尾摆件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9D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65405</wp:posOffset>
                  </wp:positionV>
                  <wp:extent cx="640715" cy="645795"/>
                  <wp:effectExtent l="0" t="0" r="6985" b="1905"/>
                  <wp:wrapNone/>
                  <wp:docPr id="350" name="图片_13"/>
                  <wp:cNvGraphicFramePr/>
                  <a:graphic xmlns:a="http://schemas.openxmlformats.org/drawingml/2006/main">
                    <a:graphicData uri="http://schemas.openxmlformats.org/drawingml/2006/picture">
                      <pic:pic xmlns:pic="http://schemas.openxmlformats.org/drawingml/2006/picture">
                        <pic:nvPicPr>
                          <pic:cNvPr id="350" name="图片_13"/>
                          <pic:cNvPicPr/>
                        </pic:nvPicPr>
                        <pic:blipFill>
                          <a:blip r:embed="rId290"/>
                          <a:stretch>
                            <a:fillRect/>
                          </a:stretch>
                        </pic:blipFill>
                        <pic:spPr>
                          <a:xfrm>
                            <a:off x="0" y="0"/>
                            <a:ext cx="640715" cy="645795"/>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756285</wp:posOffset>
                  </wp:positionV>
                  <wp:extent cx="470535" cy="481330"/>
                  <wp:effectExtent l="0" t="0" r="5715" b="13970"/>
                  <wp:wrapNone/>
                  <wp:docPr id="348" name="图片_16"/>
                  <wp:cNvGraphicFramePr/>
                  <a:graphic xmlns:a="http://schemas.openxmlformats.org/drawingml/2006/main">
                    <a:graphicData uri="http://schemas.openxmlformats.org/drawingml/2006/picture">
                      <pic:pic xmlns:pic="http://schemas.openxmlformats.org/drawingml/2006/picture">
                        <pic:nvPicPr>
                          <pic:cNvPr id="348" name="图片_16"/>
                          <pic:cNvPicPr/>
                        </pic:nvPicPr>
                        <pic:blipFill>
                          <a:blip r:embed="rId291"/>
                          <a:stretch>
                            <a:fillRect/>
                          </a:stretch>
                        </pic:blipFill>
                        <pic:spPr>
                          <a:xfrm>
                            <a:off x="0" y="0"/>
                            <a:ext cx="470535" cy="48133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654685</wp:posOffset>
                  </wp:positionH>
                  <wp:positionV relativeFrom="paragraph">
                    <wp:posOffset>756285</wp:posOffset>
                  </wp:positionV>
                  <wp:extent cx="537845" cy="476250"/>
                  <wp:effectExtent l="0" t="0" r="14605" b="0"/>
                  <wp:wrapNone/>
                  <wp:docPr id="349" name="图片_15"/>
                  <wp:cNvGraphicFramePr/>
                  <a:graphic xmlns:a="http://schemas.openxmlformats.org/drawingml/2006/main">
                    <a:graphicData uri="http://schemas.openxmlformats.org/drawingml/2006/picture">
                      <pic:pic xmlns:pic="http://schemas.openxmlformats.org/drawingml/2006/picture">
                        <pic:nvPicPr>
                          <pic:cNvPr id="349" name="图片_15"/>
                          <pic:cNvPicPr/>
                        </pic:nvPicPr>
                        <pic:blipFill>
                          <a:blip r:embed="rId292"/>
                          <a:stretch>
                            <a:fillRect/>
                          </a:stretch>
                        </pic:blipFill>
                        <pic:spPr>
                          <a:xfrm>
                            <a:off x="0" y="0"/>
                            <a:ext cx="537845" cy="47625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685165</wp:posOffset>
                  </wp:positionH>
                  <wp:positionV relativeFrom="paragraph">
                    <wp:posOffset>90170</wp:posOffset>
                  </wp:positionV>
                  <wp:extent cx="489585" cy="616585"/>
                  <wp:effectExtent l="0" t="0" r="5715" b="12065"/>
                  <wp:wrapNone/>
                  <wp:docPr id="359" name="图片_14"/>
                  <wp:cNvGraphicFramePr/>
                  <a:graphic xmlns:a="http://schemas.openxmlformats.org/drawingml/2006/main">
                    <a:graphicData uri="http://schemas.openxmlformats.org/drawingml/2006/picture">
                      <pic:pic xmlns:pic="http://schemas.openxmlformats.org/drawingml/2006/picture">
                        <pic:nvPicPr>
                          <pic:cNvPr id="359" name="图片_14"/>
                          <pic:cNvPicPr/>
                        </pic:nvPicPr>
                        <pic:blipFill>
                          <a:blip r:embed="rId293"/>
                          <a:stretch>
                            <a:fillRect/>
                          </a:stretch>
                        </pic:blipFill>
                        <pic:spPr>
                          <a:xfrm>
                            <a:off x="0" y="0"/>
                            <a:ext cx="489585" cy="61658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62A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1B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毛绒+绒布+木材+PP棉</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02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59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639A4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564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9E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南次卧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F9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床品（含搭毯）</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7BE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96520</wp:posOffset>
                  </wp:positionH>
                  <wp:positionV relativeFrom="paragraph">
                    <wp:posOffset>225425</wp:posOffset>
                  </wp:positionV>
                  <wp:extent cx="1135380" cy="806450"/>
                  <wp:effectExtent l="0" t="0" r="7620" b="12700"/>
                  <wp:wrapNone/>
                  <wp:docPr id="364" name="图片_11"/>
                  <wp:cNvGraphicFramePr/>
                  <a:graphic xmlns:a="http://schemas.openxmlformats.org/drawingml/2006/main">
                    <a:graphicData uri="http://schemas.openxmlformats.org/drawingml/2006/picture">
                      <pic:pic xmlns:pic="http://schemas.openxmlformats.org/drawingml/2006/picture">
                        <pic:nvPicPr>
                          <pic:cNvPr id="364" name="图片_11"/>
                          <pic:cNvPicPr/>
                        </pic:nvPicPr>
                        <pic:blipFill>
                          <a:blip r:embed="rId294"/>
                          <a:stretch>
                            <a:fillRect/>
                          </a:stretch>
                        </pic:blipFill>
                        <pic:spPr>
                          <a:xfrm>
                            <a:off x="0" y="0"/>
                            <a:ext cx="1135380" cy="80645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1D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4F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涤纶+棉+皮革</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61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7B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3718B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39B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85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南次卧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59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2A1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387985</wp:posOffset>
                  </wp:positionH>
                  <wp:positionV relativeFrom="paragraph">
                    <wp:posOffset>85090</wp:posOffset>
                  </wp:positionV>
                  <wp:extent cx="528320" cy="1107440"/>
                  <wp:effectExtent l="0" t="0" r="5080" b="16510"/>
                  <wp:wrapNone/>
                  <wp:docPr id="361" name="图片_19"/>
                  <wp:cNvGraphicFramePr/>
                  <a:graphic xmlns:a="http://schemas.openxmlformats.org/drawingml/2006/main">
                    <a:graphicData uri="http://schemas.openxmlformats.org/drawingml/2006/picture">
                      <pic:pic xmlns:pic="http://schemas.openxmlformats.org/drawingml/2006/picture">
                        <pic:nvPicPr>
                          <pic:cNvPr id="361" name="图片_19"/>
                          <pic:cNvPicPr/>
                        </pic:nvPicPr>
                        <pic:blipFill>
                          <a:blip r:embed="rId295"/>
                          <a:stretch>
                            <a:fillRect/>
                          </a:stretch>
                        </pic:blipFill>
                        <pic:spPr>
                          <a:xfrm>
                            <a:off x="0" y="0"/>
                            <a:ext cx="528320" cy="110744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D89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32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搪胶</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864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458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106C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4E8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34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南次卧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A3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衣柜摆件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1A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34925</wp:posOffset>
                  </wp:positionV>
                  <wp:extent cx="925830" cy="1157605"/>
                  <wp:effectExtent l="0" t="0" r="7620" b="4445"/>
                  <wp:wrapNone/>
                  <wp:docPr id="365" name="图片_18"/>
                  <wp:cNvGraphicFramePr/>
                  <a:graphic xmlns:a="http://schemas.openxmlformats.org/drawingml/2006/main">
                    <a:graphicData uri="http://schemas.openxmlformats.org/drawingml/2006/picture">
                      <pic:pic xmlns:pic="http://schemas.openxmlformats.org/drawingml/2006/picture">
                        <pic:nvPicPr>
                          <pic:cNvPr id="365" name="图片_18"/>
                          <pic:cNvPicPr/>
                        </pic:nvPicPr>
                        <pic:blipFill>
                          <a:blip r:embed="rId296"/>
                          <a:stretch>
                            <a:fillRect/>
                          </a:stretch>
                        </pic:blipFill>
                        <pic:spPr>
                          <a:xfrm>
                            <a:off x="0" y="0"/>
                            <a:ext cx="925830" cy="115760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7D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B7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棉布</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58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886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4AC5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F4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5A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南次卧</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0FA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衣架、</w:t>
            </w:r>
          </w:p>
          <w:p w14:paraId="7C8B51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衣服组合</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FB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13970</wp:posOffset>
                  </wp:positionV>
                  <wp:extent cx="937260" cy="825500"/>
                  <wp:effectExtent l="0" t="0" r="15240" b="12700"/>
                  <wp:wrapNone/>
                  <wp:docPr id="363" name="图片_17"/>
                  <wp:cNvGraphicFramePr/>
                  <a:graphic xmlns:a="http://schemas.openxmlformats.org/drawingml/2006/main">
                    <a:graphicData uri="http://schemas.openxmlformats.org/drawingml/2006/picture">
                      <pic:pic xmlns:pic="http://schemas.openxmlformats.org/drawingml/2006/picture">
                        <pic:nvPicPr>
                          <pic:cNvPr id="363" name="图片_17"/>
                          <pic:cNvPicPr/>
                        </pic:nvPicPr>
                        <pic:blipFill>
                          <a:blip r:embed="rId297"/>
                          <a:stretch>
                            <a:fillRect/>
                          </a:stretch>
                        </pic:blipFill>
                        <pic:spPr>
                          <a:xfrm>
                            <a:off x="0" y="0"/>
                            <a:ext cx="937260" cy="82550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0CA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12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棉布</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502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7BC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r>
      <w:tr w14:paraId="0F32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9"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880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S-25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AA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公卫、次卫</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99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B2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180340</wp:posOffset>
                  </wp:positionV>
                  <wp:extent cx="861060" cy="806450"/>
                  <wp:effectExtent l="0" t="0" r="15240" b="12700"/>
                  <wp:wrapNone/>
                  <wp:docPr id="353" name="图片_7"/>
                  <wp:cNvGraphicFramePr/>
                  <a:graphic xmlns:a="http://schemas.openxmlformats.org/drawingml/2006/main">
                    <a:graphicData uri="http://schemas.openxmlformats.org/drawingml/2006/picture">
                      <pic:pic xmlns:pic="http://schemas.openxmlformats.org/drawingml/2006/picture">
                        <pic:nvPicPr>
                          <pic:cNvPr id="353" name="图片_7"/>
                          <pic:cNvPicPr/>
                        </pic:nvPicPr>
                        <pic:blipFill>
                          <a:blip r:embed="rId298"/>
                          <a:stretch>
                            <a:fillRect/>
                          </a:stretch>
                        </pic:blipFill>
                        <pic:spPr>
                          <a:xfrm>
                            <a:off x="0" y="0"/>
                            <a:ext cx="861060" cy="80645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3F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12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水晶+金属</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02D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6F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r>
      <w:tr w14:paraId="4DF3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9"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6D12">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S-26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2A63">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餐厅</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E4A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冰箱</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487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362585</wp:posOffset>
                  </wp:positionH>
                  <wp:positionV relativeFrom="paragraph">
                    <wp:posOffset>55245</wp:posOffset>
                  </wp:positionV>
                  <wp:extent cx="577850" cy="1127125"/>
                  <wp:effectExtent l="0" t="0" r="12700" b="15875"/>
                  <wp:wrapNone/>
                  <wp:docPr id="65" name="图片_30"/>
                  <wp:cNvGraphicFramePr/>
                  <a:graphic xmlns:a="http://schemas.openxmlformats.org/drawingml/2006/main">
                    <a:graphicData uri="http://schemas.openxmlformats.org/drawingml/2006/picture">
                      <pic:pic xmlns:pic="http://schemas.openxmlformats.org/drawingml/2006/picture">
                        <pic:nvPicPr>
                          <pic:cNvPr id="65" name="图片_30"/>
                          <pic:cNvPicPr/>
                        </pic:nvPicPr>
                        <pic:blipFill>
                          <a:blip r:embed="rId299"/>
                          <a:stretch>
                            <a:fillRect/>
                          </a:stretch>
                        </pic:blipFill>
                        <pic:spPr>
                          <a:xfrm>
                            <a:off x="0" y="0"/>
                            <a:ext cx="577850" cy="1127125"/>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89D6">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89A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常规</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43F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组</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911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r>
      <w:tr w14:paraId="17BC4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4"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EE9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S-27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CE7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阳台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31A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洗衣机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550" w:type="dxa"/>
            <w:vMerge w:val="restart"/>
            <w:tcBorders>
              <w:top w:val="single" w:color="000000" w:sz="4" w:space="0"/>
              <w:left w:val="single" w:color="000000" w:sz="4" w:space="0"/>
              <w:right w:val="single" w:color="000000" w:sz="4" w:space="0"/>
            </w:tcBorders>
            <w:shd w:val="clear" w:color="auto" w:fill="auto"/>
            <w:vAlign w:val="center"/>
          </w:tcPr>
          <w:p w14:paraId="71FEE27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102870</wp:posOffset>
                  </wp:positionH>
                  <wp:positionV relativeFrom="paragraph">
                    <wp:posOffset>143510</wp:posOffset>
                  </wp:positionV>
                  <wp:extent cx="1303020" cy="1891030"/>
                  <wp:effectExtent l="0" t="0" r="11430" b="13970"/>
                  <wp:wrapNone/>
                  <wp:docPr id="66" name="图片_23_SpCnt_1"/>
                  <wp:cNvGraphicFramePr/>
                  <a:graphic xmlns:a="http://schemas.openxmlformats.org/drawingml/2006/main">
                    <a:graphicData uri="http://schemas.openxmlformats.org/drawingml/2006/picture">
                      <pic:pic xmlns:pic="http://schemas.openxmlformats.org/drawingml/2006/picture">
                        <pic:nvPicPr>
                          <pic:cNvPr id="66" name="图片_23_SpCnt_1"/>
                          <pic:cNvPicPr/>
                        </pic:nvPicPr>
                        <pic:blipFill>
                          <a:blip r:embed="rId171"/>
                          <a:stretch>
                            <a:fillRect/>
                          </a:stretch>
                        </pic:blipFill>
                        <pic:spPr>
                          <a:xfrm>
                            <a:off x="0" y="0"/>
                            <a:ext cx="1303020" cy="1891030"/>
                          </a:xfrm>
                          <a:prstGeom prst="rect">
                            <a:avLst/>
                          </a:prstGeom>
                          <a:noFill/>
                          <a:ln>
                            <a:noFill/>
                          </a:ln>
                        </pic:spPr>
                      </pic:pic>
                    </a:graphicData>
                  </a:graphic>
                </wp:anchor>
              </w:drawing>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6F2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6849">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塑料</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37C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6E52">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r>
      <w:tr w14:paraId="005C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9"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DB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S-28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2AF4">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阳台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251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烘干机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摆件</w:t>
            </w:r>
          </w:p>
        </w:tc>
        <w:tc>
          <w:tcPr>
            <w:tcW w:w="2550" w:type="dxa"/>
            <w:vMerge w:val="continue"/>
            <w:tcBorders>
              <w:left w:val="single" w:color="000000" w:sz="4" w:space="0"/>
              <w:bottom w:val="single" w:color="000000" w:sz="4" w:space="0"/>
              <w:right w:val="single" w:color="000000" w:sz="4" w:space="0"/>
            </w:tcBorders>
            <w:shd w:val="clear" w:color="auto" w:fill="auto"/>
            <w:vAlign w:val="center"/>
          </w:tcPr>
          <w:p w14:paraId="74F2AD4B">
            <w:pPr>
              <w:jc w:val="center"/>
              <w:rPr>
                <w:rFonts w:hint="eastAsia" w:ascii="宋体" w:hAnsi="宋体" w:eastAsia="宋体" w:cs="宋体"/>
                <w:i w:val="0"/>
                <w:iCs w:val="0"/>
                <w:color w:val="auto"/>
                <w:kern w:val="2"/>
                <w:sz w:val="18"/>
                <w:szCs w:val="18"/>
                <w:u w:val="none"/>
                <w:lang w:val="en-US" w:eastAsia="zh-CN" w:bidi="ar-SA"/>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7C2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适合空间</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AA1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塑料</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AB0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166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r>
    </w:tbl>
    <w:p w14:paraId="3FD75ABE">
      <w:pPr>
        <w:numPr>
          <w:ilvl w:val="0"/>
          <w:numId w:val="0"/>
        </w:numPr>
        <w:bidi w:val="0"/>
        <w:rPr>
          <w:rFonts w:hint="default"/>
          <w:color w:val="auto"/>
          <w:lang w:val="en-US" w:eastAsia="zh-CN"/>
        </w:rPr>
      </w:pPr>
    </w:p>
    <w:p w14:paraId="7124BD2D">
      <w:pPr>
        <w:keepNext w:val="0"/>
        <w:keepLines w:val="0"/>
        <w:pageBreakBefore/>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仿宋"/>
          <w:b/>
          <w:color w:val="auto"/>
          <w:sz w:val="32"/>
        </w:rPr>
      </w:pPr>
      <w:r>
        <w:rPr>
          <w:rFonts w:hint="eastAsia" w:ascii="宋体" w:hAnsi="宋体" w:eastAsia="宋体" w:cs="仿宋"/>
          <w:b/>
          <w:color w:val="auto"/>
          <w:sz w:val="32"/>
          <w:lang w:val="en-US" w:eastAsia="zh-CN"/>
        </w:rPr>
        <w:t>四、</w:t>
      </w:r>
      <w:r>
        <w:rPr>
          <w:rFonts w:hint="eastAsia" w:ascii="宋体" w:hAnsi="宋体" w:eastAsia="宋体" w:cs="仿宋"/>
          <w:b/>
          <w:color w:val="auto"/>
          <w:sz w:val="32"/>
        </w:rPr>
        <w:t>原材料要求</w:t>
      </w:r>
    </w:p>
    <w:p w14:paraId="7F866F10">
      <w:pPr>
        <w:spacing w:line="360" w:lineRule="auto"/>
        <w:ind w:firstLine="480" w:firstLineChars="200"/>
        <w:jc w:val="left"/>
        <w:rPr>
          <w:rFonts w:hint="eastAsia" w:ascii="宋体" w:hAnsi="宋体" w:eastAsia="宋体" w:cs="宋体"/>
          <w:color w:val="auto"/>
          <w:sz w:val="24"/>
          <w:highlight w:val="yellow"/>
        </w:rPr>
      </w:pPr>
      <w:r>
        <w:rPr>
          <w:rFonts w:hint="eastAsia" w:ascii="宋体" w:hAnsi="宋体" w:eastAsia="宋体" w:cs="宋体"/>
          <w:color w:val="auto"/>
          <w:sz w:val="24"/>
        </w:rPr>
        <w:t>家具投标人应当具有成熟稳定的原材料管理能力，对家具原材料及配件的采购、使用、品质控制有完整的管理制度，投标人针对以下</w:t>
      </w:r>
      <w:r>
        <w:rPr>
          <w:rFonts w:hint="eastAsia" w:ascii="宋体" w:hAnsi="宋体" w:cs="宋体"/>
          <w:color w:val="auto"/>
          <w:sz w:val="24"/>
          <w:lang w:val="en-US" w:eastAsia="zh-CN"/>
        </w:rPr>
        <w:t>5</w:t>
      </w:r>
      <w:r>
        <w:rPr>
          <w:rFonts w:hint="eastAsia" w:ascii="宋体" w:hAnsi="宋体" w:eastAsia="宋体" w:cs="宋体"/>
          <w:color w:val="auto"/>
          <w:sz w:val="24"/>
        </w:rPr>
        <w:t>项产品原材料提供投标人委托</w:t>
      </w:r>
      <w:r>
        <w:rPr>
          <w:rFonts w:hint="eastAsia" w:ascii="宋体" w:hAnsi="宋体" w:eastAsia="宋体" w:cs="宋体"/>
          <w:color w:val="auto"/>
          <w:sz w:val="24"/>
          <w:lang w:val="en-US" w:eastAsia="zh-CN"/>
        </w:rPr>
        <w:t>具备</w:t>
      </w:r>
      <w:r>
        <w:rPr>
          <w:rFonts w:hint="eastAsia" w:ascii="宋体" w:hAnsi="宋体" w:eastAsia="宋体" w:cs="宋体"/>
          <w:color w:val="auto"/>
          <w:sz w:val="24"/>
          <w:lang w:eastAsia="zh-CN"/>
        </w:rPr>
        <w:t>“</w:t>
      </w:r>
      <w:r>
        <w:rPr>
          <w:rFonts w:hint="eastAsia" w:ascii="宋体" w:hAnsi="宋体" w:eastAsia="宋体" w:cs="宋体"/>
          <w:color w:val="auto"/>
          <w:sz w:val="24"/>
        </w:rPr>
        <w:t>CMA</w:t>
      </w:r>
      <w:r>
        <w:rPr>
          <w:rFonts w:hint="eastAsia" w:ascii="宋体" w:hAnsi="宋体" w:eastAsia="宋体" w:cs="宋体"/>
          <w:color w:val="auto"/>
          <w:sz w:val="24"/>
          <w:lang w:val="en-US" w:eastAsia="zh-CN"/>
        </w:rPr>
        <w:t>和</w:t>
      </w:r>
      <w:r>
        <w:rPr>
          <w:rFonts w:hint="eastAsia" w:ascii="宋体" w:hAnsi="宋体" w:eastAsia="宋体" w:cs="宋体"/>
          <w:color w:val="auto"/>
          <w:sz w:val="24"/>
        </w:rPr>
        <w:t>CNAS</w:t>
      </w:r>
      <w:r>
        <w:rPr>
          <w:rFonts w:hint="eastAsia" w:ascii="宋体" w:hAnsi="宋体" w:eastAsia="宋体" w:cs="宋体"/>
          <w:color w:val="auto"/>
          <w:sz w:val="24"/>
          <w:lang w:eastAsia="zh-CN"/>
        </w:rPr>
        <w:t>”</w:t>
      </w:r>
      <w:r>
        <w:rPr>
          <w:rFonts w:hint="eastAsia" w:ascii="宋体" w:hAnsi="宋体" w:eastAsia="宋体" w:cs="宋体"/>
          <w:color w:val="auto"/>
          <w:sz w:val="24"/>
        </w:rPr>
        <w:t>标</w:t>
      </w:r>
      <w:r>
        <w:rPr>
          <w:rFonts w:hint="eastAsia" w:ascii="宋体" w:hAnsi="宋体" w:eastAsia="宋体" w:cs="宋体"/>
          <w:color w:val="auto"/>
          <w:sz w:val="24"/>
          <w:lang w:val="en-US" w:eastAsia="zh-CN"/>
        </w:rPr>
        <w:t>识</w:t>
      </w:r>
      <w:r>
        <w:rPr>
          <w:rFonts w:hint="eastAsia" w:ascii="宋体" w:hAnsi="宋体" w:eastAsia="宋体" w:cs="宋体"/>
          <w:color w:val="auto"/>
          <w:sz w:val="24"/>
        </w:rPr>
        <w:t>的第三方检</w:t>
      </w:r>
      <w:r>
        <w:rPr>
          <w:rFonts w:hint="eastAsia" w:ascii="宋体" w:hAnsi="宋体" w:eastAsia="宋体" w:cs="宋体"/>
          <w:color w:val="auto"/>
          <w:sz w:val="24"/>
          <w:lang w:val="en-US" w:eastAsia="zh-CN"/>
        </w:rPr>
        <w:t>验</w:t>
      </w:r>
      <w:r>
        <w:rPr>
          <w:rFonts w:hint="eastAsia" w:ascii="宋体" w:hAnsi="宋体" w:eastAsia="宋体" w:cs="宋体"/>
          <w:color w:val="auto"/>
          <w:sz w:val="24"/>
        </w:rPr>
        <w:t>机构出具的有效</w:t>
      </w:r>
      <w:r>
        <w:rPr>
          <w:rFonts w:hint="eastAsia" w:ascii="宋体" w:hAnsi="宋体" w:eastAsia="宋体" w:cs="宋体"/>
          <w:color w:val="auto"/>
          <w:sz w:val="24"/>
          <w:lang w:val="en-US" w:eastAsia="zh-CN"/>
        </w:rPr>
        <w:t>检验</w:t>
      </w:r>
      <w:r>
        <w:rPr>
          <w:rFonts w:hint="eastAsia" w:ascii="宋体" w:hAnsi="宋体" w:eastAsia="宋体" w:cs="宋体"/>
          <w:color w:val="auto"/>
          <w:sz w:val="24"/>
        </w:rPr>
        <w:t>报告，未提供或提供不全的，对应单项产品原材料视为负偏离。</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2401"/>
        <w:gridCol w:w="5840"/>
      </w:tblGrid>
      <w:tr w14:paraId="5FE0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045" w:type="dxa"/>
            <w:noWrap w:val="0"/>
            <w:vAlign w:val="center"/>
          </w:tcPr>
          <w:p w14:paraId="7B79AEEB">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2401" w:type="dxa"/>
            <w:noWrap w:val="0"/>
            <w:vAlign w:val="center"/>
          </w:tcPr>
          <w:p w14:paraId="71602F46">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原材料名称</w:t>
            </w:r>
          </w:p>
        </w:tc>
        <w:tc>
          <w:tcPr>
            <w:tcW w:w="5840" w:type="dxa"/>
            <w:noWrap w:val="0"/>
            <w:vAlign w:val="center"/>
          </w:tcPr>
          <w:p w14:paraId="029727B6">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lang w:val="en-US" w:eastAsia="zh-CN"/>
              </w:rPr>
              <w:t>检验</w:t>
            </w:r>
            <w:r>
              <w:rPr>
                <w:rFonts w:hint="eastAsia" w:ascii="宋体" w:hAnsi="宋体" w:eastAsia="宋体" w:cs="宋体"/>
                <w:b/>
                <w:bCs/>
                <w:color w:val="auto"/>
                <w:sz w:val="18"/>
                <w:szCs w:val="18"/>
              </w:rPr>
              <w:t>要求</w:t>
            </w:r>
          </w:p>
        </w:tc>
      </w:tr>
      <w:tr w14:paraId="3E9B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045" w:type="dxa"/>
            <w:noWrap w:val="0"/>
            <w:vAlign w:val="center"/>
          </w:tcPr>
          <w:p w14:paraId="2779A1C4">
            <w:pPr>
              <w:spacing w:line="36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1</w:t>
            </w:r>
          </w:p>
        </w:tc>
        <w:tc>
          <w:tcPr>
            <w:tcW w:w="2401" w:type="dxa"/>
            <w:shd w:val="clear" w:color="auto" w:fill="auto"/>
            <w:noWrap w:val="0"/>
            <w:vAlign w:val="center"/>
          </w:tcPr>
          <w:p w14:paraId="186CA780">
            <w:pPr>
              <w:widowControl/>
              <w:spacing w:line="40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（白蜡木）实木</w:t>
            </w:r>
          </w:p>
        </w:tc>
        <w:tc>
          <w:tcPr>
            <w:tcW w:w="5840" w:type="dxa"/>
            <w:shd w:val="clear" w:color="auto" w:fill="auto"/>
            <w:noWrap w:val="0"/>
            <w:vAlign w:val="center"/>
          </w:tcPr>
          <w:p w14:paraId="7C8CF55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检测项目至少包含：</w:t>
            </w:r>
          </w:p>
          <w:p w14:paraId="0FD38DFB">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bidi="ar-SA"/>
              </w:rPr>
              <w:t>1、</w:t>
            </w:r>
            <w:r>
              <w:rPr>
                <w:rFonts w:hint="eastAsia" w:ascii="宋体" w:hAnsi="宋体" w:eastAsia="宋体" w:cs="宋体"/>
                <w:color w:val="auto"/>
                <w:kern w:val="0"/>
                <w:sz w:val="18"/>
                <w:szCs w:val="18"/>
              </w:rPr>
              <w:t>甲醛释放量≤0.0</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 xml:space="preserve">mg/m³；                      </w:t>
            </w:r>
          </w:p>
          <w:p w14:paraId="123A5E38">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bidi="ar-SA"/>
              </w:rPr>
              <w:t>2、</w:t>
            </w:r>
            <w:r>
              <w:rPr>
                <w:rFonts w:hint="eastAsia" w:ascii="宋体" w:hAnsi="宋体" w:eastAsia="宋体" w:cs="宋体"/>
                <w:color w:val="auto"/>
                <w:kern w:val="0"/>
                <w:sz w:val="18"/>
                <w:szCs w:val="18"/>
              </w:rPr>
              <w:t>总挥发性有机化合物（TVOC）≤0.</w:t>
            </w:r>
            <w:r>
              <w:rPr>
                <w:rFonts w:hint="eastAsia" w:ascii="宋体" w:hAnsi="宋体" w:eastAsia="宋体" w:cs="宋体"/>
                <w:color w:val="auto"/>
                <w:kern w:val="0"/>
                <w:sz w:val="18"/>
                <w:szCs w:val="18"/>
                <w:lang w:val="en-US" w:eastAsia="zh-CN"/>
              </w:rPr>
              <w:t>04</w:t>
            </w:r>
            <w:r>
              <w:rPr>
                <w:rFonts w:hint="eastAsia" w:ascii="宋体" w:hAnsi="宋体" w:eastAsia="宋体" w:cs="宋体"/>
                <w:color w:val="auto"/>
                <w:kern w:val="0"/>
                <w:sz w:val="18"/>
                <w:szCs w:val="18"/>
              </w:rPr>
              <w:t xml:space="preserve">mg/（m²h）（72h）；                                   </w:t>
            </w:r>
            <w:r>
              <w:rPr>
                <w:rFonts w:hint="eastAsia" w:ascii="宋体" w:hAnsi="宋体" w:eastAsia="宋体" w:cs="宋体"/>
                <w:color w:val="auto"/>
                <w:kern w:val="0"/>
                <w:sz w:val="18"/>
                <w:szCs w:val="18"/>
                <w:lang w:val="en-US" w:eastAsia="zh-CN"/>
              </w:rPr>
              <w:t xml:space="preserve">  </w:t>
            </w:r>
          </w:p>
          <w:p w14:paraId="4645868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bidi="ar-SA"/>
              </w:rPr>
              <w:t>3、</w:t>
            </w:r>
            <w:r>
              <w:rPr>
                <w:rFonts w:hint="eastAsia" w:ascii="宋体" w:hAnsi="宋体" w:eastAsia="宋体" w:cs="宋体"/>
                <w:color w:val="auto"/>
                <w:kern w:val="0"/>
                <w:sz w:val="18"/>
                <w:szCs w:val="18"/>
              </w:rPr>
              <w:t>气干密度≥0.6g/</w:t>
            </w:r>
            <w:r>
              <w:rPr>
                <w:rFonts w:hint="eastAsia" w:ascii="宋体" w:hAnsi="宋体" w:eastAsia="宋体" w:cs="宋体"/>
                <w:color w:val="auto"/>
                <w:kern w:val="0"/>
                <w:sz w:val="18"/>
                <w:szCs w:val="18"/>
                <w:lang w:val="en-US" w:eastAsia="zh-CN"/>
              </w:rPr>
              <w:t>c</w:t>
            </w:r>
            <w:r>
              <w:rPr>
                <w:rFonts w:hint="eastAsia" w:ascii="宋体" w:hAnsi="宋体" w:eastAsia="宋体" w:cs="宋体"/>
                <w:color w:val="auto"/>
                <w:kern w:val="0"/>
                <w:sz w:val="18"/>
                <w:szCs w:val="18"/>
              </w:rPr>
              <w:t xml:space="preserve">m³；                              </w:t>
            </w:r>
            <w:r>
              <w:rPr>
                <w:rFonts w:hint="eastAsia" w:ascii="宋体" w:hAnsi="宋体" w:eastAsia="宋体" w:cs="宋体"/>
                <w:color w:val="auto"/>
                <w:kern w:val="0"/>
                <w:sz w:val="18"/>
                <w:szCs w:val="18"/>
                <w:lang w:val="en-US" w:eastAsia="zh-CN"/>
              </w:rPr>
              <w:t xml:space="preserve">   </w:t>
            </w:r>
            <w:r>
              <w:rPr>
                <w:rFonts w:hint="eastAsia" w:ascii="宋体" w:hAnsi="宋体" w:eastAsia="宋体" w:cs="宋体"/>
                <w:color w:val="auto"/>
                <w:kern w:val="0"/>
                <w:sz w:val="18"/>
                <w:szCs w:val="18"/>
              </w:rPr>
              <w:t xml:space="preserve">  </w:t>
            </w:r>
          </w:p>
          <w:p w14:paraId="1851B25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bidi="ar-SA"/>
              </w:rPr>
              <w:t>4、</w:t>
            </w:r>
            <w:r>
              <w:rPr>
                <w:rFonts w:hint="eastAsia" w:ascii="宋体" w:hAnsi="宋体" w:eastAsia="宋体" w:cs="宋体"/>
                <w:color w:val="auto"/>
                <w:kern w:val="0"/>
                <w:sz w:val="18"/>
                <w:szCs w:val="18"/>
              </w:rPr>
              <w:t>木材名称</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白蜡木                                                 5</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 xml:space="preserve">pH值≥5；                                        </w:t>
            </w:r>
            <w:r>
              <w:rPr>
                <w:rFonts w:hint="eastAsia" w:ascii="宋体" w:hAnsi="宋体" w:eastAsia="宋体" w:cs="宋体"/>
                <w:color w:val="auto"/>
                <w:kern w:val="0"/>
                <w:sz w:val="18"/>
                <w:szCs w:val="18"/>
                <w:lang w:val="en-US" w:eastAsia="zh-CN"/>
              </w:rPr>
              <w:t xml:space="preserve">  </w:t>
            </w:r>
            <w:r>
              <w:rPr>
                <w:rFonts w:hint="eastAsia" w:ascii="宋体" w:hAnsi="宋体" w:eastAsia="宋体" w:cs="宋体"/>
                <w:color w:val="auto"/>
                <w:kern w:val="0"/>
                <w:sz w:val="18"/>
                <w:szCs w:val="18"/>
              </w:rPr>
              <w:t xml:space="preserve">   </w:t>
            </w:r>
          </w:p>
          <w:p w14:paraId="11D26CB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6</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木材含水率8%-13%</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 xml:space="preserve">                                  </w:t>
            </w:r>
          </w:p>
        </w:tc>
      </w:tr>
      <w:tr w14:paraId="522B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1045" w:type="dxa"/>
            <w:noWrap w:val="0"/>
            <w:vAlign w:val="center"/>
          </w:tcPr>
          <w:p w14:paraId="2EF0EA54">
            <w:pPr>
              <w:spacing w:line="36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2</w:t>
            </w:r>
          </w:p>
        </w:tc>
        <w:tc>
          <w:tcPr>
            <w:tcW w:w="2401" w:type="dxa"/>
            <w:shd w:val="clear" w:color="auto" w:fill="auto"/>
            <w:noWrap w:val="0"/>
            <w:vAlign w:val="center"/>
          </w:tcPr>
          <w:p w14:paraId="7E7BD79D">
            <w:pPr>
              <w:widowControl/>
              <w:spacing w:line="40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sz w:val="18"/>
                <w:szCs w:val="18"/>
              </w:rPr>
              <w:t>西皮</w:t>
            </w:r>
          </w:p>
        </w:tc>
        <w:tc>
          <w:tcPr>
            <w:tcW w:w="5840" w:type="dxa"/>
            <w:shd w:val="clear" w:color="auto" w:fill="auto"/>
            <w:noWrap w:val="0"/>
            <w:vAlign w:val="center"/>
          </w:tcPr>
          <w:p w14:paraId="3E3ACD4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检验内容至少包含：</w:t>
            </w:r>
          </w:p>
          <w:p w14:paraId="770D779D">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摩擦色牢度：干擦500次，≥4级；</w:t>
            </w:r>
          </w:p>
          <w:p w14:paraId="0757997F">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摩擦色牢度：湿擦250次，≥</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级；</w:t>
            </w:r>
          </w:p>
          <w:p w14:paraId="04E13299">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摩擦色牢度：碱性汗液80次，≥</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级；</w:t>
            </w:r>
          </w:p>
          <w:p w14:paraId="54A69E1C">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涂层粘着牢度≥5N/10mm；</w:t>
            </w:r>
          </w:p>
          <w:p w14:paraId="3E2EB265">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耐折牢度（50000次）无裂纹符合要求；</w:t>
            </w:r>
          </w:p>
          <w:p w14:paraId="6F3008F9">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耐磨性：无明显损伤、剥落符合要求；</w:t>
            </w:r>
          </w:p>
          <w:p w14:paraId="57B3F387">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撕裂力≥</w:t>
            </w:r>
            <w:r>
              <w:rPr>
                <w:rFonts w:hint="eastAsia" w:ascii="宋体" w:hAnsi="宋体" w:eastAsia="宋体" w:cs="宋体"/>
                <w:color w:val="auto"/>
                <w:sz w:val="18"/>
                <w:szCs w:val="18"/>
                <w:lang w:val="en-US" w:eastAsia="zh-CN"/>
              </w:rPr>
              <w:t>45</w:t>
            </w:r>
            <w:r>
              <w:rPr>
                <w:rFonts w:hint="eastAsia" w:ascii="宋体" w:hAnsi="宋体" w:eastAsia="宋体" w:cs="宋体"/>
                <w:color w:val="auto"/>
                <w:sz w:val="18"/>
                <w:szCs w:val="18"/>
              </w:rPr>
              <w:t>N；</w:t>
            </w:r>
          </w:p>
          <w:p w14:paraId="47936E85">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气味达到</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级；</w:t>
            </w:r>
          </w:p>
          <w:p w14:paraId="3EDFE3D7">
            <w:pPr>
              <w:keepNext w:val="0"/>
              <w:keepLines w:val="0"/>
              <w:pageBreakBefore w:val="0"/>
              <w:numPr>
                <w:ilvl w:val="0"/>
                <w:numId w:val="2"/>
              </w:numPr>
              <w:kinsoku/>
              <w:wordWrap/>
              <w:overflowPunct/>
              <w:topLinePunct w:val="0"/>
              <w:autoSpaceDE/>
              <w:autoSpaceDN/>
              <w:bidi w:val="0"/>
              <w:adjustRightInd/>
              <w:snapToGrid/>
              <w:spacing w:line="240" w:lineRule="auto"/>
              <w:ind w:left="360" w:hanging="36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pH≥</w:t>
            </w:r>
            <w:r>
              <w:rPr>
                <w:rFonts w:hint="eastAsia" w:ascii="宋体" w:hAnsi="宋体" w:eastAsia="宋体" w:cs="宋体"/>
                <w:color w:val="auto"/>
                <w:sz w:val="18"/>
                <w:szCs w:val="18"/>
                <w:lang w:val="en-US" w:eastAsia="zh-CN"/>
              </w:rPr>
              <w:t>7</w:t>
            </w:r>
            <w:r>
              <w:rPr>
                <w:rFonts w:hint="eastAsia" w:ascii="宋体" w:hAnsi="宋体" w:eastAsia="宋体" w:cs="宋体"/>
                <w:color w:val="auto"/>
                <w:sz w:val="18"/>
                <w:szCs w:val="18"/>
              </w:rPr>
              <w:t>；</w:t>
            </w:r>
          </w:p>
          <w:p w14:paraId="4EC5AE9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sz w:val="18"/>
                <w:szCs w:val="18"/>
              </w:rPr>
              <w:t>10、游离甲醛未检出</w:t>
            </w:r>
            <w:r>
              <w:rPr>
                <w:rFonts w:hint="eastAsia" w:ascii="宋体" w:hAnsi="宋体" w:eastAsia="宋体" w:cs="宋体"/>
                <w:color w:val="auto"/>
                <w:sz w:val="18"/>
                <w:szCs w:val="18"/>
                <w:lang w:eastAsia="zh-CN"/>
              </w:rPr>
              <w:t>。</w:t>
            </w:r>
          </w:p>
        </w:tc>
      </w:tr>
      <w:tr w14:paraId="0D21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045" w:type="dxa"/>
            <w:noWrap w:val="0"/>
            <w:vAlign w:val="center"/>
          </w:tcPr>
          <w:p w14:paraId="4C37B90E">
            <w:pPr>
              <w:spacing w:line="36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3</w:t>
            </w:r>
          </w:p>
        </w:tc>
        <w:tc>
          <w:tcPr>
            <w:tcW w:w="2401" w:type="dxa"/>
            <w:shd w:val="clear" w:color="auto" w:fill="auto"/>
            <w:noWrap w:val="0"/>
            <w:vAlign w:val="center"/>
          </w:tcPr>
          <w:p w14:paraId="7B0D65D1">
            <w:pPr>
              <w:widowControl/>
              <w:spacing w:line="40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不锈钢</w:t>
            </w:r>
          </w:p>
        </w:tc>
        <w:tc>
          <w:tcPr>
            <w:tcW w:w="5840" w:type="dxa"/>
            <w:shd w:val="clear" w:color="auto" w:fill="auto"/>
            <w:noWrap w:val="0"/>
            <w:vAlign w:val="center"/>
          </w:tcPr>
          <w:p w14:paraId="6C04ED6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检验内容至少包含：</w:t>
            </w:r>
          </w:p>
          <w:p w14:paraId="0C2C4DA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rPr>
              <w:t>1、中性盐雾试验喷雾周期500h需到达</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级</w:t>
            </w:r>
            <w:r>
              <w:rPr>
                <w:rFonts w:hint="eastAsia" w:ascii="宋体" w:hAnsi="宋体" w:eastAsia="宋体" w:cs="宋体"/>
                <w:color w:val="auto"/>
                <w:kern w:val="0"/>
                <w:sz w:val="18"/>
                <w:szCs w:val="18"/>
                <w:lang w:eastAsia="zh-CN"/>
              </w:rPr>
              <w:t>；</w:t>
            </w:r>
          </w:p>
          <w:p w14:paraId="0796B81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2、乙酸盐雾试验喷雾周期100h需到达</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级。</w:t>
            </w:r>
          </w:p>
        </w:tc>
      </w:tr>
      <w:tr w14:paraId="3311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1045" w:type="dxa"/>
            <w:noWrap w:val="0"/>
            <w:vAlign w:val="center"/>
          </w:tcPr>
          <w:p w14:paraId="19B96944">
            <w:pPr>
              <w:spacing w:line="36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4</w:t>
            </w:r>
          </w:p>
        </w:tc>
        <w:tc>
          <w:tcPr>
            <w:tcW w:w="2401" w:type="dxa"/>
            <w:shd w:val="clear" w:color="auto" w:fill="auto"/>
            <w:noWrap w:val="0"/>
            <w:vAlign w:val="center"/>
          </w:tcPr>
          <w:p w14:paraId="6C7C272C">
            <w:pPr>
              <w:widowControl/>
              <w:spacing w:line="40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超纤皮</w:t>
            </w:r>
          </w:p>
        </w:tc>
        <w:tc>
          <w:tcPr>
            <w:tcW w:w="5840" w:type="dxa"/>
            <w:shd w:val="clear" w:color="auto" w:fill="auto"/>
            <w:noWrap w:val="0"/>
            <w:vAlign w:val="center"/>
          </w:tcPr>
          <w:p w14:paraId="782AE54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检验内容至少包含：</w:t>
            </w:r>
          </w:p>
          <w:p w14:paraId="25709F09">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摩擦色牢度：干擦500次，≥4级；</w:t>
            </w:r>
          </w:p>
          <w:p w14:paraId="577AF3A8">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摩擦色牢度：湿擦250次，≥4级；</w:t>
            </w:r>
          </w:p>
          <w:p w14:paraId="6F2CCF44">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摩擦色牢度：碱性汗液80次，≥4级；</w:t>
            </w:r>
          </w:p>
          <w:p w14:paraId="1376D01A">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涂层粘着牢度≥5N/10mm；</w:t>
            </w:r>
          </w:p>
          <w:p w14:paraId="42F2C976">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耐折牢度（50000次）无裂纹符合要求；</w:t>
            </w:r>
          </w:p>
          <w:p w14:paraId="25972307">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耐磨性：无明显损伤、剥落符合要求；</w:t>
            </w:r>
          </w:p>
          <w:p w14:paraId="0ECA9FF4">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撕裂力≥</w:t>
            </w:r>
            <w:r>
              <w:rPr>
                <w:rFonts w:hint="eastAsia" w:ascii="宋体" w:hAnsi="宋体" w:eastAsia="宋体" w:cs="宋体"/>
                <w:color w:val="auto"/>
                <w:sz w:val="18"/>
                <w:szCs w:val="18"/>
                <w:highlight w:val="none"/>
                <w:lang w:val="en-US" w:eastAsia="zh-CN"/>
              </w:rPr>
              <w:t>55</w:t>
            </w:r>
            <w:r>
              <w:rPr>
                <w:rFonts w:hint="eastAsia" w:ascii="宋体" w:hAnsi="宋体" w:eastAsia="宋体" w:cs="宋体"/>
                <w:color w:val="auto"/>
                <w:sz w:val="18"/>
                <w:szCs w:val="18"/>
                <w:highlight w:val="none"/>
              </w:rPr>
              <w:t>N；</w:t>
            </w:r>
          </w:p>
          <w:p w14:paraId="5B6444BD">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气味达到</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级；</w:t>
            </w:r>
          </w:p>
          <w:p w14:paraId="326D358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9、pH≥</w:t>
            </w:r>
            <w:r>
              <w:rPr>
                <w:rFonts w:hint="eastAsia" w:ascii="宋体" w:hAnsi="宋体" w:eastAsia="宋体" w:cs="宋体"/>
                <w:color w:val="auto"/>
                <w:sz w:val="18"/>
                <w:szCs w:val="18"/>
                <w:highlight w:val="none"/>
                <w:lang w:val="en-US" w:eastAsia="zh-CN"/>
              </w:rPr>
              <w:t>8</w:t>
            </w:r>
            <w:r>
              <w:rPr>
                <w:rFonts w:hint="eastAsia" w:ascii="宋体" w:hAnsi="宋体" w:eastAsia="宋体" w:cs="宋体"/>
                <w:color w:val="auto"/>
                <w:sz w:val="18"/>
                <w:szCs w:val="18"/>
                <w:highlight w:val="none"/>
              </w:rPr>
              <w:t>；</w:t>
            </w:r>
          </w:p>
          <w:p w14:paraId="24250AA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rPr>
              <w:t>10、游离甲醛未检出。</w:t>
            </w:r>
          </w:p>
        </w:tc>
      </w:tr>
      <w:tr w14:paraId="3977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1045" w:type="dxa"/>
            <w:noWrap w:val="0"/>
            <w:vAlign w:val="center"/>
          </w:tcPr>
          <w:p w14:paraId="126B0FCD">
            <w:pPr>
              <w:spacing w:line="36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5</w:t>
            </w:r>
          </w:p>
        </w:tc>
        <w:tc>
          <w:tcPr>
            <w:tcW w:w="2401" w:type="dxa"/>
            <w:shd w:val="clear" w:color="auto" w:fill="auto"/>
            <w:noWrap w:val="0"/>
            <w:vAlign w:val="center"/>
          </w:tcPr>
          <w:p w14:paraId="375A509B">
            <w:pPr>
              <w:widowControl/>
              <w:spacing w:line="400" w:lineRule="exact"/>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rPr>
              <w:t>密度板（中纤板）</w:t>
            </w:r>
          </w:p>
        </w:tc>
        <w:tc>
          <w:tcPr>
            <w:tcW w:w="5840" w:type="dxa"/>
            <w:shd w:val="clear" w:color="auto" w:fill="auto"/>
            <w:noWrap w:val="0"/>
            <w:vAlign w:val="center"/>
          </w:tcPr>
          <w:p w14:paraId="3F12B443">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检验内容至少包含：</w:t>
            </w:r>
          </w:p>
          <w:p w14:paraId="7D4EB2E7">
            <w:pPr>
              <w:keepNext w:val="0"/>
              <w:keepLines w:val="0"/>
              <w:pageBreakBefore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密度≥0.70g/cm³；</w:t>
            </w:r>
          </w:p>
          <w:p w14:paraId="0854BC49">
            <w:pPr>
              <w:keepNext w:val="0"/>
              <w:keepLines w:val="0"/>
              <w:pageBreakBefore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板内密度偏差±</w:t>
            </w: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w:t>
            </w:r>
          </w:p>
          <w:p w14:paraId="4D9CAE4D">
            <w:pPr>
              <w:keepNext w:val="0"/>
              <w:keepLines w:val="0"/>
              <w:pageBreakBefore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吸水厚度膨胀率≤10%；</w:t>
            </w:r>
          </w:p>
          <w:p w14:paraId="51D6C711">
            <w:pPr>
              <w:keepNext w:val="0"/>
              <w:keepLines w:val="0"/>
              <w:pageBreakBefore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内</w:t>
            </w:r>
            <w:r>
              <w:rPr>
                <w:rFonts w:hint="eastAsia" w:ascii="宋体" w:hAnsi="宋体" w:eastAsia="宋体" w:cs="宋体"/>
                <w:color w:val="auto"/>
                <w:kern w:val="0"/>
                <w:sz w:val="18"/>
                <w:szCs w:val="18"/>
                <w:lang w:val="en-US" w:eastAsia="zh-CN"/>
              </w:rPr>
              <w:t>胶合</w:t>
            </w:r>
            <w:r>
              <w:rPr>
                <w:rFonts w:hint="eastAsia" w:ascii="宋体" w:hAnsi="宋体" w:eastAsia="宋体" w:cs="宋体"/>
                <w:color w:val="auto"/>
                <w:kern w:val="0"/>
                <w:sz w:val="18"/>
                <w:szCs w:val="18"/>
              </w:rPr>
              <w:t>强度≥0.</w:t>
            </w:r>
            <w:r>
              <w:rPr>
                <w:rFonts w:hint="eastAsia" w:ascii="宋体" w:hAnsi="宋体" w:eastAsia="宋体" w:cs="宋体"/>
                <w:color w:val="auto"/>
                <w:kern w:val="0"/>
                <w:sz w:val="18"/>
                <w:szCs w:val="18"/>
                <w:lang w:val="en-US" w:eastAsia="zh-CN"/>
              </w:rPr>
              <w:t>4</w:t>
            </w:r>
            <w:r>
              <w:rPr>
                <w:rFonts w:hint="eastAsia" w:ascii="宋体" w:hAnsi="宋体" w:eastAsia="宋体" w:cs="宋体"/>
                <w:color w:val="auto"/>
                <w:kern w:val="0"/>
                <w:sz w:val="18"/>
                <w:szCs w:val="18"/>
              </w:rPr>
              <w:t>5MPa；</w:t>
            </w:r>
          </w:p>
          <w:p w14:paraId="2EE35EA6">
            <w:pPr>
              <w:keepNext w:val="0"/>
              <w:keepLines w:val="0"/>
              <w:pageBreakBefore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静曲强度≥</w:t>
            </w:r>
            <w:r>
              <w:rPr>
                <w:rFonts w:hint="eastAsia" w:ascii="宋体" w:hAnsi="宋体" w:eastAsia="宋体" w:cs="宋体"/>
                <w:color w:val="auto"/>
                <w:kern w:val="0"/>
                <w:sz w:val="18"/>
                <w:szCs w:val="18"/>
                <w:lang w:val="en-US" w:eastAsia="zh-CN"/>
              </w:rPr>
              <w:t>24</w:t>
            </w:r>
            <w:r>
              <w:rPr>
                <w:rFonts w:hint="eastAsia" w:ascii="宋体" w:hAnsi="宋体" w:eastAsia="宋体" w:cs="宋体"/>
                <w:color w:val="auto"/>
                <w:kern w:val="0"/>
                <w:sz w:val="18"/>
                <w:szCs w:val="18"/>
              </w:rPr>
              <w:t>MPa；</w:t>
            </w:r>
          </w:p>
          <w:p w14:paraId="05B7AC41">
            <w:pPr>
              <w:keepNext w:val="0"/>
              <w:keepLines w:val="0"/>
              <w:pageBreakBefore w:val="0"/>
              <w:numPr>
                <w:ilvl w:val="0"/>
                <w:numId w:val="4"/>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弹性模量≥2</w:t>
            </w:r>
            <w:r>
              <w:rPr>
                <w:rFonts w:hint="eastAsia" w:ascii="宋体" w:hAnsi="宋体" w:eastAsia="宋体" w:cs="宋体"/>
                <w:color w:val="auto"/>
                <w:kern w:val="0"/>
                <w:sz w:val="18"/>
                <w:szCs w:val="18"/>
                <w:lang w:val="en-US" w:eastAsia="zh-CN"/>
              </w:rPr>
              <w:t>4</w:t>
            </w:r>
            <w:r>
              <w:rPr>
                <w:rFonts w:hint="eastAsia" w:ascii="宋体" w:hAnsi="宋体" w:eastAsia="宋体" w:cs="宋体"/>
                <w:color w:val="auto"/>
                <w:kern w:val="0"/>
                <w:sz w:val="18"/>
                <w:szCs w:val="18"/>
              </w:rPr>
              <w:t>00MPa；</w:t>
            </w:r>
          </w:p>
          <w:p w14:paraId="2D8A4DB3">
            <w:pPr>
              <w:keepNext w:val="0"/>
              <w:keepLines w:val="0"/>
              <w:pageBreakBefore w:val="0"/>
              <w:numPr>
                <w:ilvl w:val="0"/>
                <w:numId w:val="4"/>
              </w:numPr>
              <w:kinsoku/>
              <w:wordWrap/>
              <w:overflowPunct/>
              <w:topLinePunct w:val="0"/>
              <w:autoSpaceDE/>
              <w:autoSpaceDN/>
              <w:bidi w:val="0"/>
              <w:adjustRightInd/>
              <w:snapToGrid/>
              <w:spacing w:line="240" w:lineRule="auto"/>
              <w:ind w:left="360" w:leftChars="0" w:hanging="360" w:firstLine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0"/>
                <w:sz w:val="18"/>
                <w:szCs w:val="18"/>
              </w:rPr>
              <w:t>表面结合强度（或表面胶合强度）≥1MPa</w:t>
            </w:r>
            <w:r>
              <w:rPr>
                <w:rFonts w:hint="eastAsia" w:ascii="宋体" w:hAnsi="宋体" w:eastAsia="宋体" w:cs="宋体"/>
                <w:color w:val="auto"/>
                <w:kern w:val="0"/>
                <w:sz w:val="18"/>
                <w:szCs w:val="18"/>
                <w:lang w:eastAsia="zh-CN"/>
              </w:rPr>
              <w:t>；</w:t>
            </w:r>
          </w:p>
          <w:p w14:paraId="2CEEDE5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8、</w:t>
            </w:r>
            <w:r>
              <w:rPr>
                <w:rFonts w:hint="eastAsia" w:ascii="宋体" w:hAnsi="宋体" w:eastAsia="宋体" w:cs="宋体"/>
                <w:color w:val="auto"/>
                <w:kern w:val="0"/>
                <w:sz w:val="18"/>
                <w:szCs w:val="18"/>
              </w:rPr>
              <w:t>TVOC≤0.</w:t>
            </w:r>
            <w:r>
              <w:rPr>
                <w:rFonts w:hint="eastAsia" w:ascii="宋体" w:hAnsi="宋体" w:eastAsia="宋体" w:cs="宋体"/>
                <w:color w:val="auto"/>
                <w:kern w:val="0"/>
                <w:sz w:val="18"/>
                <w:szCs w:val="18"/>
                <w:lang w:val="en-US" w:eastAsia="zh-CN"/>
              </w:rPr>
              <w:t>02</w:t>
            </w:r>
            <w:r>
              <w:rPr>
                <w:rFonts w:hint="eastAsia" w:ascii="宋体" w:hAnsi="宋体" w:eastAsia="宋体" w:cs="宋体"/>
                <w:color w:val="auto"/>
                <w:kern w:val="0"/>
                <w:sz w:val="18"/>
                <w:szCs w:val="18"/>
              </w:rPr>
              <w:t>mg/m².h(72h)；</w:t>
            </w:r>
          </w:p>
          <w:p w14:paraId="2516FF93">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0"/>
                <w:sz w:val="18"/>
                <w:szCs w:val="18"/>
                <w:lang w:val="en-US" w:eastAsia="zh-CN"/>
              </w:rPr>
              <w:t>9、</w:t>
            </w:r>
            <w:r>
              <w:rPr>
                <w:rFonts w:hint="eastAsia" w:ascii="宋体" w:hAnsi="宋体" w:eastAsia="宋体" w:cs="宋体"/>
                <w:color w:val="auto"/>
                <w:kern w:val="0"/>
                <w:sz w:val="18"/>
                <w:szCs w:val="18"/>
              </w:rPr>
              <w:t>含水率≤7%</w:t>
            </w:r>
            <w:r>
              <w:rPr>
                <w:rFonts w:hint="eastAsia" w:ascii="宋体" w:hAnsi="宋体" w:eastAsia="宋体" w:cs="宋体"/>
                <w:color w:val="auto"/>
                <w:kern w:val="0"/>
                <w:sz w:val="18"/>
                <w:szCs w:val="18"/>
                <w:lang w:eastAsia="zh-CN"/>
              </w:rPr>
              <w:t>。</w:t>
            </w:r>
          </w:p>
        </w:tc>
      </w:tr>
    </w:tbl>
    <w:p w14:paraId="33FA0720">
      <w:pPr>
        <w:keepNext w:val="0"/>
        <w:keepLines w:val="0"/>
        <w:pageBreakBefore/>
        <w:widowControl w:val="0"/>
        <w:kinsoku/>
        <w:wordWrap/>
        <w:overflowPunct/>
        <w:topLinePunct w:val="0"/>
        <w:autoSpaceDE/>
        <w:autoSpaceDN/>
        <w:bidi w:val="0"/>
        <w:adjustRightInd/>
        <w:snapToGrid/>
        <w:spacing w:line="360" w:lineRule="auto"/>
        <w:ind w:firstLine="619" w:firstLineChars="257"/>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rPr>
        <w:t>、商务要求</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7566"/>
      </w:tblGrid>
      <w:tr w14:paraId="3C6D7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pct"/>
            <w:noWrap w:val="0"/>
            <w:vAlign w:val="center"/>
          </w:tcPr>
          <w:p w14:paraId="46025CB0">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质保期</w:t>
            </w:r>
          </w:p>
        </w:tc>
        <w:tc>
          <w:tcPr>
            <w:tcW w:w="4073" w:type="pct"/>
            <w:noWrap w:val="0"/>
            <w:vAlign w:val="center"/>
          </w:tcPr>
          <w:p w14:paraId="43808BF3">
            <w:pPr>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货物</w:t>
            </w:r>
            <w:r>
              <w:rPr>
                <w:rFonts w:hint="eastAsia" w:ascii="宋体" w:hAnsi="宋体" w:cs="宋体"/>
                <w:bCs/>
                <w:color w:val="auto"/>
                <w:sz w:val="24"/>
                <w:szCs w:val="24"/>
                <w:highlight w:val="none"/>
              </w:rPr>
              <w:t>质保期</w:t>
            </w:r>
            <w:r>
              <w:rPr>
                <w:rFonts w:hint="eastAsia" w:ascii="宋体" w:hAnsi="宋体" w:cs="宋体"/>
                <w:color w:val="auto"/>
                <w:sz w:val="24"/>
                <w:szCs w:val="24"/>
                <w:highlight w:val="none"/>
              </w:rPr>
              <w:t>：自验收合格之日起</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年。</w:t>
            </w:r>
          </w:p>
          <w:p w14:paraId="2823A384">
            <w:pPr>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2、国家有三包政策规定的遵循国家规定执行。</w:t>
            </w:r>
          </w:p>
        </w:tc>
      </w:tr>
      <w:tr w14:paraId="29BB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926" w:type="pct"/>
            <w:noWrap w:val="0"/>
            <w:vAlign w:val="center"/>
          </w:tcPr>
          <w:p w14:paraId="24ED633C">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售后服务要求</w:t>
            </w:r>
          </w:p>
        </w:tc>
        <w:tc>
          <w:tcPr>
            <w:tcW w:w="4073" w:type="pct"/>
            <w:noWrap w:val="0"/>
            <w:vAlign w:val="center"/>
          </w:tcPr>
          <w:p w14:paraId="51471B4F">
            <w:pPr>
              <w:keepNext w:val="0"/>
              <w:keepLines w:val="0"/>
              <w:widowControl/>
              <w:suppressLineNumbers w:val="0"/>
              <w:jc w:val="left"/>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1、提供的售后服务应符合 GB/T 37652-2019《家具售后服务要求》。 </w:t>
            </w:r>
          </w:p>
          <w:p w14:paraId="55BE46EB">
            <w:pPr>
              <w:keepNext w:val="0"/>
              <w:keepLines w:val="0"/>
              <w:widowControl/>
              <w:suppressLineNumbers w:val="0"/>
              <w:jc w:val="left"/>
              <w:rPr>
                <w:rFonts w:hint="default" w:ascii="宋体" w:hAnsi="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2、每年提供一次全面巡检，且维修人员须在接到维修电话后12小时内赶到项目安装现场，提供不间断的服务直到修复为止。维修点需提供足够的备件以适应招标人的维修需求。</w:t>
            </w:r>
          </w:p>
        </w:tc>
      </w:tr>
      <w:tr w14:paraId="2E568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926" w:type="pct"/>
            <w:noWrap w:val="0"/>
            <w:vAlign w:val="center"/>
          </w:tcPr>
          <w:p w14:paraId="62CC53F7">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交</w:t>
            </w:r>
            <w:r>
              <w:rPr>
                <w:rFonts w:hint="eastAsia" w:ascii="宋体" w:hAnsi="宋体" w:cs="宋体"/>
                <w:color w:val="auto"/>
                <w:sz w:val="24"/>
                <w:szCs w:val="24"/>
                <w:highlight w:val="none"/>
              </w:rPr>
              <w:t>货</w:t>
            </w:r>
            <w:r>
              <w:rPr>
                <w:rFonts w:hint="eastAsia" w:ascii="宋体" w:hAnsi="宋体" w:cs="宋体"/>
                <w:bCs/>
                <w:color w:val="auto"/>
                <w:sz w:val="24"/>
                <w:szCs w:val="24"/>
                <w:highlight w:val="none"/>
              </w:rPr>
              <w:t>时间（工期）及地点</w:t>
            </w:r>
          </w:p>
        </w:tc>
        <w:tc>
          <w:tcPr>
            <w:tcW w:w="4073" w:type="pct"/>
            <w:noWrap w:val="0"/>
            <w:vAlign w:val="center"/>
          </w:tcPr>
          <w:p w14:paraId="3B7E6173">
            <w:pPr>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交货时间（工期）：具备</w:t>
            </w:r>
            <w:r>
              <w:rPr>
                <w:rFonts w:hint="eastAsia" w:ascii="宋体" w:hAnsi="宋体" w:cs="宋体"/>
                <w:color w:val="auto"/>
                <w:sz w:val="24"/>
                <w:szCs w:val="24"/>
                <w:highlight w:val="none"/>
                <w:lang w:eastAsia="zh-CN"/>
              </w:rPr>
              <w:t>实施条件</w:t>
            </w:r>
            <w:r>
              <w:rPr>
                <w:rFonts w:hint="eastAsia" w:ascii="宋体" w:hAnsi="宋体" w:cs="宋体"/>
                <w:color w:val="auto"/>
                <w:sz w:val="24"/>
                <w:szCs w:val="24"/>
                <w:highlight w:val="none"/>
              </w:rPr>
              <w:t>后</w:t>
            </w:r>
            <w:r>
              <w:rPr>
                <w:rFonts w:hint="eastAsia" w:ascii="宋体" w:hAnsi="宋体" w:cs="宋体"/>
                <w:color w:val="auto"/>
                <w:sz w:val="24"/>
                <w:szCs w:val="24"/>
                <w:highlight w:val="none"/>
                <w:lang w:val="en-US" w:eastAsia="zh-CN"/>
              </w:rPr>
              <w:t>公区和样板房15天内完成，其他</w:t>
            </w:r>
            <w:r>
              <w:rPr>
                <w:rFonts w:hint="eastAsia" w:ascii="宋体" w:hAnsi="宋体" w:cs="宋体"/>
                <w:color w:val="auto"/>
                <w:sz w:val="24"/>
                <w:szCs w:val="24"/>
                <w:highlight w:val="none"/>
              </w:rPr>
              <w:t>30天内完成所有设备的供货、安装、调试并验收合格。</w:t>
            </w:r>
          </w:p>
          <w:p w14:paraId="2BA550BA">
            <w:pPr>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交货地点：采购单位指定地点。</w:t>
            </w:r>
          </w:p>
        </w:tc>
      </w:tr>
      <w:tr w14:paraId="3B815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926" w:type="pct"/>
            <w:noWrap w:val="0"/>
            <w:vAlign w:val="center"/>
          </w:tcPr>
          <w:p w14:paraId="3C5A60E5">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验收</w:t>
            </w:r>
          </w:p>
        </w:tc>
        <w:tc>
          <w:tcPr>
            <w:tcW w:w="4073" w:type="pct"/>
            <w:noWrap w:val="0"/>
            <w:vAlign w:val="center"/>
          </w:tcPr>
          <w:p w14:paraId="0CEAD09B">
            <w:pPr>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中标人应提供产品的</w:t>
            </w:r>
            <w:r>
              <w:rPr>
                <w:rFonts w:hint="eastAsia" w:ascii="宋体" w:hAnsi="宋体" w:cs="宋体"/>
                <w:color w:val="auto"/>
                <w:sz w:val="24"/>
                <w:szCs w:val="24"/>
                <w:highlight w:val="none"/>
                <w:lang w:val="en-US" w:eastAsia="zh-CN"/>
              </w:rPr>
              <w:t>相关</w:t>
            </w:r>
            <w:r>
              <w:rPr>
                <w:rFonts w:hint="eastAsia" w:ascii="宋体" w:hAnsi="宋体" w:cs="宋体"/>
                <w:color w:val="auto"/>
                <w:sz w:val="24"/>
                <w:szCs w:val="24"/>
                <w:highlight w:val="none"/>
              </w:rPr>
              <w:t>文件，经采购单位认可后，与合同的性能指标一起作为</w:t>
            </w:r>
            <w:r>
              <w:rPr>
                <w:rFonts w:hint="eastAsia" w:ascii="宋体" w:hAnsi="宋体" w:cs="宋体"/>
                <w:color w:val="auto"/>
                <w:sz w:val="24"/>
                <w:szCs w:val="24"/>
                <w:highlight w:val="none"/>
                <w:lang w:val="en-US" w:eastAsia="zh-CN"/>
              </w:rPr>
              <w:t>货物</w:t>
            </w:r>
            <w:r>
              <w:rPr>
                <w:rFonts w:hint="eastAsia" w:ascii="宋体" w:hAnsi="宋体" w:cs="宋体"/>
                <w:color w:val="auto"/>
                <w:sz w:val="24"/>
                <w:szCs w:val="24"/>
                <w:highlight w:val="none"/>
              </w:rPr>
              <w:t>验收标准。采购单位对产品验收合格后，双方共同签署验收合格证书。中标人应确保其技术建议以及所提供产品的完整性、实用性，保证全部产品及时投入正常运行。否则若出现因中标人提供的产品不满足要求、不合理，或者其所提供的技术支持和服务不全面，而导致的后果由中标人负全部责任。</w:t>
            </w:r>
          </w:p>
        </w:tc>
      </w:tr>
      <w:tr w14:paraId="739CA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926" w:type="pct"/>
            <w:noWrap w:val="0"/>
            <w:vAlign w:val="center"/>
          </w:tcPr>
          <w:p w14:paraId="3BB30FE7">
            <w:pPr>
              <w:spacing w:line="40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付款条件</w:t>
            </w:r>
          </w:p>
        </w:tc>
        <w:tc>
          <w:tcPr>
            <w:tcW w:w="4073" w:type="pct"/>
            <w:noWrap w:val="0"/>
            <w:vAlign w:val="center"/>
          </w:tcPr>
          <w:p w14:paraId="4C511B53">
            <w:pPr>
              <w:spacing w:line="40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1、合同签订后10日历天内，</w:t>
            </w:r>
            <w:r>
              <w:rPr>
                <w:rFonts w:hint="eastAsia" w:ascii="宋体" w:hAnsi="宋体" w:cs="宋体"/>
                <w:b w:val="0"/>
                <w:bCs w:val="0"/>
                <w:color w:val="auto"/>
                <w:sz w:val="24"/>
                <w:szCs w:val="24"/>
                <w:highlight w:val="none"/>
                <w:lang w:val="en-US" w:eastAsia="zh-CN"/>
              </w:rPr>
              <w:t>采购</w:t>
            </w:r>
            <w:r>
              <w:rPr>
                <w:rFonts w:hint="eastAsia" w:ascii="宋体" w:hAnsi="宋体" w:eastAsia="宋体" w:cs="宋体"/>
                <w:b w:val="0"/>
                <w:bCs w:val="0"/>
                <w:color w:val="auto"/>
                <w:sz w:val="24"/>
                <w:szCs w:val="24"/>
                <w:highlight w:val="none"/>
                <w:lang w:val="en-US" w:eastAsia="zh-CN"/>
              </w:rPr>
              <w:t>人向中标</w:t>
            </w:r>
            <w:r>
              <w:rPr>
                <w:rFonts w:hint="eastAsia" w:ascii="宋体" w:hAnsi="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en-US" w:eastAsia="zh-CN"/>
              </w:rPr>
              <w:t>支付合同总金额的40%作为预付款</w:t>
            </w:r>
            <w:r>
              <w:rPr>
                <w:rFonts w:hint="eastAsia" w:ascii="宋体" w:hAnsi="宋体" w:cs="宋体"/>
                <w:b w:val="0"/>
                <w:bCs w:val="0"/>
                <w:color w:val="auto"/>
                <w:sz w:val="24"/>
                <w:szCs w:val="24"/>
                <w:highlight w:val="none"/>
                <w:lang w:val="en-US" w:eastAsia="zh-CN"/>
              </w:rPr>
              <w:t>；</w:t>
            </w:r>
          </w:p>
          <w:p w14:paraId="08FE3275">
            <w:pPr>
              <w:spacing w:line="40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2、货物到场布置调试完毕并验收合格后10日历天内，</w:t>
            </w:r>
            <w:r>
              <w:rPr>
                <w:rFonts w:hint="eastAsia" w:ascii="宋体" w:hAnsi="宋体" w:cs="宋体"/>
                <w:b w:val="0"/>
                <w:bCs w:val="0"/>
                <w:color w:val="auto"/>
                <w:sz w:val="24"/>
                <w:szCs w:val="24"/>
                <w:highlight w:val="none"/>
                <w:lang w:val="en-US" w:eastAsia="zh-CN"/>
              </w:rPr>
              <w:t>采购</w:t>
            </w:r>
            <w:r>
              <w:rPr>
                <w:rFonts w:hint="eastAsia" w:ascii="宋体" w:hAnsi="宋体" w:eastAsia="宋体" w:cs="宋体"/>
                <w:b w:val="0"/>
                <w:bCs w:val="0"/>
                <w:color w:val="auto"/>
                <w:sz w:val="24"/>
                <w:szCs w:val="24"/>
                <w:highlight w:val="none"/>
                <w:lang w:val="en-US" w:eastAsia="zh-CN"/>
              </w:rPr>
              <w:t>人向中标</w:t>
            </w:r>
            <w:r>
              <w:rPr>
                <w:rFonts w:hint="eastAsia" w:ascii="宋体" w:hAnsi="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en-US" w:eastAsia="zh-CN"/>
              </w:rPr>
              <w:t>支付至该批次合同价的80％；</w:t>
            </w:r>
          </w:p>
          <w:p w14:paraId="48B4A325">
            <w:pPr>
              <w:spacing w:line="40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3、审计完成后10日历天内</w:t>
            </w:r>
            <w:r>
              <w:rPr>
                <w:rFonts w:hint="eastAsia" w:ascii="宋体" w:hAnsi="宋体" w:cs="宋体"/>
                <w:b w:val="0"/>
                <w:bCs w:val="0"/>
                <w:color w:val="auto"/>
                <w:sz w:val="24"/>
                <w:szCs w:val="24"/>
                <w:highlight w:val="none"/>
                <w:lang w:val="en-US" w:eastAsia="zh-CN"/>
              </w:rPr>
              <w:t>，采购</w:t>
            </w:r>
            <w:r>
              <w:rPr>
                <w:rFonts w:hint="eastAsia" w:ascii="宋体" w:hAnsi="宋体" w:eastAsia="宋体" w:cs="宋体"/>
                <w:b w:val="0"/>
                <w:bCs w:val="0"/>
                <w:color w:val="auto"/>
                <w:sz w:val="24"/>
                <w:szCs w:val="24"/>
                <w:highlight w:val="none"/>
                <w:lang w:val="en-US" w:eastAsia="zh-CN"/>
              </w:rPr>
              <w:t>人向中标</w:t>
            </w:r>
            <w:r>
              <w:rPr>
                <w:rFonts w:hint="eastAsia" w:ascii="宋体" w:hAnsi="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en-US" w:eastAsia="zh-CN"/>
              </w:rPr>
              <w:t>支付至审定价的95%，余款作为质保金，质保期满后退清质保金（质保期从全部货物到场布置调试完毕并验收合格后起算）</w:t>
            </w:r>
            <w:r>
              <w:rPr>
                <w:rFonts w:hint="eastAsia" w:ascii="宋体" w:hAnsi="宋体" w:cs="宋体"/>
                <w:b w:val="0"/>
                <w:bCs w:val="0"/>
                <w:color w:val="auto"/>
                <w:sz w:val="24"/>
                <w:szCs w:val="24"/>
                <w:highlight w:val="none"/>
                <w:lang w:val="en-US" w:eastAsia="zh-CN"/>
              </w:rPr>
              <w:t>；</w:t>
            </w:r>
          </w:p>
          <w:p w14:paraId="1EA64BF4">
            <w:pPr>
              <w:spacing w:line="400" w:lineRule="exact"/>
              <w:rPr>
                <w:rFonts w:hint="default" w:ascii="宋体" w:hAnsi="宋体" w:eastAsia="宋体" w:cs="宋体"/>
                <w:b/>
                <w:bCs/>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4、每期采购</w:t>
            </w:r>
            <w:r>
              <w:rPr>
                <w:rFonts w:hint="eastAsia" w:ascii="宋体" w:hAnsi="宋体" w:eastAsia="宋体" w:cs="宋体"/>
                <w:b w:val="0"/>
                <w:bCs w:val="0"/>
                <w:color w:val="auto"/>
                <w:sz w:val="24"/>
                <w:szCs w:val="24"/>
                <w:highlight w:val="none"/>
                <w:lang w:val="en-US" w:eastAsia="zh-CN"/>
              </w:rPr>
              <w:t>人向中标</w:t>
            </w:r>
            <w:r>
              <w:rPr>
                <w:rFonts w:hint="eastAsia" w:ascii="宋体" w:hAnsi="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en-US" w:eastAsia="zh-CN"/>
              </w:rPr>
              <w:t>支付</w:t>
            </w:r>
            <w:r>
              <w:rPr>
                <w:rFonts w:hint="eastAsia" w:ascii="宋体" w:hAnsi="宋体" w:cs="宋体"/>
                <w:b w:val="0"/>
                <w:bCs w:val="0"/>
                <w:color w:val="auto"/>
                <w:sz w:val="24"/>
                <w:szCs w:val="24"/>
                <w:highlight w:val="none"/>
                <w:lang w:val="en-US" w:eastAsia="zh-CN"/>
              </w:rPr>
              <w:t>款项前，</w:t>
            </w:r>
            <w:r>
              <w:rPr>
                <w:rFonts w:hint="eastAsia" w:ascii="宋体" w:hAnsi="宋体" w:eastAsia="宋体" w:cs="宋体"/>
                <w:b w:val="0"/>
                <w:bCs w:val="0"/>
                <w:color w:val="auto"/>
                <w:sz w:val="24"/>
                <w:szCs w:val="24"/>
                <w:highlight w:val="none"/>
                <w:lang w:val="en-US" w:eastAsia="zh-CN"/>
              </w:rPr>
              <w:t>中标</w:t>
            </w:r>
            <w:r>
              <w:rPr>
                <w:rFonts w:hint="eastAsia" w:ascii="宋体" w:hAnsi="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en-US" w:eastAsia="zh-CN"/>
              </w:rPr>
              <w:t>应向采购</w:t>
            </w:r>
            <w:r>
              <w:rPr>
                <w:rFonts w:hint="eastAsia" w:ascii="宋体" w:hAnsi="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eastAsia="zh-CN"/>
              </w:rPr>
              <w:t>提供等额有效增值税专用发票。</w:t>
            </w:r>
          </w:p>
        </w:tc>
      </w:tr>
      <w:tr w14:paraId="370D1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pct"/>
            <w:noWrap w:val="0"/>
            <w:vAlign w:val="center"/>
          </w:tcPr>
          <w:p w14:paraId="143CB22A">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履约保证金</w:t>
            </w:r>
          </w:p>
        </w:tc>
        <w:tc>
          <w:tcPr>
            <w:tcW w:w="4073" w:type="pct"/>
            <w:noWrap w:val="0"/>
            <w:vAlign w:val="center"/>
          </w:tcPr>
          <w:p w14:paraId="74831C64">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履约保证金形式：电汇、银行保函、保险公司保函。</w:t>
            </w:r>
          </w:p>
          <w:p w14:paraId="6EF16E02">
            <w:pPr>
              <w:spacing w:line="400" w:lineRule="exact"/>
              <w:jc w:val="left"/>
              <w:rPr>
                <w:rFonts w:ascii="宋体" w:hAnsi="宋体" w:cs="宋体"/>
                <w:color w:val="auto"/>
                <w:sz w:val="24"/>
                <w:szCs w:val="24"/>
                <w:highlight w:val="none"/>
              </w:rPr>
            </w:pPr>
            <w:r>
              <w:rPr>
                <w:rFonts w:hint="eastAsia" w:ascii="宋体" w:hAnsi="宋体" w:eastAsia="宋体" w:cs="宋体"/>
                <w:color w:val="auto"/>
                <w:sz w:val="24"/>
                <w:szCs w:val="24"/>
                <w:highlight w:val="none"/>
              </w:rPr>
              <w:t>履约保证金的收取及退还：按合同总金额的</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%计收，</w:t>
            </w:r>
            <w:r>
              <w:rPr>
                <w:rFonts w:hint="eastAsia" w:ascii="宋体" w:hAnsi="宋体" w:cs="宋体"/>
                <w:color w:val="auto"/>
                <w:sz w:val="24"/>
                <w:szCs w:val="24"/>
                <w:highlight w:val="none"/>
                <w:lang w:val="en-US" w:eastAsia="zh-CN"/>
              </w:rPr>
              <w:t>所有货物验收</w:t>
            </w:r>
            <w:r>
              <w:rPr>
                <w:rFonts w:hint="eastAsia" w:ascii="宋体" w:hAnsi="宋体" w:eastAsia="宋体" w:cs="宋体"/>
                <w:color w:val="auto"/>
                <w:sz w:val="24"/>
                <w:szCs w:val="24"/>
                <w:highlight w:val="none"/>
              </w:rPr>
              <w:t>完毕后5日内无息退还。</w:t>
            </w:r>
          </w:p>
        </w:tc>
      </w:tr>
      <w:tr w14:paraId="44613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5" w:hRule="atLeast"/>
          <w:jc w:val="center"/>
        </w:trPr>
        <w:tc>
          <w:tcPr>
            <w:tcW w:w="926" w:type="pct"/>
            <w:noWrap w:val="0"/>
            <w:vAlign w:val="center"/>
          </w:tcPr>
          <w:p w14:paraId="3868E52A">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备品备件</w:t>
            </w:r>
          </w:p>
          <w:p w14:paraId="59A538B1">
            <w:pPr>
              <w:spacing w:line="400" w:lineRule="exact"/>
              <w:jc w:val="center"/>
              <w:rPr>
                <w:rFonts w:ascii="宋体" w:hAnsi="宋体" w:cs="宋体"/>
                <w:bCs/>
                <w:color w:val="auto"/>
                <w:sz w:val="24"/>
                <w:szCs w:val="24"/>
                <w:highlight w:val="none"/>
              </w:rPr>
            </w:pPr>
            <w:r>
              <w:rPr>
                <w:rFonts w:hint="eastAsia" w:ascii="宋体" w:hAnsi="宋体" w:cs="宋体"/>
                <w:bCs/>
                <w:color w:val="auto"/>
                <w:sz w:val="24"/>
                <w:szCs w:val="24"/>
                <w:highlight w:val="none"/>
              </w:rPr>
              <w:t>及耗材等要求</w:t>
            </w:r>
          </w:p>
        </w:tc>
        <w:tc>
          <w:tcPr>
            <w:tcW w:w="4073" w:type="pct"/>
            <w:noWrap w:val="0"/>
            <w:vAlign w:val="center"/>
          </w:tcPr>
          <w:p w14:paraId="368BBDD9">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免费提供质保期内备品备件；投标人对主要设备须提供足够的备品备件、附件和耗材并保证是原厂生产，以满足设备正常运行的需要。</w:t>
            </w:r>
          </w:p>
        </w:tc>
      </w:tr>
    </w:tbl>
    <w:p w14:paraId="3090871F">
      <w:pPr>
        <w:pStyle w:val="20"/>
        <w:rPr>
          <w:rFonts w:hint="eastAsia"/>
          <w:color w:val="auto"/>
        </w:rPr>
        <w:sectPr>
          <w:pgSz w:w="11906" w:h="16838"/>
          <w:pgMar w:top="1276" w:right="1418" w:bottom="1247" w:left="1418" w:header="851" w:footer="992" w:gutter="0"/>
          <w:cols w:space="720" w:num="1"/>
          <w:titlePg/>
          <w:docGrid w:linePitch="312" w:charSpace="0"/>
        </w:sectPr>
      </w:pPr>
    </w:p>
    <w:p w14:paraId="0AC81D1E">
      <w:pPr>
        <w:rPr>
          <w:rFonts w:hint="eastAsia"/>
          <w:color w:val="auto"/>
        </w:rPr>
      </w:pPr>
    </w:p>
    <w:p w14:paraId="246568B2">
      <w:pPr>
        <w:shd w:val="clear"/>
        <w:snapToGrid w:val="0"/>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 xml:space="preserve">第四部分   </w:t>
      </w:r>
      <w:bookmarkStart w:id="15" w:name="_Toc184310288"/>
      <w:bookmarkEnd w:id="15"/>
      <w:bookmarkStart w:id="16" w:name="_Toc184312134"/>
      <w:bookmarkEnd w:id="16"/>
      <w:bookmarkStart w:id="17" w:name="_Toc184313307"/>
      <w:bookmarkEnd w:id="17"/>
      <w:bookmarkStart w:id="18" w:name="_Toc184313267"/>
      <w:bookmarkEnd w:id="18"/>
      <w:bookmarkStart w:id="19" w:name="_Toc184308083"/>
      <w:bookmarkEnd w:id="19"/>
      <w:bookmarkStart w:id="20" w:name="_Toc184310274"/>
      <w:bookmarkEnd w:id="20"/>
      <w:bookmarkStart w:id="21" w:name="_Toc184310287"/>
      <w:bookmarkEnd w:id="21"/>
      <w:bookmarkStart w:id="22" w:name="_Toc184312107"/>
      <w:bookmarkEnd w:id="22"/>
      <w:bookmarkStart w:id="23" w:name="_Toc184314464"/>
      <w:bookmarkEnd w:id="23"/>
      <w:bookmarkStart w:id="24" w:name="_Toc184312069"/>
      <w:bookmarkEnd w:id="24"/>
      <w:bookmarkStart w:id="25" w:name="_Toc184314418"/>
      <w:bookmarkEnd w:id="25"/>
      <w:bookmarkStart w:id="26" w:name="_Toc184308089"/>
      <w:bookmarkEnd w:id="26"/>
      <w:bookmarkStart w:id="27" w:name="_Toc184313257"/>
      <w:bookmarkEnd w:id="27"/>
      <w:bookmarkStart w:id="28" w:name="_Toc184310294"/>
      <w:bookmarkEnd w:id="28"/>
      <w:bookmarkStart w:id="29" w:name="_Toc184308044"/>
      <w:bookmarkEnd w:id="29"/>
      <w:bookmarkStart w:id="30" w:name="_Toc184312071"/>
      <w:bookmarkEnd w:id="30"/>
      <w:bookmarkStart w:id="31" w:name="_Toc184314460"/>
      <w:bookmarkEnd w:id="31"/>
      <w:bookmarkStart w:id="32" w:name="_Toc184308095"/>
      <w:bookmarkEnd w:id="32"/>
      <w:bookmarkStart w:id="33" w:name="_Toc184312131"/>
      <w:bookmarkEnd w:id="33"/>
      <w:bookmarkStart w:id="34" w:name="_Toc184308055"/>
      <w:bookmarkEnd w:id="34"/>
      <w:bookmarkStart w:id="35" w:name="_Toc184314458"/>
      <w:bookmarkEnd w:id="35"/>
      <w:bookmarkStart w:id="36" w:name="_Toc184308036"/>
      <w:bookmarkEnd w:id="36"/>
      <w:bookmarkStart w:id="37" w:name="_Toc184312074"/>
      <w:bookmarkEnd w:id="37"/>
      <w:bookmarkStart w:id="38" w:name="_Toc184308046"/>
      <w:bookmarkEnd w:id="38"/>
      <w:bookmarkStart w:id="39" w:name="_Toc184314442"/>
      <w:bookmarkEnd w:id="39"/>
      <w:bookmarkStart w:id="40" w:name="_Toc184308087"/>
      <w:bookmarkEnd w:id="40"/>
      <w:bookmarkStart w:id="41" w:name="_Toc184310304"/>
      <w:bookmarkEnd w:id="41"/>
      <w:bookmarkStart w:id="42" w:name="_Toc184308073"/>
      <w:bookmarkEnd w:id="42"/>
      <w:bookmarkStart w:id="43" w:name="_Toc184310272"/>
      <w:bookmarkEnd w:id="43"/>
      <w:bookmarkStart w:id="44" w:name="_Toc184308051"/>
      <w:bookmarkEnd w:id="44"/>
      <w:bookmarkStart w:id="45" w:name="_Toc184308077"/>
      <w:bookmarkEnd w:id="45"/>
      <w:bookmarkStart w:id="46" w:name="_Toc184312113"/>
      <w:bookmarkEnd w:id="46"/>
      <w:bookmarkStart w:id="47" w:name="_Toc184314469"/>
      <w:bookmarkEnd w:id="47"/>
      <w:bookmarkStart w:id="48" w:name="_Toc184314475"/>
      <w:bookmarkEnd w:id="48"/>
      <w:bookmarkStart w:id="49" w:name="_Toc184310314"/>
      <w:bookmarkEnd w:id="49"/>
      <w:bookmarkStart w:id="50" w:name="_Toc184314426"/>
      <w:bookmarkEnd w:id="50"/>
      <w:bookmarkStart w:id="51" w:name="_Toc184312127"/>
      <w:bookmarkEnd w:id="51"/>
      <w:bookmarkStart w:id="52" w:name="_Toc184312105"/>
      <w:bookmarkEnd w:id="52"/>
      <w:bookmarkStart w:id="53" w:name="_Toc184314451"/>
      <w:bookmarkEnd w:id="53"/>
      <w:bookmarkStart w:id="54" w:name="_Toc184313274"/>
      <w:bookmarkEnd w:id="54"/>
      <w:bookmarkStart w:id="55" w:name="_Toc184308061"/>
      <w:bookmarkEnd w:id="55"/>
      <w:bookmarkStart w:id="56" w:name="_Toc184310280"/>
      <w:bookmarkEnd w:id="56"/>
      <w:bookmarkStart w:id="57" w:name="_Toc184314444"/>
      <w:bookmarkEnd w:id="57"/>
      <w:bookmarkStart w:id="58" w:name="_Toc184310327"/>
      <w:bookmarkEnd w:id="58"/>
      <w:bookmarkStart w:id="59" w:name="_Toc184313279"/>
      <w:bookmarkEnd w:id="59"/>
      <w:bookmarkStart w:id="60" w:name="_Toc184310293"/>
      <w:bookmarkEnd w:id="60"/>
      <w:bookmarkStart w:id="61" w:name="_Toc184310286"/>
      <w:bookmarkEnd w:id="61"/>
      <w:bookmarkStart w:id="62" w:name="_Toc184314410"/>
      <w:bookmarkEnd w:id="62"/>
      <w:bookmarkStart w:id="63" w:name="_Toc184312114"/>
      <w:bookmarkEnd w:id="63"/>
      <w:bookmarkStart w:id="64" w:name="_Toc184308062"/>
      <w:bookmarkEnd w:id="64"/>
      <w:bookmarkStart w:id="65" w:name="_Toc184310297"/>
      <w:bookmarkEnd w:id="65"/>
      <w:bookmarkStart w:id="66" w:name="_Toc184308088"/>
      <w:bookmarkEnd w:id="66"/>
      <w:bookmarkStart w:id="67" w:name="_Toc184312116"/>
      <w:bookmarkEnd w:id="67"/>
      <w:bookmarkStart w:id="68" w:name="_Toc184308108"/>
      <w:bookmarkEnd w:id="68"/>
      <w:bookmarkStart w:id="69" w:name="_Toc184312130"/>
      <w:bookmarkEnd w:id="69"/>
      <w:bookmarkStart w:id="70" w:name="_Toc184313282"/>
      <w:bookmarkEnd w:id="70"/>
      <w:bookmarkStart w:id="71" w:name="_Toc184310295"/>
      <w:bookmarkEnd w:id="71"/>
      <w:bookmarkStart w:id="72" w:name="_Toc184313271"/>
      <w:bookmarkEnd w:id="72"/>
      <w:bookmarkStart w:id="73" w:name="_Toc184314429"/>
      <w:bookmarkEnd w:id="73"/>
      <w:bookmarkStart w:id="74" w:name="_Toc184312067"/>
      <w:bookmarkEnd w:id="74"/>
      <w:bookmarkStart w:id="75" w:name="_Toc184308049"/>
      <w:bookmarkEnd w:id="75"/>
      <w:bookmarkStart w:id="76" w:name="_Toc184308103"/>
      <w:bookmarkEnd w:id="76"/>
      <w:bookmarkStart w:id="77" w:name="_Toc184308072"/>
      <w:bookmarkEnd w:id="77"/>
      <w:bookmarkStart w:id="78" w:name="_Toc184308050"/>
      <w:bookmarkEnd w:id="78"/>
      <w:bookmarkStart w:id="79" w:name="_Toc184312070"/>
      <w:bookmarkEnd w:id="79"/>
      <w:bookmarkStart w:id="80" w:name="_Toc184310341"/>
      <w:bookmarkEnd w:id="80"/>
      <w:bookmarkStart w:id="81" w:name="_Toc184308085"/>
      <w:bookmarkEnd w:id="81"/>
      <w:bookmarkStart w:id="82" w:name="_Toc184308091"/>
      <w:bookmarkEnd w:id="82"/>
      <w:bookmarkStart w:id="83" w:name="_Toc184308079"/>
      <w:bookmarkEnd w:id="83"/>
      <w:bookmarkStart w:id="84" w:name="_Toc184312086"/>
      <w:bookmarkEnd w:id="84"/>
      <w:bookmarkStart w:id="85" w:name="_Toc184312139"/>
      <w:bookmarkEnd w:id="85"/>
      <w:bookmarkStart w:id="86" w:name="_Toc184314435"/>
      <w:bookmarkEnd w:id="86"/>
      <w:bookmarkStart w:id="87" w:name="_Toc184308080"/>
      <w:bookmarkEnd w:id="87"/>
      <w:bookmarkStart w:id="88" w:name="_Toc184308076"/>
      <w:bookmarkEnd w:id="88"/>
      <w:bookmarkStart w:id="89" w:name="_Toc184308066"/>
      <w:bookmarkEnd w:id="89"/>
      <w:bookmarkStart w:id="90" w:name="_Toc184312119"/>
      <w:bookmarkEnd w:id="90"/>
      <w:bookmarkStart w:id="91" w:name="_Toc184312082"/>
      <w:bookmarkEnd w:id="91"/>
      <w:bookmarkStart w:id="92" w:name="_Toc184313272"/>
      <w:bookmarkEnd w:id="92"/>
      <w:bookmarkStart w:id="93" w:name="_Toc184313275"/>
      <w:bookmarkEnd w:id="93"/>
      <w:bookmarkStart w:id="94" w:name="_Toc184310306"/>
      <w:bookmarkEnd w:id="94"/>
      <w:bookmarkStart w:id="95" w:name="_Toc184310285"/>
      <w:bookmarkEnd w:id="95"/>
      <w:bookmarkStart w:id="96" w:name="_Toc184314434"/>
      <w:bookmarkEnd w:id="96"/>
      <w:bookmarkStart w:id="97" w:name="_Toc184308047"/>
      <w:bookmarkEnd w:id="97"/>
      <w:bookmarkStart w:id="98" w:name="_Toc184314474"/>
      <w:bookmarkEnd w:id="98"/>
      <w:bookmarkStart w:id="99" w:name="_Toc184313303"/>
      <w:bookmarkEnd w:id="99"/>
      <w:bookmarkStart w:id="100" w:name="_Toc184314427"/>
      <w:bookmarkEnd w:id="100"/>
      <w:bookmarkStart w:id="101" w:name="_Toc184308084"/>
      <w:bookmarkEnd w:id="101"/>
      <w:bookmarkStart w:id="102" w:name="_Toc184313299"/>
      <w:bookmarkEnd w:id="102"/>
      <w:bookmarkStart w:id="103" w:name="_Toc184310298"/>
      <w:bookmarkEnd w:id="103"/>
      <w:bookmarkStart w:id="104" w:name="_Toc184313239"/>
      <w:bookmarkEnd w:id="104"/>
      <w:bookmarkStart w:id="105" w:name="_Toc184313306"/>
      <w:bookmarkEnd w:id="105"/>
      <w:bookmarkStart w:id="106" w:name="_Toc184310313"/>
      <w:bookmarkEnd w:id="106"/>
      <w:bookmarkStart w:id="107" w:name="_Toc184313242"/>
      <w:bookmarkEnd w:id="107"/>
      <w:bookmarkStart w:id="108" w:name="_Toc184308052"/>
      <w:bookmarkEnd w:id="108"/>
      <w:bookmarkStart w:id="109" w:name="_Toc184308094"/>
      <w:bookmarkEnd w:id="109"/>
      <w:bookmarkStart w:id="110" w:name="_Toc184314473"/>
      <w:bookmarkEnd w:id="110"/>
      <w:bookmarkStart w:id="111" w:name="_Toc184310308"/>
      <w:bookmarkEnd w:id="111"/>
      <w:bookmarkStart w:id="112" w:name="_Toc184314428"/>
      <w:bookmarkEnd w:id="112"/>
      <w:bookmarkStart w:id="113" w:name="_Toc184312098"/>
      <w:bookmarkEnd w:id="113"/>
      <w:bookmarkStart w:id="114" w:name="_Toc184313268"/>
      <w:bookmarkEnd w:id="114"/>
      <w:bookmarkStart w:id="115" w:name="_Toc184308065"/>
      <w:bookmarkEnd w:id="115"/>
      <w:bookmarkStart w:id="116" w:name="_Toc184314425"/>
      <w:bookmarkEnd w:id="116"/>
      <w:bookmarkStart w:id="117" w:name="_Toc184308105"/>
      <w:bookmarkEnd w:id="117"/>
      <w:bookmarkStart w:id="118" w:name="_Toc184310301"/>
      <w:bookmarkEnd w:id="118"/>
      <w:bookmarkStart w:id="119" w:name="_Toc184314412"/>
      <w:bookmarkEnd w:id="119"/>
      <w:bookmarkStart w:id="120" w:name="_Toc184314463"/>
      <w:bookmarkEnd w:id="120"/>
      <w:bookmarkStart w:id="121" w:name="_Toc184312111"/>
      <w:bookmarkEnd w:id="121"/>
      <w:bookmarkStart w:id="122" w:name="_Toc184310339"/>
      <w:bookmarkEnd w:id="122"/>
      <w:bookmarkStart w:id="123" w:name="_Toc184314478"/>
      <w:bookmarkEnd w:id="123"/>
      <w:bookmarkStart w:id="124" w:name="_Toc184313302"/>
      <w:bookmarkEnd w:id="124"/>
      <w:bookmarkStart w:id="125" w:name="_Toc184313245"/>
      <w:bookmarkEnd w:id="125"/>
      <w:bookmarkStart w:id="126" w:name="_Toc184310290"/>
      <w:bookmarkEnd w:id="126"/>
      <w:bookmarkStart w:id="127" w:name="_Toc184312087"/>
      <w:bookmarkEnd w:id="127"/>
      <w:bookmarkStart w:id="128" w:name="_Toc184308037"/>
      <w:bookmarkEnd w:id="128"/>
      <w:bookmarkStart w:id="129" w:name="_Toc184314457"/>
      <w:bookmarkEnd w:id="129"/>
      <w:bookmarkStart w:id="130" w:name="_Toc184310296"/>
      <w:bookmarkEnd w:id="130"/>
      <w:bookmarkStart w:id="131" w:name="_Toc184310334"/>
      <w:bookmarkEnd w:id="131"/>
      <w:bookmarkStart w:id="132" w:name="_Toc184313251"/>
      <w:bookmarkEnd w:id="132"/>
      <w:bookmarkStart w:id="133" w:name="_Toc184308039"/>
      <w:bookmarkEnd w:id="133"/>
      <w:bookmarkStart w:id="134" w:name="_Toc184314465"/>
      <w:bookmarkEnd w:id="134"/>
      <w:bookmarkStart w:id="135" w:name="_Toc184308104"/>
      <w:bookmarkEnd w:id="135"/>
      <w:bookmarkStart w:id="136" w:name="_Toc184310302"/>
      <w:bookmarkEnd w:id="136"/>
      <w:bookmarkStart w:id="137" w:name="_Toc184314423"/>
      <w:bookmarkEnd w:id="137"/>
      <w:bookmarkStart w:id="138" w:name="_Toc184314443"/>
      <w:bookmarkEnd w:id="138"/>
      <w:bookmarkStart w:id="139" w:name="_Toc184310283"/>
      <w:bookmarkEnd w:id="139"/>
      <w:bookmarkStart w:id="140" w:name="_Toc184314448"/>
      <w:bookmarkEnd w:id="140"/>
      <w:bookmarkStart w:id="141" w:name="_Toc184308075"/>
      <w:bookmarkEnd w:id="141"/>
      <w:bookmarkStart w:id="142" w:name="_Toc184312099"/>
      <w:bookmarkEnd w:id="142"/>
      <w:bookmarkStart w:id="143" w:name="_Toc184308043"/>
      <w:bookmarkEnd w:id="143"/>
      <w:bookmarkStart w:id="144" w:name="_Toc184313246"/>
      <w:bookmarkEnd w:id="144"/>
      <w:bookmarkStart w:id="145" w:name="_Toc184313280"/>
      <w:bookmarkEnd w:id="145"/>
      <w:bookmarkStart w:id="146" w:name="_Toc184308093"/>
      <w:bookmarkEnd w:id="146"/>
      <w:bookmarkStart w:id="147" w:name="_Toc184310317"/>
      <w:bookmarkEnd w:id="147"/>
      <w:bookmarkStart w:id="148" w:name="_Toc184314479"/>
      <w:bookmarkEnd w:id="148"/>
      <w:bookmarkStart w:id="149" w:name="_Toc184312126"/>
      <w:bookmarkEnd w:id="149"/>
      <w:bookmarkStart w:id="150" w:name="_Toc184310333"/>
      <w:bookmarkEnd w:id="150"/>
      <w:bookmarkStart w:id="151" w:name="_Toc184312100"/>
      <w:bookmarkEnd w:id="151"/>
      <w:bookmarkStart w:id="152" w:name="_Toc184314439"/>
      <w:bookmarkEnd w:id="152"/>
      <w:bookmarkStart w:id="153" w:name="_Toc184310300"/>
      <w:bookmarkEnd w:id="153"/>
      <w:bookmarkStart w:id="154" w:name="_Toc184314449"/>
      <w:bookmarkEnd w:id="154"/>
      <w:bookmarkStart w:id="155" w:name="_Toc184308069"/>
      <w:bookmarkEnd w:id="155"/>
      <w:bookmarkStart w:id="156" w:name="_Toc184313283"/>
      <w:bookmarkEnd w:id="156"/>
      <w:bookmarkStart w:id="157" w:name="_Toc184313296"/>
      <w:bookmarkEnd w:id="157"/>
      <w:bookmarkStart w:id="158" w:name="_Toc184308099"/>
      <w:bookmarkEnd w:id="158"/>
      <w:bookmarkStart w:id="159" w:name="_Toc184312083"/>
      <w:bookmarkEnd w:id="159"/>
      <w:bookmarkStart w:id="160" w:name="_Toc184310291"/>
      <w:bookmarkEnd w:id="160"/>
      <w:bookmarkStart w:id="161" w:name="_Toc184314459"/>
      <w:bookmarkEnd w:id="161"/>
      <w:bookmarkStart w:id="162" w:name="_Toc184313270"/>
      <w:bookmarkEnd w:id="162"/>
      <w:bookmarkStart w:id="163" w:name="_Toc184310312"/>
      <w:bookmarkEnd w:id="163"/>
      <w:bookmarkStart w:id="164" w:name="_Toc184313262"/>
      <w:bookmarkEnd w:id="164"/>
      <w:bookmarkStart w:id="165" w:name="_Toc184314441"/>
      <w:bookmarkEnd w:id="165"/>
      <w:bookmarkStart w:id="166" w:name="_Toc184308100"/>
      <w:bookmarkEnd w:id="166"/>
      <w:bookmarkStart w:id="167" w:name="_Toc184308059"/>
      <w:bookmarkEnd w:id="167"/>
      <w:bookmarkStart w:id="168" w:name="_Toc184310279"/>
      <w:bookmarkEnd w:id="168"/>
      <w:bookmarkStart w:id="169" w:name="_Toc184308042"/>
      <w:bookmarkEnd w:id="169"/>
      <w:bookmarkStart w:id="170" w:name="_Toc184310319"/>
      <w:bookmarkEnd w:id="170"/>
      <w:bookmarkStart w:id="171" w:name="_Toc184308092"/>
      <w:bookmarkEnd w:id="171"/>
      <w:bookmarkStart w:id="172" w:name="_Toc184312075"/>
      <w:bookmarkEnd w:id="172"/>
      <w:bookmarkStart w:id="173" w:name="_Toc184312103"/>
      <w:bookmarkEnd w:id="173"/>
      <w:bookmarkStart w:id="174" w:name="_Toc184314467"/>
      <w:bookmarkEnd w:id="174"/>
      <w:bookmarkStart w:id="175" w:name="_Toc184310316"/>
      <w:bookmarkEnd w:id="175"/>
      <w:bookmarkStart w:id="176" w:name="_Toc184314468"/>
      <w:bookmarkEnd w:id="176"/>
      <w:bookmarkStart w:id="177" w:name="_Toc184314446"/>
      <w:bookmarkEnd w:id="177"/>
      <w:bookmarkStart w:id="178" w:name="_Toc184310330"/>
      <w:bookmarkEnd w:id="178"/>
      <w:bookmarkStart w:id="179" w:name="_Toc184308054"/>
      <w:bookmarkEnd w:id="179"/>
      <w:bookmarkStart w:id="180" w:name="_Toc184312123"/>
      <w:bookmarkEnd w:id="180"/>
      <w:bookmarkStart w:id="181" w:name="_Toc184313252"/>
      <w:bookmarkEnd w:id="181"/>
      <w:bookmarkStart w:id="182" w:name="_Toc184313284"/>
      <w:bookmarkEnd w:id="182"/>
      <w:bookmarkStart w:id="183" w:name="_Toc184313241"/>
      <w:bookmarkEnd w:id="183"/>
      <w:bookmarkStart w:id="184" w:name="_Toc184310309"/>
      <w:bookmarkEnd w:id="184"/>
      <w:bookmarkStart w:id="185" w:name="_Toc184312106"/>
      <w:bookmarkEnd w:id="185"/>
      <w:bookmarkStart w:id="186" w:name="_Toc184312137"/>
      <w:bookmarkEnd w:id="186"/>
      <w:bookmarkStart w:id="187" w:name="_Toc184314415"/>
      <w:bookmarkEnd w:id="187"/>
      <w:bookmarkStart w:id="188" w:name="_Toc184313291"/>
      <w:bookmarkEnd w:id="188"/>
      <w:bookmarkStart w:id="189" w:name="_Toc184313256"/>
      <w:bookmarkEnd w:id="189"/>
      <w:bookmarkStart w:id="190" w:name="_Toc184310318"/>
      <w:bookmarkEnd w:id="190"/>
      <w:bookmarkStart w:id="191" w:name="_Toc184310338"/>
      <w:bookmarkEnd w:id="191"/>
      <w:bookmarkStart w:id="192" w:name="_Toc184312109"/>
      <w:bookmarkEnd w:id="192"/>
      <w:bookmarkStart w:id="193" w:name="_Toc184312093"/>
      <w:bookmarkEnd w:id="193"/>
      <w:bookmarkStart w:id="194" w:name="_Toc184310321"/>
      <w:bookmarkEnd w:id="194"/>
      <w:bookmarkStart w:id="195" w:name="_Toc184313288"/>
      <w:bookmarkEnd w:id="195"/>
      <w:bookmarkStart w:id="196" w:name="_Toc184312110"/>
      <w:bookmarkEnd w:id="196"/>
      <w:bookmarkStart w:id="197" w:name="_Toc184308045"/>
      <w:bookmarkEnd w:id="197"/>
      <w:bookmarkStart w:id="198" w:name="_Toc184312120"/>
      <w:bookmarkEnd w:id="198"/>
      <w:bookmarkStart w:id="199" w:name="_Toc184310324"/>
      <w:bookmarkEnd w:id="199"/>
      <w:bookmarkStart w:id="200" w:name="_Toc184310326"/>
      <w:bookmarkEnd w:id="200"/>
      <w:bookmarkStart w:id="201" w:name="_Toc184314456"/>
      <w:bookmarkEnd w:id="201"/>
      <w:bookmarkStart w:id="202" w:name="_Toc184313264"/>
      <w:bookmarkEnd w:id="202"/>
      <w:bookmarkStart w:id="203" w:name="_Toc184308038"/>
      <w:bookmarkEnd w:id="203"/>
      <w:bookmarkStart w:id="204" w:name="_Toc184312068"/>
      <w:bookmarkEnd w:id="204"/>
      <w:bookmarkStart w:id="205" w:name="_Toc184310329"/>
      <w:bookmarkEnd w:id="205"/>
      <w:bookmarkStart w:id="206" w:name="_Toc184312125"/>
      <w:bookmarkEnd w:id="206"/>
      <w:bookmarkStart w:id="207" w:name="_Toc184313290"/>
      <w:bookmarkEnd w:id="207"/>
      <w:bookmarkStart w:id="208" w:name="_Toc184314422"/>
      <w:bookmarkEnd w:id="208"/>
      <w:bookmarkStart w:id="209" w:name="_Toc184310275"/>
      <w:bookmarkEnd w:id="209"/>
      <w:bookmarkStart w:id="210" w:name="_Toc184314447"/>
      <w:bookmarkEnd w:id="210"/>
      <w:bookmarkStart w:id="211" w:name="_Toc184313269"/>
      <w:bookmarkEnd w:id="211"/>
      <w:bookmarkStart w:id="212" w:name="_Toc184314414"/>
      <w:bookmarkEnd w:id="212"/>
      <w:bookmarkStart w:id="213" w:name="_Toc184313277"/>
      <w:bookmarkEnd w:id="213"/>
      <w:bookmarkStart w:id="214" w:name="_Toc184312096"/>
      <w:bookmarkEnd w:id="214"/>
      <w:bookmarkStart w:id="215" w:name="_Toc184312085"/>
      <w:bookmarkEnd w:id="215"/>
      <w:bookmarkStart w:id="216" w:name="_Toc184314462"/>
      <w:bookmarkEnd w:id="216"/>
      <w:bookmarkStart w:id="217" w:name="_Toc184310342"/>
      <w:bookmarkEnd w:id="217"/>
      <w:bookmarkStart w:id="218" w:name="_Toc184310303"/>
      <w:bookmarkEnd w:id="218"/>
      <w:bookmarkStart w:id="219" w:name="_Toc184308106"/>
      <w:bookmarkEnd w:id="219"/>
      <w:bookmarkStart w:id="220" w:name="_Toc184312081"/>
      <w:bookmarkEnd w:id="220"/>
      <w:bookmarkStart w:id="221" w:name="_Toc184308081"/>
      <w:bookmarkEnd w:id="221"/>
      <w:bookmarkStart w:id="222" w:name="_Toc184313258"/>
      <w:bookmarkEnd w:id="222"/>
      <w:bookmarkStart w:id="223" w:name="_Toc184313244"/>
      <w:bookmarkEnd w:id="223"/>
      <w:bookmarkStart w:id="224" w:name="_Toc184308048"/>
      <w:bookmarkEnd w:id="224"/>
      <w:bookmarkStart w:id="225" w:name="_Toc184308040"/>
      <w:bookmarkEnd w:id="225"/>
      <w:bookmarkStart w:id="226" w:name="_Toc184308102"/>
      <w:bookmarkEnd w:id="226"/>
      <w:bookmarkStart w:id="227" w:name="_Toc184314432"/>
      <w:bookmarkEnd w:id="227"/>
      <w:bookmarkStart w:id="228" w:name="_Toc184310282"/>
      <w:bookmarkEnd w:id="228"/>
      <w:bookmarkStart w:id="229" w:name="_Toc184308086"/>
      <w:bookmarkEnd w:id="229"/>
      <w:bookmarkStart w:id="230" w:name="_Toc184313278"/>
      <w:bookmarkEnd w:id="230"/>
      <w:bookmarkStart w:id="231" w:name="_Toc184308098"/>
      <w:bookmarkEnd w:id="231"/>
      <w:bookmarkStart w:id="232" w:name="_Toc184310343"/>
      <w:bookmarkEnd w:id="232"/>
      <w:bookmarkStart w:id="233" w:name="_Toc184310299"/>
      <w:bookmarkEnd w:id="233"/>
      <w:bookmarkStart w:id="234" w:name="_Toc184310289"/>
      <w:bookmarkEnd w:id="234"/>
      <w:bookmarkStart w:id="235" w:name="_Toc184312080"/>
      <w:bookmarkEnd w:id="235"/>
      <w:bookmarkStart w:id="236" w:name="_Toc184312088"/>
      <w:bookmarkEnd w:id="236"/>
      <w:bookmarkStart w:id="237" w:name="_Toc184313293"/>
      <w:bookmarkEnd w:id="237"/>
      <w:bookmarkStart w:id="238" w:name="_Toc184313253"/>
      <w:bookmarkEnd w:id="238"/>
      <w:bookmarkStart w:id="239" w:name="_Toc184308064"/>
      <w:bookmarkEnd w:id="239"/>
      <w:bookmarkStart w:id="240" w:name="_Toc184313294"/>
      <w:bookmarkEnd w:id="240"/>
      <w:bookmarkStart w:id="241" w:name="_Toc184314445"/>
      <w:bookmarkEnd w:id="241"/>
      <w:bookmarkStart w:id="242" w:name="_Toc184313285"/>
      <w:bookmarkEnd w:id="242"/>
      <w:bookmarkStart w:id="243" w:name="_Toc184312077"/>
      <w:bookmarkEnd w:id="243"/>
      <w:bookmarkStart w:id="244" w:name="_Toc184308068"/>
      <w:bookmarkEnd w:id="244"/>
      <w:bookmarkStart w:id="245" w:name="_Toc184313305"/>
      <w:bookmarkEnd w:id="245"/>
      <w:bookmarkStart w:id="246" w:name="_Toc184310331"/>
      <w:bookmarkEnd w:id="246"/>
      <w:bookmarkStart w:id="247" w:name="_Toc184313298"/>
      <w:bookmarkEnd w:id="247"/>
      <w:bookmarkStart w:id="248" w:name="_Toc184313276"/>
      <w:bookmarkEnd w:id="248"/>
      <w:bookmarkStart w:id="249" w:name="_Toc184312090"/>
      <w:bookmarkEnd w:id="249"/>
      <w:bookmarkStart w:id="250" w:name="_Toc184310284"/>
      <w:bookmarkEnd w:id="250"/>
      <w:bookmarkStart w:id="251" w:name="_Toc184308053"/>
      <w:bookmarkEnd w:id="251"/>
      <w:bookmarkStart w:id="252" w:name="_Toc184308107"/>
      <w:bookmarkEnd w:id="252"/>
      <w:bookmarkStart w:id="253" w:name="_Toc184314461"/>
      <w:bookmarkEnd w:id="253"/>
      <w:bookmarkStart w:id="254" w:name="_Toc184314454"/>
      <w:bookmarkEnd w:id="254"/>
      <w:bookmarkStart w:id="255" w:name="_Toc184312128"/>
      <w:bookmarkEnd w:id="255"/>
      <w:bookmarkStart w:id="256" w:name="_Toc184312097"/>
      <w:bookmarkEnd w:id="256"/>
      <w:bookmarkStart w:id="257" w:name="_Toc184310311"/>
      <w:bookmarkEnd w:id="257"/>
      <w:bookmarkStart w:id="258" w:name="_Toc184314436"/>
      <w:bookmarkEnd w:id="258"/>
      <w:bookmarkStart w:id="259" w:name="_Toc184312129"/>
      <w:bookmarkEnd w:id="259"/>
      <w:bookmarkStart w:id="260" w:name="_Toc184310328"/>
      <w:bookmarkEnd w:id="260"/>
      <w:bookmarkStart w:id="261" w:name="_Toc184312138"/>
      <w:bookmarkEnd w:id="261"/>
      <w:bookmarkStart w:id="262" w:name="_Toc184312073"/>
      <w:bookmarkEnd w:id="262"/>
      <w:bookmarkStart w:id="263" w:name="_Toc184313250"/>
      <w:bookmarkEnd w:id="263"/>
      <w:bookmarkStart w:id="264" w:name="_Toc184312089"/>
      <w:bookmarkEnd w:id="264"/>
      <w:bookmarkStart w:id="265" w:name="_Toc184313263"/>
      <w:bookmarkEnd w:id="265"/>
      <w:bookmarkStart w:id="266" w:name="_Toc184314416"/>
      <w:bookmarkEnd w:id="266"/>
      <w:bookmarkStart w:id="267" w:name="_Toc184308070"/>
      <w:bookmarkEnd w:id="267"/>
      <w:bookmarkStart w:id="268" w:name="_Toc184308090"/>
      <w:bookmarkEnd w:id="268"/>
      <w:bookmarkStart w:id="269" w:name="_Toc184313301"/>
      <w:bookmarkEnd w:id="269"/>
      <w:bookmarkStart w:id="270" w:name="_Toc184314413"/>
      <w:bookmarkEnd w:id="270"/>
      <w:bookmarkStart w:id="271" w:name="_Toc184314472"/>
      <w:bookmarkEnd w:id="271"/>
      <w:bookmarkStart w:id="272" w:name="_Toc184313247"/>
      <w:bookmarkEnd w:id="272"/>
      <w:bookmarkStart w:id="273" w:name="_Toc184314440"/>
      <w:bookmarkEnd w:id="273"/>
      <w:bookmarkStart w:id="274" w:name="_Toc184310320"/>
      <w:bookmarkEnd w:id="274"/>
      <w:bookmarkStart w:id="275" w:name="_Toc184312121"/>
      <w:bookmarkEnd w:id="275"/>
      <w:bookmarkStart w:id="276" w:name="_Toc184310276"/>
      <w:bookmarkEnd w:id="276"/>
      <w:bookmarkStart w:id="277" w:name="_Toc184314417"/>
      <w:bookmarkEnd w:id="277"/>
      <w:bookmarkStart w:id="278" w:name="_Toc184314455"/>
      <w:bookmarkEnd w:id="278"/>
      <w:bookmarkStart w:id="279" w:name="_Toc184312135"/>
      <w:bookmarkEnd w:id="279"/>
      <w:bookmarkStart w:id="280" w:name="_Toc184310337"/>
      <w:bookmarkEnd w:id="280"/>
      <w:bookmarkStart w:id="281" w:name="_Toc184308063"/>
      <w:bookmarkEnd w:id="281"/>
      <w:bookmarkStart w:id="282" w:name="_Toc184312091"/>
      <w:bookmarkEnd w:id="282"/>
      <w:bookmarkStart w:id="283" w:name="_Toc184310278"/>
      <w:bookmarkEnd w:id="283"/>
      <w:bookmarkStart w:id="284" w:name="_Toc184312102"/>
      <w:bookmarkEnd w:id="284"/>
      <w:bookmarkStart w:id="285" w:name="_Toc184313292"/>
      <w:bookmarkEnd w:id="285"/>
      <w:bookmarkStart w:id="286" w:name="_Toc184312108"/>
      <w:bookmarkEnd w:id="286"/>
      <w:bookmarkStart w:id="287" w:name="_Toc184312104"/>
      <w:bookmarkEnd w:id="287"/>
      <w:bookmarkStart w:id="288" w:name="_Toc184313260"/>
      <w:bookmarkEnd w:id="288"/>
      <w:bookmarkStart w:id="289" w:name="_Toc184310336"/>
      <w:bookmarkEnd w:id="289"/>
      <w:bookmarkStart w:id="290" w:name="_Toc184312079"/>
      <w:bookmarkEnd w:id="290"/>
      <w:bookmarkStart w:id="291" w:name="_Toc184313248"/>
      <w:bookmarkEnd w:id="291"/>
      <w:bookmarkStart w:id="292" w:name="_Toc184308074"/>
      <w:bookmarkEnd w:id="292"/>
      <w:bookmarkStart w:id="293" w:name="_Toc184313249"/>
      <w:bookmarkEnd w:id="293"/>
      <w:bookmarkStart w:id="294" w:name="_Toc184314477"/>
      <w:bookmarkEnd w:id="294"/>
      <w:bookmarkStart w:id="295" w:name="_Toc184313309"/>
      <w:bookmarkEnd w:id="295"/>
      <w:bookmarkStart w:id="296" w:name="_Toc184313273"/>
      <w:bookmarkEnd w:id="296"/>
      <w:bookmarkStart w:id="297" w:name="_Toc184313243"/>
      <w:bookmarkEnd w:id="297"/>
      <w:bookmarkStart w:id="298" w:name="_Toc184314419"/>
      <w:bookmarkEnd w:id="298"/>
      <w:bookmarkStart w:id="299" w:name="_Toc184314482"/>
      <w:bookmarkEnd w:id="299"/>
      <w:bookmarkStart w:id="300" w:name="_Toc184310323"/>
      <w:bookmarkEnd w:id="300"/>
      <w:bookmarkStart w:id="301" w:name="_Toc184313255"/>
      <w:bookmarkEnd w:id="301"/>
      <w:bookmarkStart w:id="302" w:name="_Toc184308060"/>
      <w:bookmarkEnd w:id="302"/>
      <w:bookmarkStart w:id="303" w:name="_Toc184310325"/>
      <w:bookmarkEnd w:id="303"/>
      <w:bookmarkStart w:id="304" w:name="_Toc184312094"/>
      <w:bookmarkEnd w:id="304"/>
      <w:bookmarkStart w:id="305" w:name="_Toc184314420"/>
      <w:bookmarkEnd w:id="305"/>
      <w:bookmarkStart w:id="306" w:name="_Toc184312133"/>
      <w:bookmarkEnd w:id="306"/>
      <w:bookmarkStart w:id="307" w:name="_Toc184313300"/>
      <w:bookmarkEnd w:id="307"/>
      <w:bookmarkStart w:id="308" w:name="_Toc184312101"/>
      <w:bookmarkEnd w:id="308"/>
      <w:bookmarkStart w:id="309" w:name="_Toc184313281"/>
      <w:bookmarkEnd w:id="309"/>
      <w:bookmarkStart w:id="310" w:name="_Toc184308101"/>
      <w:bookmarkEnd w:id="310"/>
      <w:bookmarkStart w:id="311" w:name="_Toc184314450"/>
      <w:bookmarkEnd w:id="311"/>
      <w:bookmarkStart w:id="312" w:name="_Toc184310292"/>
      <w:bookmarkEnd w:id="312"/>
      <w:bookmarkStart w:id="313" w:name="_Toc184313266"/>
      <w:bookmarkEnd w:id="313"/>
      <w:bookmarkStart w:id="314" w:name="_Toc184313259"/>
      <w:bookmarkEnd w:id="314"/>
      <w:bookmarkStart w:id="315" w:name="_Toc184310315"/>
      <w:bookmarkEnd w:id="315"/>
      <w:bookmarkStart w:id="316" w:name="_Toc184312124"/>
      <w:bookmarkEnd w:id="316"/>
      <w:bookmarkStart w:id="317" w:name="_Toc184314466"/>
      <w:bookmarkEnd w:id="317"/>
      <w:bookmarkStart w:id="318" w:name="_Toc184313261"/>
      <w:bookmarkEnd w:id="318"/>
      <w:bookmarkStart w:id="319" w:name="_Toc184313238"/>
      <w:bookmarkEnd w:id="319"/>
      <w:bookmarkStart w:id="320" w:name="_Toc184310277"/>
      <w:bookmarkEnd w:id="320"/>
      <w:bookmarkStart w:id="321" w:name="_Toc184308041"/>
      <w:bookmarkEnd w:id="321"/>
      <w:bookmarkStart w:id="322" w:name="_Toc184312112"/>
      <w:bookmarkEnd w:id="322"/>
      <w:bookmarkStart w:id="323" w:name="_Toc184314430"/>
      <w:bookmarkEnd w:id="323"/>
      <w:bookmarkStart w:id="324" w:name="_Toc184314470"/>
      <w:bookmarkEnd w:id="324"/>
      <w:bookmarkStart w:id="325" w:name="_Toc184310332"/>
      <w:bookmarkEnd w:id="325"/>
      <w:bookmarkStart w:id="326" w:name="_Toc184308067"/>
      <w:bookmarkEnd w:id="326"/>
      <w:bookmarkStart w:id="327" w:name="_Toc184308097"/>
      <w:bookmarkEnd w:id="327"/>
      <w:bookmarkStart w:id="328" w:name="_Toc184312095"/>
      <w:bookmarkEnd w:id="328"/>
      <w:bookmarkStart w:id="329" w:name="_Toc184310305"/>
      <w:bookmarkEnd w:id="329"/>
      <w:bookmarkStart w:id="330" w:name="_Toc184312136"/>
      <w:bookmarkEnd w:id="330"/>
      <w:bookmarkStart w:id="331" w:name="_Toc184314471"/>
      <w:bookmarkEnd w:id="331"/>
      <w:bookmarkStart w:id="332" w:name="_Toc184312072"/>
      <w:bookmarkEnd w:id="332"/>
      <w:bookmarkStart w:id="333" w:name="_Toc184314424"/>
      <w:bookmarkEnd w:id="333"/>
      <w:bookmarkStart w:id="334" w:name="_Toc184310344"/>
      <w:bookmarkEnd w:id="334"/>
      <w:bookmarkStart w:id="335" w:name="_Toc184312084"/>
      <w:bookmarkEnd w:id="335"/>
      <w:bookmarkStart w:id="336" w:name="_Toc184310281"/>
      <w:bookmarkEnd w:id="336"/>
      <w:bookmarkStart w:id="337" w:name="_Toc184313304"/>
      <w:bookmarkEnd w:id="337"/>
      <w:bookmarkStart w:id="338" w:name="_Toc184313289"/>
      <w:bookmarkEnd w:id="338"/>
      <w:bookmarkStart w:id="339" w:name="_Toc184310307"/>
      <w:bookmarkEnd w:id="339"/>
      <w:bookmarkStart w:id="340" w:name="_Toc184312076"/>
      <w:bookmarkEnd w:id="340"/>
      <w:bookmarkStart w:id="341" w:name="_Toc184313308"/>
      <w:bookmarkEnd w:id="341"/>
      <w:bookmarkStart w:id="342" w:name="_Toc184314480"/>
      <w:bookmarkEnd w:id="342"/>
      <w:bookmarkStart w:id="343" w:name="_Toc184308057"/>
      <w:bookmarkEnd w:id="343"/>
      <w:bookmarkStart w:id="344" w:name="_Toc184314421"/>
      <w:bookmarkEnd w:id="344"/>
      <w:bookmarkStart w:id="345" w:name="_Toc184312115"/>
      <w:bookmarkEnd w:id="345"/>
      <w:bookmarkStart w:id="346" w:name="_Toc184314411"/>
      <w:bookmarkEnd w:id="346"/>
      <w:bookmarkStart w:id="347" w:name="_Toc184314438"/>
      <w:bookmarkEnd w:id="347"/>
      <w:bookmarkStart w:id="348" w:name="_Toc184312117"/>
      <w:bookmarkEnd w:id="348"/>
      <w:bookmarkStart w:id="349" w:name="_Toc184314437"/>
      <w:bookmarkEnd w:id="349"/>
      <w:bookmarkStart w:id="350" w:name="_Toc184313287"/>
      <w:bookmarkEnd w:id="350"/>
      <w:bookmarkStart w:id="351" w:name="_Toc184314453"/>
      <w:bookmarkEnd w:id="351"/>
      <w:bookmarkStart w:id="352" w:name="_Toc184314452"/>
      <w:bookmarkEnd w:id="352"/>
      <w:bookmarkStart w:id="353" w:name="_Toc184313297"/>
      <w:bookmarkEnd w:id="353"/>
      <w:bookmarkStart w:id="354" w:name="_Toc184313310"/>
      <w:bookmarkEnd w:id="354"/>
      <w:bookmarkStart w:id="355" w:name="_Toc184314481"/>
      <w:bookmarkEnd w:id="355"/>
      <w:bookmarkStart w:id="356" w:name="_Toc184314476"/>
      <w:bookmarkEnd w:id="356"/>
      <w:bookmarkStart w:id="357" w:name="_Toc184313254"/>
      <w:bookmarkEnd w:id="357"/>
      <w:bookmarkStart w:id="358" w:name="_Toc184308058"/>
      <w:bookmarkEnd w:id="358"/>
      <w:bookmarkStart w:id="359" w:name="_Toc184313286"/>
      <w:bookmarkEnd w:id="359"/>
      <w:bookmarkStart w:id="360" w:name="_Toc184312132"/>
      <w:bookmarkEnd w:id="360"/>
      <w:bookmarkStart w:id="361" w:name="_Toc184313265"/>
      <w:bookmarkEnd w:id="361"/>
      <w:bookmarkStart w:id="362" w:name="_Toc184313295"/>
      <w:bookmarkEnd w:id="362"/>
      <w:bookmarkStart w:id="363" w:name="_Toc184308078"/>
      <w:bookmarkEnd w:id="363"/>
      <w:bookmarkStart w:id="364" w:name="_Toc184310340"/>
      <w:bookmarkEnd w:id="364"/>
      <w:bookmarkStart w:id="365" w:name="_Toc184312092"/>
      <w:bookmarkEnd w:id="365"/>
      <w:bookmarkStart w:id="366" w:name="_Toc184312118"/>
      <w:bookmarkEnd w:id="366"/>
      <w:bookmarkStart w:id="367" w:name="_Toc184312078"/>
      <w:bookmarkEnd w:id="367"/>
      <w:bookmarkStart w:id="368" w:name="_Toc184310273"/>
      <w:bookmarkEnd w:id="368"/>
      <w:bookmarkStart w:id="369" w:name="_Toc184310322"/>
      <w:bookmarkEnd w:id="369"/>
      <w:bookmarkStart w:id="370" w:name="_Toc184308096"/>
      <w:bookmarkEnd w:id="370"/>
      <w:bookmarkStart w:id="371" w:name="_Toc184314433"/>
      <w:bookmarkEnd w:id="371"/>
      <w:bookmarkStart w:id="372" w:name="_Toc184310335"/>
      <w:bookmarkEnd w:id="372"/>
      <w:bookmarkStart w:id="373" w:name="_Toc184310310"/>
      <w:bookmarkEnd w:id="373"/>
      <w:bookmarkStart w:id="374" w:name="_Toc184314431"/>
      <w:bookmarkEnd w:id="374"/>
      <w:bookmarkStart w:id="375" w:name="_Toc184312122"/>
      <w:bookmarkEnd w:id="375"/>
      <w:bookmarkStart w:id="376" w:name="_Toc184308082"/>
      <w:bookmarkEnd w:id="376"/>
      <w:bookmarkStart w:id="377" w:name="_Toc184313240"/>
      <w:bookmarkEnd w:id="377"/>
      <w:bookmarkStart w:id="378" w:name="_Toc184308056"/>
      <w:bookmarkEnd w:id="378"/>
      <w:bookmarkStart w:id="379" w:name="_Toc184308071"/>
      <w:bookmarkEnd w:id="379"/>
      <w:r>
        <w:rPr>
          <w:rFonts w:hint="eastAsia" w:cs="仿宋" w:asciiTheme="majorEastAsia" w:hAnsiTheme="majorEastAsia" w:eastAsiaTheme="majorEastAsia"/>
          <w:b/>
          <w:color w:val="auto"/>
          <w:sz w:val="36"/>
          <w:szCs w:val="36"/>
          <w:highlight w:val="none"/>
        </w:rPr>
        <w:t>评标办法</w:t>
      </w:r>
    </w:p>
    <w:tbl>
      <w:tblPr>
        <w:tblStyle w:val="22"/>
        <w:tblW w:w="9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661"/>
        <w:gridCol w:w="7623"/>
      </w:tblGrid>
      <w:tr w14:paraId="79AC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dxa"/>
            <w:noWrap w:val="0"/>
            <w:vAlign w:val="center"/>
          </w:tcPr>
          <w:p w14:paraId="300C1BDD">
            <w:pPr>
              <w:autoSpaceDE w:val="0"/>
              <w:jc w:val="center"/>
              <w:rPr>
                <w:rFonts w:hint="eastAsia" w:ascii="宋体" w:hAnsi="宋体" w:eastAsia="宋体" w:cs="宋体"/>
                <w:b/>
                <w:bCs w:val="0"/>
                <w:color w:val="auto"/>
                <w:kern w:val="0"/>
                <w:sz w:val="24"/>
                <w:lang w:bidi="ar"/>
              </w:rPr>
            </w:pPr>
            <w:r>
              <w:rPr>
                <w:rFonts w:hint="eastAsia" w:ascii="宋体" w:hAnsi="宋体" w:eastAsia="宋体" w:cs="宋体"/>
                <w:b/>
                <w:bCs w:val="0"/>
                <w:color w:val="auto"/>
                <w:kern w:val="0"/>
                <w:sz w:val="24"/>
                <w:lang w:bidi="ar"/>
              </w:rPr>
              <w:t>项目</w:t>
            </w:r>
          </w:p>
        </w:tc>
        <w:tc>
          <w:tcPr>
            <w:tcW w:w="9284" w:type="dxa"/>
            <w:gridSpan w:val="2"/>
            <w:noWrap w:val="0"/>
            <w:vAlign w:val="center"/>
          </w:tcPr>
          <w:p w14:paraId="46816BBC">
            <w:pPr>
              <w:autoSpaceDE w:val="0"/>
              <w:jc w:val="center"/>
              <w:rPr>
                <w:rFonts w:hint="eastAsia" w:ascii="宋体" w:hAnsi="宋体" w:eastAsia="宋体" w:cs="宋体"/>
                <w:b/>
                <w:bCs w:val="0"/>
                <w:color w:val="auto"/>
                <w:kern w:val="0"/>
                <w:sz w:val="24"/>
                <w:lang w:bidi="ar"/>
              </w:rPr>
            </w:pPr>
            <w:r>
              <w:rPr>
                <w:rFonts w:hint="eastAsia" w:ascii="宋体" w:hAnsi="宋体" w:eastAsia="宋体" w:cs="宋体"/>
                <w:b/>
                <w:bCs w:val="0"/>
                <w:color w:val="auto"/>
                <w:kern w:val="0"/>
                <w:sz w:val="24"/>
                <w:lang w:bidi="ar"/>
              </w:rPr>
              <w:t>评审内容</w:t>
            </w:r>
          </w:p>
        </w:tc>
      </w:tr>
      <w:tr w14:paraId="7AF7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vMerge w:val="restart"/>
            <w:noWrap w:val="0"/>
            <w:vAlign w:val="center"/>
          </w:tcPr>
          <w:p w14:paraId="1D7E5CBE">
            <w:pPr>
              <w:autoSpaceDE w:val="0"/>
              <w:jc w:val="center"/>
              <w:rPr>
                <w:rFonts w:hint="eastAsia" w:ascii="宋体" w:hAnsi="宋体" w:eastAsia="宋体" w:cs="宋体"/>
                <w:bCs/>
                <w:color w:val="auto"/>
                <w:kern w:val="0"/>
                <w:sz w:val="24"/>
                <w:lang w:bidi="ar"/>
              </w:rPr>
            </w:pPr>
            <w:r>
              <w:rPr>
                <w:rFonts w:hint="eastAsia" w:ascii="宋体" w:hAnsi="宋体" w:eastAsia="宋体" w:cs="宋体"/>
                <w:bCs/>
                <w:color w:val="auto"/>
                <w:kern w:val="0"/>
                <w:sz w:val="24"/>
                <w:lang w:bidi="ar"/>
              </w:rPr>
              <w:t>商务技术分</w:t>
            </w:r>
          </w:p>
          <w:p w14:paraId="3739A527">
            <w:pPr>
              <w:autoSpaceDE w:val="0"/>
              <w:jc w:val="center"/>
              <w:rPr>
                <w:rFonts w:hint="eastAsia" w:ascii="宋体" w:hAnsi="宋体" w:eastAsia="宋体" w:cs="宋体"/>
                <w:bCs/>
                <w:color w:val="auto"/>
                <w:kern w:val="0"/>
                <w:sz w:val="24"/>
                <w:lang w:bidi="ar"/>
              </w:rPr>
            </w:pPr>
            <w:r>
              <w:rPr>
                <w:rFonts w:hint="eastAsia" w:ascii="宋体" w:hAnsi="宋体" w:eastAsia="宋体" w:cs="宋体"/>
                <w:bCs/>
                <w:color w:val="auto"/>
                <w:kern w:val="0"/>
                <w:sz w:val="24"/>
                <w:lang w:bidi="ar"/>
              </w:rPr>
              <w:t>60分</w:t>
            </w:r>
          </w:p>
        </w:tc>
        <w:tc>
          <w:tcPr>
            <w:tcW w:w="1661" w:type="dxa"/>
            <w:noWrap w:val="0"/>
            <w:vAlign w:val="center"/>
          </w:tcPr>
          <w:p w14:paraId="47B3E603">
            <w:pPr>
              <w:autoSpaceDE w:val="0"/>
              <w:jc w:val="left"/>
              <w:rPr>
                <w:rFonts w:hint="eastAsia" w:ascii="宋体" w:hAnsi="宋体" w:eastAsia="宋体" w:cs="宋体"/>
                <w:color w:val="auto"/>
                <w:sz w:val="24"/>
              </w:rPr>
            </w:pPr>
            <w:r>
              <w:rPr>
                <w:rFonts w:hint="eastAsia" w:ascii="宋体" w:hAnsi="宋体" w:eastAsia="宋体" w:cs="宋体"/>
                <w:color w:val="auto"/>
                <w:sz w:val="24"/>
              </w:rPr>
              <w:t>1、响应情况（</w:t>
            </w:r>
            <w:r>
              <w:rPr>
                <w:rFonts w:hint="eastAsia" w:ascii="宋体" w:hAnsi="宋体" w:cs="宋体"/>
                <w:color w:val="auto"/>
                <w:sz w:val="24"/>
                <w:lang w:val="en-US" w:eastAsia="zh-CN"/>
              </w:rPr>
              <w:t>16</w:t>
            </w:r>
            <w:r>
              <w:rPr>
                <w:rFonts w:hint="eastAsia" w:ascii="宋体" w:hAnsi="宋体" w:eastAsia="宋体" w:cs="宋体"/>
                <w:color w:val="auto"/>
                <w:sz w:val="24"/>
              </w:rPr>
              <w:t>分)</w:t>
            </w:r>
          </w:p>
        </w:tc>
        <w:tc>
          <w:tcPr>
            <w:tcW w:w="7623" w:type="dxa"/>
            <w:noWrap w:val="0"/>
            <w:vAlign w:val="center"/>
          </w:tcPr>
          <w:p w14:paraId="358C108C">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rPr>
              <w:t>对采购文件中“第三部分 采购需求</w:t>
            </w:r>
            <w:r>
              <w:rPr>
                <w:rFonts w:hint="eastAsia" w:ascii="宋体" w:hAnsi="宋体" w:eastAsia="宋体" w:cs="宋体"/>
                <w:color w:val="auto"/>
                <w:sz w:val="24"/>
                <w:lang w:val="en-US" w:eastAsia="zh-CN"/>
              </w:rPr>
              <w:t xml:space="preserve"> 采购清单及参数</w:t>
            </w:r>
            <w:r>
              <w:rPr>
                <w:rFonts w:hint="eastAsia" w:ascii="宋体" w:hAnsi="宋体" w:eastAsia="宋体" w:cs="宋体"/>
                <w:color w:val="auto"/>
                <w:sz w:val="24"/>
              </w:rPr>
              <w:t>”的响应情况，完全响应的得</w:t>
            </w:r>
            <w:r>
              <w:rPr>
                <w:rFonts w:hint="eastAsia" w:ascii="宋体" w:hAnsi="宋体" w:cs="宋体"/>
                <w:color w:val="auto"/>
                <w:sz w:val="24"/>
                <w:lang w:val="en-US" w:eastAsia="zh-CN"/>
              </w:rPr>
              <w:t>16</w:t>
            </w:r>
            <w:r>
              <w:rPr>
                <w:rFonts w:hint="eastAsia" w:ascii="宋体" w:hAnsi="宋体" w:eastAsia="宋体" w:cs="宋体"/>
                <w:color w:val="auto"/>
                <w:sz w:val="24"/>
              </w:rPr>
              <w:t>分；一般技术参数每负偏离一项扣</w:t>
            </w:r>
            <w:r>
              <w:rPr>
                <w:rFonts w:hint="eastAsia" w:ascii="宋体" w:hAnsi="宋体" w:cs="宋体"/>
                <w:color w:val="auto"/>
                <w:sz w:val="24"/>
                <w:lang w:val="en-US" w:eastAsia="zh-CN"/>
              </w:rPr>
              <w:t>3</w:t>
            </w:r>
            <w:r>
              <w:rPr>
                <w:rFonts w:hint="eastAsia" w:ascii="宋体" w:hAnsi="宋体" w:eastAsia="宋体" w:cs="宋体"/>
                <w:color w:val="auto"/>
                <w:sz w:val="24"/>
              </w:rPr>
              <w:t>分</w:t>
            </w:r>
            <w:r>
              <w:rPr>
                <w:rFonts w:hint="eastAsia" w:ascii="宋体" w:hAnsi="宋体" w:cs="宋体"/>
                <w:color w:val="auto"/>
                <w:sz w:val="24"/>
                <w:lang w:eastAsia="zh-CN"/>
              </w:rPr>
              <w:t>，扣完为止</w:t>
            </w:r>
            <w:r>
              <w:rPr>
                <w:rFonts w:hint="eastAsia" w:ascii="宋体" w:hAnsi="宋体" w:eastAsia="宋体" w:cs="宋体"/>
                <w:color w:val="auto"/>
                <w:sz w:val="24"/>
                <w:lang w:eastAsia="zh-CN"/>
              </w:rPr>
              <w:t>。</w:t>
            </w:r>
            <w:r>
              <w:rPr>
                <w:rFonts w:hint="eastAsia" w:ascii="宋体" w:hAnsi="宋体" w:cs="宋体"/>
                <w:color w:val="auto"/>
                <w:sz w:val="24"/>
                <w:lang w:val="en-US" w:eastAsia="zh-CN"/>
              </w:rPr>
              <w:t>注：</w:t>
            </w:r>
            <w:r>
              <w:rPr>
                <w:rFonts w:hint="eastAsia" w:ascii="宋体" w:hAnsi="宋体" w:eastAsia="宋体" w:cs="宋体"/>
                <w:color w:val="auto"/>
                <w:sz w:val="24"/>
              </w:rPr>
              <w:t>投标文件中如要求提供相关证明文件复印件，未提供或提供不满足的视为负偏离。</w:t>
            </w:r>
          </w:p>
        </w:tc>
      </w:tr>
      <w:tr w14:paraId="2271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2" w:hRule="atLeast"/>
        </w:trPr>
        <w:tc>
          <w:tcPr>
            <w:tcW w:w="469" w:type="dxa"/>
            <w:vMerge w:val="continue"/>
            <w:noWrap w:val="0"/>
            <w:vAlign w:val="center"/>
          </w:tcPr>
          <w:p w14:paraId="39E1F1C6">
            <w:pPr>
              <w:autoSpaceDE w:val="0"/>
              <w:jc w:val="left"/>
              <w:rPr>
                <w:rFonts w:hint="eastAsia" w:ascii="宋体" w:hAnsi="宋体" w:eastAsia="宋体" w:cs="宋体"/>
                <w:color w:val="auto"/>
                <w:sz w:val="24"/>
              </w:rPr>
            </w:pPr>
          </w:p>
        </w:tc>
        <w:tc>
          <w:tcPr>
            <w:tcW w:w="1661" w:type="dxa"/>
            <w:noWrap w:val="0"/>
            <w:vAlign w:val="center"/>
          </w:tcPr>
          <w:p w14:paraId="467E40BB">
            <w:pPr>
              <w:autoSpaceDE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2、样品</w:t>
            </w:r>
          </w:p>
          <w:p w14:paraId="722014C0">
            <w:pPr>
              <w:autoSpaceDE w:val="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20</w:t>
            </w:r>
            <w:r>
              <w:rPr>
                <w:rFonts w:hint="eastAsia" w:ascii="宋体" w:hAnsi="宋体" w:eastAsia="宋体" w:cs="宋体"/>
                <w:color w:val="auto"/>
                <w:sz w:val="24"/>
                <w:highlight w:val="none"/>
              </w:rPr>
              <w:t>分)</w:t>
            </w:r>
          </w:p>
        </w:tc>
        <w:tc>
          <w:tcPr>
            <w:tcW w:w="7623" w:type="dxa"/>
            <w:noWrap w:val="0"/>
            <w:vAlign w:val="top"/>
          </w:tcPr>
          <w:p w14:paraId="4F1B3A43">
            <w:pPr>
              <w:bidi w:val="0"/>
              <w:rPr>
                <w:rFonts w:hint="eastAsia"/>
                <w:b/>
                <w:bCs/>
                <w:color w:val="auto"/>
                <w:sz w:val="24"/>
                <w:szCs w:val="32"/>
                <w:highlight w:val="none"/>
                <w:lang w:eastAsia="zh-CN"/>
              </w:rPr>
            </w:pPr>
            <w:r>
              <w:rPr>
                <w:rFonts w:hint="eastAsia"/>
                <w:b/>
                <w:bCs/>
                <w:color w:val="auto"/>
                <w:sz w:val="24"/>
                <w:szCs w:val="32"/>
                <w:highlight w:val="none"/>
              </w:rPr>
              <w:t>样品分</w:t>
            </w:r>
            <w:r>
              <w:rPr>
                <w:rFonts w:hint="eastAsia"/>
                <w:b/>
                <w:bCs/>
                <w:color w:val="auto"/>
                <w:sz w:val="24"/>
                <w:szCs w:val="32"/>
                <w:highlight w:val="none"/>
                <w:lang w:eastAsia="zh-CN"/>
              </w:rPr>
              <w:t>（</w:t>
            </w:r>
            <w:r>
              <w:rPr>
                <w:rFonts w:hint="eastAsia"/>
                <w:b/>
                <w:bCs/>
                <w:color w:val="auto"/>
                <w:sz w:val="24"/>
                <w:szCs w:val="32"/>
                <w:highlight w:val="none"/>
              </w:rPr>
              <w:t>如未提供样品或样品种类不全或提供的样品</w:t>
            </w:r>
            <w:r>
              <w:rPr>
                <w:rFonts w:hint="eastAsia"/>
                <w:b/>
                <w:bCs/>
                <w:color w:val="auto"/>
                <w:sz w:val="24"/>
                <w:szCs w:val="32"/>
                <w:highlight w:val="none"/>
                <w:lang w:val="en-US" w:eastAsia="zh-CN"/>
              </w:rPr>
              <w:t>严重</w:t>
            </w:r>
            <w:r>
              <w:rPr>
                <w:rFonts w:hint="eastAsia"/>
                <w:b/>
                <w:bCs/>
                <w:color w:val="auto"/>
                <w:sz w:val="24"/>
                <w:szCs w:val="32"/>
                <w:highlight w:val="none"/>
              </w:rPr>
              <w:t>偏离样品要求的，样品评议不得分。</w:t>
            </w:r>
            <w:r>
              <w:rPr>
                <w:rFonts w:hint="eastAsia"/>
                <w:b/>
                <w:bCs/>
                <w:color w:val="auto"/>
                <w:sz w:val="24"/>
                <w:szCs w:val="32"/>
                <w:highlight w:val="none"/>
                <w:lang w:eastAsia="zh-CN"/>
              </w:rPr>
              <w:t>）</w:t>
            </w:r>
          </w:p>
          <w:p w14:paraId="4E4D0568">
            <w:pPr>
              <w:bidi w:val="0"/>
              <w:rPr>
                <w:rFonts w:hint="eastAsia"/>
                <w:b/>
                <w:bCs/>
                <w:color w:val="auto"/>
                <w:sz w:val="24"/>
                <w:szCs w:val="32"/>
                <w:highlight w:val="none"/>
              </w:rPr>
            </w:pPr>
            <w:r>
              <w:rPr>
                <w:rFonts w:hint="eastAsia"/>
                <w:b/>
                <w:bCs/>
                <w:color w:val="auto"/>
                <w:sz w:val="24"/>
                <w:szCs w:val="32"/>
                <w:highlight w:val="none"/>
                <w:lang w:val="en-US" w:eastAsia="zh-CN"/>
              </w:rPr>
              <w:t>1、</w:t>
            </w:r>
            <w:r>
              <w:rPr>
                <w:rFonts w:hint="eastAsia"/>
                <w:b/>
                <w:bCs/>
                <w:color w:val="auto"/>
                <w:sz w:val="24"/>
                <w:szCs w:val="32"/>
                <w:highlight w:val="none"/>
              </w:rPr>
              <w:t>外观款式评议：</w:t>
            </w:r>
          </w:p>
          <w:p w14:paraId="6FE1D965">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lang w:val="en-US" w:eastAsia="zh-CN"/>
              </w:rPr>
            </w:pPr>
            <w:r>
              <w:rPr>
                <w:rFonts w:hint="eastAsia"/>
                <w:color w:val="auto"/>
                <w:sz w:val="24"/>
                <w:szCs w:val="32"/>
                <w:highlight w:val="none"/>
                <w:lang w:val="en-US" w:eastAsia="zh-CN"/>
              </w:rPr>
              <w:t>根据招标文件的图片和技术参数等要求：外观尺寸规格完全符合、款式设计时尚美观、色彩搭配协调、无明显色差的，上述每项内容完全满足的得2分；每项内容存在细微不足得1分；不满足的不得分，最多得8分。</w:t>
            </w:r>
          </w:p>
          <w:p w14:paraId="1CDE0E19">
            <w:pPr>
              <w:bidi w:val="0"/>
              <w:rPr>
                <w:rFonts w:hint="eastAsia"/>
                <w:b/>
                <w:bCs/>
                <w:color w:val="auto"/>
                <w:sz w:val="24"/>
                <w:szCs w:val="32"/>
                <w:highlight w:val="none"/>
              </w:rPr>
            </w:pPr>
            <w:r>
              <w:rPr>
                <w:rFonts w:hint="eastAsia"/>
                <w:b/>
                <w:bCs/>
                <w:color w:val="auto"/>
                <w:sz w:val="24"/>
                <w:szCs w:val="32"/>
                <w:highlight w:val="none"/>
              </w:rPr>
              <w:t>2、制作工艺评议：</w:t>
            </w:r>
          </w:p>
          <w:p w14:paraId="091DD6A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lang w:val="en-US" w:eastAsia="zh-CN"/>
              </w:rPr>
            </w:pPr>
            <w:r>
              <w:rPr>
                <w:rFonts w:hint="eastAsia"/>
                <w:color w:val="auto"/>
                <w:sz w:val="24"/>
                <w:szCs w:val="32"/>
                <w:highlight w:val="none"/>
                <w:lang w:val="en-US" w:eastAsia="zh-CN"/>
              </w:rPr>
              <w:t xml:space="preserve">根据招标文件的图片和技术参数等要求：整体结构牢固稳定、符合人体工学，部件拼接严密平整，棱边棱角倒圆倒角安全美观，表面的纹理、图案、颜色相称合理，无明显透胶、鼓泡、凹陷、压痕，无表面划伤、麻点、裂痕、崩角和刃口，上述每项内容完全满足的得1分；每项内容存在细微不足得0.5分；不满足的不得分，最多得6分； </w:t>
            </w:r>
          </w:p>
          <w:p w14:paraId="30BE1FAA">
            <w:pPr>
              <w:bidi w:val="0"/>
              <w:rPr>
                <w:rFonts w:hint="eastAsia"/>
                <w:b/>
                <w:bCs/>
                <w:color w:val="auto"/>
                <w:sz w:val="24"/>
                <w:szCs w:val="32"/>
                <w:highlight w:val="none"/>
              </w:rPr>
            </w:pPr>
            <w:r>
              <w:rPr>
                <w:rFonts w:hint="eastAsia"/>
                <w:b/>
                <w:bCs/>
                <w:color w:val="auto"/>
                <w:sz w:val="24"/>
                <w:szCs w:val="32"/>
                <w:highlight w:val="none"/>
              </w:rPr>
              <w:t>3、油漆或喷涂涂饰评议：</w:t>
            </w:r>
          </w:p>
          <w:p w14:paraId="7317618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highlight w:val="none"/>
                <w:lang w:eastAsia="zh-CN"/>
              </w:rPr>
            </w:pPr>
            <w:r>
              <w:rPr>
                <w:rFonts w:hint="eastAsia"/>
                <w:color w:val="auto"/>
                <w:sz w:val="24"/>
                <w:szCs w:val="32"/>
                <w:highlight w:val="none"/>
                <w:lang w:val="en-US" w:eastAsia="zh-CN"/>
              </w:rPr>
              <w:t>根据招标文件的图片和技术参数等要求：</w:t>
            </w:r>
            <w:r>
              <w:rPr>
                <w:rFonts w:hint="eastAsia"/>
                <w:color w:val="auto"/>
                <w:sz w:val="24"/>
                <w:szCs w:val="32"/>
                <w:highlight w:val="none"/>
                <w:lang w:eastAsia="zh-CN"/>
              </w:rPr>
              <w:t>无</w:t>
            </w:r>
            <w:r>
              <w:rPr>
                <w:rFonts w:hint="eastAsia"/>
                <w:color w:val="auto"/>
                <w:sz w:val="24"/>
                <w:szCs w:val="32"/>
                <w:highlight w:val="none"/>
              </w:rPr>
              <w:t>刺激性异味</w:t>
            </w:r>
            <w:r>
              <w:rPr>
                <w:rFonts w:hint="eastAsia"/>
                <w:color w:val="auto"/>
                <w:sz w:val="24"/>
                <w:szCs w:val="32"/>
                <w:highlight w:val="none"/>
                <w:lang w:eastAsia="zh-CN"/>
              </w:rPr>
              <w:t>，</w:t>
            </w:r>
            <w:r>
              <w:rPr>
                <w:rFonts w:hint="eastAsia"/>
                <w:color w:val="auto"/>
                <w:sz w:val="24"/>
                <w:szCs w:val="32"/>
                <w:highlight w:val="none"/>
              </w:rPr>
              <w:t>正视面（包括面板）或其他部位平整光滑</w:t>
            </w:r>
            <w:r>
              <w:rPr>
                <w:rFonts w:hint="eastAsia"/>
                <w:color w:val="auto"/>
                <w:sz w:val="24"/>
                <w:szCs w:val="32"/>
                <w:highlight w:val="none"/>
                <w:lang w:eastAsia="zh-CN"/>
              </w:rPr>
              <w:t>，无</w:t>
            </w:r>
            <w:r>
              <w:rPr>
                <w:rFonts w:hint="eastAsia"/>
                <w:color w:val="auto"/>
                <w:sz w:val="24"/>
                <w:szCs w:val="32"/>
                <w:highlight w:val="none"/>
              </w:rPr>
              <w:t>明显离子、</w:t>
            </w:r>
            <w:r>
              <w:rPr>
                <w:rFonts w:hint="eastAsia"/>
                <w:color w:val="auto"/>
                <w:sz w:val="24"/>
                <w:szCs w:val="32"/>
                <w:highlight w:val="none"/>
                <w:lang w:eastAsia="zh-CN"/>
              </w:rPr>
              <w:t>无</w:t>
            </w:r>
            <w:r>
              <w:rPr>
                <w:rFonts w:hint="eastAsia"/>
                <w:color w:val="auto"/>
                <w:sz w:val="24"/>
                <w:szCs w:val="32"/>
                <w:highlight w:val="none"/>
              </w:rPr>
              <w:t>涨边或者不平整之处分</w:t>
            </w:r>
            <w:r>
              <w:rPr>
                <w:rFonts w:hint="eastAsia"/>
                <w:color w:val="auto"/>
                <w:sz w:val="24"/>
                <w:szCs w:val="32"/>
                <w:highlight w:val="none"/>
                <w:lang w:eastAsia="zh-CN"/>
              </w:rPr>
              <w:t>，</w:t>
            </w:r>
            <w:r>
              <w:rPr>
                <w:rFonts w:hint="eastAsia"/>
                <w:color w:val="auto"/>
                <w:sz w:val="24"/>
                <w:szCs w:val="32"/>
                <w:highlight w:val="none"/>
                <w:lang w:val="en-US" w:eastAsia="zh-CN"/>
              </w:rPr>
              <w:t>上述每项内容完全满足的得2分；每项内容存在细微不足得1分；不满足的不得分，最多得6分</w:t>
            </w:r>
            <w:r>
              <w:rPr>
                <w:rFonts w:hint="eastAsia"/>
                <w:color w:val="auto"/>
                <w:sz w:val="24"/>
                <w:szCs w:val="32"/>
                <w:highlight w:val="none"/>
              </w:rPr>
              <w:t>。</w:t>
            </w:r>
          </w:p>
        </w:tc>
      </w:tr>
      <w:tr w14:paraId="2544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469" w:type="dxa"/>
            <w:vMerge w:val="continue"/>
            <w:noWrap w:val="0"/>
            <w:vAlign w:val="center"/>
          </w:tcPr>
          <w:p w14:paraId="4D06CB7F">
            <w:pPr>
              <w:autoSpaceDE w:val="0"/>
              <w:jc w:val="center"/>
              <w:rPr>
                <w:rFonts w:hint="eastAsia" w:ascii="宋体" w:hAnsi="宋体" w:eastAsia="宋体" w:cs="宋体"/>
                <w:bCs/>
                <w:color w:val="auto"/>
                <w:kern w:val="0"/>
                <w:sz w:val="24"/>
                <w:lang w:bidi="ar"/>
              </w:rPr>
            </w:pPr>
          </w:p>
        </w:tc>
        <w:tc>
          <w:tcPr>
            <w:tcW w:w="1661" w:type="dxa"/>
            <w:noWrap w:val="0"/>
            <w:vAlign w:val="center"/>
          </w:tcPr>
          <w:p w14:paraId="55D7A4F8">
            <w:pPr>
              <w:autoSpaceDE w:val="0"/>
              <w:jc w:val="left"/>
              <w:rPr>
                <w:rFonts w:hint="eastAsia" w:ascii="宋体" w:hAnsi="宋体" w:eastAsia="宋体" w:cs="宋体"/>
                <w:color w:val="auto"/>
                <w:sz w:val="24"/>
                <w:highlight w:val="yellow"/>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Theme="minorEastAsia" w:hAnsiTheme="minorEastAsia" w:eastAsiaTheme="minorEastAsia" w:cstheme="minorEastAsia"/>
                <w:bCs/>
                <w:color w:val="auto"/>
                <w:kern w:val="0"/>
                <w:sz w:val="24"/>
                <w:szCs w:val="24"/>
                <w:highlight w:val="none"/>
              </w:rPr>
              <w:t>设计方案</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rPr>
              <w:t>分）</w:t>
            </w:r>
          </w:p>
        </w:tc>
        <w:tc>
          <w:tcPr>
            <w:tcW w:w="7623" w:type="dxa"/>
            <w:noWrap w:val="0"/>
            <w:vAlign w:val="center"/>
          </w:tcPr>
          <w:p w14:paraId="1B8D1843">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default"/>
                <w:b/>
                <w:bCs/>
                <w:color w:val="auto"/>
                <w:sz w:val="24"/>
                <w:szCs w:val="32"/>
                <w:highlight w:val="none"/>
                <w:lang w:val="en-US" w:eastAsia="zh-CN"/>
              </w:rPr>
            </w:pPr>
            <w:r>
              <w:rPr>
                <w:rFonts w:hint="eastAsia"/>
                <w:b/>
                <w:bCs/>
                <w:color w:val="auto"/>
                <w:sz w:val="24"/>
                <w:szCs w:val="32"/>
                <w:highlight w:val="none"/>
              </w:rPr>
              <w:t>根据投标人针对采购需求提出的项目整体空间布置及设计方案进行评议，评价内容包括设计理念，设计效果的艺术性、协调性、创新性；设计的合理性、实用性、前瞻性、可行性。</w:t>
            </w:r>
            <w:r>
              <w:rPr>
                <w:rFonts w:hint="eastAsia"/>
                <w:b/>
                <w:bCs/>
                <w:color w:val="auto"/>
                <w:sz w:val="24"/>
                <w:szCs w:val="32"/>
                <w:highlight w:val="none"/>
                <w:lang w:eastAsia="zh-CN"/>
              </w:rPr>
              <w:t>（</w:t>
            </w:r>
            <w:r>
              <w:rPr>
                <w:rFonts w:hint="eastAsia"/>
                <w:b/>
                <w:bCs/>
                <w:color w:val="auto"/>
                <w:sz w:val="24"/>
                <w:szCs w:val="32"/>
                <w:highlight w:val="none"/>
                <w:lang w:val="en-US" w:eastAsia="zh-CN"/>
              </w:rPr>
              <w:t>5分）</w:t>
            </w:r>
          </w:p>
          <w:p w14:paraId="1EEED46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①设计效果与项目要求相适宜，做到风格统一、色彩搭配协调、结构搭配合理的得</w:t>
            </w:r>
            <w:r>
              <w:rPr>
                <w:rFonts w:hint="eastAsia"/>
                <w:color w:val="auto"/>
                <w:sz w:val="24"/>
                <w:szCs w:val="32"/>
                <w:highlight w:val="none"/>
                <w:lang w:val="en-US" w:eastAsia="zh-CN"/>
              </w:rPr>
              <w:t>5</w:t>
            </w:r>
            <w:r>
              <w:rPr>
                <w:rFonts w:hint="eastAsia"/>
                <w:color w:val="auto"/>
                <w:sz w:val="24"/>
                <w:szCs w:val="32"/>
                <w:highlight w:val="none"/>
              </w:rPr>
              <w:t>分；</w:t>
            </w:r>
          </w:p>
          <w:p w14:paraId="2068B92D">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②提供的设计方案总体良好且方案内容完善，仅在部分设计及布置上略有不足或欠缺的得</w:t>
            </w:r>
            <w:r>
              <w:rPr>
                <w:rFonts w:hint="eastAsia"/>
                <w:color w:val="auto"/>
                <w:sz w:val="24"/>
                <w:szCs w:val="32"/>
                <w:highlight w:val="none"/>
                <w:lang w:val="en-US" w:eastAsia="zh-CN"/>
              </w:rPr>
              <w:t>3</w:t>
            </w:r>
            <w:r>
              <w:rPr>
                <w:rFonts w:hint="eastAsia"/>
                <w:color w:val="auto"/>
                <w:sz w:val="24"/>
                <w:szCs w:val="32"/>
                <w:highlight w:val="none"/>
              </w:rPr>
              <w:t>分；</w:t>
            </w:r>
          </w:p>
          <w:p w14:paraId="1AD01E60">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③提供的设计方案总体良好，方案内容基本具备，设计及布置上深度不足或存在的缺陷较多的得</w:t>
            </w:r>
            <w:r>
              <w:rPr>
                <w:rFonts w:hint="eastAsia"/>
                <w:color w:val="auto"/>
                <w:sz w:val="24"/>
                <w:szCs w:val="32"/>
                <w:highlight w:val="none"/>
                <w:lang w:val="en-US" w:eastAsia="zh-CN"/>
              </w:rPr>
              <w:t>2</w:t>
            </w:r>
            <w:r>
              <w:rPr>
                <w:rFonts w:hint="eastAsia"/>
                <w:color w:val="auto"/>
                <w:sz w:val="24"/>
                <w:szCs w:val="32"/>
                <w:highlight w:val="none"/>
              </w:rPr>
              <w:t>分；</w:t>
            </w:r>
          </w:p>
          <w:p w14:paraId="37572B60">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fldChar w:fldCharType="begin"/>
            </w:r>
            <w:r>
              <w:rPr>
                <w:rFonts w:hint="eastAsia"/>
                <w:color w:val="auto"/>
                <w:sz w:val="24"/>
                <w:szCs w:val="32"/>
                <w:highlight w:val="none"/>
              </w:rPr>
              <w:instrText xml:space="preserve"> = 4 \* GB3 </w:instrText>
            </w:r>
            <w:r>
              <w:rPr>
                <w:rFonts w:hint="eastAsia"/>
                <w:color w:val="auto"/>
                <w:sz w:val="24"/>
                <w:szCs w:val="32"/>
                <w:highlight w:val="none"/>
              </w:rPr>
              <w:fldChar w:fldCharType="separate"/>
            </w:r>
            <w:r>
              <w:rPr>
                <w:rFonts w:hint="eastAsia"/>
                <w:color w:val="auto"/>
                <w:sz w:val="24"/>
                <w:szCs w:val="32"/>
                <w:highlight w:val="none"/>
              </w:rPr>
              <w:t>④</w:t>
            </w:r>
            <w:r>
              <w:rPr>
                <w:rFonts w:hint="eastAsia"/>
                <w:color w:val="auto"/>
                <w:sz w:val="24"/>
                <w:szCs w:val="32"/>
                <w:highlight w:val="none"/>
              </w:rPr>
              <w:fldChar w:fldCharType="end"/>
            </w:r>
            <w:r>
              <w:rPr>
                <w:rFonts w:hint="eastAsia"/>
                <w:color w:val="auto"/>
                <w:sz w:val="24"/>
                <w:szCs w:val="32"/>
                <w:highlight w:val="none"/>
              </w:rPr>
              <w:t>方案内容简单粗略或提供的材料缺乏的不得分。</w:t>
            </w:r>
          </w:p>
          <w:p w14:paraId="43C869BA">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b/>
                <w:bCs/>
                <w:color w:val="auto"/>
                <w:sz w:val="24"/>
                <w:szCs w:val="32"/>
                <w:highlight w:val="none"/>
              </w:rPr>
            </w:pPr>
            <w:r>
              <w:rPr>
                <w:rFonts w:hint="eastAsia"/>
                <w:b/>
                <w:bCs/>
                <w:color w:val="auto"/>
                <w:sz w:val="24"/>
                <w:szCs w:val="32"/>
                <w:highlight w:val="none"/>
              </w:rPr>
              <w:t>根据投标人提供的项目空间布置平面图的合理性、完善性进行综合评议。</w:t>
            </w:r>
            <w:r>
              <w:rPr>
                <w:rFonts w:hint="eastAsia"/>
                <w:b/>
                <w:bCs/>
                <w:color w:val="auto"/>
                <w:sz w:val="24"/>
                <w:szCs w:val="32"/>
                <w:highlight w:val="none"/>
                <w:lang w:eastAsia="zh-CN"/>
              </w:rPr>
              <w:t>（</w:t>
            </w:r>
            <w:r>
              <w:rPr>
                <w:rFonts w:hint="eastAsia"/>
                <w:b/>
                <w:bCs/>
                <w:color w:val="auto"/>
                <w:sz w:val="24"/>
                <w:szCs w:val="32"/>
                <w:highlight w:val="none"/>
                <w:lang w:val="en-US" w:eastAsia="zh-CN"/>
              </w:rPr>
              <w:t>5分）</w:t>
            </w:r>
          </w:p>
          <w:p w14:paraId="37DFCA91">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①项目空间的平面图布局详细、合理、完善，家具摆放根据不同的使用功能及区域进行灵活设置，布置妥当的得</w:t>
            </w:r>
            <w:r>
              <w:rPr>
                <w:rFonts w:hint="eastAsia"/>
                <w:color w:val="auto"/>
                <w:sz w:val="24"/>
                <w:szCs w:val="32"/>
                <w:highlight w:val="none"/>
                <w:lang w:val="en-US" w:eastAsia="zh-CN"/>
              </w:rPr>
              <w:t>5</w:t>
            </w:r>
            <w:r>
              <w:rPr>
                <w:rFonts w:hint="eastAsia"/>
                <w:color w:val="auto"/>
                <w:sz w:val="24"/>
                <w:szCs w:val="32"/>
                <w:highlight w:val="none"/>
              </w:rPr>
              <w:t>分；</w:t>
            </w:r>
          </w:p>
          <w:p w14:paraId="2C204B40">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②项目空间的平面图布局体现了投标人的专业性、符合项目家具及功能区域的设置要点，比较完善、合理的得</w:t>
            </w:r>
            <w:r>
              <w:rPr>
                <w:rFonts w:hint="eastAsia"/>
                <w:color w:val="auto"/>
                <w:sz w:val="24"/>
                <w:szCs w:val="32"/>
                <w:highlight w:val="none"/>
                <w:lang w:val="en-US" w:eastAsia="zh-CN"/>
              </w:rPr>
              <w:t>3</w:t>
            </w:r>
            <w:r>
              <w:rPr>
                <w:rFonts w:hint="eastAsia"/>
                <w:color w:val="auto"/>
                <w:sz w:val="24"/>
                <w:szCs w:val="32"/>
                <w:highlight w:val="none"/>
              </w:rPr>
              <w:t>分；</w:t>
            </w:r>
          </w:p>
          <w:p w14:paraId="0C15ABAB">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③项目空间的平面图布局详细程度不足，家具摆放未充分根据不同使用功能及区域进行合理布置的得</w:t>
            </w:r>
            <w:r>
              <w:rPr>
                <w:rFonts w:hint="eastAsia"/>
                <w:color w:val="auto"/>
                <w:sz w:val="24"/>
                <w:szCs w:val="32"/>
                <w:highlight w:val="none"/>
                <w:lang w:val="en-US" w:eastAsia="zh-CN"/>
              </w:rPr>
              <w:t>2</w:t>
            </w:r>
            <w:r>
              <w:rPr>
                <w:rFonts w:hint="eastAsia"/>
                <w:color w:val="auto"/>
                <w:sz w:val="24"/>
                <w:szCs w:val="32"/>
                <w:highlight w:val="none"/>
              </w:rPr>
              <w:t>分；</w:t>
            </w:r>
          </w:p>
          <w:p w14:paraId="241A39D3">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fldChar w:fldCharType="begin"/>
            </w:r>
            <w:r>
              <w:rPr>
                <w:rFonts w:hint="eastAsia"/>
                <w:color w:val="auto"/>
                <w:sz w:val="24"/>
                <w:szCs w:val="32"/>
                <w:highlight w:val="none"/>
              </w:rPr>
              <w:instrText xml:space="preserve"> = 4 \* GB3 </w:instrText>
            </w:r>
            <w:r>
              <w:rPr>
                <w:rFonts w:hint="eastAsia"/>
                <w:color w:val="auto"/>
                <w:sz w:val="24"/>
                <w:szCs w:val="32"/>
                <w:highlight w:val="none"/>
              </w:rPr>
              <w:fldChar w:fldCharType="separate"/>
            </w:r>
            <w:r>
              <w:rPr>
                <w:rFonts w:hint="eastAsia"/>
                <w:color w:val="auto"/>
                <w:sz w:val="24"/>
                <w:szCs w:val="32"/>
                <w:highlight w:val="none"/>
              </w:rPr>
              <w:t>④</w:t>
            </w:r>
            <w:r>
              <w:rPr>
                <w:rFonts w:hint="eastAsia"/>
                <w:color w:val="auto"/>
                <w:sz w:val="24"/>
                <w:szCs w:val="32"/>
                <w:highlight w:val="none"/>
              </w:rPr>
              <w:fldChar w:fldCharType="end"/>
            </w:r>
            <w:r>
              <w:rPr>
                <w:rFonts w:hint="eastAsia"/>
                <w:color w:val="auto"/>
                <w:sz w:val="24"/>
                <w:szCs w:val="32"/>
                <w:highlight w:val="none"/>
              </w:rPr>
              <w:t>提供的方案明显脱离实际，合理性和可行性缺乏或未提供的不得分。</w:t>
            </w:r>
          </w:p>
          <w:p w14:paraId="36056A1C">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sz w:val="24"/>
                <w:highlight w:val="none"/>
              </w:rPr>
            </w:pPr>
            <w:r>
              <w:rPr>
                <w:rFonts w:hint="eastAsia"/>
                <w:color w:val="auto"/>
                <w:sz w:val="24"/>
                <w:szCs w:val="32"/>
                <w:highlight w:val="none"/>
              </w:rPr>
              <w:t>注：投标文件内提供相关的设计说明及相应的图纸等文本资料。</w:t>
            </w:r>
          </w:p>
        </w:tc>
      </w:tr>
      <w:tr w14:paraId="52FE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469" w:type="dxa"/>
            <w:vMerge w:val="continue"/>
            <w:noWrap w:val="0"/>
            <w:vAlign w:val="center"/>
          </w:tcPr>
          <w:p w14:paraId="25C01753">
            <w:pPr>
              <w:autoSpaceDE w:val="0"/>
              <w:jc w:val="center"/>
              <w:rPr>
                <w:rFonts w:hint="eastAsia" w:ascii="宋体" w:hAnsi="宋体" w:eastAsia="宋体" w:cs="宋体"/>
                <w:bCs/>
                <w:color w:val="auto"/>
                <w:kern w:val="0"/>
                <w:sz w:val="24"/>
                <w:lang w:bidi="ar"/>
              </w:rPr>
            </w:pPr>
          </w:p>
        </w:tc>
        <w:tc>
          <w:tcPr>
            <w:tcW w:w="1661" w:type="dxa"/>
            <w:noWrap w:val="0"/>
            <w:vAlign w:val="center"/>
          </w:tcPr>
          <w:p w14:paraId="69BF3019">
            <w:pPr>
              <w:autoSpaceDE w:val="0"/>
              <w:jc w:val="left"/>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cs="宋体"/>
                <w:color w:val="auto"/>
                <w:kern w:val="0"/>
                <w:szCs w:val="21"/>
              </w:rPr>
              <w:t>项目实施方案（</w:t>
            </w:r>
            <w:r>
              <w:rPr>
                <w:rFonts w:hint="eastAsia" w:ascii="宋体" w:hAnsi="宋体" w:cs="宋体"/>
                <w:color w:val="auto"/>
                <w:kern w:val="0"/>
                <w:szCs w:val="21"/>
                <w:lang w:val="en-US" w:eastAsia="zh-CN"/>
              </w:rPr>
              <w:t>3</w:t>
            </w:r>
            <w:r>
              <w:rPr>
                <w:rFonts w:hint="eastAsia" w:ascii="宋体" w:hAnsi="宋体" w:cs="宋体"/>
                <w:color w:val="auto"/>
                <w:kern w:val="0"/>
                <w:szCs w:val="21"/>
              </w:rPr>
              <w:t>分）</w:t>
            </w:r>
          </w:p>
        </w:tc>
        <w:tc>
          <w:tcPr>
            <w:tcW w:w="7623" w:type="dxa"/>
            <w:noWrap w:val="0"/>
            <w:vAlign w:val="center"/>
          </w:tcPr>
          <w:p w14:paraId="7EE79EBC">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项目实施方案（</w:t>
            </w:r>
            <w:r>
              <w:rPr>
                <w:rFonts w:hint="eastAsia"/>
                <w:color w:val="auto"/>
                <w:sz w:val="24"/>
                <w:szCs w:val="32"/>
                <w:highlight w:val="none"/>
                <w:lang w:val="en-US" w:eastAsia="zh-CN"/>
              </w:rPr>
              <w:t>3</w:t>
            </w:r>
            <w:r>
              <w:rPr>
                <w:rFonts w:hint="eastAsia"/>
                <w:color w:val="auto"/>
                <w:sz w:val="24"/>
                <w:szCs w:val="32"/>
                <w:highlight w:val="none"/>
              </w:rPr>
              <w:t>分）</w:t>
            </w:r>
          </w:p>
          <w:p w14:paraId="28E2263E">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对本项目实施方案进行评议（包括人员配置、原辅材料采购、加工制作、外购产品等各个环节的具体落实情况）进行评议。</w:t>
            </w:r>
          </w:p>
          <w:p w14:paraId="08B34AC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①方案思路清晰、合理，实施生产协调措施得当得</w:t>
            </w:r>
            <w:r>
              <w:rPr>
                <w:rFonts w:hint="eastAsia"/>
                <w:color w:val="auto"/>
                <w:sz w:val="24"/>
                <w:szCs w:val="32"/>
                <w:highlight w:val="none"/>
                <w:lang w:val="en-US" w:eastAsia="zh-CN"/>
              </w:rPr>
              <w:t>3</w:t>
            </w:r>
            <w:r>
              <w:rPr>
                <w:rFonts w:hint="eastAsia"/>
                <w:color w:val="auto"/>
                <w:sz w:val="24"/>
                <w:szCs w:val="32"/>
                <w:highlight w:val="none"/>
              </w:rPr>
              <w:t xml:space="preserve">分； </w:t>
            </w:r>
          </w:p>
          <w:p w14:paraId="64613E99">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②方案思路较为清晰、合理，实施生产协调措施一般的得2分；</w:t>
            </w:r>
          </w:p>
          <w:p w14:paraId="5943F4EB">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③方案思路，实施管理协调措施有欠缺得1分。</w:t>
            </w:r>
          </w:p>
          <w:p w14:paraId="2F7DC250">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highlight w:val="none"/>
              </w:rPr>
            </w:pPr>
            <w:r>
              <w:rPr>
                <w:rFonts w:hint="eastAsia"/>
                <w:color w:val="auto"/>
                <w:sz w:val="24"/>
                <w:szCs w:val="32"/>
                <w:highlight w:val="none"/>
              </w:rPr>
              <w:t xml:space="preserve">④无方案不得分。 </w:t>
            </w:r>
          </w:p>
        </w:tc>
      </w:tr>
      <w:tr w14:paraId="6C87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469" w:type="dxa"/>
            <w:vMerge w:val="continue"/>
            <w:noWrap w:val="0"/>
            <w:vAlign w:val="center"/>
          </w:tcPr>
          <w:p w14:paraId="4C7FEBAE">
            <w:pPr>
              <w:autoSpaceDE w:val="0"/>
              <w:jc w:val="center"/>
              <w:rPr>
                <w:rFonts w:hint="eastAsia" w:ascii="宋体" w:hAnsi="宋体" w:eastAsia="宋体" w:cs="宋体"/>
                <w:bCs/>
                <w:color w:val="auto"/>
                <w:kern w:val="0"/>
                <w:sz w:val="24"/>
                <w:lang w:bidi="ar"/>
              </w:rPr>
            </w:pPr>
          </w:p>
        </w:tc>
        <w:tc>
          <w:tcPr>
            <w:tcW w:w="1661" w:type="dxa"/>
            <w:noWrap w:val="0"/>
            <w:vAlign w:val="center"/>
          </w:tcPr>
          <w:p w14:paraId="61AFF4C4">
            <w:pPr>
              <w:spacing w:line="360" w:lineRule="exact"/>
              <w:jc w:val="left"/>
              <w:rPr>
                <w:rFonts w:ascii="宋体" w:hAnsi="宋体" w:cs="宋体"/>
                <w:color w:val="auto"/>
                <w:kern w:val="0"/>
                <w:szCs w:val="21"/>
              </w:rPr>
            </w:pPr>
            <w:r>
              <w:rPr>
                <w:rFonts w:hint="eastAsia" w:ascii="宋体" w:hAnsi="宋体" w:eastAsia="宋体" w:cs="宋体"/>
                <w:color w:val="auto"/>
                <w:sz w:val="24"/>
                <w:lang w:val="en-US" w:eastAsia="zh-CN"/>
              </w:rPr>
              <w:t>5、</w:t>
            </w:r>
            <w:r>
              <w:rPr>
                <w:rFonts w:ascii="宋体" w:hAnsi="宋体"/>
                <w:color w:val="auto"/>
                <w:spacing w:val="-7"/>
                <w:szCs w:val="21"/>
              </w:rPr>
              <w:t>品质管理管控方案</w:t>
            </w:r>
            <w:r>
              <w:rPr>
                <w:rFonts w:hint="eastAsia" w:ascii="宋体" w:hAnsi="宋体"/>
                <w:color w:val="auto"/>
                <w:spacing w:val="-7"/>
                <w:szCs w:val="21"/>
              </w:rPr>
              <w:t>（</w:t>
            </w:r>
            <w:r>
              <w:rPr>
                <w:rFonts w:hint="eastAsia" w:ascii="宋体" w:hAnsi="宋体"/>
                <w:color w:val="auto"/>
                <w:spacing w:val="-7"/>
                <w:szCs w:val="21"/>
                <w:lang w:val="en-US" w:eastAsia="zh-CN"/>
              </w:rPr>
              <w:t>3</w:t>
            </w:r>
            <w:r>
              <w:rPr>
                <w:rFonts w:hint="eastAsia" w:ascii="宋体" w:hAnsi="宋体"/>
                <w:color w:val="auto"/>
                <w:spacing w:val="-7"/>
                <w:szCs w:val="21"/>
              </w:rPr>
              <w:t>分）</w:t>
            </w:r>
          </w:p>
          <w:p w14:paraId="629A53A6">
            <w:pPr>
              <w:autoSpaceDE w:val="0"/>
              <w:jc w:val="left"/>
              <w:rPr>
                <w:rFonts w:hint="eastAsia" w:ascii="宋体" w:hAnsi="宋体" w:eastAsia="宋体" w:cs="宋体"/>
                <w:color w:val="auto"/>
                <w:sz w:val="24"/>
              </w:rPr>
            </w:pPr>
          </w:p>
        </w:tc>
        <w:tc>
          <w:tcPr>
            <w:tcW w:w="7623" w:type="dxa"/>
            <w:noWrap w:val="0"/>
            <w:vAlign w:val="top"/>
          </w:tcPr>
          <w:p w14:paraId="59862DB2">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品质管理管控方案（</w:t>
            </w:r>
            <w:r>
              <w:rPr>
                <w:rFonts w:hint="eastAsia"/>
                <w:color w:val="auto"/>
                <w:sz w:val="24"/>
                <w:szCs w:val="32"/>
                <w:highlight w:val="none"/>
                <w:lang w:val="en-US" w:eastAsia="zh-CN"/>
              </w:rPr>
              <w:t>3</w:t>
            </w:r>
            <w:r>
              <w:rPr>
                <w:rFonts w:hint="eastAsia"/>
                <w:color w:val="auto"/>
                <w:sz w:val="24"/>
                <w:szCs w:val="32"/>
                <w:highlight w:val="none"/>
              </w:rPr>
              <w:t>分）</w:t>
            </w:r>
          </w:p>
          <w:p w14:paraId="2BC56DA5">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对本项目品质管控实施方案评议（包括对产品品质有严格的管控制度、有专职的品控管理人员、品控管理过程建立品控管理档案，生产过程中产品质量符合采购要求）：</w:t>
            </w:r>
          </w:p>
          <w:p w14:paraId="3D935F34">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①质量品控措施、自查、验收方案完整、合理的得</w:t>
            </w:r>
            <w:r>
              <w:rPr>
                <w:rFonts w:hint="eastAsia"/>
                <w:color w:val="auto"/>
                <w:sz w:val="24"/>
                <w:szCs w:val="32"/>
                <w:highlight w:val="none"/>
                <w:lang w:val="en-US" w:eastAsia="zh-CN"/>
              </w:rPr>
              <w:t>3</w:t>
            </w:r>
            <w:r>
              <w:rPr>
                <w:rFonts w:hint="eastAsia"/>
                <w:color w:val="auto"/>
                <w:sz w:val="24"/>
                <w:szCs w:val="32"/>
                <w:highlight w:val="none"/>
              </w:rPr>
              <w:t xml:space="preserve">分； </w:t>
            </w:r>
          </w:p>
          <w:p w14:paraId="490C0632">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②质量品控措施、自查、验收方案较完整、合理，但有欠缺的得2分；</w:t>
            </w:r>
          </w:p>
          <w:p w14:paraId="58E9561A">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③质量品控措施、自查、验收方案内容不完整的得1分。</w:t>
            </w:r>
          </w:p>
          <w:p w14:paraId="1181EA72">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highlight w:val="none"/>
              </w:rPr>
            </w:pPr>
            <w:r>
              <w:rPr>
                <w:rFonts w:hint="eastAsia"/>
                <w:color w:val="auto"/>
                <w:sz w:val="24"/>
                <w:szCs w:val="32"/>
                <w:highlight w:val="none"/>
              </w:rPr>
              <w:t>④无方案不得分。</w:t>
            </w:r>
          </w:p>
        </w:tc>
      </w:tr>
      <w:tr w14:paraId="1EF2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469" w:type="dxa"/>
            <w:vMerge w:val="continue"/>
            <w:noWrap w:val="0"/>
            <w:vAlign w:val="center"/>
          </w:tcPr>
          <w:p w14:paraId="08B68A21">
            <w:pPr>
              <w:autoSpaceDE w:val="0"/>
              <w:jc w:val="center"/>
              <w:rPr>
                <w:rFonts w:hint="eastAsia" w:ascii="宋体" w:hAnsi="宋体" w:eastAsia="宋体" w:cs="宋体"/>
                <w:bCs/>
                <w:color w:val="auto"/>
                <w:kern w:val="0"/>
                <w:sz w:val="24"/>
                <w:lang w:bidi="ar"/>
              </w:rPr>
            </w:pPr>
          </w:p>
        </w:tc>
        <w:tc>
          <w:tcPr>
            <w:tcW w:w="1661" w:type="dxa"/>
            <w:noWrap w:val="0"/>
            <w:vAlign w:val="center"/>
          </w:tcPr>
          <w:p w14:paraId="63815089">
            <w:pPr>
              <w:spacing w:line="360" w:lineRule="exact"/>
              <w:jc w:val="left"/>
              <w:rPr>
                <w:rFonts w:ascii="宋体" w:hAnsi="宋体" w:cs="宋体"/>
                <w:color w:val="auto"/>
                <w:kern w:val="0"/>
                <w:szCs w:val="21"/>
              </w:rPr>
            </w:pPr>
            <w:r>
              <w:rPr>
                <w:rFonts w:hint="eastAsia" w:ascii="宋体" w:hAnsi="宋体" w:eastAsia="宋体" w:cs="宋体"/>
                <w:color w:val="auto"/>
                <w:sz w:val="24"/>
                <w:lang w:val="en-US" w:eastAsia="zh-CN"/>
              </w:rPr>
              <w:t>6、</w:t>
            </w:r>
            <w:r>
              <w:rPr>
                <w:rFonts w:hint="eastAsia" w:ascii="宋体" w:hAnsi="宋体" w:cs="宋体"/>
                <w:color w:val="auto"/>
                <w:kern w:val="0"/>
                <w:szCs w:val="21"/>
              </w:rPr>
              <w:t>送货安装调试实施方案（2分）</w:t>
            </w:r>
          </w:p>
          <w:p w14:paraId="23C75FF2">
            <w:pPr>
              <w:autoSpaceDE w:val="0"/>
              <w:ind w:right="-233" w:rightChars="-111"/>
              <w:jc w:val="left"/>
              <w:rPr>
                <w:rFonts w:hint="eastAsia" w:ascii="宋体" w:hAnsi="宋体" w:eastAsia="宋体" w:cs="宋体"/>
                <w:color w:val="auto"/>
                <w:sz w:val="24"/>
              </w:rPr>
            </w:pPr>
          </w:p>
        </w:tc>
        <w:tc>
          <w:tcPr>
            <w:tcW w:w="7623" w:type="dxa"/>
            <w:noWrap w:val="0"/>
            <w:vAlign w:val="top"/>
          </w:tcPr>
          <w:p w14:paraId="2AD6BA05">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送货安装调试实施方案（2分）</w:t>
            </w:r>
          </w:p>
          <w:p w14:paraId="7CD4B92C">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根据交付的时间节点，合理安排专业人员，完成送货、安装、调试任务，确保按期交付使用进行评议。</w:t>
            </w:r>
          </w:p>
          <w:p w14:paraId="5F25B861">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①方案详细明确、符合项目实际、满足项目建设实施需要的得2分；</w:t>
            </w:r>
          </w:p>
          <w:p w14:paraId="2082318E">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②方案内容比较详细，基本符合项目实际情况建设实施，但有缺陷的得1分；</w:t>
            </w:r>
          </w:p>
          <w:p w14:paraId="31D791AE">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sz w:val="24"/>
                <w:highlight w:val="none"/>
              </w:rPr>
            </w:pPr>
            <w:r>
              <w:rPr>
                <w:rFonts w:hint="eastAsia"/>
                <w:color w:val="auto"/>
                <w:sz w:val="24"/>
                <w:szCs w:val="32"/>
                <w:highlight w:val="none"/>
              </w:rPr>
              <w:t>③无方案不得分。</w:t>
            </w:r>
          </w:p>
        </w:tc>
      </w:tr>
      <w:tr w14:paraId="7AF1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trPr>
        <w:tc>
          <w:tcPr>
            <w:tcW w:w="469" w:type="dxa"/>
            <w:vMerge w:val="continue"/>
            <w:noWrap w:val="0"/>
            <w:vAlign w:val="center"/>
          </w:tcPr>
          <w:p w14:paraId="65F096E6">
            <w:pPr>
              <w:autoSpaceDE w:val="0"/>
              <w:jc w:val="center"/>
              <w:rPr>
                <w:rFonts w:hint="eastAsia" w:ascii="宋体" w:hAnsi="宋体" w:eastAsia="宋体" w:cs="宋体"/>
                <w:bCs/>
                <w:color w:val="auto"/>
                <w:kern w:val="0"/>
                <w:sz w:val="24"/>
                <w:lang w:bidi="ar"/>
              </w:rPr>
            </w:pPr>
          </w:p>
        </w:tc>
        <w:tc>
          <w:tcPr>
            <w:tcW w:w="1661" w:type="dxa"/>
            <w:noWrap w:val="0"/>
            <w:vAlign w:val="center"/>
          </w:tcPr>
          <w:p w14:paraId="76889A75">
            <w:pPr>
              <w:autoSpaceDE w:val="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7、</w:t>
            </w:r>
            <w:r>
              <w:rPr>
                <w:rFonts w:hint="eastAsia" w:ascii="宋体" w:hAnsi="宋体"/>
                <w:color w:val="auto"/>
                <w:kern w:val="0"/>
                <w:szCs w:val="21"/>
              </w:rPr>
              <w:t>售后服务方案</w:t>
            </w:r>
            <w:r>
              <w:rPr>
                <w:rFonts w:hint="eastAsia" w:ascii="宋体" w:hAnsi="宋体" w:cs="宋体"/>
                <w:color w:val="auto"/>
                <w:kern w:val="0"/>
                <w:szCs w:val="21"/>
              </w:rPr>
              <w:t>（</w:t>
            </w:r>
            <w:r>
              <w:rPr>
                <w:rFonts w:hint="eastAsia" w:ascii="宋体" w:hAnsi="宋体" w:cs="宋体"/>
                <w:color w:val="auto"/>
                <w:kern w:val="0"/>
                <w:szCs w:val="21"/>
                <w:lang w:val="en-US" w:eastAsia="zh-CN"/>
              </w:rPr>
              <w:t>3</w:t>
            </w:r>
            <w:r>
              <w:rPr>
                <w:rFonts w:hint="eastAsia" w:ascii="宋体" w:hAnsi="宋体" w:cs="宋体"/>
                <w:color w:val="auto"/>
                <w:kern w:val="0"/>
                <w:szCs w:val="21"/>
              </w:rPr>
              <w:t>分）</w:t>
            </w:r>
          </w:p>
        </w:tc>
        <w:tc>
          <w:tcPr>
            <w:tcW w:w="7623" w:type="dxa"/>
            <w:noWrap w:val="0"/>
            <w:vAlign w:val="top"/>
          </w:tcPr>
          <w:p w14:paraId="54C59ECF">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对本项目售后服务方案评议情况（包括服务的响应时间、响应程度、解决问题的能力、紧急故障处理预案、备品备件、技术指导、质保内容、质保期后的维保）</w:t>
            </w:r>
          </w:p>
          <w:p w14:paraId="72D0B6E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①方案完善合理、保修范围完全覆盖本项目内容、具有涉及到本项目所采购产品的备品备件库与零配件的供应保障措施，技术人员配置齐全、专业性强且服务响应时间迅速且满足项目要求的得</w:t>
            </w:r>
            <w:r>
              <w:rPr>
                <w:rFonts w:hint="eastAsia"/>
                <w:color w:val="auto"/>
                <w:sz w:val="24"/>
                <w:szCs w:val="32"/>
                <w:highlight w:val="none"/>
                <w:lang w:val="en-US" w:eastAsia="zh-CN"/>
              </w:rPr>
              <w:t>3</w:t>
            </w:r>
            <w:r>
              <w:rPr>
                <w:rFonts w:hint="eastAsia"/>
                <w:color w:val="auto"/>
                <w:sz w:val="24"/>
                <w:szCs w:val="32"/>
                <w:highlight w:val="none"/>
              </w:rPr>
              <w:t>分；</w:t>
            </w:r>
          </w:p>
          <w:p w14:paraId="273BD36F">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②方案内容比较完善但有部分细节欠缺、保修范围不够全面、备品备件库存不够齐备、技术人员配置略有欠缺的得</w:t>
            </w:r>
            <w:r>
              <w:rPr>
                <w:rFonts w:hint="eastAsia"/>
                <w:color w:val="auto"/>
                <w:sz w:val="24"/>
                <w:szCs w:val="32"/>
                <w:highlight w:val="none"/>
                <w:lang w:val="en-US" w:eastAsia="zh-CN"/>
              </w:rPr>
              <w:t>2</w:t>
            </w:r>
            <w:r>
              <w:rPr>
                <w:rFonts w:hint="eastAsia"/>
                <w:color w:val="auto"/>
                <w:sz w:val="24"/>
                <w:szCs w:val="32"/>
                <w:highlight w:val="none"/>
              </w:rPr>
              <w:t>分；</w:t>
            </w:r>
          </w:p>
          <w:p w14:paraId="6EDF253B">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color w:val="auto"/>
                <w:sz w:val="24"/>
                <w:szCs w:val="32"/>
                <w:highlight w:val="none"/>
              </w:rPr>
            </w:pPr>
            <w:r>
              <w:rPr>
                <w:rFonts w:hint="eastAsia"/>
                <w:color w:val="auto"/>
                <w:sz w:val="24"/>
                <w:szCs w:val="32"/>
                <w:highlight w:val="none"/>
              </w:rPr>
              <w:t>③方案简略、保修范围及内容不够全面、技术人员配置不足、售后措施保障缺陷较多的得1分；</w:t>
            </w:r>
          </w:p>
          <w:p w14:paraId="76075D23">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sz w:val="24"/>
                <w:highlight w:val="none"/>
              </w:rPr>
            </w:pPr>
            <w:r>
              <w:rPr>
                <w:rFonts w:hint="eastAsia"/>
                <w:color w:val="auto"/>
                <w:sz w:val="24"/>
                <w:szCs w:val="32"/>
                <w:highlight w:val="none"/>
              </w:rPr>
              <w:t>④无方案不得分。</w:t>
            </w:r>
          </w:p>
        </w:tc>
      </w:tr>
      <w:tr w14:paraId="4834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69" w:type="dxa"/>
            <w:vMerge w:val="continue"/>
            <w:noWrap w:val="0"/>
            <w:vAlign w:val="center"/>
          </w:tcPr>
          <w:p w14:paraId="12D0B77B">
            <w:pPr>
              <w:autoSpaceDE w:val="0"/>
              <w:jc w:val="center"/>
              <w:rPr>
                <w:rFonts w:hint="eastAsia" w:ascii="宋体" w:hAnsi="宋体" w:eastAsia="宋体" w:cs="宋体"/>
                <w:bCs/>
                <w:color w:val="auto"/>
                <w:kern w:val="0"/>
                <w:sz w:val="24"/>
                <w:lang w:bidi="ar"/>
              </w:rPr>
            </w:pPr>
          </w:p>
        </w:tc>
        <w:tc>
          <w:tcPr>
            <w:tcW w:w="1661" w:type="dxa"/>
            <w:noWrap w:val="0"/>
            <w:vAlign w:val="center"/>
          </w:tcPr>
          <w:p w14:paraId="666818E0">
            <w:pPr>
              <w:autoSpaceDE w:val="0"/>
              <w:jc w:val="left"/>
              <w:rPr>
                <w:rFonts w:hint="eastAsia" w:ascii="宋体" w:hAnsi="宋体" w:cs="宋体"/>
                <w:color w:val="auto"/>
                <w:sz w:val="24"/>
                <w:szCs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综合实力</w:t>
            </w:r>
          </w:p>
          <w:p w14:paraId="3350AA20">
            <w:pPr>
              <w:autoSpaceDE w:val="0"/>
              <w:jc w:val="left"/>
              <w:rPr>
                <w:rFonts w:hint="eastAsia" w:ascii="宋体" w:hAnsi="宋体" w:eastAsia="宋体" w:cs="宋体"/>
                <w:color w:val="auto"/>
                <w:sz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2分</w:t>
            </w:r>
            <w:r>
              <w:rPr>
                <w:rFonts w:hint="eastAsia" w:ascii="宋体" w:hAnsi="宋体" w:cs="宋体"/>
                <w:color w:val="auto"/>
                <w:sz w:val="24"/>
                <w:szCs w:val="24"/>
                <w:lang w:eastAsia="zh-CN"/>
              </w:rPr>
              <w:t>）</w:t>
            </w:r>
          </w:p>
        </w:tc>
        <w:tc>
          <w:tcPr>
            <w:tcW w:w="7623" w:type="dxa"/>
            <w:noWrap w:val="0"/>
            <w:vAlign w:val="center"/>
          </w:tcPr>
          <w:p w14:paraId="64F6CA89">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default" w:ascii="宋体" w:hAnsi="宋体" w:eastAsia="宋体" w:cs="宋体"/>
                <w:color w:val="auto"/>
                <w:sz w:val="24"/>
                <w:lang w:val="en-US" w:eastAsia="zh-CN"/>
              </w:rPr>
            </w:pPr>
            <w:r>
              <w:rPr>
                <w:rFonts w:hint="eastAsia"/>
                <w:color w:val="auto"/>
                <w:sz w:val="24"/>
                <w:szCs w:val="32"/>
                <w:highlight w:val="none"/>
              </w:rPr>
              <w:t>①</w:t>
            </w:r>
            <w:r>
              <w:rPr>
                <w:rFonts w:hint="eastAsia" w:ascii="宋体" w:hAnsi="宋体" w:eastAsia="宋体" w:cs="宋体"/>
                <w:color w:val="auto"/>
                <w:sz w:val="24"/>
              </w:rPr>
              <w:t>投标人具有有效期内省级</w:t>
            </w:r>
            <w:r>
              <w:rPr>
                <w:rFonts w:hint="eastAsia" w:ascii="宋体" w:hAnsi="宋体" w:eastAsia="宋体" w:cs="宋体"/>
                <w:color w:val="auto"/>
                <w:sz w:val="24"/>
                <w:lang w:eastAsia="zh-CN"/>
              </w:rPr>
              <w:t>及以上</w:t>
            </w:r>
            <w:r>
              <w:rPr>
                <w:rFonts w:hint="eastAsia" w:ascii="宋体" w:hAnsi="宋体" w:eastAsia="宋体" w:cs="宋体"/>
                <w:color w:val="auto"/>
                <w:sz w:val="24"/>
              </w:rPr>
              <w:t>市场监督管理局出具的“守合同重信用AAA级”证书得1分，提供证书原件扫描件。</w:t>
            </w:r>
          </w:p>
          <w:p w14:paraId="193C8AC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b/>
                <w:bCs/>
                <w:color w:val="auto"/>
                <w:sz w:val="24"/>
              </w:rPr>
            </w:pPr>
            <w:r>
              <w:rPr>
                <w:rFonts w:hint="eastAsia"/>
                <w:color w:val="auto"/>
                <w:sz w:val="24"/>
                <w:szCs w:val="32"/>
                <w:highlight w:val="none"/>
              </w:rPr>
              <w:t>②</w:t>
            </w:r>
            <w:r>
              <w:rPr>
                <w:rFonts w:hint="eastAsia" w:ascii="宋体" w:hAnsi="宋体" w:eastAsia="宋体" w:cs="宋体"/>
                <w:color w:val="auto"/>
                <w:sz w:val="24"/>
              </w:rPr>
              <w:t>投标人具有有效期内桌类、椅类、</w:t>
            </w:r>
            <w:r>
              <w:rPr>
                <w:rFonts w:hint="eastAsia" w:ascii="宋体" w:hAnsi="宋体" w:eastAsia="宋体" w:cs="宋体"/>
                <w:color w:val="auto"/>
                <w:sz w:val="24"/>
                <w:lang w:val="en-US" w:eastAsia="zh-CN"/>
              </w:rPr>
              <w:t>床类、</w:t>
            </w:r>
            <w:r>
              <w:rPr>
                <w:rFonts w:hint="eastAsia" w:ascii="宋体" w:hAnsi="宋体" w:eastAsia="宋体" w:cs="宋体"/>
                <w:color w:val="auto"/>
                <w:sz w:val="24"/>
              </w:rPr>
              <w:t>柜类、沙发类“人类工效学认证证书”</w:t>
            </w:r>
            <w:bookmarkStart w:id="380" w:name="OLE_LINK25"/>
            <w:r>
              <w:rPr>
                <w:rFonts w:hint="eastAsia" w:ascii="宋体" w:hAnsi="宋体" w:eastAsia="宋体" w:cs="宋体"/>
                <w:color w:val="auto"/>
                <w:sz w:val="24"/>
              </w:rPr>
              <w:t>的</w:t>
            </w:r>
            <w:r>
              <w:rPr>
                <w:rFonts w:hint="eastAsia" w:ascii="宋体" w:hAnsi="宋体" w:eastAsia="宋体" w:cs="宋体"/>
                <w:color w:val="auto"/>
                <w:sz w:val="24"/>
                <w:lang w:val="en-US" w:eastAsia="zh-CN"/>
              </w:rPr>
              <w:t>得</w:t>
            </w:r>
            <w:r>
              <w:rPr>
                <w:rFonts w:hint="eastAsia" w:ascii="宋体" w:hAnsi="宋体" w:cs="宋体"/>
                <w:color w:val="auto"/>
                <w:sz w:val="24"/>
                <w:lang w:val="en-US" w:eastAsia="zh-CN"/>
              </w:rPr>
              <w:t>1</w:t>
            </w:r>
            <w:r>
              <w:rPr>
                <w:rFonts w:hint="eastAsia" w:ascii="宋体" w:hAnsi="宋体" w:eastAsia="宋体" w:cs="宋体"/>
                <w:color w:val="auto"/>
                <w:sz w:val="24"/>
              </w:rPr>
              <w:t>分</w:t>
            </w:r>
            <w:bookmarkEnd w:id="380"/>
            <w:r>
              <w:rPr>
                <w:rFonts w:hint="eastAsia" w:ascii="宋体" w:hAnsi="宋体" w:eastAsia="宋体" w:cs="宋体"/>
                <w:color w:val="auto"/>
                <w:sz w:val="24"/>
              </w:rPr>
              <w:t>，</w:t>
            </w:r>
            <w:bookmarkStart w:id="381" w:name="OLE_LINK26"/>
            <w:r>
              <w:rPr>
                <w:rFonts w:hint="eastAsia" w:ascii="宋体" w:hAnsi="宋体" w:eastAsia="宋体" w:cs="宋体"/>
                <w:color w:val="auto"/>
                <w:sz w:val="24"/>
                <w:lang w:val="en-US" w:eastAsia="zh-CN"/>
              </w:rPr>
              <w:t>缺少产品认证单元类别的不得分</w:t>
            </w:r>
            <w:bookmarkEnd w:id="381"/>
            <w:r>
              <w:rPr>
                <w:rFonts w:hint="eastAsia" w:ascii="宋体" w:hAnsi="宋体" w:eastAsia="宋体" w:cs="宋体"/>
                <w:color w:val="auto"/>
                <w:sz w:val="24"/>
              </w:rPr>
              <w:t>，提供证书原件扫描件。注：投标文件中提供以上认证证书的复印件（扫描件）及全国认证认可信息公共服务平台（http://cx.cnca.cn/CertECloud/index/index/page）的查询结果截图。体系认证证书须能在全国认证认可信息公共服务平台查询到，否则不予认可。</w:t>
            </w:r>
          </w:p>
        </w:tc>
      </w:tr>
      <w:tr w14:paraId="13F7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469" w:type="dxa"/>
            <w:vMerge w:val="continue"/>
            <w:noWrap w:val="0"/>
            <w:vAlign w:val="center"/>
          </w:tcPr>
          <w:p w14:paraId="168B3E48">
            <w:pPr>
              <w:autoSpaceDE w:val="0"/>
              <w:jc w:val="center"/>
              <w:rPr>
                <w:rFonts w:hint="eastAsia" w:ascii="宋体" w:hAnsi="宋体" w:eastAsia="宋体" w:cs="宋体"/>
                <w:bCs/>
                <w:color w:val="auto"/>
                <w:kern w:val="0"/>
                <w:sz w:val="24"/>
                <w:lang w:bidi="ar"/>
              </w:rPr>
            </w:pPr>
          </w:p>
        </w:tc>
        <w:tc>
          <w:tcPr>
            <w:tcW w:w="1661" w:type="dxa"/>
            <w:noWrap w:val="0"/>
            <w:vAlign w:val="center"/>
          </w:tcPr>
          <w:p w14:paraId="11BCF41D">
            <w:pPr>
              <w:autoSpaceDE w:val="0"/>
              <w:jc w:val="left"/>
              <w:rPr>
                <w:rFonts w:hint="eastAsia" w:ascii="宋体" w:hAnsi="宋体" w:eastAsia="宋体" w:cs="宋体"/>
                <w:color w:val="auto"/>
                <w:sz w:val="24"/>
              </w:rPr>
            </w:pPr>
            <w:r>
              <w:rPr>
                <w:rFonts w:hint="eastAsia" w:ascii="宋体" w:hAnsi="宋体" w:cs="宋体"/>
                <w:color w:val="auto"/>
                <w:sz w:val="24"/>
                <w:lang w:val="en-US" w:eastAsia="zh-CN"/>
              </w:rPr>
              <w:t>9</w:t>
            </w:r>
            <w:r>
              <w:rPr>
                <w:rFonts w:hint="eastAsia" w:ascii="宋体" w:hAnsi="宋体" w:eastAsia="宋体" w:cs="宋体"/>
                <w:color w:val="auto"/>
                <w:sz w:val="24"/>
              </w:rPr>
              <w:t>、政策加分</w:t>
            </w:r>
          </w:p>
          <w:p w14:paraId="37FFDB2D">
            <w:pPr>
              <w:autoSpaceDE w:val="0"/>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1</w:t>
            </w:r>
            <w:r>
              <w:rPr>
                <w:rFonts w:hint="eastAsia" w:ascii="宋体" w:hAnsi="宋体" w:eastAsia="宋体" w:cs="宋体"/>
                <w:color w:val="auto"/>
                <w:sz w:val="24"/>
              </w:rPr>
              <w:t>分）</w:t>
            </w:r>
          </w:p>
        </w:tc>
        <w:tc>
          <w:tcPr>
            <w:tcW w:w="7623" w:type="dxa"/>
            <w:noWrap w:val="0"/>
            <w:vAlign w:val="center"/>
          </w:tcPr>
          <w:p w14:paraId="000A8087">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sz w:val="24"/>
              </w:rPr>
            </w:pPr>
            <w:r>
              <w:rPr>
                <w:rFonts w:hint="eastAsia"/>
                <w:color w:val="auto"/>
                <w:sz w:val="24"/>
                <w:szCs w:val="32"/>
                <w:highlight w:val="none"/>
              </w:rPr>
              <w:t>①</w:t>
            </w:r>
            <w:r>
              <w:rPr>
                <w:rFonts w:hint="eastAsia" w:ascii="宋体" w:hAnsi="宋体" w:eastAsia="宋体" w:cs="宋体"/>
                <w:color w:val="auto"/>
                <w:sz w:val="24"/>
              </w:rPr>
              <w:t>投标人是国家认定的少数民族地区企业的加</w:t>
            </w:r>
            <w:r>
              <w:rPr>
                <w:rFonts w:hint="eastAsia" w:ascii="宋体" w:hAnsi="宋体" w:cs="宋体"/>
                <w:color w:val="auto"/>
                <w:sz w:val="24"/>
                <w:lang w:val="en-US" w:eastAsia="zh-CN"/>
              </w:rPr>
              <w:t>0.5</w:t>
            </w:r>
            <w:r>
              <w:rPr>
                <w:rFonts w:hint="eastAsia" w:ascii="宋体" w:hAnsi="宋体" w:eastAsia="宋体" w:cs="宋体"/>
                <w:color w:val="auto"/>
                <w:sz w:val="24"/>
              </w:rPr>
              <w:t>分。</w:t>
            </w:r>
          </w:p>
          <w:p w14:paraId="39C85772">
            <w:pPr>
              <w:keepNext w:val="0"/>
              <w:keepLines w:val="0"/>
              <w:pageBreakBefore w:val="0"/>
              <w:widowControl w:val="0"/>
              <w:kinsoku/>
              <w:wordWrap/>
              <w:overflowPunct/>
              <w:topLinePunct w:val="0"/>
              <w:autoSpaceDE w:val="0"/>
              <w:bidi w:val="0"/>
              <w:adjustRightInd/>
              <w:snapToGrid/>
              <w:spacing w:line="360" w:lineRule="auto"/>
              <w:jc w:val="left"/>
              <w:textAlignment w:val="auto"/>
              <w:rPr>
                <w:rFonts w:hint="eastAsia" w:ascii="宋体" w:hAnsi="宋体" w:eastAsia="宋体" w:cs="宋体"/>
                <w:color w:val="auto"/>
                <w:sz w:val="24"/>
              </w:rPr>
            </w:pPr>
            <w:r>
              <w:rPr>
                <w:rFonts w:hint="eastAsia"/>
                <w:color w:val="auto"/>
                <w:sz w:val="24"/>
                <w:szCs w:val="32"/>
                <w:highlight w:val="none"/>
              </w:rPr>
              <w:t>②</w:t>
            </w:r>
            <w:r>
              <w:rPr>
                <w:rFonts w:hint="eastAsia" w:ascii="宋体" w:hAnsi="宋体" w:eastAsia="宋体" w:cs="宋体"/>
                <w:color w:val="auto"/>
                <w:sz w:val="24"/>
              </w:rPr>
              <w:t>节能产品、环境标志产品政策性因素得分（</w:t>
            </w:r>
            <w:r>
              <w:rPr>
                <w:rFonts w:hint="eastAsia" w:ascii="宋体" w:hAnsi="宋体" w:cs="宋体"/>
                <w:color w:val="auto"/>
                <w:sz w:val="24"/>
                <w:lang w:val="en-US" w:eastAsia="zh-CN"/>
              </w:rPr>
              <w:t>0.5</w:t>
            </w:r>
            <w:r>
              <w:rPr>
                <w:rFonts w:hint="eastAsia" w:ascii="宋体" w:hAnsi="宋体" w:eastAsia="宋体" w:cs="宋体"/>
                <w:color w:val="auto"/>
                <w:sz w:val="24"/>
              </w:rPr>
              <w:t>分）。投标产品如属于节能产品的得0.</w:t>
            </w:r>
            <w:r>
              <w:rPr>
                <w:rFonts w:hint="eastAsia" w:ascii="宋体" w:hAnsi="宋体" w:cs="宋体"/>
                <w:color w:val="auto"/>
                <w:sz w:val="24"/>
                <w:lang w:val="en-US" w:eastAsia="zh-CN"/>
              </w:rPr>
              <w:t>2</w:t>
            </w:r>
            <w:r>
              <w:rPr>
                <w:rFonts w:hint="eastAsia" w:ascii="宋体" w:hAnsi="宋体" w:eastAsia="宋体" w:cs="宋体"/>
                <w:color w:val="auto"/>
                <w:sz w:val="24"/>
              </w:rPr>
              <w:t>5分，投标产品如属于环境标志产品的得0.</w:t>
            </w:r>
            <w:r>
              <w:rPr>
                <w:rFonts w:hint="eastAsia" w:ascii="宋体" w:hAnsi="宋体" w:cs="宋体"/>
                <w:color w:val="auto"/>
                <w:sz w:val="24"/>
                <w:lang w:val="en-US" w:eastAsia="zh-CN"/>
              </w:rPr>
              <w:t>2</w:t>
            </w:r>
            <w:r>
              <w:rPr>
                <w:rFonts w:hint="eastAsia" w:ascii="宋体" w:hAnsi="宋体" w:eastAsia="宋体" w:cs="宋体"/>
                <w:color w:val="auto"/>
                <w:sz w:val="24"/>
              </w:rPr>
              <w:t>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14:paraId="3692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dxa"/>
            <w:noWrap w:val="0"/>
            <w:tcMar>
              <w:left w:w="0" w:type="dxa"/>
              <w:right w:w="0" w:type="dxa"/>
            </w:tcMar>
            <w:vAlign w:val="center"/>
          </w:tcPr>
          <w:p w14:paraId="7C53D4BD">
            <w:pPr>
              <w:autoSpaceDE w:val="0"/>
              <w:jc w:val="center"/>
              <w:rPr>
                <w:rFonts w:hint="eastAsia" w:ascii="宋体" w:hAnsi="宋体" w:eastAsia="宋体" w:cs="宋体"/>
                <w:bCs/>
                <w:color w:val="auto"/>
                <w:kern w:val="0"/>
                <w:sz w:val="24"/>
                <w:lang w:bidi="ar"/>
              </w:rPr>
            </w:pPr>
            <w:r>
              <w:rPr>
                <w:rFonts w:hint="eastAsia" w:ascii="宋体" w:hAnsi="宋体" w:eastAsia="宋体" w:cs="宋体"/>
                <w:bCs/>
                <w:color w:val="auto"/>
                <w:kern w:val="0"/>
                <w:sz w:val="24"/>
                <w:lang w:bidi="ar"/>
              </w:rPr>
              <w:t>价格分</w:t>
            </w:r>
          </w:p>
          <w:p w14:paraId="6593FB93">
            <w:pPr>
              <w:autoSpaceDE w:val="0"/>
              <w:jc w:val="center"/>
              <w:rPr>
                <w:rFonts w:hint="eastAsia" w:ascii="宋体" w:hAnsi="宋体" w:eastAsia="宋体" w:cs="宋体"/>
                <w:bCs/>
                <w:color w:val="auto"/>
                <w:kern w:val="0"/>
                <w:sz w:val="24"/>
                <w:lang w:bidi="ar"/>
              </w:rPr>
            </w:pPr>
            <w:r>
              <w:rPr>
                <w:rFonts w:hint="eastAsia" w:ascii="宋体" w:hAnsi="宋体" w:eastAsia="宋体" w:cs="宋体"/>
                <w:bCs/>
                <w:color w:val="auto"/>
                <w:kern w:val="0"/>
                <w:sz w:val="24"/>
                <w:lang w:bidi="ar"/>
              </w:rPr>
              <w:t>40分</w:t>
            </w:r>
          </w:p>
        </w:tc>
        <w:tc>
          <w:tcPr>
            <w:tcW w:w="9284" w:type="dxa"/>
            <w:gridSpan w:val="2"/>
            <w:noWrap w:val="0"/>
            <w:vAlign w:val="center"/>
          </w:tcPr>
          <w:p w14:paraId="0BE4F4F8">
            <w:pPr>
              <w:keepNext w:val="0"/>
              <w:keepLines w:val="0"/>
              <w:pageBreakBefore w:val="0"/>
              <w:widowControl w:val="0"/>
              <w:kinsoku/>
              <w:wordWrap/>
              <w:overflowPunct/>
              <w:topLinePunct w:val="0"/>
              <w:autoSpaceDE w:val="0"/>
              <w:autoSpaceDN/>
              <w:bidi w:val="0"/>
              <w:adjustRightInd/>
              <w:snapToGrid/>
              <w:spacing w:line="360" w:lineRule="auto"/>
              <w:jc w:val="left"/>
              <w:textAlignment w:val="auto"/>
              <w:rPr>
                <w:rFonts w:hint="eastAsia" w:ascii="宋体" w:hAnsi="宋体" w:eastAsia="宋体" w:cs="宋体"/>
                <w:color w:val="auto"/>
                <w:sz w:val="24"/>
              </w:rPr>
            </w:pPr>
            <w:r>
              <w:rPr>
                <w:rFonts w:hint="eastAsia" w:ascii="宋体" w:hAnsi="宋体" w:eastAsia="宋体" w:cs="宋体"/>
                <w:color w:val="auto"/>
                <w:sz w:val="24"/>
              </w:rPr>
              <w:t>满足采购文件要求且参与评审价格最低为评标基准价，其价格分为满分，其余投标人的价格分以下列公式计算：</w:t>
            </w:r>
          </w:p>
          <w:p w14:paraId="557E3BB5">
            <w:pPr>
              <w:keepNext w:val="0"/>
              <w:keepLines w:val="0"/>
              <w:pageBreakBefore w:val="0"/>
              <w:widowControl w:val="0"/>
              <w:kinsoku/>
              <w:wordWrap/>
              <w:overflowPunct/>
              <w:topLinePunct w:val="0"/>
              <w:autoSpaceDE w:val="0"/>
              <w:autoSpaceDN/>
              <w:bidi w:val="0"/>
              <w:adjustRightInd/>
              <w:snapToGrid/>
              <w:spacing w:line="360" w:lineRule="auto"/>
              <w:jc w:val="left"/>
              <w:textAlignment w:val="auto"/>
              <w:rPr>
                <w:rFonts w:hint="eastAsia" w:ascii="宋体" w:hAnsi="宋体" w:eastAsia="宋体" w:cs="宋体"/>
                <w:color w:val="auto"/>
                <w:sz w:val="24"/>
              </w:rPr>
            </w:pPr>
            <w:r>
              <w:rPr>
                <w:rFonts w:hint="eastAsia" w:ascii="宋体" w:hAnsi="宋体" w:eastAsia="宋体" w:cs="宋体"/>
                <w:color w:val="auto"/>
                <w:sz w:val="24"/>
              </w:rPr>
              <w:t>投标报价得分=（评标基准价/参与评审的价格）×价格权值×100</w:t>
            </w:r>
          </w:p>
          <w:p w14:paraId="535146CC">
            <w:pPr>
              <w:keepNext w:val="0"/>
              <w:keepLines w:val="0"/>
              <w:pageBreakBefore w:val="0"/>
              <w:widowControl w:val="0"/>
              <w:kinsoku/>
              <w:wordWrap/>
              <w:overflowPunct/>
              <w:topLinePunct w:val="0"/>
              <w:autoSpaceDE w:val="0"/>
              <w:autoSpaceDN/>
              <w:bidi w:val="0"/>
              <w:adjustRightInd/>
              <w:snapToGrid/>
              <w:spacing w:line="360" w:lineRule="auto"/>
              <w:jc w:val="left"/>
              <w:textAlignment w:val="auto"/>
              <w:rPr>
                <w:rFonts w:hint="eastAsia" w:ascii="宋体" w:hAnsi="宋体" w:eastAsia="宋体" w:cs="宋体"/>
                <w:bCs/>
                <w:color w:val="auto"/>
                <w:kern w:val="0"/>
                <w:sz w:val="24"/>
                <w:lang w:bidi="ar"/>
              </w:rPr>
            </w:pPr>
            <w:r>
              <w:rPr>
                <w:rFonts w:hint="eastAsia" w:ascii="宋体" w:hAnsi="宋体" w:eastAsia="宋体" w:cs="宋体"/>
                <w:color w:val="auto"/>
                <w:sz w:val="24"/>
              </w:rPr>
              <w:t>参与评审价格=投标价格×（1-价格折扣率）</w:t>
            </w:r>
          </w:p>
        </w:tc>
      </w:tr>
    </w:tbl>
    <w:p w14:paraId="5BD273BA">
      <w:pPr>
        <w:shd w:val="clear"/>
        <w:snapToGrid w:val="0"/>
        <w:spacing w:line="360" w:lineRule="auto"/>
        <w:jc w:val="center"/>
        <w:rPr>
          <w:rFonts w:hint="eastAsia" w:cs="仿宋" w:asciiTheme="majorEastAsia" w:hAnsiTheme="majorEastAsia" w:eastAsiaTheme="majorEastAsia"/>
          <w:b/>
          <w:color w:val="auto"/>
          <w:sz w:val="32"/>
          <w:szCs w:val="20"/>
          <w:highlight w:val="none"/>
        </w:rPr>
      </w:pPr>
    </w:p>
    <w:p w14:paraId="13A560FC">
      <w:pPr>
        <w:shd w:val="clear"/>
        <w:snapToGrid w:val="0"/>
        <w:spacing w:line="360" w:lineRule="auto"/>
        <w:jc w:val="center"/>
        <w:rPr>
          <w:rFonts w:hint="eastAsia"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评标办法前附表</w:t>
      </w:r>
    </w:p>
    <w:p w14:paraId="0C40C9EB">
      <w:pPr>
        <w:widowControl/>
        <w:shd w:val="clear"/>
        <w:jc w:val="left"/>
        <w:rPr>
          <w:rFonts w:eastAsia="仿宋_GB2312"/>
          <w:color w:val="auto"/>
          <w:sz w:val="28"/>
          <w:highlight w:val="none"/>
        </w:rPr>
      </w:pPr>
    </w:p>
    <w:p w14:paraId="71294CE7">
      <w:pPr>
        <w:shd w:val="clear"/>
        <w:snapToGrid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0"/>
          <w:szCs w:val="20"/>
          <w:highlight w:val="none"/>
        </w:rPr>
        <w:t> </w:t>
      </w: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编制投标文件（商务技术文件部分）时，建议按此目录（序号和内容）提供评标标准相应的商务技术资料。 </w:t>
      </w:r>
    </w:p>
    <w:p w14:paraId="48A7FAE4">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一、评标方法</w:t>
      </w:r>
    </w:p>
    <w:p w14:paraId="79B1F3CD">
      <w:pPr>
        <w:shd w:val="clear"/>
        <w:spacing w:line="360" w:lineRule="auto"/>
        <w:ind w:firstLine="472" w:firstLineChars="19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1.本项目采用综合评分法。</w:t>
      </w:r>
      <w:r>
        <w:rPr>
          <w:rFonts w:hint="eastAsia" w:cs="仿宋" w:asciiTheme="majorEastAsia" w:hAnsiTheme="majorEastAsia" w:eastAsiaTheme="majorEastAsia"/>
          <w:color w:val="auto"/>
          <w:kern w:val="0"/>
          <w:sz w:val="24"/>
          <w:highlight w:val="none"/>
        </w:rPr>
        <w:t>综合评分法，是指投标文件满足招标文件全部实质性要求，且按照评审因素的量化指标评审得分最高的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为中标候选人的评标方法。</w:t>
      </w:r>
    </w:p>
    <w:p w14:paraId="68F0B0F1">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二、评标标准</w:t>
      </w:r>
    </w:p>
    <w:p w14:paraId="7A235A80">
      <w:pPr>
        <w:shd w:val="clear"/>
        <w:spacing w:line="360" w:lineRule="auto"/>
        <w:ind w:firstLine="472" w:firstLineChars="196"/>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b/>
          <w:color w:val="auto"/>
          <w:sz w:val="24"/>
          <w:highlight w:val="none"/>
        </w:rPr>
        <w:t>评标标准：</w:t>
      </w:r>
      <w:r>
        <w:rPr>
          <w:rFonts w:hint="eastAsia" w:cs="仿宋" w:asciiTheme="majorEastAsia" w:hAnsiTheme="majorEastAsia" w:eastAsiaTheme="majorEastAsia"/>
          <w:color w:val="auto"/>
          <w:kern w:val="0"/>
          <w:sz w:val="24"/>
          <w:highlight w:val="none"/>
        </w:rPr>
        <w:t>见评标办法前附表。</w:t>
      </w:r>
    </w:p>
    <w:p w14:paraId="24C6299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三、评标程序</w:t>
      </w:r>
    </w:p>
    <w:p w14:paraId="6DE4DEF2">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3.1 符合性审查。</w:t>
      </w:r>
      <w:r>
        <w:rPr>
          <w:rFonts w:hint="eastAsia" w:cs="仿宋" w:asciiTheme="majorEastAsia" w:hAnsiTheme="majorEastAsia" w:eastAsiaTheme="majorEastAsia"/>
          <w:color w:val="auto"/>
          <w:kern w:val="0"/>
          <w:sz w:val="24"/>
          <w:highlight w:val="none"/>
        </w:rPr>
        <w:t>评标委员会应当对符合资格的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的投标文件进行符合性审查，以确定其是否满足招标文件的实质性要求。不满足招标文件的实质性要求的，投标无效。</w:t>
      </w:r>
    </w:p>
    <w:p w14:paraId="5E76DB2A">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3.2 商务技术评审。</w:t>
      </w:r>
      <w:r>
        <w:rPr>
          <w:rFonts w:hint="eastAsia" w:cs="仿宋" w:asciiTheme="majorEastAsia" w:hAnsiTheme="majorEastAsia" w:eastAsiaTheme="majorEastAsia"/>
          <w:color w:val="auto"/>
          <w:kern w:val="0"/>
          <w:sz w:val="24"/>
          <w:highlight w:val="none"/>
        </w:rPr>
        <w:t>评标委员会应当按照招标文件中规定的评标方法和标准，对符合性审查合格的投标文件进行商务和技术评估。</w:t>
      </w:r>
    </w:p>
    <w:p w14:paraId="74CBAA5E">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3.3 汇总商务技术得分。</w:t>
      </w:r>
      <w:r>
        <w:rPr>
          <w:rFonts w:hint="eastAsia" w:cs="仿宋" w:asciiTheme="majorEastAsia" w:hAnsiTheme="majorEastAsia" w:eastAsiaTheme="majorEastAsia"/>
          <w:color w:val="auto"/>
          <w:kern w:val="0"/>
          <w:sz w:val="24"/>
          <w:highlight w:val="none"/>
        </w:rPr>
        <w:t>评标委员会各成员应当独立对每个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的商务和技术文件进行评价，并汇总商务技术得分情况。</w:t>
      </w:r>
    </w:p>
    <w:p w14:paraId="6C9F816D">
      <w:pPr>
        <w:shd w:val="clear"/>
        <w:spacing w:line="360" w:lineRule="auto"/>
        <w:ind w:firstLine="482" w:firstLineChars="2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3.4 报价评审。</w:t>
      </w:r>
    </w:p>
    <w:p w14:paraId="2F1EB149">
      <w:pPr>
        <w:pStyle w:val="44"/>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3.4.1投标文件报价出现前后不一致的，按照下列规定修正：</w:t>
      </w:r>
    </w:p>
    <w:p w14:paraId="16EDF04F">
      <w:pPr>
        <w:pStyle w:val="44"/>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3.4.1.1电子交易平台生成的开标记录表(报价表)内容与投标文件中开标一览表(报价表)不一致的，以投标文件中开标一览表(报价表)为准；</w:t>
      </w:r>
    </w:p>
    <w:p w14:paraId="7B81E463">
      <w:pPr>
        <w:pStyle w:val="44"/>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3.4.1.2</w:t>
      </w:r>
      <w:r>
        <w:rPr>
          <w:rFonts w:hint="eastAsia" w:cs="仿宋" w:asciiTheme="majorEastAsia" w:hAnsiTheme="majorEastAsia" w:eastAsiaTheme="majorEastAsia"/>
          <w:color w:val="auto"/>
          <w:kern w:val="0"/>
          <w:highlight w:val="none"/>
        </w:rPr>
        <w:t>投标文件中开标一览表(报价表)内容与投标文件中相应内容不一致的，以开标一览表(报价表)为准；</w:t>
      </w:r>
    </w:p>
    <w:p w14:paraId="2267D20F">
      <w:pPr>
        <w:pStyle w:val="44"/>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3.4.1.3 大写金额和小写金额不一致的，以大写金额为准;</w:t>
      </w:r>
    </w:p>
    <w:p w14:paraId="2A3EC7F0">
      <w:pPr>
        <w:pStyle w:val="44"/>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3.4.1.4 单价金额小数点或者百分比有明显错位的，以开标一览表的总价为准，并修改单价;</w:t>
      </w:r>
    </w:p>
    <w:p w14:paraId="16E4B9DE">
      <w:pPr>
        <w:pStyle w:val="44"/>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3.4.1.5 总价金额与按单价汇总金额不一致的，以单价金额计算结果为准；</w:t>
      </w:r>
    </w:p>
    <w:p w14:paraId="2520F654">
      <w:pPr>
        <w:pStyle w:val="44"/>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确认后产生约束力。</w:t>
      </w:r>
    </w:p>
    <w:p w14:paraId="6B3F7134">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3.4.2投标文件出现不是唯一的、有选择性投标报价的，投标无效。</w:t>
      </w:r>
    </w:p>
    <w:p w14:paraId="65DB269B">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3.4.3投标报价超过招标文件中规定的预算金额或者最高限价的，投标无效。</w:t>
      </w:r>
    </w:p>
    <w:p w14:paraId="17011AB8">
      <w:pPr>
        <w:pStyle w:val="44"/>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3.4.4评标委员会认为</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的报价明显低于其他通过符合性审查</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的报价，有可能影响产品质量或者不能诚信履约的，应当要求其在30分钟内提供书面说明，必要时提交相关证明材料;</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不能证明其报价合理性的，评标委员会应当将其作为无效投标处理。</w:t>
      </w:r>
    </w:p>
    <w:p w14:paraId="42E128F9">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3.5编写评标报告。</w:t>
      </w:r>
      <w:r>
        <w:rPr>
          <w:rFonts w:hint="eastAsia" w:cs="仿宋" w:asciiTheme="majorEastAsia" w:hAnsiTheme="majorEastAsia" w:eastAsiaTheme="maj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42381DF">
      <w:pPr>
        <w:shd w:val="clear"/>
        <w:snapToGrid w:val="0"/>
        <w:spacing w:line="360" w:lineRule="auto"/>
        <w:ind w:left="120" w:leftChars="57" w:firstLine="482" w:firstLineChars="150"/>
        <w:jc w:val="center"/>
        <w:rPr>
          <w:rFonts w:hint="eastAsia" w:cs="仿宋" w:asciiTheme="majorEastAsia" w:hAnsiTheme="majorEastAsia" w:eastAsiaTheme="majorEastAsia"/>
          <w:b/>
          <w:color w:val="auto"/>
          <w:sz w:val="32"/>
          <w:highlight w:val="none"/>
        </w:rPr>
      </w:pPr>
    </w:p>
    <w:p w14:paraId="79E9C4AA">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四、评标中的其他事项</w:t>
      </w:r>
    </w:p>
    <w:p w14:paraId="2E5C592B">
      <w:pPr>
        <w:pStyle w:val="44"/>
        <w:shd w:val="clear"/>
        <w:spacing w:before="0"/>
        <w:ind w:firstLine="482"/>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b/>
          <w:color w:val="auto"/>
          <w:kern w:val="0"/>
          <w:szCs w:val="24"/>
          <w:highlight w:val="none"/>
        </w:rPr>
        <w:t>4.1投标澄清、说明或者补正。</w:t>
      </w:r>
      <w:r>
        <w:rPr>
          <w:rFonts w:hint="eastAsia" w:cs="仿宋" w:asciiTheme="majorEastAsia" w:hAnsiTheme="majorEastAsia" w:eastAsiaTheme="majorEastAsia"/>
          <w:color w:val="auto"/>
          <w:kern w:val="0"/>
          <w:szCs w:val="24"/>
          <w:highlight w:val="none"/>
        </w:rPr>
        <w:t>对于投标文件中含义不明确、同类问题表述不一致或者有明显文字和计算错误的内容需要</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作出必要的澄清、说明或者补正的，评标委员会和</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通过电子交易平台交换数据电文，</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提交使用电子签名的相关数据电文或通过平台上传加盖公章的扫描件。给予</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提交澄清、说明或补正的时间不得少于半小时，</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已经明确表示澄清说明或补正完毕的除外。</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的澄清、说明或者补正不得超出投标文件的范围或者改变投标文件的实质性内容。</w:t>
      </w:r>
    </w:p>
    <w:p w14:paraId="5BA203B6">
      <w:pPr>
        <w:pStyle w:val="9"/>
        <w:shd w:val="clear"/>
        <w:spacing w:line="360" w:lineRule="auto"/>
        <w:ind w:firstLine="482"/>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b/>
          <w:color w:val="auto"/>
          <w:kern w:val="0"/>
          <w:highlight w:val="none"/>
        </w:rPr>
        <w:t>4.2投标无效的情形。</w:t>
      </w:r>
    </w:p>
    <w:p w14:paraId="412B691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4.2.1 没有响应招标文件实质性要求的投标将被视为无效投标。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不得通过修正或撤消不合要求的偏离或保留从而使其投标成为实质上响应的投标，但经评标委员会认定属于</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修改、补正投标文件后，不影响评标委员会对其投标文件所作的评价和评分结果。</w:t>
      </w:r>
    </w:p>
    <w:p w14:paraId="688D8B39">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 在电子开评标时，如发现下列情形之一的，将被视为无效投标文件：</w:t>
      </w:r>
    </w:p>
    <w:p w14:paraId="6588867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4.2.2.1电子投标文件解密失败的；</w:t>
      </w:r>
    </w:p>
    <w:p w14:paraId="75AB858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4.2.2.2投标文件未按招标文件要求加密、签字、盖章的；（投标文件中加盖</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公章部分均须CA签章。）</w:t>
      </w:r>
    </w:p>
    <w:p w14:paraId="11FDC47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 在资格审查、符合性审查和商务评审时，如发现下列情形之一的，将被视为无效投标文件：</w:t>
      </w:r>
    </w:p>
    <w:p w14:paraId="65194B7D">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 资格证明文件不全的或者不符合招标文件标明的资格要求的；</w:t>
      </w:r>
    </w:p>
    <w:p w14:paraId="2C4BDACF">
      <w:pPr>
        <w:shd w:val="clear"/>
        <w:spacing w:line="360" w:lineRule="auto"/>
        <w:ind w:firstLine="480" w:firstLineChars="200"/>
        <w:rPr>
          <w:rFonts w:cs="仿宋" w:asciiTheme="majorEastAsia" w:hAnsiTheme="majorEastAsia" w:eastAsiaTheme="majorEastAsia"/>
          <w:color w:val="auto"/>
          <w:kern w:val="0"/>
          <w:sz w:val="24"/>
          <w:highlight w:val="none"/>
        </w:rPr>
      </w:pPr>
      <w:r>
        <w:rPr>
          <w:rFonts w:cs="仿宋" w:asciiTheme="majorEastAsia" w:hAnsiTheme="majorEastAsia" w:eastAsiaTheme="majorEastAsia"/>
          <w:color w:val="auto"/>
          <w:kern w:val="0"/>
          <w:sz w:val="24"/>
          <w:highlight w:val="none"/>
        </w:rPr>
        <w:t>4.2.3.</w:t>
      </w:r>
      <w:r>
        <w:rPr>
          <w:rFonts w:hint="eastAsia" w:cs="仿宋" w:asciiTheme="majorEastAsia" w:hAnsiTheme="majorEastAsia" w:eastAsiaTheme="majorEastAsia"/>
          <w:color w:val="auto"/>
          <w:kern w:val="0"/>
          <w:sz w:val="24"/>
          <w:highlight w:val="none"/>
        </w:rPr>
        <w:t>2 允许联合体的项目联合体参加未提供联合协议；</w:t>
      </w:r>
    </w:p>
    <w:p w14:paraId="40017D6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4.2.3.3 投标文件未按招标文件要求签署、盖章的；</w:t>
      </w:r>
    </w:p>
    <w:p w14:paraId="554BB24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4.2.3.4投标代表人未能出具身份证明或与法定代表人授权委托人身份不符的；</w:t>
      </w:r>
    </w:p>
    <w:p w14:paraId="0BFDD20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4.2.3.5 投标文件格式不规范、项目不齐全或者内容虚假的；</w:t>
      </w:r>
    </w:p>
    <w:p w14:paraId="1338962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4.2.3.6投标文件的实质性内容未使用中文表述、意思表述不明确、前后矛盾或者使用计量单位不符合招标文件要求的（经评标委员会认定并允许其当场更正的笔误除外）；</w:t>
      </w:r>
    </w:p>
    <w:p w14:paraId="30717BC9">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4.2.3.7 投标有效期、交货时间、质保期等商务条款不能满足招标文件要求的；</w:t>
      </w:r>
    </w:p>
    <w:p w14:paraId="11BFD2D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4.2.3.8 带“▲”的条款不能满足招标文件要求、未实质性响应招标文件要求或者投标文件有采购人不能接受的附加条件的；</w:t>
      </w:r>
    </w:p>
    <w:p w14:paraId="7709963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4.2.3.9单位负责人为同一人或者存在直接控股、管理关系的不同供应商参加同一合同项下的政府采购活动的；</w:t>
      </w:r>
    </w:p>
    <w:p w14:paraId="1E8BA47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4.2.3.10 为采购项目提供整体设计、规范编制或者项目管理、监理、检测等服务的供应商参加该采购项目的其他采购活动的；</w:t>
      </w:r>
    </w:p>
    <w:p w14:paraId="0A6957A2">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4.2.3.11报价文件以外的投标文件中出现本项目投标报价或单价的。</w:t>
      </w:r>
    </w:p>
    <w:p w14:paraId="1E0E5E6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4.3.在技术评审时，如发现下列情形之一的，将被视为无效投标文件：</w:t>
      </w:r>
    </w:p>
    <w:p w14:paraId="667F4475">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4.3.1未提供或未如实提供投标货物的技术参数，或者投标文件标明的响应或偏离与事实不符或虚假投标的；</w:t>
      </w:r>
    </w:p>
    <w:p w14:paraId="0DE3F75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4.3.2 明显不符合招标文件要求的规格型号、质量标准，或者与招标文件中标“▲”的技术指标、主要功能项目发生实质性偏离的；</w:t>
      </w:r>
    </w:p>
    <w:p w14:paraId="2647EB2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4.3.3 允许偏离的技术、性能指标或辅助功能项目发生负偏离达</w:t>
      </w:r>
      <w:r>
        <w:rPr>
          <w:rFonts w:hint="eastAsia" w:cs="仿宋" w:asciiTheme="majorEastAsia" w:hAnsiTheme="majorEastAsia" w:eastAsiaTheme="majorEastAsia"/>
          <w:color w:val="auto"/>
          <w:kern w:val="0"/>
          <w:sz w:val="24"/>
          <w:highlight w:val="none"/>
          <w:lang w:val="en-US" w:eastAsia="zh-CN"/>
        </w:rPr>
        <w:t>/</w:t>
      </w:r>
      <w:r>
        <w:rPr>
          <w:rFonts w:hint="eastAsia" w:cs="仿宋" w:asciiTheme="majorEastAsia" w:hAnsiTheme="majorEastAsia" w:eastAsiaTheme="majorEastAsia"/>
          <w:color w:val="auto"/>
          <w:kern w:val="0"/>
          <w:sz w:val="24"/>
          <w:highlight w:val="none"/>
        </w:rPr>
        <w:t>项（含）以上的；</w:t>
      </w:r>
    </w:p>
    <w:p w14:paraId="4A0F3522">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4.3.4 投标技术方案不明确，存在一个或一个以上备选（替代）投标方案的；</w:t>
      </w:r>
    </w:p>
    <w:p w14:paraId="1F0AABE5">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4.3.5 与其他参加本次投标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的投标文件（技术文件）的文字表述内容差错相同2处以上的；</w:t>
      </w:r>
    </w:p>
    <w:p w14:paraId="28C669D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 在报价评审时，如发现下列情形之一的，投标文件将被视为无效：</w:t>
      </w:r>
    </w:p>
    <w:p w14:paraId="457D9B0C">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4.4.1 未采用人民币报价或者未按照招标文件标明的币种报价的；</w:t>
      </w:r>
    </w:p>
    <w:p w14:paraId="1A6984F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4.4.2 报价超出最高限价，或者超出采购预算金额的；</w:t>
      </w:r>
    </w:p>
    <w:p w14:paraId="70F31D10">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4.4.3 投标报价具有选择性的；</w:t>
      </w:r>
    </w:p>
    <w:p w14:paraId="33CC6635">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4.4.4 投标报价中出现缺项、漏项或被评标委员会认定为有可能影响产品质量或者不能诚信履约的且不能在合理的时间内证明其报价合理性的；</w:t>
      </w:r>
    </w:p>
    <w:p w14:paraId="1572081D">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4.4.5供应商对根据修正原则修正后的报价不确认的。</w:t>
      </w:r>
    </w:p>
    <w:p w14:paraId="5100EA4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4.5其他无效情形：</w:t>
      </w:r>
    </w:p>
    <w:p w14:paraId="3A5DE05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4.5.1 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的投标文件出自同一终端设备或在相同Internet主机分配地址（相同IP地址）进行网上报名、投标的；</w:t>
      </w:r>
    </w:p>
    <w:p w14:paraId="73CAA55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4.5.2 法律、法规、规章（适用本市的）及省级以上规范性文件（适用本市的）规定的其他无效情形。</w:t>
      </w:r>
    </w:p>
    <w:p w14:paraId="402D0E21">
      <w:pPr>
        <w:pStyle w:val="9"/>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5.废标。</w:t>
      </w:r>
      <w:r>
        <w:rPr>
          <w:rFonts w:hint="eastAsia" w:cs="仿宋" w:asciiTheme="majorEastAsia" w:hAnsiTheme="majorEastAsia" w:eastAsiaTheme="majorEastAsia"/>
          <w:color w:val="auto"/>
          <w:highlight w:val="none"/>
        </w:rPr>
        <w:t>根据《中华人民共和国政府采购法》第三十六条之规定，在采购中，出现下列情形之一的，应予废标：</w:t>
      </w:r>
    </w:p>
    <w:p w14:paraId="40FF5B6B">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5.1符合专业条件的供应商或者对招标文件作实质响应的供应商不足3家的；</w:t>
      </w:r>
    </w:p>
    <w:p w14:paraId="49B29AEB">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5.2出现影响采购公正的违法、违规行为的；</w:t>
      </w:r>
    </w:p>
    <w:p w14:paraId="60DE3DA7">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5.3</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的报价均超过了采购预算，采购人不能支付的；</w:t>
      </w:r>
    </w:p>
    <w:p w14:paraId="0E342CF0">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5.4因重大变故，采购任务取消的。</w:t>
      </w:r>
    </w:p>
    <w:p w14:paraId="6A8BF156">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废标后，采购代理机构应当将废标理由通知所有</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w:t>
      </w:r>
    </w:p>
    <w:p w14:paraId="38401C83">
      <w:pPr>
        <w:pStyle w:val="9"/>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6.修改招标文件，重新组织采购活动。</w:t>
      </w:r>
      <w:r>
        <w:rPr>
          <w:rFonts w:hint="eastAsia" w:cs="仿宋" w:asciiTheme="majorEastAsia" w:hAnsiTheme="majorEastAsia" w:eastAsiaTheme="maj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4700C7E">
      <w:pPr>
        <w:pStyle w:val="9"/>
        <w:shd w:val="clear"/>
        <w:adjustRightInd w:val="0"/>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highlight w:val="none"/>
        </w:rPr>
        <w:t>7.重新开展采购。</w:t>
      </w:r>
      <w:r>
        <w:rPr>
          <w:rFonts w:hint="eastAsia" w:cs="仿宋" w:asciiTheme="majorEastAsia" w:hAnsiTheme="majorEastAsia" w:eastAsiaTheme="majorEastAsia"/>
          <w:color w:val="auto"/>
          <w:highlight w:val="none"/>
        </w:rPr>
        <w:t>有政府采购法第七十一条、第七十二条规定的违法行为之一，影响或者可能影响中标、成交结果的，依照下列规定处理：</w:t>
      </w:r>
    </w:p>
    <w:p w14:paraId="0792FA8E">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7.1未确定中标或者中标人的，终止本次政府采购活动，重新开展政府采购活动。</w:t>
      </w:r>
    </w:p>
    <w:p w14:paraId="0BAFF632">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7.2已确定中标或者中标人但尚未签订政府采购合同的，中标或者成交结果无效，重新开展政府采购活动。</w:t>
      </w:r>
    </w:p>
    <w:p w14:paraId="28339F40">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7.3政府采购合同已签订但尚未履行的，撤销合同，重新开展政府采购活动。</w:t>
      </w:r>
    </w:p>
    <w:p w14:paraId="3608C0D2">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7.4政府采购合同已经履行，给采购人、供应商造成损失的，由责任人承担赔偿责任。</w:t>
      </w:r>
    </w:p>
    <w:p w14:paraId="62A51F05">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7.5政府采购当事人有其他违反政府采购法</w:t>
      </w:r>
      <w:r>
        <w:rPr>
          <w:rFonts w:hint="eastAsia" w:cs="仿宋" w:asciiTheme="majorEastAsia" w:hAnsiTheme="majorEastAsia" w:eastAsiaTheme="majorEastAsia"/>
          <w:color w:val="auto"/>
          <w:kern w:val="0"/>
          <w:highlight w:val="none"/>
        </w:rPr>
        <w:t>或者政府采购法实施条例等法律法规规定</w:t>
      </w:r>
      <w:r>
        <w:rPr>
          <w:rFonts w:hint="eastAsia" w:cs="仿宋" w:asciiTheme="majorEastAsia" w:hAnsiTheme="majorEastAsia" w:eastAsiaTheme="majorEastAsia"/>
          <w:color w:val="auto"/>
          <w:highlight w:val="none"/>
        </w:rPr>
        <w:t>的行为，经改正后仍然影响或者可能影响中标、成交结果或者依法被认定为中标、成交无效的，依照7.1-7.4规定处理。</w:t>
      </w:r>
      <w:bookmarkEnd w:id="13"/>
      <w:bookmarkStart w:id="382" w:name="第五部分"/>
      <w:bookmarkStart w:id="383" w:name="_Toc86217003"/>
    </w:p>
    <w:p w14:paraId="7195FF2F">
      <w:pPr>
        <w:pStyle w:val="9"/>
        <w:numPr>
          <w:ilvl w:val="0"/>
          <w:numId w:val="0"/>
        </w:numPr>
        <w:adjustRightInd w:val="0"/>
        <w:snapToGrid w:val="0"/>
        <w:spacing w:line="360" w:lineRule="auto"/>
        <w:jc w:val="center"/>
        <w:rPr>
          <w:rFonts w:hint="eastAsia" w:ascii="宋体" w:hAnsi="宋体" w:eastAsia="宋体" w:cs="宋体"/>
          <w:b/>
          <w:color w:val="auto"/>
          <w:sz w:val="24"/>
          <w:szCs w:val="24"/>
        </w:rPr>
      </w:pPr>
      <w:r>
        <w:rPr>
          <w:rFonts w:hint="eastAsia" w:cs="仿宋" w:asciiTheme="majorEastAsia" w:hAnsiTheme="majorEastAsia" w:eastAsiaTheme="majorEastAsia"/>
          <w:b/>
          <w:color w:val="auto"/>
          <w:sz w:val="36"/>
          <w:szCs w:val="36"/>
          <w:highlight w:val="none"/>
        </w:rPr>
        <w:br w:type="page"/>
      </w:r>
      <w:r>
        <w:rPr>
          <w:rFonts w:hint="eastAsia" w:ascii="宋体" w:hAnsi="宋体" w:eastAsia="宋体" w:cs="宋体"/>
          <w:b/>
          <w:color w:val="auto"/>
          <w:sz w:val="32"/>
          <w:szCs w:val="32"/>
          <w:lang w:val="en-US" w:eastAsia="zh-CN"/>
        </w:rPr>
        <w:t xml:space="preserve">第五部分  </w:t>
      </w:r>
      <w:r>
        <w:rPr>
          <w:rFonts w:hint="eastAsia" w:ascii="宋体" w:hAnsi="宋体" w:eastAsia="宋体" w:cs="宋体"/>
          <w:b/>
          <w:color w:val="auto"/>
          <w:sz w:val="32"/>
          <w:szCs w:val="32"/>
        </w:rPr>
        <w:t>拟签订的合同文本</w:t>
      </w:r>
    </w:p>
    <w:p w14:paraId="27D6335C">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合同编号：</w:t>
      </w:r>
      <w:r>
        <w:rPr>
          <w:rFonts w:hint="eastAsia" w:ascii="宋体" w:hAnsi="宋体" w:eastAsia="宋体" w:cs="宋体"/>
          <w:color w:val="auto"/>
          <w:sz w:val="24"/>
          <w:szCs w:val="24"/>
          <w:u w:val="single"/>
        </w:rPr>
        <w:t xml:space="preserve">           </w:t>
      </w:r>
    </w:p>
    <w:p w14:paraId="6740157F">
      <w:pPr>
        <w:spacing w:line="360" w:lineRule="auto"/>
        <w:jc w:val="center"/>
        <w:rPr>
          <w:rFonts w:hint="eastAsia" w:ascii="宋体" w:hAnsi="宋体" w:eastAsia="宋体" w:cs="宋体"/>
          <w:b/>
          <w:color w:val="auto"/>
          <w:sz w:val="24"/>
          <w:szCs w:val="24"/>
        </w:rPr>
      </w:pPr>
    </w:p>
    <w:p w14:paraId="33D2AE30">
      <w:pPr>
        <w:spacing w:line="360" w:lineRule="auto"/>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政府采购合同</w:t>
      </w:r>
      <w:r>
        <w:rPr>
          <w:rFonts w:hint="eastAsia" w:ascii="宋体" w:hAnsi="宋体" w:eastAsia="宋体" w:cs="宋体"/>
          <w:b/>
          <w:color w:val="auto"/>
          <w:sz w:val="36"/>
          <w:szCs w:val="36"/>
          <w:lang w:eastAsia="zh-CN"/>
        </w:rPr>
        <w:t>文本</w:t>
      </w:r>
    </w:p>
    <w:p w14:paraId="2A3C3AFD">
      <w:pPr>
        <w:spacing w:line="360" w:lineRule="auto"/>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（货物类）</w:t>
      </w:r>
    </w:p>
    <w:p w14:paraId="729B04A7">
      <w:pPr>
        <w:pStyle w:val="45"/>
        <w:spacing w:line="360" w:lineRule="auto"/>
        <w:ind w:left="0" w:leftChars="0" w:firstLine="0" w:firstLineChars="0"/>
        <w:rPr>
          <w:rFonts w:hint="eastAsia" w:ascii="宋体" w:hAnsi="宋体" w:eastAsia="宋体" w:cs="宋体"/>
          <w:color w:val="auto"/>
          <w:szCs w:val="24"/>
        </w:rPr>
      </w:pPr>
    </w:p>
    <w:p w14:paraId="243899F0">
      <w:pPr>
        <w:pStyle w:val="45"/>
        <w:spacing w:line="360" w:lineRule="auto"/>
        <w:rPr>
          <w:rFonts w:hint="eastAsia" w:ascii="宋体" w:hAnsi="宋体" w:eastAsia="宋体" w:cs="宋体"/>
          <w:color w:val="auto"/>
          <w:szCs w:val="24"/>
        </w:rPr>
      </w:pPr>
    </w:p>
    <w:p w14:paraId="1CE754CB">
      <w:pPr>
        <w:spacing w:before="120" w:line="360" w:lineRule="auto"/>
        <w:rPr>
          <w:rFonts w:hint="eastAsia" w:ascii="宋体" w:hAnsi="宋体" w:eastAsia="宋体" w:cs="宋体"/>
          <w:color w:val="auto"/>
          <w:sz w:val="24"/>
        </w:rPr>
      </w:pPr>
    </w:p>
    <w:p w14:paraId="3B95319E">
      <w:pPr>
        <w:spacing w:before="120" w:line="360" w:lineRule="auto"/>
        <w:ind w:left="960" w:firstLine="720" w:firstLineChars="300"/>
        <w:rPr>
          <w:rFonts w:hint="eastAsia" w:ascii="宋体" w:hAnsi="宋体" w:eastAsia="宋体" w:cs="宋体"/>
          <w:color w:val="auto"/>
          <w:sz w:val="24"/>
        </w:rPr>
      </w:pPr>
      <w:r>
        <w:rPr>
          <w:rFonts w:hint="eastAsia" w:ascii="宋体" w:hAnsi="宋体" w:eastAsia="宋体" w:cs="宋体"/>
          <w:color w:val="auto"/>
          <w:sz w:val="24"/>
        </w:rPr>
        <w:t>项目名称：</w:t>
      </w:r>
      <w:r>
        <w:rPr>
          <w:rFonts w:hint="eastAsia" w:ascii="宋体" w:hAnsi="宋体" w:eastAsia="宋体" w:cs="宋体"/>
          <w:color w:val="auto"/>
          <w:sz w:val="24"/>
          <w:u w:val="single"/>
        </w:rPr>
        <w:t xml:space="preserve">                                   </w:t>
      </w:r>
    </w:p>
    <w:p w14:paraId="7DED4691">
      <w:pPr>
        <w:pStyle w:val="37"/>
        <w:spacing w:before="120" w:line="360" w:lineRule="auto"/>
        <w:rPr>
          <w:rFonts w:hint="eastAsia" w:ascii="宋体" w:hAnsi="宋体" w:eastAsia="宋体" w:cs="宋体"/>
          <w:color w:val="auto"/>
          <w:szCs w:val="24"/>
        </w:rPr>
      </w:pPr>
    </w:p>
    <w:p w14:paraId="2CDC014F">
      <w:pPr>
        <w:pStyle w:val="37"/>
        <w:spacing w:before="120" w:line="360" w:lineRule="auto"/>
        <w:rPr>
          <w:rFonts w:hint="eastAsia" w:ascii="宋体" w:hAnsi="宋体" w:eastAsia="宋体" w:cs="宋体"/>
          <w:color w:val="auto"/>
          <w:szCs w:val="24"/>
        </w:rPr>
      </w:pPr>
    </w:p>
    <w:p w14:paraId="2C92CC89">
      <w:pPr>
        <w:spacing w:line="360" w:lineRule="auto"/>
        <w:rPr>
          <w:rFonts w:hint="eastAsia" w:ascii="宋体" w:hAnsi="宋体" w:eastAsia="宋体" w:cs="宋体"/>
          <w:color w:val="auto"/>
          <w:sz w:val="24"/>
        </w:rPr>
      </w:pPr>
    </w:p>
    <w:p w14:paraId="311503C2">
      <w:pPr>
        <w:spacing w:before="120" w:line="480" w:lineRule="auto"/>
        <w:ind w:left="960" w:firstLine="720" w:firstLineChars="300"/>
        <w:rPr>
          <w:rFonts w:hint="eastAsia" w:ascii="宋体" w:hAnsi="宋体" w:eastAsia="宋体" w:cs="宋体"/>
          <w:color w:val="auto"/>
          <w:sz w:val="24"/>
        </w:rPr>
      </w:pPr>
      <w:r>
        <w:rPr>
          <w:rFonts w:hint="eastAsia" w:ascii="宋体" w:hAnsi="宋体" w:eastAsia="宋体" w:cs="宋体"/>
          <w:color w:val="auto"/>
          <w:sz w:val="24"/>
        </w:rPr>
        <w:t>甲方：</w:t>
      </w:r>
      <w:r>
        <w:rPr>
          <w:rFonts w:hint="eastAsia" w:ascii="宋体" w:hAnsi="宋体" w:eastAsia="宋体" w:cs="宋体"/>
          <w:color w:val="auto"/>
          <w:sz w:val="24"/>
          <w:u w:val="single"/>
        </w:rPr>
        <w:t xml:space="preserve">                                       </w:t>
      </w:r>
    </w:p>
    <w:p w14:paraId="506D6EF1">
      <w:pPr>
        <w:spacing w:before="120" w:line="480" w:lineRule="auto"/>
        <w:ind w:left="960" w:firstLine="720" w:firstLineChars="300"/>
        <w:rPr>
          <w:rFonts w:hint="eastAsia" w:ascii="宋体" w:hAnsi="宋体" w:eastAsia="宋体" w:cs="宋体"/>
          <w:color w:val="auto"/>
          <w:sz w:val="24"/>
        </w:rPr>
      </w:pPr>
      <w:r>
        <w:rPr>
          <w:rFonts w:hint="eastAsia" w:ascii="宋体" w:hAnsi="宋体" w:eastAsia="宋体" w:cs="宋体"/>
          <w:color w:val="auto"/>
          <w:sz w:val="24"/>
        </w:rPr>
        <w:t>乙方：</w:t>
      </w:r>
      <w:r>
        <w:rPr>
          <w:rFonts w:hint="eastAsia" w:ascii="宋体" w:hAnsi="宋体" w:eastAsia="宋体" w:cs="宋体"/>
          <w:color w:val="auto"/>
          <w:sz w:val="24"/>
          <w:u w:val="single"/>
        </w:rPr>
        <w:t xml:space="preserve">                                       </w:t>
      </w:r>
    </w:p>
    <w:p w14:paraId="4746D51A">
      <w:pPr>
        <w:spacing w:before="120" w:line="480" w:lineRule="auto"/>
        <w:ind w:firstLine="1680" w:firstLineChars="700"/>
        <w:rPr>
          <w:rFonts w:hint="eastAsia" w:ascii="宋体" w:hAnsi="宋体" w:eastAsia="宋体" w:cs="宋体"/>
          <w:color w:val="auto"/>
          <w:sz w:val="24"/>
        </w:rPr>
      </w:pPr>
      <w:r>
        <w:rPr>
          <w:rFonts w:hint="eastAsia" w:ascii="宋体" w:hAnsi="宋体" w:eastAsia="宋体" w:cs="宋体"/>
          <w:color w:val="auto"/>
          <w:sz w:val="24"/>
        </w:rPr>
        <w:t>签订地：</w:t>
      </w:r>
      <w:r>
        <w:rPr>
          <w:rFonts w:hint="eastAsia" w:ascii="宋体" w:hAnsi="宋体" w:eastAsia="宋体" w:cs="宋体"/>
          <w:color w:val="auto"/>
          <w:sz w:val="24"/>
          <w:u w:val="single"/>
        </w:rPr>
        <w:t xml:space="preserve">                                     </w:t>
      </w:r>
    </w:p>
    <w:p w14:paraId="34C033D4">
      <w:pPr>
        <w:spacing w:before="120" w:line="480" w:lineRule="auto"/>
        <w:ind w:firstLine="1680" w:firstLineChars="700"/>
        <w:rPr>
          <w:rFonts w:hint="eastAsia" w:ascii="宋体" w:hAnsi="宋体" w:eastAsia="宋体" w:cs="宋体"/>
          <w:color w:val="auto"/>
          <w:sz w:val="24"/>
        </w:rPr>
      </w:pPr>
      <w:r>
        <w:rPr>
          <w:rFonts w:hint="eastAsia" w:ascii="宋体" w:hAnsi="宋体" w:eastAsia="宋体" w:cs="宋体"/>
          <w:color w:val="auto"/>
          <w:sz w:val="24"/>
        </w:rPr>
        <w:t>签订日期：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56AC48E">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u w:val="single"/>
          <w:lang w:val="zh-CN"/>
        </w:rPr>
        <w:br w:type="page"/>
      </w:r>
      <w:r>
        <w:rPr>
          <w:rFonts w:hint="eastAsia" w:ascii="宋体" w:hAnsi="宋体" w:eastAsia="宋体" w:cs="宋体"/>
          <w:color w:val="auto"/>
          <w:sz w:val="24"/>
          <w:u w:val="single"/>
          <w:lang w:val="zh-CN"/>
        </w:rPr>
        <w:t xml:space="preserve">        </w:t>
      </w:r>
      <w:r>
        <w:rPr>
          <w:rFonts w:hint="eastAsia" w:ascii="宋体" w:hAnsi="宋体" w:eastAsia="宋体" w:cs="宋体"/>
          <w:color w:val="auto"/>
          <w:sz w:val="24"/>
          <w:lang w:val="zh-CN"/>
        </w:rPr>
        <w:t>年</w:t>
      </w:r>
      <w:r>
        <w:rPr>
          <w:rFonts w:hint="eastAsia" w:ascii="宋体" w:hAnsi="宋体" w:eastAsia="宋体" w:cs="宋体"/>
          <w:color w:val="auto"/>
          <w:sz w:val="24"/>
          <w:u w:val="single"/>
          <w:lang w:val="zh-CN"/>
        </w:rPr>
        <w:t xml:space="preserve">     </w:t>
      </w:r>
      <w:r>
        <w:rPr>
          <w:rFonts w:hint="eastAsia" w:ascii="宋体" w:hAnsi="宋体" w:eastAsia="宋体" w:cs="宋体"/>
          <w:color w:val="auto"/>
          <w:sz w:val="24"/>
          <w:lang w:val="zh-CN"/>
        </w:rPr>
        <w:t>月</w:t>
      </w:r>
      <w:r>
        <w:rPr>
          <w:rFonts w:hint="eastAsia" w:ascii="宋体" w:hAnsi="宋体" w:eastAsia="宋体" w:cs="宋体"/>
          <w:color w:val="auto"/>
          <w:sz w:val="24"/>
          <w:u w:val="single"/>
          <w:lang w:val="zh-CN"/>
        </w:rPr>
        <w:t xml:space="preserve">     </w:t>
      </w:r>
      <w:r>
        <w:rPr>
          <w:rFonts w:hint="eastAsia" w:ascii="宋体" w:hAnsi="宋体" w:eastAsia="宋体" w:cs="宋体"/>
          <w:color w:val="auto"/>
          <w:sz w:val="24"/>
          <w:lang w:val="zh-CN"/>
        </w:rPr>
        <w:t>日，</w:t>
      </w:r>
      <w:r>
        <w:rPr>
          <w:rFonts w:hint="eastAsia" w:ascii="宋体" w:hAnsi="宋体" w:eastAsia="宋体" w:cs="宋体"/>
          <w:color w:val="auto"/>
          <w:sz w:val="24"/>
          <w:u w:val="single"/>
          <w:lang w:val="zh-CN"/>
        </w:rPr>
        <w:t xml:space="preserve">   （采购人）   </w:t>
      </w:r>
      <w:r>
        <w:rPr>
          <w:rFonts w:hint="eastAsia" w:ascii="宋体" w:hAnsi="宋体" w:eastAsia="宋体" w:cs="宋体"/>
          <w:color w:val="auto"/>
          <w:sz w:val="24"/>
          <w:lang w:val="zh-CN"/>
        </w:rPr>
        <w:t>以</w:t>
      </w:r>
      <w:r>
        <w:rPr>
          <w:rFonts w:hint="eastAsia" w:ascii="宋体" w:hAnsi="宋体" w:eastAsia="宋体" w:cs="宋体"/>
          <w:color w:val="auto"/>
          <w:sz w:val="24"/>
          <w:u w:val="single"/>
          <w:lang w:val="zh-CN"/>
        </w:rPr>
        <w:t xml:space="preserve">   （政府采购方式）  </w:t>
      </w:r>
      <w:r>
        <w:rPr>
          <w:rFonts w:hint="eastAsia" w:ascii="宋体" w:hAnsi="宋体" w:eastAsia="宋体" w:cs="宋体"/>
          <w:color w:val="auto"/>
          <w:sz w:val="24"/>
          <w:lang w:val="zh-CN"/>
        </w:rPr>
        <w:t>对</w:t>
      </w:r>
      <w:r>
        <w:rPr>
          <w:rFonts w:hint="eastAsia" w:ascii="宋体" w:hAnsi="宋体" w:eastAsia="宋体" w:cs="宋体"/>
          <w:color w:val="auto"/>
          <w:sz w:val="24"/>
          <w:u w:val="single"/>
          <w:lang w:val="zh-CN"/>
        </w:rPr>
        <w:t xml:space="preserve">   （同前页项目名称）   </w:t>
      </w:r>
      <w:r>
        <w:rPr>
          <w:rFonts w:hint="eastAsia" w:ascii="宋体" w:hAnsi="宋体" w:eastAsia="宋体" w:cs="宋体"/>
          <w:color w:val="auto"/>
          <w:sz w:val="24"/>
          <w:lang w:val="zh-CN"/>
        </w:rPr>
        <w:t>项目进行了采购。经</w:t>
      </w:r>
      <w:r>
        <w:rPr>
          <w:rFonts w:hint="eastAsia" w:ascii="宋体" w:hAnsi="宋体" w:eastAsia="宋体" w:cs="宋体"/>
          <w:color w:val="auto"/>
          <w:sz w:val="24"/>
          <w:u w:val="single"/>
          <w:lang w:val="zh-CN"/>
        </w:rPr>
        <w:t xml:space="preserve">   （相关评定主体名称）   </w:t>
      </w:r>
      <w:r>
        <w:rPr>
          <w:rFonts w:hint="eastAsia" w:ascii="宋体" w:hAnsi="宋体" w:eastAsia="宋体" w:cs="宋体"/>
          <w:color w:val="auto"/>
          <w:sz w:val="24"/>
          <w:lang w:val="zh-CN"/>
        </w:rPr>
        <w:t>评定，</w:t>
      </w:r>
      <w:r>
        <w:rPr>
          <w:rFonts w:hint="eastAsia" w:ascii="宋体" w:hAnsi="宋体" w:eastAsia="宋体" w:cs="宋体"/>
          <w:color w:val="auto"/>
          <w:sz w:val="24"/>
          <w:u w:val="single"/>
          <w:lang w:val="zh-CN"/>
        </w:rPr>
        <w:t xml:space="preserve">   （中标供应商名称）</w:t>
      </w:r>
      <w:r>
        <w:rPr>
          <w:rFonts w:hint="eastAsia" w:ascii="宋体" w:hAnsi="宋体" w:eastAsia="宋体" w:cs="宋体"/>
          <w:color w:val="auto"/>
          <w:sz w:val="24"/>
          <w:lang w:val="zh-CN"/>
        </w:rPr>
        <w:t>为该项目中标供应商。现于中标通知书发出后，按照采购文件确定的事项签订本合同。</w:t>
      </w:r>
    </w:p>
    <w:p w14:paraId="0DD9B07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4"/>
          <w:u w:val="single"/>
        </w:rPr>
        <w:t xml:space="preserve">   （采购人）   </w:t>
      </w:r>
      <w:r>
        <w:rPr>
          <w:rFonts w:hint="eastAsia" w:ascii="宋体" w:hAnsi="宋体" w:eastAsia="宋体" w:cs="宋体"/>
          <w:color w:val="auto"/>
          <w:sz w:val="24"/>
          <w:lang w:val="zh-CN"/>
        </w:rPr>
        <w:t>(以下简称：甲方)和</w:t>
      </w:r>
      <w:r>
        <w:rPr>
          <w:rFonts w:hint="eastAsia" w:ascii="宋体" w:hAnsi="宋体" w:eastAsia="宋体" w:cs="宋体"/>
          <w:color w:val="auto"/>
          <w:sz w:val="24"/>
          <w:u w:val="single"/>
        </w:rPr>
        <w:t xml:space="preserve">   （中标供应商名称）   </w:t>
      </w:r>
      <w:r>
        <w:rPr>
          <w:rFonts w:hint="eastAsia" w:ascii="宋体" w:hAnsi="宋体" w:eastAsia="宋体" w:cs="宋体"/>
          <w:color w:val="auto"/>
          <w:sz w:val="24"/>
          <w:lang w:val="zh-CN"/>
        </w:rPr>
        <w:t>(以下简称：乙方)协商一致，约定以下合同</w:t>
      </w:r>
      <w:r>
        <w:rPr>
          <w:rFonts w:hint="eastAsia" w:ascii="宋体" w:hAnsi="宋体" w:eastAsia="宋体" w:cs="宋体"/>
          <w:color w:val="auto"/>
          <w:sz w:val="24"/>
        </w:rPr>
        <w:t>条款，以兹共同遵守、全面履行。</w:t>
      </w:r>
    </w:p>
    <w:p w14:paraId="4E0B8F2A">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rPr>
        <w:t>1 定义</w:t>
      </w:r>
    </w:p>
    <w:p w14:paraId="318B860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本合同中的下列词语应按以下内容进行解释：</w:t>
      </w:r>
    </w:p>
    <w:p w14:paraId="26CBE10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 “合同”系指采购人和中标供应商签订的载明双方当事人所达成的协议，并包括所有的附件、附录和构成合同的其他文件。</w:t>
      </w:r>
    </w:p>
    <w:p w14:paraId="2A423FA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 “合同价”系指根据合同约定，中标供应商在完全履行合同义务后，采购人应支付给中标供应商的价格。</w:t>
      </w:r>
    </w:p>
    <w:p w14:paraId="5481510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 “货物”系指中标供应商根据合同约定应向采购人交付的一切各种形态和种类的物品，包括原材料、燃料、设备、机械、仪表、备件、计算机软件、产品等，并包括工具、手册等其他相关资料。</w:t>
      </w:r>
    </w:p>
    <w:p w14:paraId="4F7A144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 “甲方”系指与中标供应商签署合同的采购人；采购人委托采购代理机构代表其与乙方签订合同的，采购人的授权委托书作为合同附件。</w:t>
      </w:r>
    </w:p>
    <w:p w14:paraId="65FA520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954BC0A">
      <w:pPr>
        <w:spacing w:line="360" w:lineRule="auto"/>
        <w:ind w:firstLine="480" w:firstLineChars="200"/>
        <w:rPr>
          <w:rFonts w:hint="eastAsia" w:ascii="宋体" w:hAnsi="宋体" w:eastAsia="宋体" w:cs="宋体"/>
          <w:b/>
          <w:color w:val="auto"/>
          <w:sz w:val="24"/>
        </w:rPr>
      </w:pPr>
      <w:r>
        <w:rPr>
          <w:rFonts w:hint="eastAsia" w:ascii="宋体" w:hAnsi="宋体" w:eastAsia="宋体" w:cs="宋体"/>
          <w:color w:val="auto"/>
          <w:sz w:val="24"/>
        </w:rPr>
        <w:t>1.6 “现场”系指合同约定货物将要运至或者安装的地点。</w:t>
      </w:r>
    </w:p>
    <w:p w14:paraId="7661247D">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2</w:t>
      </w:r>
      <w:r>
        <w:rPr>
          <w:rFonts w:hint="eastAsia" w:ascii="宋体" w:hAnsi="宋体" w:eastAsia="宋体" w:cs="宋体"/>
          <w:b/>
          <w:color w:val="auto"/>
          <w:sz w:val="24"/>
        </w:rPr>
        <w:t xml:space="preserve"> 合同组成部分</w:t>
      </w:r>
    </w:p>
    <w:p w14:paraId="74407E4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下列文件为本合同的组成部分，并构成一个整体，需综合解释、相互补充。如果下列文件内容出现不一致的情形，那么在保证按照</w:t>
      </w:r>
      <w:r>
        <w:rPr>
          <w:rFonts w:hint="eastAsia" w:ascii="宋体" w:hAnsi="宋体" w:eastAsia="宋体" w:cs="宋体"/>
          <w:color w:val="auto"/>
          <w:sz w:val="24"/>
          <w:lang w:eastAsia="zh-CN"/>
        </w:rPr>
        <w:t>招标文件</w:t>
      </w:r>
      <w:r>
        <w:rPr>
          <w:rFonts w:hint="eastAsia" w:ascii="宋体" w:hAnsi="宋体" w:eastAsia="宋体" w:cs="宋体"/>
          <w:color w:val="auto"/>
          <w:sz w:val="24"/>
        </w:rPr>
        <w:t>确定的事项的前提下，组成本合同的多个文件的优先适用顺序如下：</w:t>
      </w:r>
    </w:p>
    <w:p w14:paraId="2E48114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.1 本合同及其补充合同、变更协议；</w:t>
      </w:r>
    </w:p>
    <w:p w14:paraId="49D6550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.2 中标通知书；</w:t>
      </w:r>
    </w:p>
    <w:p w14:paraId="0E559F2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.3 投标文件（含澄清或者说明文件）；</w:t>
      </w:r>
    </w:p>
    <w:p w14:paraId="6D12B43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.4 招标文件（含澄清或者修改文件）；</w:t>
      </w:r>
    </w:p>
    <w:p w14:paraId="5301502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.5 其他相关采购文件。</w:t>
      </w:r>
    </w:p>
    <w:p w14:paraId="540F4838">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bookmarkStart w:id="384" w:name="_Toc27126"/>
      <w:bookmarkStart w:id="385" w:name="_Toc21295"/>
      <w:bookmarkStart w:id="386" w:name="_Toc24300"/>
      <w:r>
        <w:rPr>
          <w:rFonts w:hint="eastAsia" w:ascii="宋体" w:hAnsi="宋体" w:eastAsia="宋体" w:cs="宋体"/>
          <w:b/>
          <w:color w:val="auto"/>
          <w:sz w:val="24"/>
          <w:lang w:val="en-US" w:eastAsia="zh-CN"/>
        </w:rPr>
        <w:t>3</w:t>
      </w:r>
      <w:r>
        <w:rPr>
          <w:rFonts w:hint="eastAsia" w:ascii="宋体" w:hAnsi="宋体" w:eastAsia="宋体" w:cs="宋体"/>
          <w:b/>
          <w:color w:val="auto"/>
          <w:sz w:val="24"/>
        </w:rPr>
        <w:t xml:space="preserve"> 货物</w:t>
      </w:r>
      <w:bookmarkEnd w:id="384"/>
      <w:bookmarkEnd w:id="385"/>
      <w:bookmarkEnd w:id="386"/>
    </w:p>
    <w:tbl>
      <w:tblPr>
        <w:tblStyle w:val="22"/>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14:paraId="0EA6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14:paraId="32ACDB93">
            <w:pPr>
              <w:pStyle w:val="41"/>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0A63525">
            <w:pPr>
              <w:pStyle w:val="41"/>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货物名称</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0D56C517">
            <w:pPr>
              <w:pStyle w:val="41"/>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数量</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51A2B39">
            <w:pPr>
              <w:pStyle w:val="41"/>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品牌名称</w:t>
            </w:r>
          </w:p>
        </w:tc>
        <w:tc>
          <w:tcPr>
            <w:tcW w:w="3461" w:type="dxa"/>
            <w:tcBorders>
              <w:top w:val="single" w:color="auto" w:sz="4" w:space="0"/>
              <w:left w:val="single" w:color="auto" w:sz="4" w:space="0"/>
              <w:bottom w:val="single" w:color="auto" w:sz="4" w:space="0"/>
              <w:right w:val="single" w:color="auto" w:sz="4" w:space="0"/>
            </w:tcBorders>
            <w:noWrap w:val="0"/>
            <w:vAlign w:val="center"/>
          </w:tcPr>
          <w:p w14:paraId="796F38EF">
            <w:pPr>
              <w:pStyle w:val="4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规格型号</w:t>
            </w:r>
            <w:r>
              <w:rPr>
                <w:rFonts w:hint="eastAsia" w:ascii="宋体" w:hAnsi="宋体" w:eastAsia="宋体" w:cs="宋体"/>
                <w:color w:val="auto"/>
                <w:sz w:val="24"/>
                <w:szCs w:val="24"/>
                <w:lang w:val="en-US" w:eastAsia="zh-CN"/>
              </w:rPr>
              <w:t>/技术要求/质量要求</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B6E6BF4">
            <w:pPr>
              <w:pStyle w:val="41"/>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原产地</w:t>
            </w:r>
          </w:p>
        </w:tc>
      </w:tr>
      <w:tr w14:paraId="659F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14:paraId="2EA99075">
            <w:pPr>
              <w:pStyle w:val="41"/>
              <w:spacing w:line="360" w:lineRule="auto"/>
              <w:ind w:firstLine="200"/>
              <w:jc w:val="center"/>
              <w:rPr>
                <w:rFonts w:hint="eastAsia" w:ascii="宋体" w:hAnsi="宋体" w:eastAsia="宋体" w:cs="宋体"/>
                <w:color w:val="auto"/>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4870AD2">
            <w:pPr>
              <w:pStyle w:val="41"/>
              <w:spacing w:line="360" w:lineRule="auto"/>
              <w:ind w:firstLine="200"/>
              <w:jc w:val="center"/>
              <w:rPr>
                <w:rFonts w:hint="eastAsia" w:ascii="宋体" w:hAnsi="宋体" w:eastAsia="宋体" w:cs="宋体"/>
                <w:color w:val="auto"/>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71F28D8E">
            <w:pPr>
              <w:pStyle w:val="41"/>
              <w:spacing w:line="360" w:lineRule="auto"/>
              <w:ind w:firstLine="200"/>
              <w:jc w:val="center"/>
              <w:rPr>
                <w:rFonts w:hint="eastAsia" w:ascii="宋体" w:hAnsi="宋体" w:eastAsia="宋体" w:cs="宋体"/>
                <w:color w:val="auto"/>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CF1AAD8">
            <w:pPr>
              <w:pStyle w:val="41"/>
              <w:spacing w:line="360" w:lineRule="auto"/>
              <w:ind w:firstLine="200"/>
              <w:jc w:val="center"/>
              <w:rPr>
                <w:rFonts w:hint="eastAsia" w:ascii="宋体" w:hAnsi="宋体" w:eastAsia="宋体" w:cs="宋体"/>
                <w:color w:val="auto"/>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14:paraId="36B273BD">
            <w:pPr>
              <w:pStyle w:val="41"/>
              <w:spacing w:line="360" w:lineRule="auto"/>
              <w:ind w:firstLine="200"/>
              <w:jc w:val="center"/>
              <w:rPr>
                <w:rFonts w:hint="eastAsia" w:ascii="宋体" w:hAnsi="宋体" w:eastAsia="宋体" w:cs="宋体"/>
                <w:color w:val="auto"/>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15BB33B">
            <w:pPr>
              <w:pStyle w:val="41"/>
              <w:spacing w:line="360" w:lineRule="auto"/>
              <w:ind w:firstLine="200"/>
              <w:jc w:val="center"/>
              <w:rPr>
                <w:rFonts w:hint="eastAsia" w:ascii="宋体" w:hAnsi="宋体" w:eastAsia="宋体" w:cs="宋体"/>
                <w:color w:val="auto"/>
                <w:sz w:val="24"/>
                <w:szCs w:val="24"/>
              </w:rPr>
            </w:pPr>
          </w:p>
        </w:tc>
      </w:tr>
      <w:tr w14:paraId="58D6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14:paraId="311CAB5E">
            <w:pPr>
              <w:pStyle w:val="41"/>
              <w:spacing w:line="360" w:lineRule="auto"/>
              <w:ind w:firstLine="200"/>
              <w:jc w:val="center"/>
              <w:rPr>
                <w:rFonts w:hint="eastAsia" w:ascii="宋体" w:hAnsi="宋体" w:eastAsia="宋体" w:cs="宋体"/>
                <w:color w:val="auto"/>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6A02CF9">
            <w:pPr>
              <w:pStyle w:val="41"/>
              <w:spacing w:line="360" w:lineRule="auto"/>
              <w:ind w:firstLine="200"/>
              <w:jc w:val="center"/>
              <w:rPr>
                <w:rFonts w:hint="eastAsia" w:ascii="宋体" w:hAnsi="宋体" w:eastAsia="宋体" w:cs="宋体"/>
                <w:color w:val="auto"/>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0B7BDF50">
            <w:pPr>
              <w:pStyle w:val="41"/>
              <w:spacing w:line="360" w:lineRule="auto"/>
              <w:ind w:firstLine="200"/>
              <w:jc w:val="center"/>
              <w:rPr>
                <w:rFonts w:hint="eastAsia" w:ascii="宋体" w:hAnsi="宋体" w:eastAsia="宋体" w:cs="宋体"/>
                <w:color w:val="auto"/>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77BBEE2">
            <w:pPr>
              <w:pStyle w:val="41"/>
              <w:spacing w:line="360" w:lineRule="auto"/>
              <w:ind w:firstLine="200"/>
              <w:jc w:val="center"/>
              <w:rPr>
                <w:rFonts w:hint="eastAsia" w:ascii="宋体" w:hAnsi="宋体" w:eastAsia="宋体" w:cs="宋体"/>
                <w:color w:val="auto"/>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14:paraId="65F5D8C3">
            <w:pPr>
              <w:pStyle w:val="41"/>
              <w:spacing w:line="360" w:lineRule="auto"/>
              <w:ind w:firstLine="200"/>
              <w:jc w:val="center"/>
              <w:rPr>
                <w:rFonts w:hint="eastAsia" w:ascii="宋体" w:hAnsi="宋体" w:eastAsia="宋体" w:cs="宋体"/>
                <w:color w:val="auto"/>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2B19DCB">
            <w:pPr>
              <w:pStyle w:val="41"/>
              <w:spacing w:line="360" w:lineRule="auto"/>
              <w:ind w:firstLine="200"/>
              <w:jc w:val="center"/>
              <w:rPr>
                <w:rFonts w:hint="eastAsia" w:ascii="宋体" w:hAnsi="宋体" w:eastAsia="宋体" w:cs="宋体"/>
                <w:color w:val="auto"/>
                <w:sz w:val="24"/>
                <w:szCs w:val="24"/>
              </w:rPr>
            </w:pPr>
          </w:p>
        </w:tc>
      </w:tr>
      <w:tr w14:paraId="107A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14:paraId="4036BC8E">
            <w:pPr>
              <w:pStyle w:val="41"/>
              <w:spacing w:line="360" w:lineRule="auto"/>
              <w:ind w:firstLine="200"/>
              <w:jc w:val="center"/>
              <w:rPr>
                <w:rFonts w:hint="eastAsia" w:ascii="宋体" w:hAnsi="宋体" w:eastAsia="宋体" w:cs="宋体"/>
                <w:color w:val="auto"/>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E39050E">
            <w:pPr>
              <w:pStyle w:val="41"/>
              <w:spacing w:line="360" w:lineRule="auto"/>
              <w:ind w:firstLine="200"/>
              <w:jc w:val="center"/>
              <w:rPr>
                <w:rFonts w:hint="eastAsia" w:ascii="宋体" w:hAnsi="宋体" w:eastAsia="宋体" w:cs="宋体"/>
                <w:color w:val="auto"/>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2D81C409">
            <w:pPr>
              <w:pStyle w:val="41"/>
              <w:spacing w:line="360" w:lineRule="auto"/>
              <w:ind w:firstLine="200"/>
              <w:jc w:val="center"/>
              <w:rPr>
                <w:rFonts w:hint="eastAsia" w:ascii="宋体" w:hAnsi="宋体" w:eastAsia="宋体" w:cs="宋体"/>
                <w:color w:val="auto"/>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3F26E9DD">
            <w:pPr>
              <w:pStyle w:val="41"/>
              <w:spacing w:line="360" w:lineRule="auto"/>
              <w:ind w:firstLine="200"/>
              <w:jc w:val="center"/>
              <w:rPr>
                <w:rFonts w:hint="eastAsia" w:ascii="宋体" w:hAnsi="宋体" w:eastAsia="宋体" w:cs="宋体"/>
                <w:color w:val="auto"/>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14:paraId="18E748F0">
            <w:pPr>
              <w:pStyle w:val="41"/>
              <w:spacing w:line="360" w:lineRule="auto"/>
              <w:ind w:firstLine="200"/>
              <w:jc w:val="center"/>
              <w:rPr>
                <w:rFonts w:hint="eastAsia" w:ascii="宋体" w:hAnsi="宋体" w:eastAsia="宋体" w:cs="宋体"/>
                <w:color w:val="auto"/>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145F920C">
            <w:pPr>
              <w:pStyle w:val="41"/>
              <w:spacing w:line="360" w:lineRule="auto"/>
              <w:ind w:firstLine="200"/>
              <w:jc w:val="center"/>
              <w:rPr>
                <w:rFonts w:hint="eastAsia" w:ascii="宋体" w:hAnsi="宋体" w:eastAsia="宋体" w:cs="宋体"/>
                <w:color w:val="auto"/>
                <w:sz w:val="24"/>
                <w:szCs w:val="24"/>
              </w:rPr>
            </w:pPr>
          </w:p>
        </w:tc>
      </w:tr>
      <w:tr w14:paraId="7C67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noWrap w:val="0"/>
            <w:vAlign w:val="center"/>
          </w:tcPr>
          <w:p w14:paraId="2D3F9649">
            <w:pPr>
              <w:pStyle w:val="41"/>
              <w:spacing w:line="360" w:lineRule="auto"/>
              <w:ind w:firstLine="200"/>
              <w:jc w:val="center"/>
              <w:rPr>
                <w:rFonts w:hint="eastAsia" w:ascii="宋体" w:hAnsi="宋体" w:eastAsia="宋体" w:cs="宋体"/>
                <w:color w:val="auto"/>
                <w:sz w:val="24"/>
                <w:szCs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ED2DEB4">
            <w:pPr>
              <w:pStyle w:val="41"/>
              <w:spacing w:line="360" w:lineRule="auto"/>
              <w:ind w:firstLine="200"/>
              <w:jc w:val="center"/>
              <w:rPr>
                <w:rFonts w:hint="eastAsia" w:ascii="宋体" w:hAnsi="宋体" w:eastAsia="宋体" w:cs="宋体"/>
                <w:color w:val="auto"/>
                <w:sz w:val="24"/>
                <w:szCs w:val="24"/>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C98C9C9">
            <w:pPr>
              <w:pStyle w:val="41"/>
              <w:spacing w:line="360" w:lineRule="auto"/>
              <w:ind w:firstLine="200"/>
              <w:jc w:val="center"/>
              <w:rPr>
                <w:rFonts w:hint="eastAsia" w:ascii="宋体" w:hAnsi="宋体" w:eastAsia="宋体" w:cs="宋体"/>
                <w:color w:val="auto"/>
                <w:sz w:val="24"/>
                <w:szCs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CFEDDB9">
            <w:pPr>
              <w:pStyle w:val="41"/>
              <w:spacing w:line="360" w:lineRule="auto"/>
              <w:ind w:firstLine="200"/>
              <w:jc w:val="center"/>
              <w:rPr>
                <w:rFonts w:hint="eastAsia" w:ascii="宋体" w:hAnsi="宋体" w:eastAsia="宋体" w:cs="宋体"/>
                <w:color w:val="auto"/>
                <w:sz w:val="24"/>
                <w:szCs w:val="24"/>
              </w:rPr>
            </w:pPr>
          </w:p>
        </w:tc>
        <w:tc>
          <w:tcPr>
            <w:tcW w:w="3461" w:type="dxa"/>
            <w:tcBorders>
              <w:top w:val="single" w:color="auto" w:sz="4" w:space="0"/>
              <w:left w:val="single" w:color="auto" w:sz="4" w:space="0"/>
              <w:bottom w:val="single" w:color="auto" w:sz="4" w:space="0"/>
              <w:right w:val="single" w:color="auto" w:sz="4" w:space="0"/>
            </w:tcBorders>
            <w:noWrap w:val="0"/>
            <w:vAlign w:val="center"/>
          </w:tcPr>
          <w:p w14:paraId="35A81057">
            <w:pPr>
              <w:pStyle w:val="41"/>
              <w:spacing w:line="360" w:lineRule="auto"/>
              <w:ind w:firstLine="200"/>
              <w:jc w:val="center"/>
              <w:rPr>
                <w:rFonts w:hint="eastAsia" w:ascii="宋体" w:hAnsi="宋体" w:eastAsia="宋体" w:cs="宋体"/>
                <w:color w:val="auto"/>
                <w:sz w:val="24"/>
                <w:szCs w:val="24"/>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6156226F">
            <w:pPr>
              <w:pStyle w:val="41"/>
              <w:spacing w:line="360" w:lineRule="auto"/>
              <w:ind w:firstLine="200"/>
              <w:jc w:val="center"/>
              <w:rPr>
                <w:rFonts w:hint="eastAsia" w:ascii="宋体" w:hAnsi="宋体" w:eastAsia="宋体" w:cs="宋体"/>
                <w:color w:val="auto"/>
                <w:sz w:val="24"/>
                <w:szCs w:val="24"/>
              </w:rPr>
            </w:pPr>
          </w:p>
        </w:tc>
      </w:tr>
    </w:tbl>
    <w:p w14:paraId="7805C9C2">
      <w:pPr>
        <w:pStyle w:val="29"/>
        <w:rPr>
          <w:rFonts w:hint="eastAsia" w:ascii="宋体" w:hAnsi="宋体" w:eastAsia="宋体" w:cs="宋体"/>
          <w:color w:val="auto"/>
        </w:rPr>
      </w:pPr>
    </w:p>
    <w:p w14:paraId="0BBCE10B">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bookmarkStart w:id="387" w:name="_Toc23292"/>
      <w:bookmarkStart w:id="388" w:name="_Toc21631"/>
      <w:bookmarkStart w:id="389" w:name="_Toc21551"/>
      <w:r>
        <w:rPr>
          <w:rFonts w:hint="eastAsia" w:ascii="宋体" w:hAnsi="宋体" w:eastAsia="宋体" w:cs="宋体"/>
          <w:b/>
          <w:color w:val="auto"/>
          <w:sz w:val="24"/>
          <w:lang w:val="en-US" w:eastAsia="zh-CN"/>
        </w:rPr>
        <w:t>4</w:t>
      </w:r>
      <w:r>
        <w:rPr>
          <w:rFonts w:hint="eastAsia" w:ascii="宋体" w:hAnsi="宋体" w:eastAsia="宋体" w:cs="宋体"/>
          <w:b/>
          <w:color w:val="auto"/>
          <w:sz w:val="24"/>
        </w:rPr>
        <w:t xml:space="preserve"> 价款</w:t>
      </w:r>
      <w:bookmarkEnd w:id="387"/>
      <w:bookmarkEnd w:id="388"/>
      <w:bookmarkEnd w:id="389"/>
    </w:p>
    <w:p w14:paraId="7573E8D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本合同总价为：￥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元（大写：</w:t>
      </w:r>
      <w:r>
        <w:rPr>
          <w:rFonts w:hint="eastAsia" w:ascii="宋体" w:hAnsi="宋体" w:eastAsia="宋体" w:cs="宋体"/>
          <w:color w:val="auto"/>
          <w:sz w:val="24"/>
          <w:u w:val="single"/>
        </w:rPr>
        <w:t xml:space="preserve">                 </w:t>
      </w:r>
      <w:r>
        <w:rPr>
          <w:rFonts w:hint="eastAsia" w:ascii="宋体" w:hAnsi="宋体" w:eastAsia="宋体" w:cs="宋体"/>
          <w:color w:val="auto"/>
          <w:sz w:val="24"/>
        </w:rPr>
        <w:t>元人民币）。</w:t>
      </w:r>
    </w:p>
    <w:p w14:paraId="33EB9C64">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分项价格：</w:t>
      </w:r>
    </w:p>
    <w:tbl>
      <w:tblPr>
        <w:tblStyle w:val="2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ED0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49FBB64">
            <w:pPr>
              <w:pStyle w:val="41"/>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ACD2784">
            <w:pPr>
              <w:pStyle w:val="41"/>
              <w:spacing w:line="360" w:lineRule="auto"/>
              <w:ind w:firstLine="200"/>
              <w:jc w:val="center"/>
              <w:rPr>
                <w:rFonts w:hint="eastAsia" w:ascii="宋体" w:hAnsi="宋体" w:eastAsia="宋体" w:cs="宋体"/>
                <w:color w:val="auto"/>
                <w:sz w:val="24"/>
                <w:szCs w:val="24"/>
              </w:rPr>
            </w:pPr>
            <w:r>
              <w:rPr>
                <w:rFonts w:hint="eastAsia" w:ascii="宋体" w:hAnsi="宋体" w:eastAsia="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ADCCAAC">
            <w:pPr>
              <w:pStyle w:val="41"/>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分项价格</w:t>
            </w:r>
          </w:p>
        </w:tc>
      </w:tr>
      <w:tr w14:paraId="17BD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A115688">
            <w:pPr>
              <w:pStyle w:val="41"/>
              <w:spacing w:line="360" w:lineRule="auto"/>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D5A5897">
            <w:pPr>
              <w:pStyle w:val="41"/>
              <w:spacing w:line="360" w:lineRule="auto"/>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5DA1B5E">
            <w:pPr>
              <w:pStyle w:val="41"/>
              <w:spacing w:line="360" w:lineRule="auto"/>
              <w:ind w:firstLine="200"/>
              <w:jc w:val="center"/>
              <w:rPr>
                <w:rFonts w:hint="eastAsia" w:ascii="宋体" w:hAnsi="宋体" w:eastAsia="宋体" w:cs="宋体"/>
                <w:color w:val="auto"/>
                <w:sz w:val="24"/>
                <w:szCs w:val="24"/>
              </w:rPr>
            </w:pPr>
          </w:p>
        </w:tc>
      </w:tr>
      <w:tr w14:paraId="6D05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C24E247">
            <w:pPr>
              <w:pStyle w:val="41"/>
              <w:spacing w:line="360" w:lineRule="auto"/>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EC2544C">
            <w:pPr>
              <w:pStyle w:val="41"/>
              <w:spacing w:line="360" w:lineRule="auto"/>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4204092">
            <w:pPr>
              <w:pStyle w:val="41"/>
              <w:spacing w:line="360" w:lineRule="auto"/>
              <w:ind w:firstLine="200"/>
              <w:jc w:val="center"/>
              <w:rPr>
                <w:rFonts w:hint="eastAsia" w:ascii="宋体" w:hAnsi="宋体" w:eastAsia="宋体" w:cs="宋体"/>
                <w:color w:val="auto"/>
                <w:sz w:val="24"/>
                <w:szCs w:val="24"/>
              </w:rPr>
            </w:pPr>
          </w:p>
        </w:tc>
      </w:tr>
      <w:tr w14:paraId="142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335EC241">
            <w:pPr>
              <w:pStyle w:val="41"/>
              <w:spacing w:line="360" w:lineRule="auto"/>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7330F8FE">
            <w:pPr>
              <w:pStyle w:val="41"/>
              <w:spacing w:line="360" w:lineRule="auto"/>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9137F8F">
            <w:pPr>
              <w:pStyle w:val="41"/>
              <w:spacing w:line="360" w:lineRule="auto"/>
              <w:ind w:firstLine="200"/>
              <w:jc w:val="center"/>
              <w:rPr>
                <w:rFonts w:hint="eastAsia" w:ascii="宋体" w:hAnsi="宋体" w:eastAsia="宋体" w:cs="宋体"/>
                <w:color w:val="auto"/>
                <w:sz w:val="24"/>
                <w:szCs w:val="24"/>
              </w:rPr>
            </w:pPr>
          </w:p>
        </w:tc>
      </w:tr>
      <w:tr w14:paraId="7559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433E9BE">
            <w:pPr>
              <w:pStyle w:val="41"/>
              <w:spacing w:line="360" w:lineRule="auto"/>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7C6ABA6">
            <w:pPr>
              <w:pStyle w:val="41"/>
              <w:spacing w:line="360" w:lineRule="auto"/>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4A2AE2C">
            <w:pPr>
              <w:pStyle w:val="41"/>
              <w:spacing w:line="360" w:lineRule="auto"/>
              <w:ind w:firstLine="200"/>
              <w:jc w:val="center"/>
              <w:rPr>
                <w:rFonts w:hint="eastAsia" w:ascii="宋体" w:hAnsi="宋体" w:eastAsia="宋体" w:cs="宋体"/>
                <w:color w:val="auto"/>
                <w:sz w:val="24"/>
                <w:szCs w:val="24"/>
              </w:rPr>
            </w:pPr>
          </w:p>
        </w:tc>
      </w:tr>
      <w:tr w14:paraId="6273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1A1A010B">
            <w:pPr>
              <w:pStyle w:val="41"/>
              <w:spacing w:line="360" w:lineRule="auto"/>
              <w:ind w:firstLine="200"/>
              <w:jc w:val="center"/>
              <w:rPr>
                <w:rFonts w:hint="eastAsia" w:ascii="宋体" w:hAnsi="宋体" w:eastAsia="宋体" w:cs="宋体"/>
                <w:color w:val="auto"/>
                <w:sz w:val="24"/>
                <w:szCs w:val="24"/>
              </w:rPr>
            </w:pPr>
            <w:r>
              <w:rPr>
                <w:rFonts w:hint="eastAsia" w:ascii="宋体" w:hAnsi="宋体" w:eastAsia="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8B28CB3">
            <w:pPr>
              <w:pStyle w:val="41"/>
              <w:spacing w:line="360" w:lineRule="auto"/>
              <w:ind w:firstLine="200"/>
              <w:jc w:val="center"/>
              <w:rPr>
                <w:rFonts w:hint="eastAsia" w:ascii="宋体" w:hAnsi="宋体" w:eastAsia="宋体" w:cs="宋体"/>
                <w:color w:val="auto"/>
                <w:sz w:val="24"/>
                <w:szCs w:val="24"/>
              </w:rPr>
            </w:pPr>
          </w:p>
        </w:tc>
      </w:tr>
    </w:tbl>
    <w:p w14:paraId="65C2888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bookmarkStart w:id="390" w:name="_Toc10340"/>
      <w:bookmarkStart w:id="391" w:name="_Toc1814"/>
      <w:bookmarkStart w:id="392" w:name="_Toc22618"/>
      <w:r>
        <w:rPr>
          <w:rFonts w:hint="eastAsia" w:ascii="宋体" w:hAnsi="宋体" w:eastAsia="宋体" w:cs="宋体"/>
          <w:b/>
          <w:color w:val="auto"/>
          <w:sz w:val="24"/>
          <w:lang w:val="en-US" w:eastAsia="zh-CN"/>
        </w:rPr>
        <w:t>5</w:t>
      </w:r>
      <w:r>
        <w:rPr>
          <w:rFonts w:hint="eastAsia" w:ascii="宋体" w:hAnsi="宋体" w:eastAsia="宋体" w:cs="宋体"/>
          <w:b/>
          <w:color w:val="auto"/>
          <w:sz w:val="24"/>
        </w:rPr>
        <w:t xml:space="preserve"> 付款</w:t>
      </w:r>
      <w:bookmarkEnd w:id="390"/>
      <w:bookmarkEnd w:id="391"/>
      <w:bookmarkEnd w:id="392"/>
      <w:r>
        <w:rPr>
          <w:rFonts w:hint="eastAsia" w:ascii="宋体" w:hAnsi="宋体" w:eastAsia="宋体" w:cs="宋体"/>
          <w:b/>
          <w:color w:val="auto"/>
          <w:sz w:val="24"/>
        </w:rPr>
        <w:t>方式、时间和条件</w:t>
      </w:r>
    </w:p>
    <w:p w14:paraId="352ACDFA">
      <w:pPr>
        <w:pStyle w:val="40"/>
        <w:spacing w:before="0" w:beforeAutospacing="0" w:after="0" w:afterAutospacing="0" w:line="360" w:lineRule="auto"/>
        <w:ind w:firstLine="480"/>
        <w:rPr>
          <w:rFonts w:hint="eastAsia" w:ascii="宋体" w:hAnsi="宋体" w:eastAsia="宋体" w:cs="宋体"/>
          <w:b/>
          <w:bCs/>
          <w:i/>
          <w:iCs/>
          <w:color w:val="auto"/>
          <w:kern w:val="2"/>
          <w:sz w:val="24"/>
          <w:szCs w:val="24"/>
          <w:u w:val="single"/>
          <w:lang w:val="en-US" w:eastAsia="zh-CN" w:bidi="ar-SA"/>
        </w:rPr>
      </w:pPr>
      <w:bookmarkStart w:id="393" w:name="_Toc2846"/>
      <w:bookmarkStart w:id="394" w:name="_Toc32071"/>
      <w:bookmarkStart w:id="395" w:name="_Toc19304"/>
      <w:r>
        <w:rPr>
          <w:rFonts w:hint="eastAsia" w:ascii="宋体" w:hAnsi="宋体" w:eastAsia="宋体" w:cs="宋体"/>
          <w:color w:val="auto"/>
          <w:kern w:val="2"/>
          <w:sz w:val="24"/>
          <w:szCs w:val="24"/>
          <w:lang w:val="en-US" w:eastAsia="zh-CN" w:bidi="ar-SA"/>
        </w:rPr>
        <w:t>5.1 资金支付的方式、时间和条件：</w:t>
      </w:r>
      <w:r>
        <w:rPr>
          <w:rFonts w:hint="eastAsia" w:ascii="宋体" w:hAnsi="宋体" w:eastAsia="宋体" w:cs="宋体"/>
          <w:b/>
          <w:bCs/>
          <w:i/>
          <w:iCs/>
          <w:color w:val="auto"/>
          <w:kern w:val="2"/>
          <w:sz w:val="24"/>
          <w:szCs w:val="24"/>
          <w:u w:val="single"/>
          <w:lang w:val="en-US" w:eastAsia="zh-CN" w:bidi="ar-SA"/>
        </w:rPr>
        <w:t xml:space="preserve">                       </w:t>
      </w:r>
    </w:p>
    <w:p w14:paraId="5B08C753">
      <w:pPr>
        <w:pStyle w:val="40"/>
        <w:spacing w:before="0" w:beforeAutospacing="0" w:after="0" w:afterAutospacing="0" w:line="360" w:lineRule="auto"/>
        <w:ind w:firstLine="48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5.2 乙方收款账户：</w:t>
      </w:r>
    </w:p>
    <w:p w14:paraId="00B4E9F8">
      <w:pPr>
        <w:autoSpaceDE w:val="0"/>
        <w:autoSpaceDN w:val="0"/>
        <w:spacing w:line="360" w:lineRule="auto"/>
        <w:ind w:leftChars="700"/>
        <w:rPr>
          <w:rFonts w:hint="eastAsia" w:ascii="宋体" w:hAnsi="宋体" w:eastAsia="宋体" w:cs="宋体"/>
          <w:color w:val="auto"/>
          <w:sz w:val="24"/>
        </w:rPr>
      </w:pPr>
      <w:r>
        <w:rPr>
          <w:rFonts w:hint="eastAsia" w:ascii="宋体" w:hAnsi="宋体" w:eastAsia="宋体" w:cs="宋体"/>
          <w:color w:val="auto"/>
          <w:sz w:val="24"/>
        </w:rPr>
        <w:t>开户银行：</w:t>
      </w:r>
      <w:r>
        <w:rPr>
          <w:rFonts w:hint="eastAsia" w:ascii="宋体" w:hAnsi="宋体" w:eastAsia="宋体" w:cs="宋体"/>
          <w:b/>
          <w:bCs/>
          <w:i/>
          <w:iCs/>
          <w:color w:val="auto"/>
          <w:kern w:val="2"/>
          <w:sz w:val="24"/>
          <w:szCs w:val="24"/>
          <w:u w:val="single"/>
          <w:lang w:val="en-US" w:eastAsia="zh-CN" w:bidi="ar-SA"/>
        </w:rPr>
        <w:t xml:space="preserve">                          </w:t>
      </w:r>
      <w:r>
        <w:rPr>
          <w:rFonts w:hint="eastAsia" w:ascii="宋体" w:hAnsi="宋体" w:eastAsia="宋体" w:cs="宋体"/>
          <w:color w:val="auto"/>
          <w:sz w:val="24"/>
        </w:rPr>
        <w:t xml:space="preserve">                          </w:t>
      </w:r>
    </w:p>
    <w:p w14:paraId="38A3DA8C">
      <w:pPr>
        <w:autoSpaceDE w:val="0"/>
        <w:autoSpaceDN w:val="0"/>
        <w:spacing w:line="360" w:lineRule="auto"/>
        <w:ind w:leftChars="700"/>
        <w:rPr>
          <w:rFonts w:hint="eastAsia" w:ascii="宋体" w:hAnsi="宋体" w:eastAsia="宋体" w:cs="宋体"/>
          <w:color w:val="auto"/>
          <w:sz w:val="24"/>
        </w:rPr>
      </w:pPr>
      <w:r>
        <w:rPr>
          <w:rFonts w:hint="eastAsia" w:ascii="宋体" w:hAnsi="宋体" w:eastAsia="宋体" w:cs="宋体"/>
          <w:color w:val="auto"/>
          <w:sz w:val="24"/>
        </w:rPr>
        <w:t>开户名称：</w:t>
      </w:r>
      <w:r>
        <w:rPr>
          <w:rFonts w:hint="eastAsia" w:ascii="宋体" w:hAnsi="宋体" w:eastAsia="宋体" w:cs="宋体"/>
          <w:b/>
          <w:bCs/>
          <w:i/>
          <w:iCs/>
          <w:color w:val="auto"/>
          <w:kern w:val="2"/>
          <w:sz w:val="24"/>
          <w:szCs w:val="24"/>
          <w:u w:val="single"/>
          <w:lang w:val="en-US" w:eastAsia="zh-CN" w:bidi="ar-SA"/>
        </w:rPr>
        <w:t xml:space="preserve">                          </w:t>
      </w:r>
      <w:r>
        <w:rPr>
          <w:rFonts w:hint="eastAsia" w:ascii="宋体" w:hAnsi="宋体" w:eastAsia="宋体" w:cs="宋体"/>
          <w:color w:val="auto"/>
          <w:sz w:val="24"/>
        </w:rPr>
        <w:t xml:space="preserve">                             </w:t>
      </w:r>
    </w:p>
    <w:p w14:paraId="30BC3DB2">
      <w:pPr>
        <w:autoSpaceDE w:val="0"/>
        <w:autoSpaceDN w:val="0"/>
        <w:spacing w:line="360" w:lineRule="auto"/>
        <w:ind w:leftChars="700"/>
        <w:rPr>
          <w:rFonts w:hint="eastAsia" w:ascii="宋体" w:hAnsi="宋体" w:eastAsia="宋体" w:cs="宋体"/>
          <w:color w:val="auto"/>
          <w:sz w:val="24"/>
          <w:lang w:val="zh-CN"/>
        </w:rPr>
      </w:pPr>
      <w:r>
        <w:rPr>
          <w:rFonts w:hint="eastAsia" w:ascii="宋体" w:hAnsi="宋体" w:eastAsia="宋体" w:cs="宋体"/>
          <w:color w:val="auto"/>
          <w:sz w:val="24"/>
        </w:rPr>
        <w:t>开户账号：</w:t>
      </w:r>
      <w:r>
        <w:rPr>
          <w:rFonts w:hint="eastAsia" w:ascii="宋体" w:hAnsi="宋体" w:eastAsia="宋体" w:cs="宋体"/>
          <w:b/>
          <w:bCs/>
          <w:i/>
          <w:iCs/>
          <w:color w:val="auto"/>
          <w:kern w:val="2"/>
          <w:sz w:val="24"/>
          <w:szCs w:val="24"/>
          <w:u w:val="single"/>
          <w:lang w:val="en-US" w:eastAsia="zh-CN" w:bidi="ar-SA"/>
        </w:rPr>
        <w:t xml:space="preserve">                          </w:t>
      </w:r>
      <w:r>
        <w:rPr>
          <w:rFonts w:hint="eastAsia" w:ascii="宋体" w:hAnsi="宋体" w:eastAsia="宋体" w:cs="宋体"/>
          <w:color w:val="auto"/>
          <w:sz w:val="24"/>
          <w:lang w:val="zh-CN"/>
        </w:rPr>
        <w:t xml:space="preserve">      </w:t>
      </w:r>
    </w:p>
    <w:p w14:paraId="644E0891">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 xml:space="preserve"> 货物交付期限、地点和方式</w:t>
      </w:r>
      <w:bookmarkEnd w:id="393"/>
      <w:bookmarkEnd w:id="394"/>
      <w:bookmarkEnd w:id="395"/>
    </w:p>
    <w:p w14:paraId="381D04D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lang w:val="en-US" w:eastAsia="zh-CN"/>
        </w:rPr>
        <w:t>6</w:t>
      </w:r>
      <w:r>
        <w:rPr>
          <w:rFonts w:hint="eastAsia" w:ascii="宋体" w:hAnsi="宋体" w:eastAsia="宋体" w:cs="宋体"/>
          <w:color w:val="auto"/>
          <w:sz w:val="24"/>
        </w:rPr>
        <w:t>.1 交付期限：</w:t>
      </w:r>
      <w:r>
        <w:rPr>
          <w:rFonts w:hint="eastAsia" w:ascii="宋体" w:hAnsi="宋体" w:eastAsia="宋体" w:cs="宋体"/>
          <w:b/>
          <w:i/>
          <w:color w:val="auto"/>
          <w:u w:val="single"/>
          <w:lang w:val="en-US" w:eastAsia="zh-CN"/>
        </w:rPr>
        <w:t xml:space="preserve">                   </w:t>
      </w:r>
    </w:p>
    <w:p w14:paraId="43DC0A4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.2 交付地点：</w:t>
      </w:r>
      <w:r>
        <w:rPr>
          <w:rFonts w:hint="eastAsia" w:ascii="宋体" w:hAnsi="宋体" w:eastAsia="宋体" w:cs="宋体"/>
          <w:b/>
          <w:i/>
          <w:color w:val="auto"/>
          <w:u w:val="single"/>
          <w:lang w:val="en-US" w:eastAsia="zh-CN"/>
        </w:rPr>
        <w:t xml:space="preserve">                   </w:t>
      </w:r>
    </w:p>
    <w:p w14:paraId="3B796DF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lang w:eastAsia="zh-CN"/>
        </w:rPr>
        <w:t>.3 交付方式：</w:t>
      </w:r>
      <w:r>
        <w:rPr>
          <w:rFonts w:hint="eastAsia" w:ascii="宋体" w:hAnsi="宋体" w:eastAsia="宋体" w:cs="宋体"/>
          <w:b/>
          <w:i/>
          <w:color w:val="auto"/>
          <w:u w:val="single"/>
          <w:lang w:val="en-US" w:eastAsia="zh-CN"/>
        </w:rPr>
        <w:t xml:space="preserve">                   </w:t>
      </w:r>
      <w:r>
        <w:rPr>
          <w:rFonts w:hint="eastAsia" w:ascii="宋体" w:hAnsi="宋体" w:eastAsia="宋体" w:cs="宋体"/>
          <w:color w:val="auto"/>
          <w:sz w:val="24"/>
          <w:lang w:val="en-US" w:eastAsia="zh-CN"/>
        </w:rPr>
        <w:t xml:space="preserve">                   </w:t>
      </w:r>
    </w:p>
    <w:p w14:paraId="3514EC2E">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6.4 采购人受项目业主委托，实施该项目的采购招标及管理工作。因此上述工程款的支付受项目业主单位向采购人支付工程款的时间、金额的约束，若项目业主单位向采购人支付工程款的时间延迟，则采购人向供货人支付工程款的时间作相应顺延，对此，供货人予以认可并且承诺不会因此追究采购人逾期付款的违约责任。供货人如需项目业主单位的相关信息可向采购人咨询。</w:t>
      </w:r>
    </w:p>
    <w:p w14:paraId="2A9A1E01">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 xml:space="preserve"> 技术规范</w:t>
      </w:r>
    </w:p>
    <w:p w14:paraId="515F057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货物所应遵守的技术规范应与</w:t>
      </w:r>
      <w:r>
        <w:rPr>
          <w:rFonts w:hint="eastAsia" w:ascii="宋体" w:hAnsi="宋体" w:eastAsia="宋体" w:cs="宋体"/>
          <w:color w:val="auto"/>
          <w:sz w:val="24"/>
          <w:lang w:eastAsia="zh-CN"/>
        </w:rPr>
        <w:t>招标文件</w:t>
      </w:r>
      <w:r>
        <w:rPr>
          <w:rFonts w:hint="eastAsia" w:ascii="宋体" w:hAnsi="宋体" w:eastAsia="宋体" w:cs="宋体"/>
          <w:color w:val="auto"/>
          <w:sz w:val="24"/>
        </w:rPr>
        <w:t>规定的技术规范和技术规范附件(如果有的话)及其技术规范偏差表(如果被甲方接受的话)相一致；如果</w:t>
      </w:r>
      <w:r>
        <w:rPr>
          <w:rFonts w:hint="eastAsia" w:ascii="宋体" w:hAnsi="宋体" w:eastAsia="宋体" w:cs="宋体"/>
          <w:color w:val="auto"/>
          <w:sz w:val="24"/>
          <w:lang w:eastAsia="zh-CN"/>
        </w:rPr>
        <w:t>招标文件</w:t>
      </w:r>
      <w:r>
        <w:rPr>
          <w:rFonts w:hint="eastAsia" w:ascii="宋体" w:hAnsi="宋体" w:eastAsia="宋体" w:cs="宋体"/>
          <w:color w:val="auto"/>
          <w:sz w:val="24"/>
        </w:rPr>
        <w:t>中没有技术规范的相应说明，那么应以国家有关部门最新颁布的相应标准和规范为准。</w:t>
      </w:r>
    </w:p>
    <w:p w14:paraId="49196A08">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 xml:space="preserve"> 知识产权</w:t>
      </w:r>
    </w:p>
    <w:p w14:paraId="515B64C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426A9BA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.2具有知识产权的计算机软件等货物的知识产权归属，</w:t>
      </w:r>
      <w:r>
        <w:rPr>
          <w:rFonts w:hint="eastAsia" w:ascii="宋体" w:hAnsi="宋体" w:eastAsia="宋体" w:cs="宋体"/>
          <w:color w:val="auto"/>
          <w:sz w:val="24"/>
          <w:lang w:eastAsia="zh-CN"/>
        </w:rPr>
        <w:t>除合同另有规定外，归甲方所有</w:t>
      </w:r>
      <w:r>
        <w:rPr>
          <w:rFonts w:hint="eastAsia" w:ascii="宋体" w:hAnsi="宋体" w:eastAsia="宋体" w:cs="宋体"/>
          <w:color w:val="auto"/>
          <w:sz w:val="24"/>
        </w:rPr>
        <w:t>。</w:t>
      </w:r>
    </w:p>
    <w:p w14:paraId="1FFA47E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9</w:t>
      </w:r>
      <w:r>
        <w:rPr>
          <w:rFonts w:hint="eastAsia" w:ascii="宋体" w:hAnsi="宋体" w:eastAsia="宋体" w:cs="宋体"/>
          <w:b/>
          <w:color w:val="auto"/>
          <w:sz w:val="24"/>
        </w:rPr>
        <w:t xml:space="preserve"> 包装和装运</w:t>
      </w:r>
    </w:p>
    <w:p w14:paraId="742C477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7D508F4">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lang w:val="en-US" w:eastAsia="zh-CN"/>
        </w:rPr>
        <w:t>9</w:t>
      </w:r>
      <w:r>
        <w:rPr>
          <w:rFonts w:hint="eastAsia" w:ascii="宋体" w:hAnsi="宋体" w:eastAsia="宋体" w:cs="宋体"/>
          <w:color w:val="auto"/>
          <w:sz w:val="24"/>
        </w:rPr>
        <w:t xml:space="preserve">.2乙方提供产品及相关快递服务的具体包装要求应符合《商品包装政府采购需求标准（试行）》《快递包装政府采购需求标准（试行）》，并作为履约验收的内容，必要时甲方可以要求乙方在履约验收环节出具检测报告。 </w:t>
      </w:r>
    </w:p>
    <w:p w14:paraId="4B088307">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10</w:t>
      </w:r>
      <w:r>
        <w:rPr>
          <w:rFonts w:hint="eastAsia" w:ascii="宋体" w:hAnsi="宋体" w:eastAsia="宋体" w:cs="宋体"/>
          <w:b/>
          <w:color w:val="auto"/>
          <w:sz w:val="24"/>
        </w:rPr>
        <w:t xml:space="preserve"> 履约保证金</w:t>
      </w:r>
    </w:p>
    <w:p w14:paraId="2060503C">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10.1 招标文件要求乙方提交履约保证金的，乙方应按</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方式（可以支票、汇票、本票或者银行保函等非现金形式），在合同签订并生效后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日内提交合同金额2.5%的履约保证金。</w:t>
      </w:r>
    </w:p>
    <w:p w14:paraId="1A5E889D">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10</w:t>
      </w:r>
      <w:r>
        <w:rPr>
          <w:rFonts w:hint="eastAsia" w:ascii="宋体" w:hAnsi="宋体" w:eastAsia="宋体" w:cs="宋体"/>
          <w:color w:val="auto"/>
          <w:sz w:val="24"/>
        </w:rPr>
        <w:t>.2  履约保证金在</w:t>
      </w:r>
      <w:r>
        <w:rPr>
          <w:rFonts w:hint="eastAsia" w:ascii="宋体" w:hAnsi="宋体" w:eastAsia="宋体" w:cs="宋体"/>
          <w:b/>
          <w:i/>
          <w:color w:val="auto"/>
          <w:u w:val="single"/>
          <w:lang w:val="en-US" w:eastAsia="zh-CN"/>
        </w:rPr>
        <w:t xml:space="preserve">              </w:t>
      </w:r>
      <w:r>
        <w:rPr>
          <w:rFonts w:hint="eastAsia" w:ascii="宋体" w:hAnsi="宋体" w:eastAsia="宋体" w:cs="宋体"/>
          <w:color w:val="auto"/>
          <w:sz w:val="24"/>
          <w:lang w:val="en-US" w:eastAsia="zh-CN"/>
        </w:rPr>
        <w:t>（合同规定的履约</w:t>
      </w:r>
      <w:r>
        <w:rPr>
          <w:rFonts w:hint="eastAsia" w:ascii="宋体" w:hAnsi="宋体" w:eastAsia="宋体" w:cs="宋体"/>
          <w:color w:val="auto"/>
          <w:sz w:val="24"/>
          <w:lang w:eastAsia="zh-CN"/>
        </w:rPr>
        <w:t>时</w:t>
      </w:r>
      <w:r>
        <w:rPr>
          <w:rFonts w:hint="eastAsia" w:ascii="宋体" w:hAnsi="宋体" w:eastAsia="宋体" w:cs="宋体"/>
          <w:color w:val="auto"/>
          <w:sz w:val="24"/>
        </w:rPr>
        <w:t>间</w:t>
      </w:r>
      <w:r>
        <w:rPr>
          <w:rFonts w:hint="eastAsia" w:ascii="宋体" w:hAnsi="宋体" w:eastAsia="宋体" w:cs="宋体"/>
          <w:color w:val="auto"/>
          <w:sz w:val="24"/>
          <w:lang w:eastAsia="zh-CN"/>
        </w:rPr>
        <w:t>）</w:t>
      </w:r>
      <w:r>
        <w:rPr>
          <w:rFonts w:hint="eastAsia" w:ascii="宋体" w:hAnsi="宋体" w:eastAsia="宋体" w:cs="宋体"/>
          <w:color w:val="auto"/>
          <w:sz w:val="24"/>
        </w:rPr>
        <w:t>内不予退还。乙方在前述约定期间届满前能履行完合同约定义务事项的，甲方在前述约定期间届满之日起</w:t>
      </w:r>
      <w:r>
        <w:rPr>
          <w:rFonts w:hint="eastAsia" w:ascii="宋体" w:hAnsi="宋体" w:eastAsia="宋体" w:cs="宋体"/>
          <w:color w:val="auto"/>
          <w:sz w:val="24"/>
          <w:u w:val="single"/>
        </w:rPr>
        <w:t xml:space="preserve"> 5 </w:t>
      </w:r>
      <w:r>
        <w:rPr>
          <w:rFonts w:hint="eastAsia" w:ascii="宋体" w:hAnsi="宋体" w:eastAsia="宋体" w:cs="宋体"/>
          <w:color w:val="auto"/>
          <w:sz w:val="24"/>
        </w:rPr>
        <w:t>个工作日内，将履约保证金</w:t>
      </w:r>
      <w:r>
        <w:rPr>
          <w:rFonts w:hint="eastAsia" w:ascii="宋体" w:hAnsi="宋体" w:eastAsia="宋体" w:cs="宋体"/>
          <w:color w:val="auto"/>
          <w:sz w:val="24"/>
          <w:lang w:eastAsia="zh-CN"/>
        </w:rPr>
        <w:t>无息</w:t>
      </w:r>
      <w:r>
        <w:rPr>
          <w:rFonts w:hint="eastAsia" w:ascii="宋体" w:hAnsi="宋体" w:eastAsia="宋体" w:cs="宋体"/>
          <w:color w:val="auto"/>
          <w:sz w:val="24"/>
        </w:rPr>
        <w:t>退还乙方</w:t>
      </w:r>
      <w:r>
        <w:rPr>
          <w:rFonts w:hint="eastAsia" w:ascii="宋体" w:hAnsi="宋体" w:eastAsia="宋体" w:cs="宋体"/>
          <w:color w:val="auto"/>
          <w:sz w:val="24"/>
          <w:lang w:eastAsia="zh-CN"/>
        </w:rPr>
        <w:t>。</w:t>
      </w:r>
    </w:p>
    <w:p w14:paraId="0F56EDF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10</w:t>
      </w:r>
      <w:r>
        <w:rPr>
          <w:rFonts w:hint="eastAsia" w:ascii="宋体" w:hAnsi="宋体" w:eastAsia="宋体" w:cs="宋体"/>
          <w:color w:val="auto"/>
          <w:sz w:val="24"/>
        </w:rPr>
        <w:t>.3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6BD34B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11</w:t>
      </w:r>
      <w:r>
        <w:rPr>
          <w:rFonts w:hint="eastAsia" w:ascii="宋体" w:hAnsi="宋体" w:eastAsia="宋体" w:cs="宋体"/>
          <w:b/>
          <w:color w:val="auto"/>
          <w:sz w:val="24"/>
        </w:rPr>
        <w:t xml:space="preserve"> 履约检查和问题反馈</w:t>
      </w:r>
    </w:p>
    <w:p w14:paraId="357B3C3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11</w:t>
      </w:r>
      <w:r>
        <w:rPr>
          <w:rFonts w:hint="eastAsia" w:ascii="宋体" w:hAnsi="宋体" w:eastAsia="宋体" w:cs="宋体"/>
          <w:color w:val="auto"/>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14:paraId="311C6C0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11</w:t>
      </w:r>
      <w:r>
        <w:rPr>
          <w:rFonts w:hint="eastAsia" w:ascii="宋体" w:hAnsi="宋体" w:eastAsia="宋体" w:cs="宋体"/>
          <w:color w:val="auto"/>
          <w:sz w:val="24"/>
        </w:rPr>
        <w:t>.2 合同履行期间，甲方有权将履行过程中出现的问题反馈给乙方，双方当事人应以书面形式约定需要完善和改进的内容。</w:t>
      </w:r>
    </w:p>
    <w:p w14:paraId="55E29294">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 xml:space="preserve">12 </w:t>
      </w:r>
      <w:r>
        <w:rPr>
          <w:rFonts w:hint="eastAsia" w:ascii="宋体" w:hAnsi="宋体" w:eastAsia="宋体" w:cs="宋体"/>
          <w:b/>
          <w:color w:val="auto"/>
          <w:sz w:val="24"/>
        </w:rPr>
        <w:t>检验和验收</w:t>
      </w:r>
    </w:p>
    <w:p w14:paraId="25BD1953">
      <w:pPr>
        <w:tabs>
          <w:tab w:val="left" w:pos="360"/>
          <w:tab w:val="left" w:pos="540"/>
          <w:tab w:val="left" w:pos="108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.1货物交付前，乙方应对货物的质量、数量等方面进行详细、全面的检验，并向甲方出具证明货物符合合同约定的文件；货物交付时，乙方在</w:t>
      </w:r>
      <w:r>
        <w:rPr>
          <w:rFonts w:hint="eastAsia" w:ascii="宋体" w:hAnsi="宋体" w:eastAsia="宋体" w:cs="宋体"/>
          <w:color w:val="auto"/>
          <w:sz w:val="24"/>
          <w:lang w:eastAsia="zh-CN"/>
        </w:rPr>
        <w:t>交付后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lang w:val="en-US" w:eastAsia="zh-CN"/>
        </w:rPr>
        <w:t>个工作</w:t>
      </w:r>
      <w:r>
        <w:rPr>
          <w:rFonts w:hint="eastAsia" w:ascii="宋体" w:hAnsi="宋体" w:eastAsia="宋体" w:cs="宋体"/>
          <w:color w:val="auto"/>
          <w:sz w:val="24"/>
          <w:lang w:eastAsia="zh-CN"/>
        </w:rPr>
        <w:t>日</w:t>
      </w:r>
      <w:r>
        <w:rPr>
          <w:rFonts w:hint="eastAsia" w:ascii="宋体" w:hAnsi="宋体" w:eastAsia="宋体" w:cs="宋体"/>
          <w:color w:val="auto"/>
          <w:sz w:val="24"/>
        </w:rPr>
        <w:t>内组织验收，并可依法邀请相关方参加，验收应出具验收书。</w:t>
      </w:r>
    </w:p>
    <w:p w14:paraId="7EA54174">
      <w:pPr>
        <w:tabs>
          <w:tab w:val="left" w:pos="360"/>
          <w:tab w:val="left" w:pos="540"/>
          <w:tab w:val="left" w:pos="108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A2566C4">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13</w:t>
      </w:r>
      <w:r>
        <w:rPr>
          <w:rFonts w:hint="eastAsia" w:ascii="宋体" w:hAnsi="宋体" w:eastAsia="宋体" w:cs="宋体"/>
          <w:b/>
          <w:color w:val="auto"/>
          <w:sz w:val="24"/>
        </w:rPr>
        <w:t xml:space="preserve"> 技术资料和保密义务</w:t>
      </w:r>
    </w:p>
    <w:p w14:paraId="0459754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.1 乙方有权依据合同约定和项目需要，向甲方了解有关情况，调阅有关资料等，甲方应予积极配合；</w:t>
      </w:r>
    </w:p>
    <w:p w14:paraId="17D1A44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.2 乙方有义务妥善保管和保护由甲方提供的前款信息和资料等；</w:t>
      </w:r>
    </w:p>
    <w:p w14:paraId="6E8AF43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A12FB10">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14</w:t>
      </w:r>
      <w:r>
        <w:rPr>
          <w:rFonts w:hint="eastAsia" w:ascii="宋体" w:hAnsi="宋体" w:eastAsia="宋体" w:cs="宋体"/>
          <w:b/>
          <w:color w:val="auto"/>
          <w:sz w:val="24"/>
        </w:rPr>
        <w:t xml:space="preserve"> 质量保证</w:t>
      </w:r>
    </w:p>
    <w:p w14:paraId="276B7F0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14</w:t>
      </w:r>
      <w:r>
        <w:rPr>
          <w:rFonts w:hint="eastAsia" w:ascii="宋体" w:hAnsi="宋体" w:eastAsia="宋体" w:cs="宋体"/>
          <w:color w:val="auto"/>
          <w:sz w:val="24"/>
        </w:rPr>
        <w:t>.1 乙方应建立和完善履行合同的内部质量保证体系，并提供相关内部规章制度给甲方，以便甲方进行监督检查；</w:t>
      </w:r>
    </w:p>
    <w:p w14:paraId="66DBF27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14</w:t>
      </w:r>
      <w:r>
        <w:rPr>
          <w:rFonts w:hint="eastAsia" w:ascii="宋体" w:hAnsi="宋体" w:eastAsia="宋体" w:cs="宋体"/>
          <w:color w:val="auto"/>
          <w:sz w:val="24"/>
        </w:rPr>
        <w:t>.2 乙方应保证履行合同的人员数量和素质、软件和硬件设备的配置、场地、环境和设施等满足全面履行合同的要求，并应接受甲方的监督检查。</w:t>
      </w:r>
    </w:p>
    <w:p w14:paraId="4E826D49">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15</w:t>
      </w:r>
      <w:r>
        <w:rPr>
          <w:rFonts w:hint="eastAsia" w:ascii="宋体" w:hAnsi="宋体" w:eastAsia="宋体" w:cs="宋体"/>
          <w:b/>
          <w:color w:val="auto"/>
          <w:sz w:val="24"/>
        </w:rPr>
        <w:t xml:space="preserve"> 货物的风险负担</w:t>
      </w:r>
    </w:p>
    <w:p w14:paraId="7AA6845A">
      <w:pPr>
        <w:spacing w:line="360" w:lineRule="auto"/>
        <w:ind w:firstLine="480" w:firstLineChars="200"/>
        <w:rPr>
          <w:rFonts w:hint="eastAsia" w:ascii="宋体" w:hAnsi="宋体" w:eastAsia="宋体" w:cs="宋体"/>
          <w:b/>
          <w:color w:val="auto"/>
          <w:sz w:val="24"/>
        </w:rPr>
      </w:pPr>
      <w:r>
        <w:rPr>
          <w:rFonts w:hint="eastAsia" w:ascii="宋体" w:hAnsi="宋体" w:eastAsia="宋体" w:cs="宋体"/>
          <w:color w:val="auto"/>
          <w:sz w:val="24"/>
        </w:rPr>
        <w:t>货物</w:t>
      </w:r>
      <w:r>
        <w:rPr>
          <w:rFonts w:hint="eastAsia" w:ascii="宋体" w:hAnsi="宋体" w:eastAsia="宋体" w:cs="宋体"/>
          <w:color w:val="auto"/>
          <w:sz w:val="24"/>
          <w:lang w:eastAsia="zh-CN"/>
        </w:rPr>
        <w:t>在甲方未收货前出现</w:t>
      </w:r>
      <w:r>
        <w:rPr>
          <w:rFonts w:hint="eastAsia" w:ascii="宋体" w:hAnsi="宋体" w:eastAsia="宋体" w:cs="宋体"/>
          <w:color w:val="auto"/>
          <w:sz w:val="24"/>
        </w:rPr>
        <w:t>的货物毁损、灭失的风险</w:t>
      </w:r>
      <w:r>
        <w:rPr>
          <w:rFonts w:hint="eastAsia" w:ascii="宋体" w:hAnsi="宋体" w:eastAsia="宋体" w:cs="宋体"/>
          <w:color w:val="auto"/>
          <w:sz w:val="24"/>
          <w:lang w:eastAsia="zh-CN"/>
        </w:rPr>
        <w:t>、安全生产责任均由乙方承担</w:t>
      </w:r>
      <w:r>
        <w:rPr>
          <w:rFonts w:hint="eastAsia" w:ascii="宋体" w:hAnsi="宋体" w:eastAsia="宋体" w:cs="宋体"/>
          <w:color w:val="auto"/>
          <w:sz w:val="24"/>
        </w:rPr>
        <w:t>。</w:t>
      </w:r>
    </w:p>
    <w:p w14:paraId="7EA20BFB">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16</w:t>
      </w:r>
      <w:r>
        <w:rPr>
          <w:rFonts w:hint="eastAsia" w:ascii="宋体" w:hAnsi="宋体" w:eastAsia="宋体" w:cs="宋体"/>
          <w:b/>
          <w:color w:val="auto"/>
          <w:sz w:val="24"/>
        </w:rPr>
        <w:t xml:space="preserve"> 延迟交货</w:t>
      </w:r>
    </w:p>
    <w:p w14:paraId="021462F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4C46EC78">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17</w:t>
      </w:r>
      <w:r>
        <w:rPr>
          <w:rFonts w:hint="eastAsia" w:ascii="宋体" w:hAnsi="宋体" w:eastAsia="宋体" w:cs="宋体"/>
          <w:b/>
          <w:color w:val="auto"/>
          <w:sz w:val="24"/>
        </w:rPr>
        <w:t xml:space="preserve"> 合同变更</w:t>
      </w:r>
    </w:p>
    <w:p w14:paraId="2B3BDD8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合同继续履行将损害国家利益和社会公共利益的，双方当事人应当以书面形式变更合同。有过错的一方应当承担赔偿责任，双方当事人都有过错的，各自承担相应的责任。</w:t>
      </w:r>
    </w:p>
    <w:p w14:paraId="726FC0BF">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18</w:t>
      </w:r>
      <w:r>
        <w:rPr>
          <w:rFonts w:hint="eastAsia" w:ascii="宋体" w:hAnsi="宋体" w:eastAsia="宋体" w:cs="宋体"/>
          <w:b/>
          <w:color w:val="auto"/>
          <w:sz w:val="24"/>
        </w:rPr>
        <w:t xml:space="preserve"> 合同转让和分包</w:t>
      </w:r>
    </w:p>
    <w:p w14:paraId="1E9A7D0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18</w:t>
      </w:r>
      <w:r>
        <w:rPr>
          <w:rFonts w:hint="eastAsia" w:ascii="宋体" w:hAnsi="宋体" w:eastAsia="宋体" w:cs="宋体"/>
          <w:color w:val="auto"/>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3CF051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18</w:t>
      </w:r>
      <w:r>
        <w:rPr>
          <w:rFonts w:hint="eastAsia" w:ascii="宋体" w:hAnsi="宋体" w:eastAsia="宋体" w:cs="宋体"/>
          <w:color w:val="auto"/>
          <w:sz w:val="24"/>
        </w:rPr>
        <w:t>.2乙方采取分包方式履行合同的，甲方可直接向分包供应商支付款项。</w:t>
      </w:r>
    </w:p>
    <w:p w14:paraId="1E13D519">
      <w:pPr>
        <w:spacing w:line="360" w:lineRule="auto"/>
        <w:ind w:firstLine="482" w:firstLineChars="200"/>
        <w:outlineLvl w:val="0"/>
        <w:rPr>
          <w:rFonts w:hint="eastAsia" w:ascii="宋体" w:hAnsi="宋体" w:eastAsia="宋体" w:cs="宋体"/>
          <w:b/>
          <w:color w:val="auto"/>
          <w:sz w:val="24"/>
        </w:rPr>
      </w:pPr>
      <w:bookmarkStart w:id="396" w:name="_Toc19554"/>
      <w:bookmarkStart w:id="397" w:name="_Toc27250"/>
      <w:bookmarkStart w:id="398" w:name="_Toc21423"/>
      <w:r>
        <w:rPr>
          <w:rFonts w:hint="eastAsia" w:ascii="宋体" w:hAnsi="宋体" w:eastAsia="宋体" w:cs="宋体"/>
          <w:b/>
          <w:color w:val="auto"/>
          <w:sz w:val="24"/>
          <w:lang w:val="en-US" w:eastAsia="zh-CN"/>
        </w:rPr>
        <w:t>19</w:t>
      </w:r>
      <w:r>
        <w:rPr>
          <w:rFonts w:hint="eastAsia" w:ascii="宋体" w:hAnsi="宋体" w:eastAsia="宋体" w:cs="宋体"/>
          <w:b/>
          <w:color w:val="auto"/>
          <w:sz w:val="24"/>
        </w:rPr>
        <w:t xml:space="preserve"> 违约责任</w:t>
      </w:r>
      <w:bookmarkEnd w:id="396"/>
      <w:bookmarkEnd w:id="397"/>
      <w:bookmarkEnd w:id="398"/>
    </w:p>
    <w:p w14:paraId="0DDE693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.1 除不可抗力外，如果乙方</w:t>
      </w:r>
      <w:r>
        <w:rPr>
          <w:rFonts w:hint="eastAsia" w:ascii="宋体" w:hAnsi="宋体" w:eastAsia="宋体" w:cs="宋体"/>
          <w:color w:val="auto"/>
          <w:sz w:val="24"/>
          <w:lang w:eastAsia="zh-CN"/>
        </w:rPr>
        <w:t>拒绝履行合同，或</w:t>
      </w:r>
      <w:r>
        <w:rPr>
          <w:rFonts w:hint="eastAsia" w:ascii="宋体" w:hAnsi="宋体" w:eastAsia="宋体" w:cs="宋体"/>
          <w:color w:val="auto"/>
          <w:sz w:val="24"/>
        </w:rPr>
        <w:t>没有按照本合同约定的期限、地点和方式交付货物，那么甲方可要求乙方支付违约金，违约金按每日</w:t>
      </w:r>
      <w:r>
        <w:rPr>
          <w:rFonts w:hint="eastAsia" w:ascii="宋体" w:hAnsi="宋体" w:eastAsia="宋体" w:cs="宋体"/>
          <w:color w:val="auto"/>
          <w:sz w:val="24"/>
          <w:lang w:eastAsia="zh-CN"/>
        </w:rPr>
        <w:t>计合同总价</w:t>
      </w:r>
      <w:r>
        <w:rPr>
          <w:rFonts w:hint="eastAsia" w:ascii="宋体" w:hAnsi="宋体" w:eastAsia="宋体" w:cs="宋体"/>
          <w:color w:val="auto"/>
          <w:sz w:val="24"/>
        </w:rPr>
        <w:t>的</w:t>
      </w:r>
      <w:r>
        <w:rPr>
          <w:rFonts w:hint="eastAsia" w:ascii="宋体" w:hAnsi="宋体" w:eastAsia="宋体" w:cs="宋体"/>
          <w:color w:val="auto"/>
          <w:sz w:val="24"/>
          <w:u w:val="single"/>
        </w:rPr>
        <w:t xml:space="preserve">  0.05  </w:t>
      </w:r>
      <w:r>
        <w:rPr>
          <w:rFonts w:hint="eastAsia" w:ascii="宋体" w:hAnsi="宋体" w:eastAsia="宋体" w:cs="宋体"/>
          <w:color w:val="auto"/>
          <w:sz w:val="24"/>
        </w:rPr>
        <w:t>%，最高限额为本合同总价的</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1</w:t>
      </w:r>
      <w:r>
        <w:rPr>
          <w:rFonts w:hint="eastAsia" w:ascii="宋体" w:hAnsi="宋体" w:eastAsia="宋体" w:cs="宋体"/>
          <w:color w:val="auto"/>
          <w:sz w:val="24"/>
          <w:u w:val="single"/>
        </w:rPr>
        <w:t xml:space="preserve">0  </w:t>
      </w:r>
      <w:r>
        <w:rPr>
          <w:rFonts w:hint="eastAsia" w:ascii="宋体" w:hAnsi="宋体" w:eastAsia="宋体" w:cs="宋体"/>
          <w:color w:val="auto"/>
          <w:sz w:val="24"/>
        </w:rPr>
        <w:t>%；迟延交付货物的违约金计算数额达到前述最高限额之日起，甲方有权在要求乙方支付违约金的同时，书面通知乙方解除本合同；</w:t>
      </w:r>
    </w:p>
    <w:p w14:paraId="54B9EAA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7613B3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5DA92B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3ECF20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如果出现政府采购监督管理部门在处理投诉事项期间，书面通知甲方暂停采购活动的情形，或者询问或质疑事项可能影响中标结果的，导致甲方中止履行合同的情形，均不视为甲方违约。</w:t>
      </w:r>
    </w:p>
    <w:p w14:paraId="56EAD628">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 xml:space="preserve">20 </w:t>
      </w:r>
      <w:r>
        <w:rPr>
          <w:rFonts w:hint="eastAsia" w:ascii="宋体" w:hAnsi="宋体" w:eastAsia="宋体" w:cs="宋体"/>
          <w:b/>
          <w:color w:val="auto"/>
          <w:sz w:val="24"/>
        </w:rPr>
        <w:t>不可抗力</w:t>
      </w:r>
    </w:p>
    <w:p w14:paraId="3502AC2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20</w:t>
      </w:r>
      <w:r>
        <w:rPr>
          <w:rFonts w:hint="eastAsia" w:ascii="宋体" w:hAnsi="宋体" w:eastAsia="宋体" w:cs="宋体"/>
          <w:color w:val="auto"/>
          <w:sz w:val="24"/>
        </w:rPr>
        <w:t>.1如果任何一方遭遇法律规定的不可抗力，致使合同履行受阻时，履行合同的期限应予延长，延长的期限应相当于不可抗力所影响的时间；</w:t>
      </w:r>
    </w:p>
    <w:p w14:paraId="71DC592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20</w:t>
      </w:r>
      <w:r>
        <w:rPr>
          <w:rFonts w:hint="eastAsia" w:ascii="宋体" w:hAnsi="宋体" w:eastAsia="宋体" w:cs="宋体"/>
          <w:color w:val="auto"/>
          <w:sz w:val="24"/>
        </w:rPr>
        <w:t>.2 因不可抗力致使不能实现合同目的的，当事人可以解除合同；</w:t>
      </w:r>
    </w:p>
    <w:p w14:paraId="195ED26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20</w:t>
      </w:r>
      <w:r>
        <w:rPr>
          <w:rFonts w:hint="eastAsia" w:ascii="宋体" w:hAnsi="宋体" w:eastAsia="宋体" w:cs="宋体"/>
          <w:color w:val="auto"/>
          <w:sz w:val="24"/>
        </w:rPr>
        <w:t>.3 因不可抗力致使合同有变更必要的，双方当事人应在不可抗力</w:t>
      </w:r>
      <w:r>
        <w:rPr>
          <w:rFonts w:hint="eastAsia" w:ascii="宋体" w:hAnsi="宋体" w:eastAsia="宋体" w:cs="宋体"/>
          <w:color w:val="auto"/>
          <w:sz w:val="24"/>
          <w:lang w:eastAsia="zh-CN"/>
        </w:rPr>
        <w:t>发生后</w:t>
      </w:r>
      <w:r>
        <w:rPr>
          <w:rFonts w:hint="eastAsia" w:ascii="宋体" w:hAnsi="宋体" w:eastAsia="宋体" w:cs="宋体"/>
          <w:color w:val="auto"/>
          <w:sz w:val="24"/>
          <w:u w:val="single"/>
          <w:lang w:val="en-US" w:eastAsia="zh-CN"/>
        </w:rPr>
        <w:t xml:space="preserve"> 10 </w:t>
      </w:r>
      <w:r>
        <w:rPr>
          <w:rFonts w:hint="eastAsia" w:ascii="宋体" w:hAnsi="宋体" w:eastAsia="宋体" w:cs="宋体"/>
          <w:color w:val="auto"/>
          <w:sz w:val="24"/>
          <w:lang w:eastAsia="zh-CN"/>
        </w:rPr>
        <w:t>日</w:t>
      </w:r>
      <w:r>
        <w:rPr>
          <w:rFonts w:hint="eastAsia" w:ascii="宋体" w:hAnsi="宋体" w:eastAsia="宋体" w:cs="宋体"/>
          <w:color w:val="auto"/>
          <w:sz w:val="24"/>
        </w:rPr>
        <w:t>内以书面形式变更合同；</w:t>
      </w:r>
    </w:p>
    <w:p w14:paraId="543F2C8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20</w:t>
      </w:r>
      <w:r>
        <w:rPr>
          <w:rFonts w:hint="eastAsia" w:ascii="宋体" w:hAnsi="宋体" w:eastAsia="宋体" w:cs="宋体"/>
          <w:color w:val="auto"/>
          <w:sz w:val="24"/>
        </w:rPr>
        <w:t>.4受不可抗力影响的一方在不可抗力发生后，应在</w:t>
      </w:r>
      <w:r>
        <w:rPr>
          <w:rFonts w:hint="eastAsia" w:ascii="宋体" w:hAnsi="宋体" w:eastAsia="宋体" w:cs="宋体"/>
          <w:color w:val="auto"/>
          <w:sz w:val="24"/>
          <w:u w:val="single"/>
          <w:lang w:val="en-US" w:eastAsia="zh-CN"/>
        </w:rPr>
        <w:t xml:space="preserve">  5  </w:t>
      </w:r>
      <w:r>
        <w:rPr>
          <w:rFonts w:hint="eastAsia" w:ascii="宋体" w:hAnsi="宋体" w:eastAsia="宋体" w:cs="宋体"/>
          <w:color w:val="auto"/>
          <w:sz w:val="24"/>
          <w:lang w:eastAsia="zh-CN"/>
        </w:rPr>
        <w:t>日</w:t>
      </w:r>
      <w:r>
        <w:rPr>
          <w:rFonts w:hint="eastAsia" w:ascii="宋体" w:hAnsi="宋体" w:eastAsia="宋体" w:cs="宋体"/>
          <w:color w:val="auto"/>
          <w:sz w:val="24"/>
        </w:rPr>
        <w:t>内以书面形式通知对方当事人，并在</w:t>
      </w:r>
      <w:r>
        <w:rPr>
          <w:rFonts w:hint="eastAsia" w:ascii="宋体" w:hAnsi="宋体" w:eastAsia="宋体" w:cs="宋体"/>
          <w:color w:val="auto"/>
          <w:sz w:val="24"/>
          <w:u w:val="single"/>
          <w:lang w:val="en-US" w:eastAsia="zh-CN"/>
        </w:rPr>
        <w:t xml:space="preserve">  15  </w:t>
      </w:r>
      <w:r>
        <w:rPr>
          <w:rFonts w:hint="eastAsia" w:ascii="宋体" w:hAnsi="宋体" w:eastAsia="宋体" w:cs="宋体"/>
          <w:color w:val="auto"/>
          <w:sz w:val="24"/>
          <w:lang w:eastAsia="zh-CN"/>
        </w:rPr>
        <w:t>日</w:t>
      </w:r>
      <w:r>
        <w:rPr>
          <w:rFonts w:hint="eastAsia" w:ascii="宋体" w:hAnsi="宋体" w:eastAsia="宋体" w:cs="宋体"/>
          <w:color w:val="auto"/>
          <w:sz w:val="24"/>
        </w:rPr>
        <w:t>内，将有关部门出具的证明文件送达对方当事人。</w:t>
      </w:r>
    </w:p>
    <w:p w14:paraId="5CC005E1">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 xml:space="preserve">21 </w:t>
      </w:r>
      <w:r>
        <w:rPr>
          <w:rFonts w:hint="eastAsia" w:ascii="宋体" w:hAnsi="宋体" w:eastAsia="宋体" w:cs="宋体"/>
          <w:b/>
          <w:color w:val="auto"/>
          <w:sz w:val="24"/>
        </w:rPr>
        <w:t>税费</w:t>
      </w:r>
    </w:p>
    <w:p w14:paraId="0F90ADE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与合同有关的一切税费，均按照中华人民共和国法律的相关规定。</w:t>
      </w:r>
    </w:p>
    <w:p w14:paraId="2FF1F38A">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rPr>
        <w:t>2</w:t>
      </w:r>
      <w:r>
        <w:rPr>
          <w:rFonts w:hint="eastAsia" w:ascii="宋体" w:hAnsi="宋体" w:eastAsia="宋体" w:cs="宋体"/>
          <w:b/>
          <w:color w:val="auto"/>
          <w:sz w:val="24"/>
          <w:lang w:val="en-US" w:eastAsia="zh-CN"/>
        </w:rPr>
        <w:t xml:space="preserve">2 </w:t>
      </w:r>
      <w:r>
        <w:rPr>
          <w:rFonts w:hint="eastAsia" w:ascii="宋体" w:hAnsi="宋体" w:eastAsia="宋体" w:cs="宋体"/>
          <w:b/>
          <w:color w:val="auto"/>
          <w:sz w:val="24"/>
        </w:rPr>
        <w:t>乙方破产</w:t>
      </w:r>
    </w:p>
    <w:p w14:paraId="39B2CB6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A22823">
      <w:pPr>
        <w:spacing w:line="360" w:lineRule="auto"/>
        <w:ind w:firstLine="482" w:firstLineChars="200"/>
        <w:outlineLvl w:val="0"/>
        <w:rPr>
          <w:rFonts w:hint="eastAsia" w:ascii="宋体" w:hAnsi="宋体" w:eastAsia="宋体" w:cs="宋体"/>
          <w:b/>
          <w:color w:val="auto"/>
          <w:sz w:val="24"/>
        </w:rPr>
      </w:pPr>
      <w:bookmarkStart w:id="399" w:name="_Toc15583"/>
      <w:bookmarkStart w:id="400" w:name="_Toc28375"/>
      <w:bookmarkStart w:id="401" w:name="_Toc16021"/>
      <w:r>
        <w:rPr>
          <w:rFonts w:hint="eastAsia" w:ascii="宋体" w:hAnsi="宋体" w:eastAsia="宋体" w:cs="宋体"/>
          <w:b/>
          <w:color w:val="auto"/>
          <w:sz w:val="24"/>
          <w:lang w:val="en-US" w:eastAsia="zh-CN"/>
        </w:rPr>
        <w:t>23</w:t>
      </w:r>
      <w:r>
        <w:rPr>
          <w:rFonts w:hint="eastAsia" w:ascii="宋体" w:hAnsi="宋体" w:eastAsia="宋体" w:cs="宋体"/>
          <w:b/>
          <w:color w:val="auto"/>
          <w:sz w:val="24"/>
        </w:rPr>
        <w:t xml:space="preserve"> 合同争议的解决</w:t>
      </w:r>
      <w:bookmarkEnd w:id="399"/>
      <w:bookmarkEnd w:id="400"/>
      <w:bookmarkEnd w:id="401"/>
    </w:p>
    <w:p w14:paraId="4C4EE0CB">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本合同履行过程中发生的任何争议，双方当事人均可通过和解或者调解解决；不愿和解、调解或者和解、调解不成的，可以</w:t>
      </w:r>
      <w:r>
        <w:rPr>
          <w:rFonts w:hint="eastAsia" w:ascii="宋体" w:hAnsi="宋体" w:eastAsia="宋体" w:cs="宋体"/>
          <w:color w:val="auto"/>
          <w:sz w:val="24"/>
          <w:lang w:eastAsia="zh-CN"/>
        </w:rPr>
        <w:t>向宁波市奉化区人民法院提起诉讼。</w:t>
      </w:r>
    </w:p>
    <w:p w14:paraId="6EA1373B">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24</w:t>
      </w:r>
      <w:r>
        <w:rPr>
          <w:rFonts w:hint="eastAsia" w:ascii="宋体" w:hAnsi="宋体" w:eastAsia="宋体" w:cs="宋体"/>
          <w:b/>
          <w:color w:val="auto"/>
          <w:sz w:val="24"/>
        </w:rPr>
        <w:t xml:space="preserve"> 合同中止、终止</w:t>
      </w:r>
    </w:p>
    <w:p w14:paraId="3029FDF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4</w:t>
      </w:r>
      <w:r>
        <w:rPr>
          <w:rFonts w:hint="eastAsia" w:ascii="宋体" w:hAnsi="宋体" w:eastAsia="宋体" w:cs="宋体"/>
          <w:color w:val="auto"/>
          <w:sz w:val="24"/>
        </w:rPr>
        <w:t>.1 双方当事人不得擅自中止或者终止合同；</w:t>
      </w:r>
    </w:p>
    <w:p w14:paraId="3B884A0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4</w:t>
      </w:r>
      <w:r>
        <w:rPr>
          <w:rFonts w:hint="eastAsia" w:ascii="宋体" w:hAnsi="宋体" w:eastAsia="宋体" w:cs="宋体"/>
          <w:color w:val="auto"/>
          <w:sz w:val="24"/>
        </w:rPr>
        <w:t>.2合同继续履行将损害国家利益和社会公共利益的，双方当事人应当中止或者终止合同。有过错的一方应当承担赔偿责任，双方当事人都有过错的，各自承担相应的责任。</w:t>
      </w:r>
    </w:p>
    <w:p w14:paraId="39737D4D">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lang w:val="en-US" w:eastAsia="zh-CN"/>
        </w:rPr>
        <w:t>25</w:t>
      </w:r>
      <w:r>
        <w:rPr>
          <w:rFonts w:hint="eastAsia" w:ascii="宋体" w:hAnsi="宋体" w:eastAsia="宋体" w:cs="宋体"/>
          <w:b/>
          <w:color w:val="auto"/>
          <w:sz w:val="24"/>
        </w:rPr>
        <w:t xml:space="preserve"> 计量单位</w:t>
      </w:r>
    </w:p>
    <w:p w14:paraId="46E8017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除技术规范中另有规定外,合同的计量单位均使用国家法定计量单位。</w:t>
      </w:r>
    </w:p>
    <w:p w14:paraId="2FCF09D1">
      <w:pPr>
        <w:spacing w:line="360" w:lineRule="auto"/>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rPr>
        <w:t>2</w:t>
      </w:r>
      <w:r>
        <w:rPr>
          <w:rFonts w:hint="eastAsia" w:ascii="宋体" w:hAnsi="宋体" w:eastAsia="宋体" w:cs="宋体"/>
          <w:b/>
          <w:color w:val="auto"/>
          <w:sz w:val="24"/>
          <w:lang w:val="en-US" w:eastAsia="zh-CN"/>
        </w:rPr>
        <w:t>6</w:t>
      </w:r>
      <w:r>
        <w:rPr>
          <w:rFonts w:hint="eastAsia" w:ascii="宋体" w:hAnsi="宋体" w:eastAsia="宋体" w:cs="宋体"/>
          <w:b/>
          <w:color w:val="auto"/>
          <w:sz w:val="24"/>
        </w:rPr>
        <w:t>合同使用的文字和适用的法律</w:t>
      </w:r>
    </w:p>
    <w:p w14:paraId="01265E9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7</w:t>
      </w:r>
      <w:r>
        <w:rPr>
          <w:rFonts w:hint="eastAsia" w:ascii="宋体" w:hAnsi="宋体" w:eastAsia="宋体" w:cs="宋体"/>
          <w:color w:val="auto"/>
          <w:sz w:val="24"/>
        </w:rPr>
        <w:t>.1 合同使用汉语书就、变更和解释；</w:t>
      </w:r>
    </w:p>
    <w:p w14:paraId="5EE181DA">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7</w:t>
      </w:r>
      <w:r>
        <w:rPr>
          <w:rFonts w:hint="eastAsia" w:ascii="宋体" w:hAnsi="宋体" w:eastAsia="宋体" w:cs="宋体"/>
          <w:color w:val="auto"/>
          <w:sz w:val="24"/>
        </w:rPr>
        <w:t>.2 合同适用中华人民共和国法律。</w:t>
      </w:r>
    </w:p>
    <w:p w14:paraId="1CC3F1B2">
      <w:pPr>
        <w:spacing w:line="360" w:lineRule="auto"/>
        <w:ind w:firstLine="482" w:firstLineChars="200"/>
        <w:outlineLvl w:val="0"/>
        <w:rPr>
          <w:rFonts w:hint="eastAsia" w:ascii="宋体" w:hAnsi="宋体" w:eastAsia="宋体" w:cs="宋体"/>
          <w:b/>
          <w:color w:val="auto"/>
          <w:sz w:val="24"/>
          <w:lang w:eastAsia="zh-CN"/>
        </w:rPr>
      </w:pPr>
      <w:r>
        <w:rPr>
          <w:rFonts w:hint="eastAsia" w:ascii="宋体" w:hAnsi="宋体" w:eastAsia="宋体" w:cs="宋体"/>
          <w:b/>
          <w:color w:val="auto"/>
          <w:sz w:val="24"/>
        </w:rPr>
        <w:t>2</w:t>
      </w:r>
      <w:r>
        <w:rPr>
          <w:rFonts w:hint="eastAsia" w:ascii="宋体" w:hAnsi="宋体" w:eastAsia="宋体" w:cs="宋体"/>
          <w:b/>
          <w:color w:val="auto"/>
          <w:sz w:val="24"/>
          <w:lang w:val="en-US" w:eastAsia="zh-CN"/>
        </w:rPr>
        <w:t>+</w:t>
      </w:r>
      <w:r>
        <w:rPr>
          <w:rFonts w:hint="eastAsia" w:ascii="宋体" w:hAnsi="宋体" w:eastAsia="宋体" w:cs="宋体"/>
          <w:b/>
          <w:color w:val="auto"/>
          <w:sz w:val="24"/>
        </w:rPr>
        <w:t>合同</w:t>
      </w:r>
      <w:r>
        <w:rPr>
          <w:rFonts w:hint="eastAsia" w:ascii="宋体" w:hAnsi="宋体" w:eastAsia="宋体" w:cs="宋体"/>
          <w:b/>
          <w:color w:val="auto"/>
          <w:sz w:val="24"/>
          <w:lang w:eastAsia="zh-CN"/>
        </w:rPr>
        <w:t>效力</w:t>
      </w:r>
    </w:p>
    <w:p w14:paraId="251F0E2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本</w:t>
      </w:r>
      <w:r>
        <w:rPr>
          <w:rFonts w:hint="eastAsia" w:ascii="宋体" w:hAnsi="宋体" w:eastAsia="宋体" w:cs="宋体"/>
          <w:color w:val="auto"/>
          <w:sz w:val="24"/>
        </w:rPr>
        <w:t>合同</w:t>
      </w:r>
      <w:r>
        <w:rPr>
          <w:rFonts w:hint="eastAsia" w:ascii="宋体" w:hAnsi="宋体" w:eastAsia="宋体" w:cs="宋体"/>
          <w:color w:val="auto"/>
          <w:sz w:val="24"/>
          <w:lang w:eastAsia="zh-CN"/>
        </w:rPr>
        <w:t>一式四份</w:t>
      </w:r>
      <w:r>
        <w:rPr>
          <w:rFonts w:hint="eastAsia" w:ascii="宋体" w:hAnsi="宋体" w:eastAsia="宋体" w:cs="宋体"/>
          <w:color w:val="auto"/>
          <w:sz w:val="24"/>
        </w:rPr>
        <w:t>，</w:t>
      </w:r>
      <w:r>
        <w:rPr>
          <w:rFonts w:hint="eastAsia" w:ascii="宋体" w:hAnsi="宋体" w:eastAsia="宋体" w:cs="宋体"/>
          <w:color w:val="auto"/>
          <w:sz w:val="24"/>
          <w:lang w:eastAsia="zh-CN"/>
        </w:rPr>
        <w:t>甲乙双方各两份，</w:t>
      </w:r>
      <w:r>
        <w:rPr>
          <w:rFonts w:hint="eastAsia" w:ascii="宋体" w:hAnsi="宋体" w:eastAsia="宋体" w:cs="宋体"/>
          <w:color w:val="auto"/>
          <w:sz w:val="24"/>
        </w:rPr>
        <w:t>每份均具有同等法律效力。本合同自双方当事人盖章或者签字时生效。</w:t>
      </w:r>
    </w:p>
    <w:p w14:paraId="622BC04A">
      <w:pPr>
        <w:autoSpaceDE w:val="0"/>
        <w:autoSpaceDN w:val="0"/>
        <w:spacing w:line="360" w:lineRule="auto"/>
        <w:rPr>
          <w:rFonts w:hint="eastAsia" w:ascii="宋体" w:hAnsi="宋体" w:eastAsia="宋体" w:cs="宋体"/>
          <w:color w:val="auto"/>
          <w:sz w:val="24"/>
          <w:lang w:val="zh-CN"/>
        </w:rPr>
      </w:pPr>
    </w:p>
    <w:p w14:paraId="22EBE615">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b/>
          <w:color w:val="auto"/>
          <w:sz w:val="24"/>
          <w:lang w:val="zh-CN"/>
        </w:rPr>
        <w:t>甲方名称（公章）</w:t>
      </w:r>
      <w:r>
        <w:rPr>
          <w:rFonts w:hint="eastAsia" w:ascii="宋体" w:hAnsi="宋体" w:eastAsia="宋体" w:cs="宋体"/>
          <w:color w:val="auto"/>
          <w:sz w:val="24"/>
          <w:lang w:val="zh-CN"/>
        </w:rPr>
        <w:t xml:space="preserve">：                       </w:t>
      </w:r>
      <w:r>
        <w:rPr>
          <w:rFonts w:hint="eastAsia" w:ascii="宋体" w:hAnsi="宋体" w:eastAsia="宋体" w:cs="宋体"/>
          <w:b/>
          <w:color w:val="auto"/>
          <w:sz w:val="24"/>
          <w:lang w:val="zh-CN"/>
        </w:rPr>
        <w:t>乙方名称（公章）</w:t>
      </w:r>
      <w:r>
        <w:rPr>
          <w:rFonts w:hint="eastAsia" w:ascii="宋体" w:hAnsi="宋体" w:eastAsia="宋体" w:cs="宋体"/>
          <w:color w:val="auto"/>
          <w:sz w:val="24"/>
          <w:lang w:val="zh-CN"/>
        </w:rPr>
        <w:t>：</w:t>
      </w:r>
    </w:p>
    <w:p w14:paraId="0D61D4E7">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统一社会信用代码：                       统一社会信用代码或身份证号码：</w:t>
      </w:r>
    </w:p>
    <w:p w14:paraId="19AE6B89">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住所：                                   住所：</w:t>
      </w:r>
    </w:p>
    <w:p w14:paraId="39DA80E1">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法定代表人或授权代表（签字）：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val="zh-CN"/>
        </w:rPr>
        <w:t xml:space="preserve"> 法定代表人或授权代表（签字）: </w:t>
      </w:r>
    </w:p>
    <w:p w14:paraId="5C3B4E4E">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联系人：                                 联系人：</w:t>
      </w:r>
    </w:p>
    <w:p w14:paraId="06D9B3B4">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约定送达地址：                           约定送达地址：</w:t>
      </w:r>
    </w:p>
    <w:p w14:paraId="3F34113A">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邮政编码：                               邮政编码：</w:t>
      </w:r>
    </w:p>
    <w:p w14:paraId="282E4669">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电话:                                    电话: </w:t>
      </w:r>
    </w:p>
    <w:p w14:paraId="2D8D05BF">
      <w:pPr>
        <w:autoSpaceDE w:val="0"/>
        <w:autoSpaceDN w:val="0"/>
        <w:spacing w:line="360" w:lineRule="auto"/>
        <w:rPr>
          <w:rFonts w:hint="eastAsia" w:ascii="宋体" w:hAnsi="宋体" w:eastAsia="宋体" w:cs="宋体"/>
          <w:color w:val="auto"/>
          <w:sz w:val="24"/>
          <w:lang w:val="zh-CN"/>
        </w:rPr>
      </w:pPr>
      <w:r>
        <w:rPr>
          <w:rFonts w:hint="eastAsia" w:ascii="宋体" w:hAnsi="宋体" w:eastAsia="宋体" w:cs="宋体"/>
          <w:color w:val="auto"/>
          <w:sz w:val="24"/>
          <w:lang w:val="zh-CN"/>
        </w:rPr>
        <w:t>传真:                                    传真:</w:t>
      </w:r>
    </w:p>
    <w:p w14:paraId="185FD247">
      <w:pPr>
        <w:shd w:val="clear"/>
        <w:autoSpaceDE w:val="0"/>
        <w:autoSpaceDN w:val="0"/>
        <w:spacing w:line="360" w:lineRule="auto"/>
        <w:rPr>
          <w:rFonts w:cs="仿宋" w:asciiTheme="minorEastAsia" w:hAnsiTheme="minorEastAsia" w:eastAsiaTheme="minorEastAsia"/>
          <w:color w:val="auto"/>
          <w:sz w:val="24"/>
          <w:highlight w:val="none"/>
        </w:rPr>
      </w:pPr>
    </w:p>
    <w:p w14:paraId="57CB90AA">
      <w:pPr>
        <w:pStyle w:val="29"/>
        <w:shd w:val="clear"/>
        <w:spacing w:line="360" w:lineRule="auto"/>
        <w:ind w:firstLine="480"/>
        <w:rPr>
          <w:rFonts w:cs="仿宋" w:asciiTheme="minorEastAsia" w:hAnsiTheme="minorEastAsia" w:eastAsiaTheme="minorEastAsia"/>
          <w:color w:val="auto"/>
          <w:sz w:val="24"/>
          <w:highlight w:val="none"/>
        </w:rPr>
      </w:pPr>
    </w:p>
    <w:p w14:paraId="18255238">
      <w:pPr>
        <w:pStyle w:val="29"/>
        <w:shd w:val="clear"/>
        <w:spacing w:line="360" w:lineRule="auto"/>
        <w:ind w:firstLine="0" w:firstLineChars="0"/>
        <w:rPr>
          <w:rFonts w:cs="仿宋" w:asciiTheme="minorEastAsia" w:hAnsiTheme="minorEastAsia" w:eastAsiaTheme="minorEastAsia"/>
          <w:b/>
          <w:bCs/>
          <w:color w:val="auto"/>
          <w:sz w:val="24"/>
          <w:highlight w:val="none"/>
          <w:lang w:val="zh-CN"/>
        </w:rPr>
      </w:pPr>
      <w:r>
        <w:rPr>
          <w:rFonts w:hint="eastAsia" w:cs="仿宋" w:asciiTheme="minorEastAsia" w:hAnsiTheme="minorEastAsia" w:eastAsiaTheme="minorEastAsia"/>
          <w:b/>
          <w:bCs/>
          <w:color w:val="auto"/>
          <w:sz w:val="24"/>
          <w:highlight w:val="none"/>
        </w:rPr>
        <w:t>见证人：采购代理机构名称</w:t>
      </w:r>
    </w:p>
    <w:p w14:paraId="78BF72EE">
      <w:pPr>
        <w:shd w:val="clear"/>
        <w:autoSpaceDE w:val="0"/>
        <w:autoSpaceDN w:val="0"/>
        <w:spacing w:line="360" w:lineRule="auto"/>
        <w:rPr>
          <w:rFonts w:cs="仿宋" w:asciiTheme="minorEastAsia" w:hAnsiTheme="minorEastAsia" w:eastAsiaTheme="minorEastAsia"/>
          <w:color w:val="auto"/>
          <w:sz w:val="24"/>
          <w:highlight w:val="none"/>
          <w:lang w:val="zh-CN"/>
        </w:rPr>
      </w:pPr>
      <w:r>
        <w:rPr>
          <w:rFonts w:hint="eastAsia" w:cs="仿宋" w:asciiTheme="minorEastAsia" w:hAnsiTheme="minorEastAsia" w:eastAsiaTheme="minorEastAsia"/>
          <w:color w:val="auto"/>
          <w:sz w:val="24"/>
          <w:highlight w:val="none"/>
          <w:lang w:val="zh-CN"/>
        </w:rPr>
        <w:t xml:space="preserve">住所：                             </w:t>
      </w:r>
    </w:p>
    <w:p w14:paraId="050D786F">
      <w:pPr>
        <w:shd w:val="clear"/>
        <w:autoSpaceDE w:val="0"/>
        <w:autoSpaceDN w:val="0"/>
        <w:spacing w:line="360" w:lineRule="auto"/>
        <w:rPr>
          <w:rFonts w:cs="仿宋" w:asciiTheme="minorEastAsia" w:hAnsiTheme="minorEastAsia" w:eastAsiaTheme="minorEastAsia"/>
          <w:color w:val="auto"/>
          <w:sz w:val="24"/>
          <w:highlight w:val="none"/>
          <w:lang w:val="zh-CN"/>
        </w:rPr>
      </w:pPr>
      <w:r>
        <w:rPr>
          <w:rFonts w:hint="eastAsia" w:cs="仿宋" w:asciiTheme="minorEastAsia" w:hAnsiTheme="minorEastAsia" w:eastAsiaTheme="minorEastAsia"/>
          <w:color w:val="auto"/>
          <w:sz w:val="24"/>
          <w:highlight w:val="none"/>
          <w:lang w:val="zh-CN"/>
        </w:rPr>
        <w:t xml:space="preserve">法定代表人或授权代表（签字）：       </w:t>
      </w:r>
      <w:r>
        <w:rPr>
          <w:rFonts w:hint="eastAsia" w:cs="仿宋" w:asciiTheme="minorEastAsia" w:hAnsiTheme="minorEastAsia" w:eastAsiaTheme="minorEastAsia"/>
          <w:color w:val="auto"/>
          <w:sz w:val="24"/>
          <w:highlight w:val="none"/>
        </w:rPr>
        <w:t xml:space="preserve"> </w:t>
      </w:r>
    </w:p>
    <w:p w14:paraId="25C800AF">
      <w:pPr>
        <w:shd w:val="clear"/>
        <w:autoSpaceDE w:val="0"/>
        <w:autoSpaceDN w:val="0"/>
        <w:spacing w:line="360" w:lineRule="auto"/>
        <w:rPr>
          <w:rFonts w:cs="仿宋" w:asciiTheme="minorEastAsia" w:hAnsiTheme="minorEastAsia" w:eastAsiaTheme="minorEastAsia"/>
          <w:color w:val="auto"/>
          <w:sz w:val="24"/>
          <w:highlight w:val="none"/>
          <w:lang w:val="zh-CN"/>
        </w:rPr>
      </w:pPr>
      <w:r>
        <w:rPr>
          <w:rFonts w:hint="eastAsia" w:cs="仿宋" w:asciiTheme="minorEastAsia" w:hAnsiTheme="minorEastAsia" w:eastAsiaTheme="minorEastAsia"/>
          <w:color w:val="auto"/>
          <w:sz w:val="24"/>
          <w:highlight w:val="none"/>
          <w:lang w:val="zh-CN"/>
        </w:rPr>
        <w:t xml:space="preserve">联系人：                                                                    </w:t>
      </w:r>
    </w:p>
    <w:p w14:paraId="602288FE">
      <w:pPr>
        <w:shd w:val="clear"/>
        <w:autoSpaceDE w:val="0"/>
        <w:autoSpaceDN w:val="0"/>
        <w:spacing w:line="360" w:lineRule="auto"/>
        <w:rPr>
          <w:rFonts w:cs="仿宋" w:asciiTheme="minorEastAsia" w:hAnsiTheme="minorEastAsia" w:eastAsiaTheme="minorEastAsia"/>
          <w:color w:val="auto"/>
          <w:sz w:val="24"/>
          <w:highlight w:val="none"/>
          <w:lang w:val="zh-CN"/>
        </w:rPr>
      </w:pPr>
      <w:r>
        <w:rPr>
          <w:rFonts w:hint="eastAsia" w:cs="仿宋" w:asciiTheme="minorEastAsia" w:hAnsiTheme="minorEastAsia" w:eastAsiaTheme="minorEastAsia"/>
          <w:color w:val="auto"/>
          <w:sz w:val="24"/>
          <w:highlight w:val="none"/>
          <w:lang w:val="zh-CN"/>
        </w:rPr>
        <w:t xml:space="preserve">电话: </w:t>
      </w:r>
    </w:p>
    <w:p w14:paraId="5A69AA05">
      <w:pPr>
        <w:shd w:val="clear"/>
        <w:autoSpaceDE w:val="0"/>
        <w:autoSpaceDN w:val="0"/>
        <w:spacing w:line="360" w:lineRule="auto"/>
        <w:rPr>
          <w:rFonts w:cs="仿宋" w:asciiTheme="minorEastAsia" w:hAnsiTheme="minorEastAsia" w:eastAsiaTheme="minorEastAsia"/>
          <w:color w:val="auto"/>
          <w:sz w:val="24"/>
          <w:highlight w:val="none"/>
          <w:lang w:val="zh-CN"/>
        </w:rPr>
      </w:pPr>
    </w:p>
    <w:p w14:paraId="2AC36DD4">
      <w:pPr>
        <w:shd w:val="clear"/>
        <w:autoSpaceDE w:val="0"/>
        <w:autoSpaceDN w:val="0"/>
        <w:spacing w:line="360" w:lineRule="auto"/>
        <w:rPr>
          <w:rFonts w:asciiTheme="minorEastAsia" w:hAnsiTheme="minorEastAsia" w:eastAsiaTheme="minorEastAsia"/>
          <w:color w:val="auto"/>
          <w:highlight w:val="none"/>
        </w:rPr>
      </w:pPr>
    </w:p>
    <w:p w14:paraId="61DD2951">
      <w:pPr>
        <w:widowControl/>
        <w:shd w:val="clear"/>
        <w:jc w:val="left"/>
        <w:rPr>
          <w:rFonts w:cs="仿宋" w:asciiTheme="minorEastAsia" w:hAnsiTheme="minorEastAsia" w:eastAsiaTheme="minorEastAsia"/>
          <w:b/>
          <w:color w:val="auto"/>
          <w:sz w:val="24"/>
          <w:highlight w:val="none"/>
        </w:rPr>
      </w:pPr>
      <w:r>
        <w:rPr>
          <w:rFonts w:cs="仿宋" w:asciiTheme="minorEastAsia" w:hAnsiTheme="minorEastAsia" w:eastAsiaTheme="minorEastAsia"/>
          <w:b/>
          <w:color w:val="auto"/>
          <w:sz w:val="24"/>
          <w:highlight w:val="none"/>
        </w:rPr>
        <w:br w:type="page"/>
      </w:r>
    </w:p>
    <w:p w14:paraId="51BD14FB">
      <w:pPr>
        <w:shd w:val="clear"/>
        <w:spacing w:line="360" w:lineRule="auto"/>
        <w:jc w:val="center"/>
        <w:rPr>
          <w:rFonts w:cs="仿宋" w:asciiTheme="majorEastAsia" w:hAnsiTheme="majorEastAsia" w:eastAsiaTheme="majorEastAsia"/>
          <w:b/>
          <w:color w:val="auto"/>
          <w:sz w:val="24"/>
          <w:highlight w:val="none"/>
        </w:rPr>
      </w:pPr>
    </w:p>
    <w:p w14:paraId="4E87FD79">
      <w:pPr>
        <w:shd w:val="clear"/>
        <w:spacing w:line="360" w:lineRule="auto"/>
        <w:ind w:left="720" w:firstLine="723" w:firstLineChars="200"/>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382"/>
      <w:r>
        <w:rPr>
          <w:rFonts w:hint="eastAsia" w:cs="仿宋" w:asciiTheme="majorEastAsia" w:hAnsiTheme="majorEastAsia" w:eastAsiaTheme="majorEastAsia"/>
          <w:b/>
          <w:color w:val="auto"/>
          <w:sz w:val="36"/>
          <w:szCs w:val="20"/>
          <w:highlight w:val="none"/>
        </w:rPr>
        <w:t xml:space="preserve"> </w:t>
      </w:r>
      <w:bookmarkEnd w:id="383"/>
      <w:r>
        <w:rPr>
          <w:rFonts w:hint="eastAsia" w:cs="仿宋" w:asciiTheme="majorEastAsia" w:hAnsiTheme="majorEastAsia" w:eastAsiaTheme="majorEastAsia"/>
          <w:b/>
          <w:color w:val="auto"/>
          <w:sz w:val="36"/>
          <w:szCs w:val="20"/>
          <w:highlight w:val="none"/>
        </w:rPr>
        <w:t>应提交的有关格式范例</w:t>
      </w:r>
    </w:p>
    <w:p w14:paraId="098BB4ED">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1934E429">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57AC5F00">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3CF6C352">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1BDEB39">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有效的企业法人营业执照（或事业法人登记证）、其他组织（个体工商户）的营业执照或者民办非企业单位登记证书；</w:t>
      </w:r>
    </w:p>
    <w:p w14:paraId="7169CF27">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符合参加政府采购活动应当具备的一般条件的承诺函；</w:t>
      </w:r>
    </w:p>
    <w:p w14:paraId="1B2A7F93">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落实政府采购政策需满足的资格要求；</w:t>
      </w:r>
    </w:p>
    <w:p w14:paraId="21CBE97E">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本项目的特定资格要求。</w:t>
      </w:r>
    </w:p>
    <w:p w14:paraId="53D33917">
      <w:pPr>
        <w:pStyle w:val="29"/>
        <w:shd w:val="clear"/>
        <w:spacing w:line="360" w:lineRule="auto"/>
        <w:ind w:firstLine="480"/>
        <w:rPr>
          <w:rFonts w:cs="仿宋" w:asciiTheme="majorEastAsia" w:hAnsiTheme="majorEastAsia" w:eastAsiaTheme="majorEastAsia"/>
          <w:color w:val="auto"/>
          <w:sz w:val="24"/>
          <w:highlight w:val="none"/>
        </w:rPr>
      </w:pPr>
    </w:p>
    <w:p w14:paraId="06C1A339">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3F132A97">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14D913A9">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74CD5A1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我方参与（项目名称）【项目编号：        】政府采购活动，郑重承诺：</w:t>
      </w:r>
    </w:p>
    <w:p w14:paraId="69AF15EE">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6120FDE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p>
    <w:p w14:paraId="46E0D9C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6E3FEC9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39767A3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42A5CDC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0CC9B0C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32127AC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（二）未被信用中国（www.creditchina.gov.cn)、中国政府采购网（www.ccgp.gov.cn）列入失信被执行人、重大税收违法失信主体、政府采购严重违法失信行为记录名单。</w:t>
      </w:r>
    </w:p>
    <w:p w14:paraId="392B4137">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0D174F00">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381EE72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5F054AB9">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39F850E8">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0088B453">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1F257D07">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69B34FC6">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0F3BCEC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C06E144">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08C71B0E">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二、落实政府采购政策需满足的资格要求</w:t>
      </w:r>
    </w:p>
    <w:p w14:paraId="612A81AC">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7190F674">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.专门面向中小企业，货物全部由符合政策要求的中小企业（或小微企业）制造或者服务全部由符合政策要求的中小企业（或小微企业）承接的，提供相应的中小企业声明函。 </w:t>
      </w:r>
    </w:p>
    <w:p w14:paraId="7BEA5C21">
      <w:pPr>
        <w:widowControl/>
        <w:shd w:val="clear"/>
        <w:spacing w:line="360" w:lineRule="auto"/>
        <w:ind w:firstLine="480"/>
        <w:jc w:val="left"/>
        <w:rPr>
          <w:rFonts w:cs="仿宋" w:asciiTheme="majorEastAsia" w:hAnsiTheme="majorEastAsia" w:eastAsiaTheme="majorEastAsia"/>
          <w:color w:val="auto"/>
          <w:sz w:val="24"/>
          <w:highlight w:val="none"/>
        </w:rPr>
      </w:pPr>
    </w:p>
    <w:p w14:paraId="5528A1C8">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9C47CE1">
      <w:pPr>
        <w:pStyle w:val="29"/>
        <w:shd w:val="clear"/>
        <w:ind w:firstLine="588"/>
        <w:rPr>
          <w:color w:val="auto"/>
          <w:highlight w:val="none"/>
        </w:rPr>
      </w:pPr>
      <w:r>
        <w:rPr>
          <w:color w:val="auto"/>
          <w:highlight w:val="none"/>
        </w:rPr>
        <w:br w:type="page"/>
      </w:r>
    </w:p>
    <w:p w14:paraId="658DAB9C">
      <w:pPr>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三、本项目的特定资格要求</w:t>
      </w:r>
    </w:p>
    <w:p w14:paraId="73834942">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029F4414">
      <w:pPr>
        <w:shd w:val="clear"/>
        <w:spacing w:line="360" w:lineRule="auto"/>
        <w:rPr>
          <w:rFonts w:cs="仿宋" w:asciiTheme="majorEastAsia" w:hAnsiTheme="majorEastAsia" w:eastAsiaTheme="majorEastAsia"/>
          <w:color w:val="auto"/>
          <w:highlight w:val="none"/>
        </w:rPr>
      </w:pPr>
    </w:p>
    <w:p w14:paraId="461EA5FD">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3A89BF2">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2FAED18">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7463A6B">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DE6CDA7">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64E4D66">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68D7C31">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358F565C">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CDB72A6">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01E43231">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753297F">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1F17459E">
      <w:pPr>
        <w:shd w:val="clear"/>
        <w:spacing w:line="360" w:lineRule="auto"/>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br w:type="page"/>
      </w:r>
    </w:p>
    <w:p w14:paraId="1ADB5C3D">
      <w:pPr>
        <w:shd w:val="clear"/>
        <w:spacing w:line="360" w:lineRule="auto"/>
        <w:ind w:right="420"/>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7B032640">
      <w:pPr>
        <w:shd w:val="clear"/>
        <w:spacing w:line="360" w:lineRule="auto"/>
        <w:jc w:val="center"/>
        <w:outlineLvl w:val="0"/>
        <w:rPr>
          <w:rFonts w:cs="仿宋" w:asciiTheme="majorEastAsia" w:hAnsiTheme="majorEastAsia" w:eastAsiaTheme="majorEastAsia"/>
          <w:b/>
          <w:color w:val="auto"/>
          <w:kern w:val="0"/>
          <w:sz w:val="24"/>
          <w:highlight w:val="none"/>
        </w:rPr>
      </w:pPr>
    </w:p>
    <w:p w14:paraId="3616FFD1">
      <w:pPr>
        <w:shd w:val="clear"/>
        <w:spacing w:line="360" w:lineRule="auto"/>
        <w:ind w:left="3990" w:leftChars="1900"/>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 录</w:t>
      </w:r>
    </w:p>
    <w:p w14:paraId="78F36BC6">
      <w:pPr>
        <w:shd w:val="clear"/>
        <w:snapToGrid w:val="0"/>
        <w:spacing w:line="360" w:lineRule="auto"/>
        <w:ind w:firstLine="960" w:firstLineChars="400"/>
        <w:rPr>
          <w:rFonts w:cs="仿宋" w:asciiTheme="majorEastAsia" w:hAnsiTheme="majorEastAsia" w:eastAsiaTheme="majorEastAsia"/>
          <w:color w:val="auto"/>
          <w:sz w:val="24"/>
          <w:highlight w:val="none"/>
        </w:rPr>
      </w:pPr>
    </w:p>
    <w:p w14:paraId="79BAD331">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 符合性自查表；</w:t>
      </w:r>
    </w:p>
    <w:p w14:paraId="3BE58968">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 投标函；</w:t>
      </w:r>
      <w:r>
        <w:rPr>
          <w:rFonts w:hint="eastAsia" w:ascii="宋体" w:hAnsi="宋体" w:eastAsia="宋体" w:cs="宋体"/>
          <w:color w:val="auto"/>
          <w:sz w:val="24"/>
          <w:szCs w:val="24"/>
          <w:lang w:val="zh-CN"/>
        </w:rPr>
        <w:t xml:space="preserve"> </w:t>
      </w:r>
    </w:p>
    <w:p w14:paraId="1FD53C30">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3 授权委托书；</w:t>
      </w:r>
    </w:p>
    <w:p w14:paraId="53E6497C">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4 供应商情况表；</w:t>
      </w:r>
    </w:p>
    <w:p w14:paraId="7A44601A">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5 距采购人最近或者能为本项目提供最优服务的网点情况表；</w:t>
      </w:r>
    </w:p>
    <w:p w14:paraId="2D3ADED8">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6 评标标准相应的商务技术资料；</w:t>
      </w:r>
    </w:p>
    <w:p w14:paraId="5018BDD2">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7 商务偏离表；</w:t>
      </w:r>
    </w:p>
    <w:p w14:paraId="5A812E2D">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8 技术偏离表；</w:t>
      </w:r>
    </w:p>
    <w:p w14:paraId="5F40D166">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9 同类业绩情况一览表；</w:t>
      </w:r>
    </w:p>
    <w:p w14:paraId="2B78680B">
      <w:pPr>
        <w:adjustRightInd w:val="0"/>
        <w:snapToGrid w:val="0"/>
        <w:spacing w:line="360" w:lineRule="auto"/>
        <w:ind w:firstLine="720" w:firstLineChars="300"/>
        <w:rPr>
          <w:rFonts w:hint="eastAsia" w:ascii="宋体" w:hAnsi="宋体" w:eastAsia="宋体" w:cs="宋体"/>
          <w:color w:val="auto"/>
          <w:sz w:val="24"/>
          <w:szCs w:val="24"/>
          <w:lang w:val="zh-CN"/>
        </w:rPr>
      </w:pPr>
      <w:r>
        <w:rPr>
          <w:rFonts w:hint="eastAsia" w:ascii="宋体" w:hAnsi="宋体" w:eastAsia="宋体" w:cs="宋体"/>
          <w:color w:val="auto"/>
          <w:sz w:val="24"/>
          <w:szCs w:val="24"/>
        </w:rPr>
        <w:t xml:space="preserve">10 </w:t>
      </w:r>
      <w:r>
        <w:rPr>
          <w:rFonts w:hint="eastAsia" w:ascii="宋体" w:hAnsi="宋体" w:eastAsia="宋体" w:cs="宋体"/>
          <w:color w:val="auto"/>
          <w:sz w:val="24"/>
          <w:szCs w:val="24"/>
          <w:lang w:val="zh-CN"/>
        </w:rPr>
        <w:t>政府采购供应商廉洁自律承诺书；</w:t>
      </w:r>
    </w:p>
    <w:p w14:paraId="560F684B">
      <w:pPr>
        <w:adjustRightInd w:val="0"/>
        <w:snapToGrid w:val="0"/>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11 其他资料。</w:t>
      </w:r>
    </w:p>
    <w:p w14:paraId="2890F268">
      <w:pPr>
        <w:pStyle w:val="20"/>
        <w:ind w:firstLine="482"/>
        <w:rPr>
          <w:rFonts w:hint="eastAsia" w:ascii="宋体" w:hAnsi="宋体" w:eastAsia="宋体" w:cs="宋体"/>
          <w:color w:val="auto"/>
          <w:sz w:val="24"/>
          <w:szCs w:val="24"/>
        </w:rPr>
      </w:pPr>
      <w:r>
        <w:rPr>
          <w:rFonts w:hint="eastAsia" w:ascii="宋体" w:hAnsi="宋体" w:eastAsia="宋体" w:cs="宋体"/>
          <w:color w:val="auto"/>
          <w:kern w:val="0"/>
          <w:sz w:val="24"/>
          <w:highlight w:val="none"/>
        </w:rPr>
        <w:br w:type="page"/>
      </w:r>
    </w:p>
    <w:p w14:paraId="55AF261E">
      <w:pPr>
        <w:numPr>
          <w:ilvl w:val="0"/>
          <w:numId w:val="0"/>
        </w:numPr>
        <w:snapToGrid w:val="0"/>
        <w:spacing w:line="360" w:lineRule="auto"/>
        <w:ind w:left="210" w:leftChars="0"/>
        <w:jc w:val="center"/>
        <w:outlineLvl w:val="0"/>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bidi="ar-SA"/>
        </w:rPr>
        <w:t>一、</w:t>
      </w:r>
      <w:r>
        <w:rPr>
          <w:rFonts w:hint="eastAsia" w:ascii="宋体" w:hAnsi="宋体" w:eastAsia="宋体" w:cs="宋体"/>
          <w:b/>
          <w:color w:val="auto"/>
          <w:kern w:val="0"/>
          <w:sz w:val="32"/>
          <w:szCs w:val="32"/>
        </w:rPr>
        <w:t>符合性自查表</w:t>
      </w:r>
    </w:p>
    <w:tbl>
      <w:tblPr>
        <w:tblStyle w:val="22"/>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14:paraId="661C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14:paraId="41AA438E">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4103" w:type="dxa"/>
            <w:vAlign w:val="center"/>
          </w:tcPr>
          <w:p w14:paraId="0A9C0FEC">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实质性要求</w:t>
            </w:r>
          </w:p>
        </w:tc>
        <w:tc>
          <w:tcPr>
            <w:tcW w:w="2518" w:type="dxa"/>
            <w:vAlign w:val="center"/>
          </w:tcPr>
          <w:p w14:paraId="27CE4ED4">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需要提供的符合性审查资料</w:t>
            </w:r>
          </w:p>
        </w:tc>
        <w:tc>
          <w:tcPr>
            <w:tcW w:w="1185" w:type="dxa"/>
            <w:vAlign w:val="center"/>
          </w:tcPr>
          <w:p w14:paraId="66B3D920">
            <w:pPr>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自查结论</w:t>
            </w:r>
          </w:p>
        </w:tc>
        <w:tc>
          <w:tcPr>
            <w:tcW w:w="1785" w:type="dxa"/>
            <w:vAlign w:val="center"/>
          </w:tcPr>
          <w:p w14:paraId="607F3A3F">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投标文件中的</w:t>
            </w:r>
          </w:p>
          <w:p w14:paraId="2FCF03C4">
            <w:pPr>
              <w:snapToGrid w:val="0"/>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页码位置</w:t>
            </w:r>
          </w:p>
        </w:tc>
      </w:tr>
      <w:tr w14:paraId="602E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0176DAD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103" w:type="dxa"/>
            <w:vAlign w:val="center"/>
          </w:tcPr>
          <w:p w14:paraId="2569C71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投标文件按照招标文件要求签署、盖章。</w:t>
            </w:r>
          </w:p>
        </w:tc>
        <w:tc>
          <w:tcPr>
            <w:tcW w:w="2518" w:type="dxa"/>
            <w:vAlign w:val="center"/>
          </w:tcPr>
          <w:p w14:paraId="7C6F234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需要使用电子签名或者签字盖章的投标文件的组成部分</w:t>
            </w:r>
          </w:p>
        </w:tc>
        <w:tc>
          <w:tcPr>
            <w:tcW w:w="1185" w:type="dxa"/>
            <w:vAlign w:val="center"/>
          </w:tcPr>
          <w:p w14:paraId="5ADB7DB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□通过 </w:t>
            </w:r>
          </w:p>
          <w:p w14:paraId="51C1616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□不通过</w:t>
            </w:r>
          </w:p>
        </w:tc>
        <w:tc>
          <w:tcPr>
            <w:tcW w:w="1785" w:type="dxa"/>
            <w:vAlign w:val="center"/>
          </w:tcPr>
          <w:p w14:paraId="6FA571D0">
            <w:pPr>
              <w:spacing w:line="360" w:lineRule="auto"/>
              <w:rPr>
                <w:rFonts w:hint="eastAsia" w:ascii="宋体" w:hAnsi="宋体" w:eastAsia="宋体" w:cs="宋体"/>
                <w:color w:val="auto"/>
                <w:sz w:val="24"/>
                <w:szCs w:val="24"/>
              </w:rPr>
            </w:pPr>
          </w:p>
          <w:p w14:paraId="0E303AD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见投标文件</w:t>
            </w:r>
          </w:p>
          <w:p w14:paraId="30FE607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页</w:t>
            </w:r>
          </w:p>
        </w:tc>
      </w:tr>
      <w:tr w14:paraId="11CC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2D347AF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103" w:type="dxa"/>
            <w:vAlign w:val="center"/>
          </w:tcPr>
          <w:p w14:paraId="0149962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投标文件中承诺的投标有效期不少于招标文件中载明的投标有效期。</w:t>
            </w:r>
          </w:p>
        </w:tc>
        <w:tc>
          <w:tcPr>
            <w:tcW w:w="2518" w:type="dxa"/>
            <w:vAlign w:val="center"/>
          </w:tcPr>
          <w:p w14:paraId="53336EB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投标函</w:t>
            </w:r>
          </w:p>
        </w:tc>
        <w:tc>
          <w:tcPr>
            <w:tcW w:w="1185" w:type="dxa"/>
            <w:vAlign w:val="center"/>
          </w:tcPr>
          <w:p w14:paraId="06864DB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□通过 </w:t>
            </w:r>
          </w:p>
          <w:p w14:paraId="176C601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□不通过</w:t>
            </w:r>
          </w:p>
        </w:tc>
        <w:tc>
          <w:tcPr>
            <w:tcW w:w="1785" w:type="dxa"/>
            <w:vAlign w:val="center"/>
          </w:tcPr>
          <w:p w14:paraId="1E0256F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见投标文件第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页</w:t>
            </w:r>
          </w:p>
        </w:tc>
      </w:tr>
      <w:tr w14:paraId="7905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14:paraId="6A37BBB3">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103" w:type="dxa"/>
            <w:vAlign w:val="center"/>
          </w:tcPr>
          <w:p w14:paraId="32736FF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投标文件满足招标文件的其它实质性要求。</w:t>
            </w:r>
          </w:p>
        </w:tc>
        <w:tc>
          <w:tcPr>
            <w:tcW w:w="2518" w:type="dxa"/>
            <w:vAlign w:val="center"/>
          </w:tcPr>
          <w:p w14:paraId="6EF77063">
            <w:pPr>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t>招标文件其它实质性要求相应的材料（“▲” 系指实质性要求条款，招标文件无其它实质性要求的，无需提供）</w:t>
            </w:r>
          </w:p>
        </w:tc>
        <w:tc>
          <w:tcPr>
            <w:tcW w:w="1185" w:type="dxa"/>
            <w:vAlign w:val="center"/>
          </w:tcPr>
          <w:p w14:paraId="72D5DD3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□通过 </w:t>
            </w:r>
          </w:p>
          <w:p w14:paraId="41D652B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□不通过</w:t>
            </w:r>
          </w:p>
        </w:tc>
        <w:tc>
          <w:tcPr>
            <w:tcW w:w="1785" w:type="dxa"/>
            <w:vAlign w:val="center"/>
          </w:tcPr>
          <w:p w14:paraId="65E1855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见投标文件第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页</w:t>
            </w:r>
          </w:p>
        </w:tc>
      </w:tr>
      <w:tr w14:paraId="6CA8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100F58E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4103" w:type="dxa"/>
            <w:vAlign w:val="center"/>
          </w:tcPr>
          <w:p w14:paraId="52322D82">
            <w:pPr>
              <w:snapToGrid w:val="0"/>
              <w:spacing w:line="360" w:lineRule="auto"/>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投标文件没有招标文件中规定的其它无效投标条款的。</w:t>
            </w:r>
          </w:p>
        </w:tc>
        <w:tc>
          <w:tcPr>
            <w:tcW w:w="2518" w:type="dxa"/>
            <w:vAlign w:val="center"/>
          </w:tcPr>
          <w:p w14:paraId="1E8B23EB">
            <w:pPr>
              <w:spacing w:line="360" w:lineRule="auto"/>
              <w:rPr>
                <w:rFonts w:hint="eastAsia" w:ascii="宋体" w:hAnsi="宋体" w:eastAsia="宋体" w:cs="宋体"/>
                <w:color w:val="auto"/>
                <w:kern w:val="0"/>
                <w:sz w:val="24"/>
                <w:szCs w:val="24"/>
              </w:rPr>
            </w:pPr>
          </w:p>
        </w:tc>
        <w:tc>
          <w:tcPr>
            <w:tcW w:w="1185" w:type="dxa"/>
            <w:vAlign w:val="center"/>
          </w:tcPr>
          <w:p w14:paraId="33900D1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□通过 </w:t>
            </w:r>
          </w:p>
          <w:p w14:paraId="5CEA605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□不通过</w:t>
            </w:r>
          </w:p>
        </w:tc>
        <w:tc>
          <w:tcPr>
            <w:tcW w:w="1785" w:type="dxa"/>
            <w:vAlign w:val="center"/>
          </w:tcPr>
          <w:p w14:paraId="30906A5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见投标文件第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页</w:t>
            </w:r>
          </w:p>
        </w:tc>
      </w:tr>
      <w:tr w14:paraId="4C7F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461390F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4103" w:type="dxa"/>
            <w:vAlign w:val="center"/>
          </w:tcPr>
          <w:p w14:paraId="6EED6500">
            <w:pPr>
              <w:snapToGrid w:val="0"/>
              <w:spacing w:line="360" w:lineRule="auto"/>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按有关法律、法规、规章不属于投标无效的。</w:t>
            </w:r>
          </w:p>
        </w:tc>
        <w:tc>
          <w:tcPr>
            <w:tcW w:w="2518" w:type="dxa"/>
            <w:vAlign w:val="center"/>
          </w:tcPr>
          <w:p w14:paraId="06E58B8A">
            <w:pPr>
              <w:spacing w:line="360" w:lineRule="auto"/>
              <w:rPr>
                <w:rFonts w:hint="eastAsia" w:ascii="宋体" w:hAnsi="宋体" w:eastAsia="宋体" w:cs="宋体"/>
                <w:color w:val="auto"/>
                <w:kern w:val="0"/>
                <w:sz w:val="24"/>
                <w:szCs w:val="24"/>
              </w:rPr>
            </w:pPr>
          </w:p>
        </w:tc>
        <w:tc>
          <w:tcPr>
            <w:tcW w:w="1185" w:type="dxa"/>
            <w:vAlign w:val="center"/>
          </w:tcPr>
          <w:p w14:paraId="0FB4A13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□通过 </w:t>
            </w:r>
          </w:p>
          <w:p w14:paraId="4807F39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□不通过</w:t>
            </w:r>
          </w:p>
        </w:tc>
        <w:tc>
          <w:tcPr>
            <w:tcW w:w="1785" w:type="dxa"/>
            <w:vAlign w:val="center"/>
          </w:tcPr>
          <w:p w14:paraId="6213A4E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见投标文件第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页</w:t>
            </w:r>
          </w:p>
        </w:tc>
      </w:tr>
      <w:tr w14:paraId="188A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14:paraId="22A03B71">
            <w:pPr>
              <w:spacing w:line="360" w:lineRule="auto"/>
              <w:jc w:val="center"/>
              <w:rPr>
                <w:rFonts w:hint="eastAsia" w:ascii="宋体" w:hAnsi="宋体" w:eastAsia="宋体" w:cs="宋体"/>
                <w:color w:val="auto"/>
                <w:sz w:val="24"/>
                <w:szCs w:val="24"/>
              </w:rPr>
            </w:pPr>
          </w:p>
        </w:tc>
        <w:tc>
          <w:tcPr>
            <w:tcW w:w="4103" w:type="dxa"/>
            <w:vAlign w:val="center"/>
          </w:tcPr>
          <w:p w14:paraId="4B59049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18" w:type="dxa"/>
            <w:vAlign w:val="center"/>
          </w:tcPr>
          <w:p w14:paraId="2BA88751">
            <w:pPr>
              <w:spacing w:line="360" w:lineRule="auto"/>
              <w:rPr>
                <w:rFonts w:hint="eastAsia" w:ascii="宋体" w:hAnsi="宋体" w:eastAsia="宋体" w:cs="宋体"/>
                <w:color w:val="auto"/>
                <w:kern w:val="0"/>
                <w:sz w:val="24"/>
                <w:szCs w:val="24"/>
              </w:rPr>
            </w:pPr>
          </w:p>
        </w:tc>
        <w:tc>
          <w:tcPr>
            <w:tcW w:w="1185" w:type="dxa"/>
          </w:tcPr>
          <w:p w14:paraId="5559F2C6">
            <w:pPr>
              <w:spacing w:line="360" w:lineRule="auto"/>
              <w:rPr>
                <w:rFonts w:hint="eastAsia" w:ascii="宋体" w:hAnsi="宋体" w:eastAsia="宋体" w:cs="宋体"/>
                <w:color w:val="auto"/>
                <w:sz w:val="24"/>
                <w:szCs w:val="24"/>
              </w:rPr>
            </w:pPr>
          </w:p>
        </w:tc>
        <w:tc>
          <w:tcPr>
            <w:tcW w:w="1785" w:type="dxa"/>
            <w:vAlign w:val="center"/>
          </w:tcPr>
          <w:p w14:paraId="00C4851F">
            <w:pPr>
              <w:spacing w:line="360" w:lineRule="auto"/>
              <w:rPr>
                <w:rFonts w:hint="eastAsia" w:ascii="宋体" w:hAnsi="宋体" w:eastAsia="宋体" w:cs="宋体"/>
                <w:color w:val="auto"/>
                <w:sz w:val="24"/>
                <w:szCs w:val="24"/>
              </w:rPr>
            </w:pPr>
          </w:p>
        </w:tc>
      </w:tr>
    </w:tbl>
    <w:p w14:paraId="745C809C">
      <w:pPr>
        <w:snapToGrid w:val="0"/>
        <w:spacing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14:paraId="1E0130D5">
      <w:pPr>
        <w:numPr>
          <w:ilvl w:val="0"/>
          <w:numId w:val="0"/>
        </w:numPr>
        <w:snapToGrid w:val="0"/>
        <w:spacing w:line="360" w:lineRule="auto"/>
        <w:ind w:left="210" w:leftChars="0"/>
        <w:jc w:val="center"/>
        <w:outlineLvl w:val="0"/>
        <w:rPr>
          <w:rFonts w:hint="eastAsia" w:ascii="宋体" w:hAnsi="宋体" w:eastAsia="宋体" w:cs="宋体"/>
          <w:b/>
          <w:color w:val="auto"/>
          <w:sz w:val="24"/>
          <w:szCs w:val="24"/>
        </w:rPr>
      </w:pPr>
      <w:r>
        <w:rPr>
          <w:rFonts w:hint="eastAsia" w:ascii="宋体" w:hAnsi="宋体" w:eastAsia="宋体" w:cs="宋体"/>
          <w:b/>
          <w:color w:val="auto"/>
          <w:kern w:val="0"/>
          <w:sz w:val="24"/>
          <w:szCs w:val="24"/>
        </w:rPr>
        <w:br w:type="page"/>
      </w:r>
      <w:r>
        <w:rPr>
          <w:rFonts w:hint="eastAsia" w:ascii="宋体" w:hAnsi="宋体" w:eastAsia="宋体" w:cs="宋体"/>
          <w:b/>
          <w:color w:val="auto"/>
          <w:kern w:val="0"/>
          <w:sz w:val="24"/>
          <w:szCs w:val="24"/>
          <w:lang w:val="en-US" w:eastAsia="zh-CN"/>
        </w:rPr>
        <w:t>二、</w:t>
      </w:r>
      <w:r>
        <w:rPr>
          <w:rFonts w:hint="eastAsia" w:ascii="宋体" w:hAnsi="宋体" w:eastAsia="宋体" w:cs="宋体"/>
          <w:b/>
          <w:color w:val="auto"/>
          <w:kern w:val="0"/>
          <w:sz w:val="32"/>
          <w:szCs w:val="32"/>
        </w:rPr>
        <w:t>投标</w:t>
      </w:r>
      <w:r>
        <w:rPr>
          <w:rFonts w:hint="eastAsia" w:ascii="宋体" w:hAnsi="宋体" w:eastAsia="宋体" w:cs="宋体"/>
          <w:b/>
          <w:color w:val="auto"/>
          <w:sz w:val="32"/>
          <w:szCs w:val="32"/>
        </w:rPr>
        <w:t>函</w:t>
      </w:r>
    </w:p>
    <w:p w14:paraId="5641465D">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w:t>
      </w:r>
    </w:p>
    <w:p w14:paraId="5CFDD158">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我方参加你方组织的（项目名称）【招标编号：（采购编号）】招标的有关活动，并对此项目进行投标。为此：</w:t>
      </w:r>
    </w:p>
    <w:p w14:paraId="4E270DAF">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1、我方承诺投标有效期从提交投标文件的截止之日起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天（不少于90天），本投标文件在投标有效期满之前均具有约束力。</w:t>
      </w:r>
    </w:p>
    <w:p w14:paraId="02C416EB">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2、我方的投标文件包括以下内容：</w:t>
      </w:r>
    </w:p>
    <w:p w14:paraId="614C25C4">
      <w:pPr>
        <w:snapToGrid w:val="0"/>
        <w:spacing w:line="360" w:lineRule="auto"/>
        <w:ind w:left="210" w:leftChars="1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2.1资格文件：</w:t>
      </w:r>
    </w:p>
    <w:p w14:paraId="69137156">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2.1.1有效的企业法人营业执照（或事业法人登记证）、其他组织（个体工商户）的营业执照或者民办非企业单位登记证书；</w:t>
      </w:r>
    </w:p>
    <w:p w14:paraId="4715D7A4">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2.1.2符合参加政府采购活动应当具备的一般条件的承诺函落实政府采购政策需满足的资格要求（如果有）；</w:t>
      </w:r>
    </w:p>
    <w:p w14:paraId="5E39BE52">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2.1.3落实政府采购政策需满足的资格要求；</w:t>
      </w:r>
    </w:p>
    <w:p w14:paraId="575DD2DA">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2.1.4联合协议（如果有）；</w:t>
      </w:r>
    </w:p>
    <w:p w14:paraId="6A49228E">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2.1.5分包意向协议（如果有）；</w:t>
      </w:r>
    </w:p>
    <w:p w14:paraId="4B13CBE7">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2.1.6本项目的特定资格要求。</w:t>
      </w:r>
    </w:p>
    <w:p w14:paraId="0CA0B06C">
      <w:pPr>
        <w:snapToGrid w:val="0"/>
        <w:spacing w:line="360" w:lineRule="auto"/>
        <w:ind w:left="210" w:leftChars="100"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 xml:space="preserve"> </w:t>
      </w:r>
      <w:r>
        <w:rPr>
          <w:rFonts w:hint="eastAsia" w:ascii="宋体" w:hAnsi="宋体" w:eastAsia="宋体" w:cs="宋体"/>
          <w:color w:val="auto"/>
          <w:sz w:val="24"/>
          <w:szCs w:val="24"/>
        </w:rPr>
        <w:t>商务技术</w:t>
      </w:r>
      <w:r>
        <w:rPr>
          <w:rFonts w:hint="eastAsia" w:ascii="宋体" w:hAnsi="宋体" w:eastAsia="宋体" w:cs="宋体"/>
          <w:color w:val="auto"/>
          <w:sz w:val="24"/>
          <w:szCs w:val="24"/>
          <w:lang w:val="zh-CN"/>
        </w:rPr>
        <w:t>文件：</w:t>
      </w:r>
    </w:p>
    <w:p w14:paraId="0903485F">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2.2.1 符合性自查表；</w:t>
      </w:r>
    </w:p>
    <w:p w14:paraId="47191DEE">
      <w:pPr>
        <w:snapToGrid w:val="0"/>
        <w:spacing w:line="360" w:lineRule="auto"/>
        <w:ind w:left="420" w:leftChars="200"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2.2.2 投标函；</w:t>
      </w:r>
      <w:r>
        <w:rPr>
          <w:rFonts w:hint="eastAsia" w:ascii="宋体" w:hAnsi="宋体" w:eastAsia="宋体" w:cs="宋体"/>
          <w:color w:val="auto"/>
          <w:sz w:val="24"/>
          <w:szCs w:val="24"/>
          <w:lang w:val="zh-CN"/>
        </w:rPr>
        <w:t xml:space="preserve"> </w:t>
      </w:r>
    </w:p>
    <w:p w14:paraId="465A35CB">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2.2.3 授权委托书；</w:t>
      </w:r>
    </w:p>
    <w:p w14:paraId="25C47C0A">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2.2.4 供应商情况表；</w:t>
      </w:r>
    </w:p>
    <w:p w14:paraId="33E18C53">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2.2.5 距采购人最近或者能为本项目提供最优服务的网点情况表；</w:t>
      </w:r>
    </w:p>
    <w:p w14:paraId="3BE7615F">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2.2.6 评标标准相应的商务技术资料；</w:t>
      </w:r>
    </w:p>
    <w:p w14:paraId="0837B184">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7 商务偏离表；</w:t>
      </w:r>
    </w:p>
    <w:p w14:paraId="174E5F5A">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8 技术偏离表；</w:t>
      </w:r>
    </w:p>
    <w:p w14:paraId="13B3E4B0">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9 同类业绩情况一览表；</w:t>
      </w:r>
    </w:p>
    <w:p w14:paraId="0A8114A9">
      <w:pPr>
        <w:snapToGrid w:val="0"/>
        <w:spacing w:line="360" w:lineRule="auto"/>
        <w:ind w:left="420" w:leftChars="200"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 xml:space="preserve">2.2.10 </w:t>
      </w:r>
      <w:r>
        <w:rPr>
          <w:rFonts w:hint="eastAsia" w:ascii="宋体" w:hAnsi="宋体" w:eastAsia="宋体" w:cs="宋体"/>
          <w:color w:val="auto"/>
          <w:sz w:val="24"/>
          <w:szCs w:val="24"/>
          <w:lang w:val="zh-CN"/>
        </w:rPr>
        <w:t>政府采购供应商廉洁自律承诺书；</w:t>
      </w:r>
    </w:p>
    <w:p w14:paraId="6AD268E9">
      <w:pPr>
        <w:snapToGrid w:val="0"/>
        <w:spacing w:line="360" w:lineRule="auto"/>
        <w:ind w:left="420" w:leftChars="2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2.2.11 其他资料。</w:t>
      </w:r>
    </w:p>
    <w:p w14:paraId="5A969BE1">
      <w:pPr>
        <w:snapToGrid w:val="0"/>
        <w:spacing w:line="360" w:lineRule="auto"/>
        <w:ind w:left="210" w:leftChars="1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w:t>
      </w:r>
      <w:r>
        <w:rPr>
          <w:rFonts w:hint="eastAsia" w:ascii="宋体" w:hAnsi="宋体" w:eastAsia="宋体" w:cs="宋体"/>
          <w:color w:val="auto"/>
          <w:sz w:val="24"/>
          <w:szCs w:val="24"/>
        </w:rPr>
        <w:t>3报价文件</w:t>
      </w:r>
    </w:p>
    <w:p w14:paraId="41440962">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2.3.1 开标一览表；</w:t>
      </w:r>
    </w:p>
    <w:p w14:paraId="7F0A287D">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2.3.2投标报价明细表；</w:t>
      </w:r>
    </w:p>
    <w:p w14:paraId="735A6472">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2.3.3 中小企业声明函（如有）；</w:t>
      </w:r>
    </w:p>
    <w:p w14:paraId="7F30267E">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2.3.4 残疾人福利性单位声明函（如有）；</w:t>
      </w:r>
    </w:p>
    <w:p w14:paraId="34A071AC">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2.3.5 监狱企业的证明文件（如有）；</w:t>
      </w:r>
    </w:p>
    <w:p w14:paraId="1DAE8A62">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2.3.6 政府采购统计基础信息表。</w:t>
      </w:r>
    </w:p>
    <w:p w14:paraId="368A5424">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3、我方承诺除商务技术偏离表列出的偏离外，我方响应招标文件的全部要求。</w:t>
      </w:r>
    </w:p>
    <w:p w14:paraId="62D5075B">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4、如我方中标，我方承诺：</w:t>
      </w:r>
    </w:p>
    <w:p w14:paraId="78BDD5A7">
      <w:pPr>
        <w:snapToGrid w:val="0"/>
        <w:spacing w:line="360" w:lineRule="auto"/>
        <w:ind w:left="210" w:leftChars="1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4.1在收到中标通知书后，在中标通知书规定的期限内与你方签订合同； </w:t>
      </w:r>
    </w:p>
    <w:p w14:paraId="18A23DEB">
      <w:pPr>
        <w:snapToGrid w:val="0"/>
        <w:spacing w:line="360" w:lineRule="auto"/>
        <w:ind w:left="210" w:leftChars="1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4.2在签订合同时不向你方提出附加条件； </w:t>
      </w:r>
    </w:p>
    <w:p w14:paraId="571E7D67">
      <w:pPr>
        <w:snapToGrid w:val="0"/>
        <w:spacing w:line="360" w:lineRule="auto"/>
        <w:ind w:left="210" w:leftChars="1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4.3按照招标文件要求提交履约保证金； </w:t>
      </w:r>
    </w:p>
    <w:p w14:paraId="4DB3ABFB">
      <w:pPr>
        <w:snapToGrid w:val="0"/>
        <w:spacing w:line="360" w:lineRule="auto"/>
        <w:ind w:left="210" w:leftChars="1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4.4在合同约定的期限内完成合同规定的全部义务。 </w:t>
      </w:r>
    </w:p>
    <w:p w14:paraId="2713A875">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5、其他补充说明: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08A14BA">
      <w:pPr>
        <w:spacing w:line="360" w:lineRule="auto"/>
        <w:ind w:firstLine="3600" w:firstLineChars="1500"/>
        <w:rPr>
          <w:rFonts w:hint="eastAsia" w:ascii="宋体" w:hAnsi="宋体" w:eastAsia="宋体" w:cs="宋体"/>
          <w:color w:val="auto"/>
          <w:sz w:val="24"/>
          <w:szCs w:val="24"/>
        </w:rPr>
      </w:pPr>
    </w:p>
    <w:p w14:paraId="53553E5D">
      <w:pPr>
        <w:spacing w:line="360" w:lineRule="auto"/>
        <w:ind w:firstLine="3600" w:firstLineChars="1500"/>
        <w:rPr>
          <w:rFonts w:hint="eastAsia" w:ascii="宋体" w:hAnsi="宋体" w:eastAsia="宋体" w:cs="宋体"/>
          <w:color w:val="auto"/>
          <w:sz w:val="24"/>
          <w:szCs w:val="24"/>
        </w:rPr>
      </w:pPr>
    </w:p>
    <w:p w14:paraId="4A58B57E">
      <w:pPr>
        <w:spacing w:line="360" w:lineRule="auto"/>
        <w:ind w:right="420" w:firstLine="6000" w:firstLineChars="2500"/>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法定代表人（签名或印章）：     </w:t>
      </w:r>
    </w:p>
    <w:p w14:paraId="3EB96E27">
      <w:pPr>
        <w:spacing w:line="360" w:lineRule="auto"/>
        <w:ind w:right="420" w:firstLine="6240" w:firstLineChars="2600"/>
        <w:rPr>
          <w:rFonts w:hint="eastAsia" w:ascii="宋体" w:hAnsi="宋体" w:eastAsia="宋体" w:cs="宋体"/>
          <w:color w:val="auto"/>
          <w:sz w:val="24"/>
          <w:szCs w:val="24"/>
        </w:rPr>
      </w:pPr>
      <w:r>
        <w:rPr>
          <w:rFonts w:hint="eastAsia" w:ascii="宋体" w:hAnsi="宋体" w:eastAsia="宋体" w:cs="宋体"/>
          <w:color w:val="auto"/>
          <w:sz w:val="24"/>
          <w:szCs w:val="24"/>
        </w:rPr>
        <w:t xml:space="preserve">投标人（盖章）：   </w:t>
      </w:r>
    </w:p>
    <w:p w14:paraId="7511CAF2">
      <w:pPr>
        <w:spacing w:line="360" w:lineRule="auto"/>
        <w:ind w:right="420" w:firstLine="6120" w:firstLineChars="2550"/>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632EFE3">
      <w:pPr>
        <w:spacing w:line="360" w:lineRule="auto"/>
        <w:jc w:val="center"/>
        <w:rPr>
          <w:rFonts w:hint="eastAsia" w:ascii="宋体" w:hAnsi="宋体" w:eastAsia="宋体" w:cs="宋体"/>
          <w:b/>
          <w:color w:val="auto"/>
          <w:kern w:val="0"/>
          <w:sz w:val="24"/>
          <w:szCs w:val="24"/>
        </w:rPr>
      </w:pPr>
    </w:p>
    <w:p w14:paraId="11C61CEA">
      <w:pPr>
        <w:spacing w:line="360" w:lineRule="auto"/>
        <w:jc w:val="center"/>
        <w:rPr>
          <w:rFonts w:hint="eastAsia" w:ascii="宋体" w:hAnsi="宋体" w:eastAsia="宋体" w:cs="宋体"/>
          <w:b/>
          <w:color w:val="auto"/>
          <w:kern w:val="0"/>
          <w:sz w:val="24"/>
          <w:szCs w:val="24"/>
          <w:lang w:val="zh-CN"/>
        </w:rPr>
      </w:pPr>
    </w:p>
    <w:p w14:paraId="69DFB8FC">
      <w:pPr>
        <w:spacing w:line="360" w:lineRule="auto"/>
        <w:rPr>
          <w:rFonts w:hint="eastAsia" w:ascii="宋体" w:hAnsi="宋体" w:eastAsia="宋体" w:cs="宋体"/>
          <w:b/>
          <w:color w:val="auto"/>
          <w:sz w:val="24"/>
          <w:szCs w:val="24"/>
        </w:rPr>
      </w:pPr>
      <w:bookmarkStart w:id="402" w:name="_Toc479927873"/>
      <w:bookmarkStart w:id="403" w:name="_Toc14746861"/>
      <w:bookmarkStart w:id="404" w:name="_Toc488936100"/>
      <w:bookmarkStart w:id="405" w:name="_Toc225223761"/>
      <w:bookmarkStart w:id="406" w:name="_Toc483379796"/>
      <w:bookmarkStart w:id="407" w:name="_Toc110393361"/>
    </w:p>
    <w:p w14:paraId="3A1A19BA">
      <w:pPr>
        <w:numPr>
          <w:ilvl w:val="0"/>
          <w:numId w:val="0"/>
        </w:numPr>
        <w:snapToGrid w:val="0"/>
        <w:spacing w:line="360" w:lineRule="auto"/>
        <w:ind w:left="210" w:leftChars="0"/>
        <w:jc w:val="center"/>
        <w:outlineLvl w:val="0"/>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br w:type="page"/>
      </w:r>
      <w:r>
        <w:rPr>
          <w:rFonts w:hint="eastAsia" w:ascii="宋体" w:hAnsi="宋体" w:eastAsia="宋体" w:cs="宋体"/>
          <w:b/>
          <w:color w:val="auto"/>
          <w:kern w:val="0"/>
          <w:sz w:val="24"/>
          <w:szCs w:val="24"/>
          <w:lang w:val="en-US" w:eastAsia="zh-CN"/>
        </w:rPr>
        <w:t>三、</w:t>
      </w:r>
      <w:r>
        <w:rPr>
          <w:rFonts w:hint="eastAsia" w:ascii="宋体" w:hAnsi="宋体" w:eastAsia="宋体" w:cs="宋体"/>
          <w:b/>
          <w:color w:val="auto"/>
          <w:kern w:val="0"/>
          <w:sz w:val="32"/>
          <w:szCs w:val="32"/>
          <w:lang w:val="zh-CN"/>
        </w:rPr>
        <w:t>授权委托书</w:t>
      </w:r>
    </w:p>
    <w:p w14:paraId="5937E794">
      <w:pPr>
        <w:jc w:val="lef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法定代表人授权委托书</w:t>
      </w:r>
    </w:p>
    <w:p w14:paraId="654BB605">
      <w:pPr>
        <w:jc w:val="center"/>
        <w:rPr>
          <w:rFonts w:hint="eastAsia" w:ascii="宋体" w:hAnsi="宋体" w:eastAsia="宋体" w:cs="宋体"/>
          <w:b/>
          <w:color w:val="auto"/>
          <w:sz w:val="24"/>
          <w:szCs w:val="24"/>
        </w:rPr>
      </w:pPr>
      <w:r>
        <w:rPr>
          <w:rFonts w:hint="eastAsia" w:ascii="宋体" w:hAnsi="宋体" w:eastAsia="宋体" w:cs="宋体"/>
          <w:bCs/>
          <w:color w:val="auto"/>
          <w:sz w:val="24"/>
          <w:szCs w:val="24"/>
        </w:rPr>
        <w:t>（法定代表人来投标的，此表不用）</w:t>
      </w:r>
    </w:p>
    <w:p w14:paraId="62921912">
      <w:pPr>
        <w:snapToGrid w:val="0"/>
        <w:spacing w:line="360" w:lineRule="auto"/>
        <w:rPr>
          <w:rFonts w:hint="eastAsia" w:ascii="宋体" w:hAnsi="宋体" w:eastAsia="宋体" w:cs="宋体"/>
          <w:bCs/>
          <w:color w:val="auto"/>
          <w:sz w:val="24"/>
          <w:szCs w:val="24"/>
        </w:rPr>
      </w:pPr>
    </w:p>
    <w:p w14:paraId="24B298D5">
      <w:pPr>
        <w:snapToGrid w:val="0"/>
        <w:spacing w:line="360" w:lineRule="auto"/>
        <w:rPr>
          <w:rFonts w:hint="eastAsia" w:ascii="宋体" w:hAnsi="宋体" w:eastAsia="宋体" w:cs="宋体"/>
          <w:color w:val="auto"/>
          <w:sz w:val="24"/>
          <w:szCs w:val="24"/>
        </w:rPr>
      </w:pPr>
      <w:r>
        <w:rPr>
          <w:rFonts w:hint="eastAsia" w:ascii="宋体" w:hAnsi="宋体" w:eastAsia="宋体" w:cs="宋体"/>
          <w:bCs/>
          <w:color w:val="auto"/>
          <w:sz w:val="24"/>
          <w:szCs w:val="24"/>
        </w:rPr>
        <w:t>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（采购单位名称）</w:t>
      </w:r>
      <w:r>
        <w:rPr>
          <w:rFonts w:hint="eastAsia" w:ascii="宋体" w:hAnsi="宋体" w:eastAsia="宋体" w:cs="宋体"/>
          <w:b/>
          <w:bCs/>
          <w:color w:val="auto"/>
          <w:sz w:val="24"/>
          <w:szCs w:val="24"/>
        </w:rPr>
        <w:t xml:space="preserve"> </w:t>
      </w:r>
      <w:r>
        <w:rPr>
          <w:rFonts w:hint="eastAsia" w:ascii="宋体" w:hAnsi="宋体" w:eastAsia="宋体" w:cs="宋体"/>
          <w:color w:val="auto"/>
          <w:sz w:val="24"/>
          <w:szCs w:val="24"/>
        </w:rPr>
        <w:t>：</w:t>
      </w:r>
    </w:p>
    <w:p w14:paraId="4BAC8937">
      <w:pPr>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（姓名）系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（投标人名称）的法定代表人，现授权委托本单位在职职工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（姓名）以我方的名义参加</w:t>
      </w:r>
      <w:r>
        <w:rPr>
          <w:rFonts w:hint="eastAsia" w:ascii="宋体" w:hAnsi="宋体" w:eastAsia="宋体" w:cs="宋体"/>
          <w:color w:val="auto"/>
          <w:sz w:val="24"/>
          <w:szCs w:val="24"/>
          <w:u w:val="single"/>
        </w:rPr>
        <w:t xml:space="preserve">                       政府采购 </w:t>
      </w:r>
      <w:r>
        <w:rPr>
          <w:rFonts w:hint="eastAsia" w:ascii="宋体" w:hAnsi="宋体" w:eastAsia="宋体" w:cs="宋体"/>
          <w:color w:val="auto"/>
          <w:sz w:val="24"/>
          <w:szCs w:val="24"/>
        </w:rPr>
        <w:t>项目的投标活动，并代表我方全权办理针对上述项目的投标、开标、评标、签约等具体事务和签署相关文件。</w:t>
      </w:r>
    </w:p>
    <w:p w14:paraId="7953DBCC">
      <w:pPr>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我方对被授权人的签名事项负全部责任。</w:t>
      </w:r>
    </w:p>
    <w:p w14:paraId="4DD91FC9">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在撤销授权的书面通知以前，本授权书一直有效。被授权人在授权书有效期内签署的所有文件不因授权的撤销而失效。</w:t>
      </w:r>
    </w:p>
    <w:p w14:paraId="78847E4D">
      <w:pPr>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被授权人无转委托权，特此委托。</w:t>
      </w:r>
    </w:p>
    <w:p w14:paraId="181CA1DD">
      <w:pPr>
        <w:snapToGrid w:val="0"/>
        <w:spacing w:line="360" w:lineRule="auto"/>
        <w:rPr>
          <w:rFonts w:hint="eastAsia" w:ascii="宋体" w:hAnsi="宋体" w:eastAsia="宋体" w:cs="宋体"/>
          <w:color w:val="auto"/>
          <w:sz w:val="24"/>
          <w:szCs w:val="24"/>
        </w:rPr>
      </w:pPr>
    </w:p>
    <w:p w14:paraId="40CA4EB7">
      <w:pPr>
        <w:snapToGrid w:val="0"/>
        <w:spacing w:line="360" w:lineRule="auto"/>
        <w:rPr>
          <w:rFonts w:hint="eastAsia" w:ascii="宋体" w:hAnsi="宋体" w:eastAsia="宋体" w:cs="宋体"/>
          <w:color w:val="auto"/>
          <w:sz w:val="24"/>
          <w:szCs w:val="24"/>
        </w:rPr>
      </w:pPr>
    </w:p>
    <w:p w14:paraId="05A0590E">
      <w:pPr>
        <w:snapToGrid w:val="0"/>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被授权人签名：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法定代表人签名：</w:t>
      </w:r>
      <w:r>
        <w:rPr>
          <w:rFonts w:hint="eastAsia" w:ascii="宋体" w:hAnsi="宋体" w:eastAsia="宋体" w:cs="宋体"/>
          <w:color w:val="auto"/>
          <w:sz w:val="24"/>
          <w:szCs w:val="24"/>
          <w:u w:val="single"/>
        </w:rPr>
        <w:t xml:space="preserve">          </w:t>
      </w:r>
    </w:p>
    <w:p w14:paraId="69B56AC7">
      <w:pPr>
        <w:snapToGrid w:val="0"/>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p>
    <w:p w14:paraId="01EB4AA1">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被授权人身份证号码：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E58E445">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3611D44D">
      <w:pPr>
        <w:snapToGrid w:val="0"/>
        <w:spacing w:line="360" w:lineRule="auto"/>
        <w:rPr>
          <w:rFonts w:hint="eastAsia" w:ascii="宋体" w:hAnsi="宋体" w:eastAsia="宋体" w:cs="宋体"/>
          <w:color w:val="auto"/>
          <w:sz w:val="24"/>
          <w:szCs w:val="24"/>
        </w:rPr>
      </w:pPr>
    </w:p>
    <w:p w14:paraId="05339927">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投标人（盖章）：</w:t>
      </w:r>
    </w:p>
    <w:p w14:paraId="49ED8904">
      <w:pPr>
        <w:spacing w:line="360" w:lineRule="auto"/>
        <w:ind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日期：</w:t>
      </w:r>
    </w:p>
    <w:p w14:paraId="797C18D6">
      <w:pPr>
        <w:spacing w:line="360" w:lineRule="auto"/>
        <w:rPr>
          <w:rFonts w:hint="eastAsia" w:ascii="宋体" w:hAnsi="宋体" w:eastAsia="宋体" w:cs="宋体"/>
          <w:b/>
          <w:color w:val="auto"/>
          <w:sz w:val="24"/>
          <w:szCs w:val="24"/>
        </w:rPr>
      </w:pPr>
    </w:p>
    <w:p w14:paraId="16F53926">
      <w:pPr>
        <w:spacing w:line="360" w:lineRule="auto"/>
        <w:rPr>
          <w:rFonts w:hint="eastAsia" w:ascii="宋体" w:hAnsi="宋体" w:eastAsia="宋体" w:cs="宋体"/>
          <w:b/>
          <w:color w:val="auto"/>
          <w:sz w:val="24"/>
          <w:szCs w:val="24"/>
        </w:rPr>
      </w:pPr>
    </w:p>
    <w:p w14:paraId="1BC09771">
      <w:p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附：法定代表人身份证复印件（正反面）、授权代表身份证复印件（正反面）：</w:t>
      </w:r>
    </w:p>
    <w:p w14:paraId="78B6AC70">
      <w:pPr>
        <w:snapToGrid w:val="0"/>
        <w:spacing w:line="360" w:lineRule="auto"/>
        <w:rPr>
          <w:rFonts w:hint="eastAsia" w:ascii="宋体" w:hAnsi="宋体" w:eastAsia="宋体" w:cs="宋体"/>
          <w:color w:val="auto"/>
          <w:sz w:val="24"/>
          <w:szCs w:val="24"/>
        </w:rPr>
      </w:pPr>
    </w:p>
    <w:p w14:paraId="3E844D69">
      <w:pPr>
        <w:spacing w:line="360" w:lineRule="auto"/>
        <w:jc w:val="center"/>
        <w:rPr>
          <w:rFonts w:hint="eastAsia" w:ascii="宋体" w:hAnsi="宋体" w:eastAsia="宋体" w:cs="宋体"/>
          <w:color w:val="auto"/>
          <w:kern w:val="0"/>
          <w:sz w:val="24"/>
          <w:szCs w:val="24"/>
          <w:lang w:val="zh-CN"/>
        </w:rPr>
      </w:pPr>
      <w:r>
        <w:rPr>
          <w:rFonts w:hint="eastAsia" w:ascii="宋体" w:hAnsi="宋体" w:eastAsia="宋体" w:cs="宋体"/>
          <w:b/>
          <w:color w:val="auto"/>
          <w:kern w:val="0"/>
          <w:sz w:val="24"/>
          <w:szCs w:val="24"/>
          <w:lang w:val="zh-CN"/>
        </w:rPr>
        <w:t xml:space="preserve">      </w:t>
      </w:r>
      <w:r>
        <w:rPr>
          <w:rFonts w:hint="eastAsia" w:ascii="宋体" w:hAnsi="宋体" w:eastAsia="宋体" w:cs="宋体"/>
          <w:b/>
          <w:color w:val="auto"/>
          <w:kern w:val="0"/>
          <w:sz w:val="24"/>
          <w:szCs w:val="24"/>
        </w:rPr>
        <w:t xml:space="preserve"> </w:t>
      </w:r>
    </w:p>
    <w:p w14:paraId="0E25D773">
      <w:pPr>
        <w:spacing w:line="360" w:lineRule="auto"/>
        <w:jc w:val="center"/>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br w:type="page"/>
      </w:r>
      <w:r>
        <w:rPr>
          <w:rFonts w:hint="eastAsia" w:ascii="宋体" w:hAnsi="宋体" w:eastAsia="宋体" w:cs="宋体"/>
          <w:b/>
          <w:color w:val="auto"/>
          <w:kern w:val="0"/>
          <w:sz w:val="32"/>
          <w:szCs w:val="32"/>
          <w:lang w:val="zh-CN"/>
        </w:rPr>
        <w:t>四、投标人基本情况</w:t>
      </w:r>
      <w:bookmarkEnd w:id="402"/>
      <w:bookmarkEnd w:id="403"/>
      <w:bookmarkEnd w:id="404"/>
      <w:bookmarkEnd w:id="405"/>
      <w:bookmarkEnd w:id="406"/>
      <w:bookmarkEnd w:id="407"/>
      <w:r>
        <w:rPr>
          <w:rFonts w:hint="eastAsia" w:ascii="宋体" w:hAnsi="宋体" w:eastAsia="宋体" w:cs="宋体"/>
          <w:b/>
          <w:color w:val="auto"/>
          <w:kern w:val="0"/>
          <w:sz w:val="32"/>
          <w:szCs w:val="32"/>
          <w:lang w:val="zh-CN"/>
        </w:rPr>
        <w:t>表</w:t>
      </w:r>
    </w:p>
    <w:tbl>
      <w:tblPr>
        <w:tblStyle w:val="22"/>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14:paraId="649E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52A2DC82">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投标人名称</w:t>
            </w:r>
          </w:p>
        </w:tc>
        <w:tc>
          <w:tcPr>
            <w:tcW w:w="7647" w:type="dxa"/>
            <w:gridSpan w:val="5"/>
            <w:vAlign w:val="center"/>
          </w:tcPr>
          <w:p w14:paraId="34083CF4">
            <w:pPr>
              <w:adjustRightInd w:val="0"/>
              <w:snapToGrid w:val="0"/>
              <w:spacing w:line="360" w:lineRule="auto"/>
              <w:rPr>
                <w:rFonts w:hint="eastAsia" w:ascii="宋体" w:hAnsi="宋体" w:eastAsia="宋体" w:cs="宋体"/>
                <w:color w:val="auto"/>
                <w:kern w:val="0"/>
                <w:sz w:val="24"/>
                <w:szCs w:val="24"/>
                <w:lang w:val="zh-CN"/>
              </w:rPr>
            </w:pPr>
          </w:p>
        </w:tc>
      </w:tr>
      <w:tr w14:paraId="075A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7096858D">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注册地址</w:t>
            </w:r>
          </w:p>
        </w:tc>
        <w:tc>
          <w:tcPr>
            <w:tcW w:w="2809" w:type="dxa"/>
            <w:gridSpan w:val="2"/>
            <w:vAlign w:val="center"/>
          </w:tcPr>
          <w:p w14:paraId="25AA507A">
            <w:pPr>
              <w:adjustRightInd w:val="0"/>
              <w:snapToGrid w:val="0"/>
              <w:spacing w:line="360" w:lineRule="auto"/>
              <w:rPr>
                <w:rFonts w:hint="eastAsia" w:ascii="宋体" w:hAnsi="宋体" w:eastAsia="宋体" w:cs="宋体"/>
                <w:color w:val="auto"/>
                <w:kern w:val="0"/>
                <w:sz w:val="24"/>
                <w:szCs w:val="24"/>
                <w:lang w:val="zh-CN"/>
              </w:rPr>
            </w:pPr>
          </w:p>
        </w:tc>
        <w:tc>
          <w:tcPr>
            <w:tcW w:w="1786" w:type="dxa"/>
            <w:vAlign w:val="center"/>
          </w:tcPr>
          <w:p w14:paraId="5B4F9ECF">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成立时间</w:t>
            </w:r>
          </w:p>
        </w:tc>
        <w:tc>
          <w:tcPr>
            <w:tcW w:w="3052" w:type="dxa"/>
            <w:gridSpan w:val="2"/>
            <w:vAlign w:val="center"/>
          </w:tcPr>
          <w:p w14:paraId="41EF6F23">
            <w:pPr>
              <w:adjustRightInd w:val="0"/>
              <w:snapToGrid w:val="0"/>
              <w:spacing w:line="360" w:lineRule="auto"/>
              <w:rPr>
                <w:rFonts w:hint="eastAsia" w:ascii="宋体" w:hAnsi="宋体" w:eastAsia="宋体" w:cs="宋体"/>
                <w:color w:val="auto"/>
                <w:kern w:val="0"/>
                <w:sz w:val="24"/>
                <w:szCs w:val="24"/>
                <w:lang w:val="zh-CN"/>
              </w:rPr>
            </w:pPr>
          </w:p>
        </w:tc>
      </w:tr>
      <w:tr w14:paraId="0AB6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287E5058">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统一信用代码</w:t>
            </w:r>
          </w:p>
        </w:tc>
        <w:tc>
          <w:tcPr>
            <w:tcW w:w="2809" w:type="dxa"/>
            <w:gridSpan w:val="2"/>
            <w:vAlign w:val="center"/>
          </w:tcPr>
          <w:p w14:paraId="31B70830">
            <w:pPr>
              <w:adjustRightInd w:val="0"/>
              <w:snapToGrid w:val="0"/>
              <w:spacing w:line="360" w:lineRule="auto"/>
              <w:rPr>
                <w:rFonts w:hint="eastAsia" w:ascii="宋体" w:hAnsi="宋体" w:eastAsia="宋体" w:cs="宋体"/>
                <w:color w:val="auto"/>
                <w:kern w:val="0"/>
                <w:sz w:val="24"/>
                <w:szCs w:val="24"/>
                <w:lang w:val="zh-CN"/>
              </w:rPr>
            </w:pPr>
          </w:p>
        </w:tc>
        <w:tc>
          <w:tcPr>
            <w:tcW w:w="1786" w:type="dxa"/>
            <w:vAlign w:val="center"/>
          </w:tcPr>
          <w:p w14:paraId="3A6BD9FF">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注册资金</w:t>
            </w:r>
          </w:p>
        </w:tc>
        <w:tc>
          <w:tcPr>
            <w:tcW w:w="3052" w:type="dxa"/>
            <w:gridSpan w:val="2"/>
            <w:vAlign w:val="center"/>
          </w:tcPr>
          <w:p w14:paraId="34E605B6">
            <w:pPr>
              <w:adjustRightInd w:val="0"/>
              <w:snapToGrid w:val="0"/>
              <w:spacing w:line="360" w:lineRule="auto"/>
              <w:rPr>
                <w:rFonts w:hint="eastAsia" w:ascii="宋体" w:hAnsi="宋体" w:eastAsia="宋体" w:cs="宋体"/>
                <w:color w:val="auto"/>
                <w:kern w:val="0"/>
                <w:sz w:val="24"/>
                <w:szCs w:val="24"/>
                <w:lang w:val="zh-CN"/>
              </w:rPr>
            </w:pPr>
          </w:p>
        </w:tc>
      </w:tr>
      <w:tr w14:paraId="05B9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519AB892">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投标联系人姓名</w:t>
            </w:r>
          </w:p>
        </w:tc>
        <w:tc>
          <w:tcPr>
            <w:tcW w:w="1936" w:type="dxa"/>
            <w:vAlign w:val="center"/>
          </w:tcPr>
          <w:p w14:paraId="5FEC72B1">
            <w:pPr>
              <w:adjustRightInd w:val="0"/>
              <w:snapToGrid w:val="0"/>
              <w:spacing w:line="360" w:lineRule="auto"/>
              <w:rPr>
                <w:rFonts w:hint="eastAsia" w:ascii="宋体" w:hAnsi="宋体" w:eastAsia="宋体" w:cs="宋体"/>
                <w:color w:val="auto"/>
                <w:kern w:val="0"/>
                <w:sz w:val="24"/>
                <w:szCs w:val="24"/>
                <w:lang w:val="zh-CN"/>
              </w:rPr>
            </w:pPr>
          </w:p>
        </w:tc>
        <w:tc>
          <w:tcPr>
            <w:tcW w:w="873" w:type="dxa"/>
            <w:vAlign w:val="center"/>
          </w:tcPr>
          <w:p w14:paraId="4CF05A07">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电话</w:t>
            </w:r>
          </w:p>
        </w:tc>
        <w:tc>
          <w:tcPr>
            <w:tcW w:w="1786" w:type="dxa"/>
            <w:vAlign w:val="center"/>
          </w:tcPr>
          <w:p w14:paraId="5A913B6B">
            <w:pPr>
              <w:adjustRightInd w:val="0"/>
              <w:snapToGrid w:val="0"/>
              <w:spacing w:line="360" w:lineRule="auto"/>
              <w:rPr>
                <w:rFonts w:hint="eastAsia" w:ascii="宋体" w:hAnsi="宋体" w:eastAsia="宋体" w:cs="宋体"/>
                <w:color w:val="auto"/>
                <w:kern w:val="0"/>
                <w:sz w:val="24"/>
                <w:szCs w:val="24"/>
                <w:lang w:val="zh-CN"/>
              </w:rPr>
            </w:pPr>
          </w:p>
        </w:tc>
        <w:tc>
          <w:tcPr>
            <w:tcW w:w="1200" w:type="dxa"/>
            <w:vAlign w:val="center"/>
          </w:tcPr>
          <w:p w14:paraId="33B148E3">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手机</w:t>
            </w:r>
          </w:p>
        </w:tc>
        <w:tc>
          <w:tcPr>
            <w:tcW w:w="1852" w:type="dxa"/>
            <w:vAlign w:val="center"/>
          </w:tcPr>
          <w:p w14:paraId="29AB90E7">
            <w:pPr>
              <w:adjustRightInd w:val="0"/>
              <w:snapToGrid w:val="0"/>
              <w:spacing w:line="360" w:lineRule="auto"/>
              <w:rPr>
                <w:rFonts w:hint="eastAsia" w:ascii="宋体" w:hAnsi="宋体" w:eastAsia="宋体" w:cs="宋体"/>
                <w:color w:val="auto"/>
                <w:kern w:val="0"/>
                <w:sz w:val="24"/>
                <w:szCs w:val="24"/>
                <w:lang w:val="zh-CN"/>
              </w:rPr>
            </w:pPr>
          </w:p>
        </w:tc>
      </w:tr>
      <w:tr w14:paraId="59D9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1C23423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法定代表人姓名</w:t>
            </w:r>
          </w:p>
        </w:tc>
        <w:tc>
          <w:tcPr>
            <w:tcW w:w="1936" w:type="dxa"/>
            <w:vAlign w:val="center"/>
          </w:tcPr>
          <w:p w14:paraId="19823208">
            <w:pPr>
              <w:adjustRightInd w:val="0"/>
              <w:snapToGrid w:val="0"/>
              <w:spacing w:line="360" w:lineRule="auto"/>
              <w:rPr>
                <w:rFonts w:hint="eastAsia" w:ascii="宋体" w:hAnsi="宋体" w:eastAsia="宋体" w:cs="宋体"/>
                <w:color w:val="auto"/>
                <w:kern w:val="0"/>
                <w:sz w:val="24"/>
                <w:szCs w:val="24"/>
                <w:lang w:val="zh-CN"/>
              </w:rPr>
            </w:pPr>
          </w:p>
        </w:tc>
        <w:tc>
          <w:tcPr>
            <w:tcW w:w="873" w:type="dxa"/>
            <w:vAlign w:val="center"/>
          </w:tcPr>
          <w:p w14:paraId="4FD202C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电话</w:t>
            </w:r>
          </w:p>
        </w:tc>
        <w:tc>
          <w:tcPr>
            <w:tcW w:w="1786" w:type="dxa"/>
            <w:vAlign w:val="center"/>
          </w:tcPr>
          <w:p w14:paraId="36D6EA80">
            <w:pPr>
              <w:adjustRightInd w:val="0"/>
              <w:snapToGrid w:val="0"/>
              <w:spacing w:line="360" w:lineRule="auto"/>
              <w:rPr>
                <w:rFonts w:hint="eastAsia" w:ascii="宋体" w:hAnsi="宋体" w:eastAsia="宋体" w:cs="宋体"/>
                <w:color w:val="auto"/>
                <w:kern w:val="0"/>
                <w:sz w:val="24"/>
                <w:szCs w:val="24"/>
                <w:lang w:val="zh-CN"/>
              </w:rPr>
            </w:pPr>
          </w:p>
        </w:tc>
        <w:tc>
          <w:tcPr>
            <w:tcW w:w="1200" w:type="dxa"/>
            <w:vAlign w:val="center"/>
          </w:tcPr>
          <w:p w14:paraId="7DFD715E">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手机</w:t>
            </w:r>
          </w:p>
        </w:tc>
        <w:tc>
          <w:tcPr>
            <w:tcW w:w="1852" w:type="dxa"/>
            <w:vAlign w:val="center"/>
          </w:tcPr>
          <w:p w14:paraId="3081B46B">
            <w:pPr>
              <w:adjustRightInd w:val="0"/>
              <w:snapToGrid w:val="0"/>
              <w:spacing w:line="360" w:lineRule="auto"/>
              <w:rPr>
                <w:rFonts w:hint="eastAsia" w:ascii="宋体" w:hAnsi="宋体" w:eastAsia="宋体" w:cs="宋体"/>
                <w:color w:val="auto"/>
                <w:kern w:val="0"/>
                <w:sz w:val="24"/>
                <w:szCs w:val="24"/>
                <w:lang w:val="zh-CN"/>
              </w:rPr>
            </w:pPr>
          </w:p>
        </w:tc>
      </w:tr>
      <w:tr w14:paraId="5231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19394C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项目负责人姓名</w:t>
            </w:r>
          </w:p>
        </w:tc>
        <w:tc>
          <w:tcPr>
            <w:tcW w:w="1936" w:type="dxa"/>
            <w:vAlign w:val="center"/>
          </w:tcPr>
          <w:p w14:paraId="7817F008">
            <w:pPr>
              <w:adjustRightInd w:val="0"/>
              <w:snapToGrid w:val="0"/>
              <w:spacing w:line="360" w:lineRule="auto"/>
              <w:rPr>
                <w:rFonts w:hint="eastAsia" w:ascii="宋体" w:hAnsi="宋体" w:eastAsia="宋体" w:cs="宋体"/>
                <w:color w:val="auto"/>
                <w:kern w:val="0"/>
                <w:sz w:val="24"/>
                <w:szCs w:val="24"/>
                <w:lang w:val="zh-CN"/>
              </w:rPr>
            </w:pPr>
          </w:p>
        </w:tc>
        <w:tc>
          <w:tcPr>
            <w:tcW w:w="873" w:type="dxa"/>
            <w:vAlign w:val="center"/>
          </w:tcPr>
          <w:p w14:paraId="4936BD7D">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电话</w:t>
            </w:r>
          </w:p>
        </w:tc>
        <w:tc>
          <w:tcPr>
            <w:tcW w:w="1786" w:type="dxa"/>
            <w:vAlign w:val="center"/>
          </w:tcPr>
          <w:p w14:paraId="5293E5F2">
            <w:pPr>
              <w:adjustRightInd w:val="0"/>
              <w:snapToGrid w:val="0"/>
              <w:spacing w:line="360" w:lineRule="auto"/>
              <w:rPr>
                <w:rFonts w:hint="eastAsia" w:ascii="宋体" w:hAnsi="宋体" w:eastAsia="宋体" w:cs="宋体"/>
                <w:color w:val="auto"/>
                <w:kern w:val="0"/>
                <w:sz w:val="24"/>
                <w:szCs w:val="24"/>
                <w:lang w:val="zh-CN"/>
              </w:rPr>
            </w:pPr>
          </w:p>
        </w:tc>
        <w:tc>
          <w:tcPr>
            <w:tcW w:w="1200" w:type="dxa"/>
            <w:vAlign w:val="center"/>
          </w:tcPr>
          <w:p w14:paraId="6E42C3F5">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技术职称</w:t>
            </w:r>
          </w:p>
        </w:tc>
        <w:tc>
          <w:tcPr>
            <w:tcW w:w="1852" w:type="dxa"/>
            <w:vAlign w:val="center"/>
          </w:tcPr>
          <w:p w14:paraId="7AADACA0">
            <w:pPr>
              <w:adjustRightInd w:val="0"/>
              <w:snapToGrid w:val="0"/>
              <w:spacing w:line="360" w:lineRule="auto"/>
              <w:rPr>
                <w:rFonts w:hint="eastAsia" w:ascii="宋体" w:hAnsi="宋体" w:eastAsia="宋体" w:cs="宋体"/>
                <w:color w:val="auto"/>
                <w:kern w:val="0"/>
                <w:sz w:val="24"/>
                <w:szCs w:val="24"/>
                <w:lang w:val="zh-CN"/>
              </w:rPr>
            </w:pPr>
          </w:p>
        </w:tc>
      </w:tr>
      <w:tr w14:paraId="4A7F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14:paraId="11D6980E">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员工总人数：</w:t>
            </w:r>
          </w:p>
        </w:tc>
        <w:tc>
          <w:tcPr>
            <w:tcW w:w="1936" w:type="dxa"/>
            <w:vMerge w:val="restart"/>
            <w:vAlign w:val="center"/>
          </w:tcPr>
          <w:p w14:paraId="6E1FED8F">
            <w:pPr>
              <w:adjustRightInd w:val="0"/>
              <w:snapToGrid w:val="0"/>
              <w:spacing w:line="360" w:lineRule="auto"/>
              <w:rPr>
                <w:rFonts w:hint="eastAsia" w:ascii="宋体" w:hAnsi="宋体" w:eastAsia="宋体" w:cs="宋体"/>
                <w:color w:val="auto"/>
                <w:kern w:val="0"/>
                <w:sz w:val="24"/>
                <w:szCs w:val="24"/>
                <w:lang w:val="zh-CN"/>
              </w:rPr>
            </w:pPr>
          </w:p>
        </w:tc>
        <w:tc>
          <w:tcPr>
            <w:tcW w:w="873" w:type="dxa"/>
            <w:vMerge w:val="restart"/>
            <w:vAlign w:val="center"/>
          </w:tcPr>
          <w:p w14:paraId="3CC1B8B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其中</w:t>
            </w:r>
          </w:p>
        </w:tc>
        <w:tc>
          <w:tcPr>
            <w:tcW w:w="1786" w:type="dxa"/>
            <w:vAlign w:val="center"/>
          </w:tcPr>
          <w:p w14:paraId="7484675C">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高级职称</w:t>
            </w:r>
          </w:p>
        </w:tc>
        <w:tc>
          <w:tcPr>
            <w:tcW w:w="3052" w:type="dxa"/>
            <w:gridSpan w:val="2"/>
            <w:vAlign w:val="center"/>
          </w:tcPr>
          <w:p w14:paraId="698D7105">
            <w:pPr>
              <w:adjustRightInd w:val="0"/>
              <w:snapToGrid w:val="0"/>
              <w:spacing w:line="360" w:lineRule="auto"/>
              <w:rPr>
                <w:rFonts w:hint="eastAsia" w:ascii="宋体" w:hAnsi="宋体" w:eastAsia="宋体" w:cs="宋体"/>
                <w:color w:val="auto"/>
                <w:kern w:val="0"/>
                <w:sz w:val="24"/>
                <w:szCs w:val="24"/>
                <w:lang w:val="zh-CN"/>
              </w:rPr>
            </w:pPr>
          </w:p>
        </w:tc>
      </w:tr>
      <w:tr w14:paraId="3897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0C5B83D5">
            <w:pPr>
              <w:adjustRightInd w:val="0"/>
              <w:snapToGrid w:val="0"/>
              <w:spacing w:line="360" w:lineRule="auto"/>
              <w:rPr>
                <w:rFonts w:hint="eastAsia" w:ascii="宋体" w:hAnsi="宋体" w:eastAsia="宋体" w:cs="宋体"/>
                <w:color w:val="auto"/>
                <w:kern w:val="0"/>
                <w:sz w:val="24"/>
                <w:szCs w:val="24"/>
                <w:lang w:val="zh-CN"/>
              </w:rPr>
            </w:pPr>
          </w:p>
        </w:tc>
        <w:tc>
          <w:tcPr>
            <w:tcW w:w="1936" w:type="dxa"/>
            <w:vMerge w:val="continue"/>
            <w:vAlign w:val="center"/>
          </w:tcPr>
          <w:p w14:paraId="1E769F04">
            <w:pPr>
              <w:adjustRightInd w:val="0"/>
              <w:snapToGrid w:val="0"/>
              <w:spacing w:line="360" w:lineRule="auto"/>
              <w:rPr>
                <w:rFonts w:hint="eastAsia" w:ascii="宋体" w:hAnsi="宋体" w:eastAsia="宋体" w:cs="宋体"/>
                <w:color w:val="auto"/>
                <w:kern w:val="0"/>
                <w:sz w:val="24"/>
                <w:szCs w:val="24"/>
                <w:lang w:val="zh-CN"/>
              </w:rPr>
            </w:pPr>
          </w:p>
        </w:tc>
        <w:tc>
          <w:tcPr>
            <w:tcW w:w="873" w:type="dxa"/>
            <w:vMerge w:val="continue"/>
            <w:vAlign w:val="center"/>
          </w:tcPr>
          <w:p w14:paraId="57FD1321">
            <w:pPr>
              <w:adjustRightInd w:val="0"/>
              <w:snapToGrid w:val="0"/>
              <w:spacing w:line="360" w:lineRule="auto"/>
              <w:rPr>
                <w:rFonts w:hint="eastAsia" w:ascii="宋体" w:hAnsi="宋体" w:eastAsia="宋体" w:cs="宋体"/>
                <w:color w:val="auto"/>
                <w:kern w:val="0"/>
                <w:sz w:val="24"/>
                <w:szCs w:val="24"/>
                <w:lang w:val="zh-CN"/>
              </w:rPr>
            </w:pPr>
          </w:p>
        </w:tc>
        <w:tc>
          <w:tcPr>
            <w:tcW w:w="1786" w:type="dxa"/>
            <w:vAlign w:val="center"/>
          </w:tcPr>
          <w:p w14:paraId="594028C7">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中级职称</w:t>
            </w:r>
          </w:p>
        </w:tc>
        <w:tc>
          <w:tcPr>
            <w:tcW w:w="3052" w:type="dxa"/>
            <w:gridSpan w:val="2"/>
            <w:vAlign w:val="center"/>
          </w:tcPr>
          <w:p w14:paraId="1B064814">
            <w:pPr>
              <w:adjustRightInd w:val="0"/>
              <w:snapToGrid w:val="0"/>
              <w:spacing w:line="360" w:lineRule="auto"/>
              <w:rPr>
                <w:rFonts w:hint="eastAsia" w:ascii="宋体" w:hAnsi="宋体" w:eastAsia="宋体" w:cs="宋体"/>
                <w:color w:val="auto"/>
                <w:kern w:val="0"/>
                <w:sz w:val="24"/>
                <w:szCs w:val="24"/>
                <w:lang w:val="zh-CN"/>
              </w:rPr>
            </w:pPr>
          </w:p>
        </w:tc>
      </w:tr>
      <w:tr w14:paraId="3953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1A207E1C">
            <w:pPr>
              <w:adjustRightInd w:val="0"/>
              <w:snapToGrid w:val="0"/>
              <w:spacing w:line="360" w:lineRule="auto"/>
              <w:rPr>
                <w:rFonts w:hint="eastAsia" w:ascii="宋体" w:hAnsi="宋体" w:eastAsia="宋体" w:cs="宋体"/>
                <w:color w:val="auto"/>
                <w:kern w:val="0"/>
                <w:sz w:val="24"/>
                <w:szCs w:val="24"/>
                <w:lang w:val="zh-CN"/>
              </w:rPr>
            </w:pPr>
          </w:p>
        </w:tc>
        <w:tc>
          <w:tcPr>
            <w:tcW w:w="1936" w:type="dxa"/>
            <w:vMerge w:val="continue"/>
            <w:vAlign w:val="center"/>
          </w:tcPr>
          <w:p w14:paraId="10772225">
            <w:pPr>
              <w:adjustRightInd w:val="0"/>
              <w:snapToGrid w:val="0"/>
              <w:spacing w:line="360" w:lineRule="auto"/>
              <w:rPr>
                <w:rFonts w:hint="eastAsia" w:ascii="宋体" w:hAnsi="宋体" w:eastAsia="宋体" w:cs="宋体"/>
                <w:color w:val="auto"/>
                <w:kern w:val="0"/>
                <w:sz w:val="24"/>
                <w:szCs w:val="24"/>
                <w:lang w:val="zh-CN"/>
              </w:rPr>
            </w:pPr>
          </w:p>
        </w:tc>
        <w:tc>
          <w:tcPr>
            <w:tcW w:w="873" w:type="dxa"/>
            <w:vMerge w:val="continue"/>
            <w:vAlign w:val="center"/>
          </w:tcPr>
          <w:p w14:paraId="65E2A67D">
            <w:pPr>
              <w:adjustRightInd w:val="0"/>
              <w:snapToGrid w:val="0"/>
              <w:spacing w:line="360" w:lineRule="auto"/>
              <w:rPr>
                <w:rFonts w:hint="eastAsia" w:ascii="宋体" w:hAnsi="宋体" w:eastAsia="宋体" w:cs="宋体"/>
                <w:color w:val="auto"/>
                <w:kern w:val="0"/>
                <w:sz w:val="24"/>
                <w:szCs w:val="24"/>
                <w:lang w:val="zh-CN"/>
              </w:rPr>
            </w:pPr>
          </w:p>
        </w:tc>
        <w:tc>
          <w:tcPr>
            <w:tcW w:w="1786" w:type="dxa"/>
            <w:vAlign w:val="center"/>
          </w:tcPr>
          <w:p w14:paraId="3CE30634">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各类注册人员</w:t>
            </w:r>
          </w:p>
        </w:tc>
        <w:tc>
          <w:tcPr>
            <w:tcW w:w="3052" w:type="dxa"/>
            <w:gridSpan w:val="2"/>
            <w:vAlign w:val="center"/>
          </w:tcPr>
          <w:p w14:paraId="5EAFC012">
            <w:pPr>
              <w:adjustRightInd w:val="0"/>
              <w:snapToGrid w:val="0"/>
              <w:spacing w:line="360" w:lineRule="auto"/>
              <w:rPr>
                <w:rFonts w:hint="eastAsia" w:ascii="宋体" w:hAnsi="宋体" w:eastAsia="宋体" w:cs="宋体"/>
                <w:color w:val="auto"/>
                <w:kern w:val="0"/>
                <w:sz w:val="24"/>
                <w:szCs w:val="24"/>
                <w:lang w:val="zh-CN"/>
              </w:rPr>
            </w:pPr>
          </w:p>
        </w:tc>
      </w:tr>
      <w:tr w14:paraId="205F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68E960E">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基本账户开户银行</w:t>
            </w:r>
          </w:p>
        </w:tc>
        <w:tc>
          <w:tcPr>
            <w:tcW w:w="7647" w:type="dxa"/>
            <w:gridSpan w:val="5"/>
            <w:vAlign w:val="center"/>
          </w:tcPr>
          <w:p w14:paraId="3E09B3BD">
            <w:pPr>
              <w:adjustRightInd w:val="0"/>
              <w:snapToGrid w:val="0"/>
              <w:spacing w:line="360" w:lineRule="auto"/>
              <w:rPr>
                <w:rFonts w:hint="eastAsia" w:ascii="宋体" w:hAnsi="宋体" w:eastAsia="宋体" w:cs="宋体"/>
                <w:color w:val="auto"/>
                <w:kern w:val="0"/>
                <w:sz w:val="24"/>
                <w:szCs w:val="24"/>
                <w:lang w:val="zh-CN"/>
              </w:rPr>
            </w:pPr>
          </w:p>
        </w:tc>
      </w:tr>
      <w:tr w14:paraId="5AA8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F8078B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基本账户账号</w:t>
            </w:r>
          </w:p>
        </w:tc>
        <w:tc>
          <w:tcPr>
            <w:tcW w:w="7647" w:type="dxa"/>
            <w:gridSpan w:val="5"/>
            <w:vAlign w:val="center"/>
          </w:tcPr>
          <w:p w14:paraId="406343DB">
            <w:pPr>
              <w:adjustRightInd w:val="0"/>
              <w:snapToGrid w:val="0"/>
              <w:spacing w:line="360" w:lineRule="auto"/>
              <w:rPr>
                <w:rFonts w:hint="eastAsia" w:ascii="宋体" w:hAnsi="宋体" w:eastAsia="宋体" w:cs="宋体"/>
                <w:color w:val="auto"/>
                <w:kern w:val="0"/>
                <w:sz w:val="24"/>
                <w:szCs w:val="24"/>
                <w:lang w:val="zh-CN"/>
              </w:rPr>
            </w:pPr>
          </w:p>
        </w:tc>
      </w:tr>
      <w:tr w14:paraId="002B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14:paraId="37179ED2">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经营范围</w:t>
            </w:r>
          </w:p>
        </w:tc>
        <w:tc>
          <w:tcPr>
            <w:tcW w:w="7647" w:type="dxa"/>
            <w:gridSpan w:val="5"/>
            <w:vAlign w:val="center"/>
          </w:tcPr>
          <w:p w14:paraId="7230DA79">
            <w:pPr>
              <w:adjustRightInd w:val="0"/>
              <w:snapToGrid w:val="0"/>
              <w:spacing w:line="360" w:lineRule="auto"/>
              <w:rPr>
                <w:rFonts w:hint="eastAsia" w:ascii="宋体" w:hAnsi="宋体" w:eastAsia="宋体" w:cs="宋体"/>
                <w:color w:val="auto"/>
                <w:kern w:val="0"/>
                <w:sz w:val="24"/>
                <w:szCs w:val="24"/>
                <w:lang w:val="zh-CN"/>
              </w:rPr>
            </w:pPr>
          </w:p>
        </w:tc>
      </w:tr>
      <w:tr w14:paraId="5F82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14:paraId="6AA7ED7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备注</w:t>
            </w:r>
          </w:p>
        </w:tc>
        <w:tc>
          <w:tcPr>
            <w:tcW w:w="7647" w:type="dxa"/>
            <w:gridSpan w:val="5"/>
            <w:vAlign w:val="center"/>
          </w:tcPr>
          <w:p w14:paraId="4B90C172">
            <w:pPr>
              <w:adjustRightInd w:val="0"/>
              <w:snapToGrid w:val="0"/>
              <w:spacing w:line="360" w:lineRule="auto"/>
              <w:rPr>
                <w:rFonts w:hint="eastAsia" w:ascii="宋体" w:hAnsi="宋体" w:eastAsia="宋体" w:cs="宋体"/>
                <w:color w:val="auto"/>
                <w:kern w:val="0"/>
                <w:sz w:val="24"/>
                <w:szCs w:val="24"/>
                <w:lang w:val="zh-CN"/>
              </w:rPr>
            </w:pPr>
          </w:p>
        </w:tc>
      </w:tr>
    </w:tbl>
    <w:p w14:paraId="308EDDA0">
      <w:pPr>
        <w:adjustRightInd w:val="0"/>
        <w:snapToGrid w:val="0"/>
        <w:spacing w:line="360" w:lineRule="auto"/>
        <w:ind w:firstLine="482" w:firstLineChars="200"/>
        <w:rPr>
          <w:rFonts w:hint="eastAsia" w:ascii="宋体" w:hAnsi="宋体" w:eastAsia="宋体" w:cs="宋体"/>
          <w:b/>
          <w:bCs/>
          <w:color w:val="auto"/>
          <w:kern w:val="0"/>
          <w:sz w:val="24"/>
          <w:szCs w:val="24"/>
          <w:lang w:val="zh-CN"/>
        </w:rPr>
      </w:pPr>
      <w:r>
        <w:rPr>
          <w:rFonts w:hint="eastAsia" w:ascii="宋体" w:hAnsi="宋体" w:eastAsia="宋体" w:cs="宋体"/>
          <w:b/>
          <w:bCs/>
          <w:color w:val="auto"/>
          <w:kern w:val="0"/>
          <w:sz w:val="24"/>
          <w:szCs w:val="24"/>
          <w:lang w:val="zh-CN"/>
        </w:rPr>
        <w:t>兹证明上述声明是真实、正确的，并提供了全部能提供的资料和数据，我们同意遵照贵方要求出示有关证明文件。</w:t>
      </w:r>
    </w:p>
    <w:p w14:paraId="3C43A861">
      <w:pPr>
        <w:adjustRightInd w:val="0"/>
        <w:snapToGrid w:val="0"/>
        <w:spacing w:line="360" w:lineRule="auto"/>
        <w:rPr>
          <w:rFonts w:hint="eastAsia" w:ascii="宋体" w:hAnsi="宋体" w:eastAsia="宋体" w:cs="宋体"/>
          <w:color w:val="auto"/>
          <w:kern w:val="0"/>
          <w:sz w:val="24"/>
          <w:szCs w:val="24"/>
          <w:lang w:val="zh-CN"/>
        </w:rPr>
      </w:pPr>
    </w:p>
    <w:p w14:paraId="6086E54A">
      <w:pPr>
        <w:pStyle w:val="29"/>
        <w:spacing w:line="360" w:lineRule="auto"/>
        <w:ind w:firstLine="560"/>
        <w:rPr>
          <w:rFonts w:hint="eastAsia" w:ascii="宋体" w:hAnsi="宋体" w:eastAsia="宋体" w:cs="宋体"/>
          <w:color w:val="auto"/>
          <w:sz w:val="24"/>
          <w:szCs w:val="24"/>
          <w:lang w:val="zh-CN"/>
        </w:rPr>
      </w:pPr>
    </w:p>
    <w:p w14:paraId="656DFFD0">
      <w:pPr>
        <w:adjustRightInd w:val="0"/>
        <w:snapToGrid w:val="0"/>
        <w:spacing w:line="360" w:lineRule="auto"/>
        <w:ind w:firstLine="4080" w:firstLineChars="17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法定代表人或其授权委托人（签名或印章）：</w:t>
      </w:r>
    </w:p>
    <w:p w14:paraId="0216F3A5">
      <w:pPr>
        <w:adjustRightInd w:val="0"/>
        <w:snapToGrid w:val="0"/>
        <w:spacing w:line="360" w:lineRule="auto"/>
        <w:ind w:firstLine="4080" w:firstLineChars="17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投标人（盖章）：</w:t>
      </w:r>
    </w:p>
    <w:p w14:paraId="21FB2E20">
      <w:pPr>
        <w:adjustRightInd w:val="0"/>
        <w:snapToGrid w:val="0"/>
        <w:spacing w:line="360" w:lineRule="auto"/>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 xml:space="preserve">                                  日期：</w:t>
      </w:r>
    </w:p>
    <w:p w14:paraId="5ABCB633">
      <w:pPr>
        <w:snapToGrid w:val="0"/>
        <w:spacing w:line="360" w:lineRule="auto"/>
        <w:jc w:val="center"/>
        <w:outlineLvl w:val="0"/>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br w:type="page"/>
      </w:r>
      <w:r>
        <w:rPr>
          <w:rFonts w:hint="eastAsia" w:ascii="宋体" w:hAnsi="宋体" w:eastAsia="宋体" w:cs="宋体"/>
          <w:b/>
          <w:color w:val="auto"/>
          <w:kern w:val="0"/>
          <w:sz w:val="32"/>
          <w:szCs w:val="32"/>
          <w:lang w:val="zh-CN"/>
        </w:rPr>
        <w:t>五、距采购人最近或者能为本项目提供最优服务的网点情况表</w:t>
      </w:r>
    </w:p>
    <w:p w14:paraId="12A94EB7">
      <w:pPr>
        <w:spacing w:line="360" w:lineRule="auto"/>
        <w:rPr>
          <w:rFonts w:hint="eastAsia" w:ascii="宋体" w:hAnsi="宋体" w:eastAsia="宋体" w:cs="宋体"/>
          <w:color w:val="auto"/>
          <w:sz w:val="24"/>
          <w:szCs w:val="24"/>
        </w:rPr>
      </w:pPr>
    </w:p>
    <w:tbl>
      <w:tblPr>
        <w:tblStyle w:val="22"/>
        <w:tblW w:w="84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14:paraId="1F8B5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281A22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6D07651C">
            <w:pPr>
              <w:adjustRightInd w:val="0"/>
              <w:snapToGrid w:val="0"/>
              <w:spacing w:line="360" w:lineRule="auto"/>
              <w:rPr>
                <w:rFonts w:hint="eastAsia" w:ascii="宋体" w:hAnsi="宋体" w:eastAsia="宋体" w:cs="宋体"/>
                <w:color w:val="auto"/>
                <w:kern w:val="0"/>
                <w:sz w:val="24"/>
                <w:szCs w:val="24"/>
                <w:lang w:val="zh-CN"/>
              </w:rPr>
            </w:pPr>
          </w:p>
        </w:tc>
      </w:tr>
      <w:tr w14:paraId="6EFB7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D47A12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6EF9600">
            <w:pPr>
              <w:adjustRightInd w:val="0"/>
              <w:snapToGrid w:val="0"/>
              <w:spacing w:line="360" w:lineRule="auto"/>
              <w:rPr>
                <w:rFonts w:hint="eastAsia" w:ascii="宋体" w:hAnsi="宋体" w:eastAsia="宋体" w:cs="宋体"/>
                <w:color w:val="auto"/>
                <w:kern w:val="0"/>
                <w:sz w:val="24"/>
                <w:szCs w:val="24"/>
                <w:lang w:val="zh-CN"/>
              </w:rPr>
            </w:pPr>
          </w:p>
        </w:tc>
      </w:tr>
      <w:tr w14:paraId="1E7B1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7BFA5B6">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14:paraId="3974CE0A">
            <w:pPr>
              <w:adjustRightInd w:val="0"/>
              <w:snapToGrid w:val="0"/>
              <w:spacing w:line="360" w:lineRule="auto"/>
              <w:rPr>
                <w:rFonts w:hint="eastAsia" w:ascii="宋体" w:hAnsi="宋体" w:eastAsia="宋体" w:cs="宋体"/>
                <w:color w:val="auto"/>
                <w:kern w:val="0"/>
                <w:sz w:val="24"/>
                <w:szCs w:val="24"/>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86322F7">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14:paraId="5EEB1038">
            <w:pPr>
              <w:adjustRightInd w:val="0"/>
              <w:snapToGrid w:val="0"/>
              <w:spacing w:line="360" w:lineRule="auto"/>
              <w:rPr>
                <w:rFonts w:hint="eastAsia" w:ascii="宋体" w:hAnsi="宋体" w:eastAsia="宋体" w:cs="宋体"/>
                <w:color w:val="auto"/>
                <w:kern w:val="0"/>
                <w:sz w:val="24"/>
                <w:szCs w:val="24"/>
                <w:lang w:val="zh-CN"/>
              </w:rPr>
            </w:pPr>
          </w:p>
        </w:tc>
      </w:tr>
      <w:tr w14:paraId="7B35E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3E9B747">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14:paraId="70E0DBB3">
            <w:pPr>
              <w:adjustRightInd w:val="0"/>
              <w:snapToGrid w:val="0"/>
              <w:spacing w:line="360" w:lineRule="auto"/>
              <w:rPr>
                <w:rFonts w:hint="eastAsia" w:ascii="宋体" w:hAnsi="宋体" w:eastAsia="宋体" w:cs="宋体"/>
                <w:color w:val="auto"/>
                <w:kern w:val="0"/>
                <w:sz w:val="24"/>
                <w:szCs w:val="24"/>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748F636B">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14:paraId="29EA4AE7">
            <w:pPr>
              <w:adjustRightInd w:val="0"/>
              <w:snapToGrid w:val="0"/>
              <w:spacing w:line="360" w:lineRule="auto"/>
              <w:rPr>
                <w:rFonts w:hint="eastAsia" w:ascii="宋体" w:hAnsi="宋体" w:eastAsia="宋体" w:cs="宋体"/>
                <w:color w:val="auto"/>
                <w:kern w:val="0"/>
                <w:sz w:val="24"/>
                <w:szCs w:val="24"/>
                <w:lang w:val="zh-CN"/>
              </w:rPr>
            </w:pPr>
          </w:p>
        </w:tc>
      </w:tr>
      <w:tr w14:paraId="22D087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1FB57192">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DA7A39C">
            <w:pPr>
              <w:adjustRightInd w:val="0"/>
              <w:snapToGrid w:val="0"/>
              <w:spacing w:line="360" w:lineRule="auto"/>
              <w:rPr>
                <w:rFonts w:hint="eastAsia" w:ascii="宋体" w:hAnsi="宋体" w:eastAsia="宋体" w:cs="宋体"/>
                <w:color w:val="auto"/>
                <w:kern w:val="0"/>
                <w:sz w:val="24"/>
                <w:szCs w:val="24"/>
                <w:lang w:val="zh-CN"/>
              </w:rPr>
            </w:pPr>
          </w:p>
        </w:tc>
      </w:tr>
      <w:tr w14:paraId="04271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32E3AF1">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5DB71721">
            <w:pPr>
              <w:adjustRightInd w:val="0"/>
              <w:snapToGrid w:val="0"/>
              <w:spacing w:line="360" w:lineRule="auto"/>
              <w:rPr>
                <w:rFonts w:hint="eastAsia" w:ascii="宋体" w:hAnsi="宋体" w:eastAsia="宋体" w:cs="宋体"/>
                <w:color w:val="auto"/>
                <w:kern w:val="0"/>
                <w:sz w:val="24"/>
                <w:szCs w:val="24"/>
                <w:lang w:val="zh-CN"/>
              </w:rPr>
            </w:pPr>
          </w:p>
        </w:tc>
      </w:tr>
      <w:tr w14:paraId="605E3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D65FC0E">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0B751BE9">
            <w:pPr>
              <w:adjustRightInd w:val="0"/>
              <w:snapToGrid w:val="0"/>
              <w:spacing w:line="360" w:lineRule="auto"/>
              <w:rPr>
                <w:rFonts w:hint="eastAsia" w:ascii="宋体" w:hAnsi="宋体" w:eastAsia="宋体" w:cs="宋体"/>
                <w:color w:val="auto"/>
                <w:kern w:val="0"/>
                <w:sz w:val="24"/>
                <w:szCs w:val="24"/>
                <w:lang w:val="zh-CN"/>
              </w:rPr>
            </w:pPr>
          </w:p>
        </w:tc>
      </w:tr>
      <w:tr w14:paraId="6348C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179999A">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28EC8F25">
            <w:pPr>
              <w:adjustRightInd w:val="0"/>
              <w:snapToGrid w:val="0"/>
              <w:spacing w:line="360" w:lineRule="auto"/>
              <w:rPr>
                <w:rFonts w:hint="eastAsia" w:ascii="宋体" w:hAnsi="宋体" w:eastAsia="宋体" w:cs="宋体"/>
                <w:color w:val="auto"/>
                <w:kern w:val="0"/>
                <w:sz w:val="24"/>
                <w:szCs w:val="24"/>
                <w:lang w:val="zh-CN"/>
              </w:rPr>
            </w:pPr>
          </w:p>
        </w:tc>
      </w:tr>
      <w:tr w14:paraId="2019E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544C91E">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EFA78C4">
            <w:pPr>
              <w:adjustRightInd w:val="0"/>
              <w:snapToGrid w:val="0"/>
              <w:spacing w:line="360" w:lineRule="auto"/>
              <w:rPr>
                <w:rFonts w:hint="eastAsia" w:ascii="宋体" w:hAnsi="宋体" w:eastAsia="宋体" w:cs="宋体"/>
                <w:color w:val="auto"/>
                <w:kern w:val="0"/>
                <w:sz w:val="24"/>
                <w:szCs w:val="24"/>
                <w:lang w:val="zh-CN"/>
              </w:rPr>
            </w:pPr>
          </w:p>
        </w:tc>
      </w:tr>
      <w:tr w14:paraId="29AF6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703778C9">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26136D1A">
            <w:pPr>
              <w:adjustRightInd w:val="0"/>
              <w:snapToGrid w:val="0"/>
              <w:spacing w:line="360" w:lineRule="auto"/>
              <w:rPr>
                <w:rFonts w:hint="eastAsia" w:ascii="宋体" w:hAnsi="宋体" w:eastAsia="宋体" w:cs="宋体"/>
                <w:color w:val="auto"/>
                <w:kern w:val="0"/>
                <w:sz w:val="24"/>
                <w:szCs w:val="24"/>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163469F7">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14:paraId="047D3914">
            <w:pPr>
              <w:adjustRightInd w:val="0"/>
              <w:snapToGrid w:val="0"/>
              <w:spacing w:line="360" w:lineRule="auto"/>
              <w:rPr>
                <w:rFonts w:hint="eastAsia" w:ascii="宋体" w:hAnsi="宋体" w:eastAsia="宋体" w:cs="宋体"/>
                <w:color w:val="auto"/>
                <w:kern w:val="0"/>
                <w:sz w:val="24"/>
                <w:szCs w:val="24"/>
                <w:lang w:val="zh-CN"/>
              </w:rPr>
            </w:pPr>
          </w:p>
        </w:tc>
      </w:tr>
      <w:tr w14:paraId="40EA7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E30C559">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4EE28D22">
            <w:pPr>
              <w:adjustRightInd w:val="0"/>
              <w:snapToGrid w:val="0"/>
              <w:spacing w:line="360" w:lineRule="auto"/>
              <w:rPr>
                <w:rFonts w:hint="eastAsia" w:ascii="宋体" w:hAnsi="宋体" w:eastAsia="宋体" w:cs="宋体"/>
                <w:color w:val="auto"/>
                <w:kern w:val="0"/>
                <w:sz w:val="24"/>
                <w:szCs w:val="24"/>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6CA0C03D">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14:paraId="326DBF9A">
            <w:pPr>
              <w:adjustRightInd w:val="0"/>
              <w:snapToGrid w:val="0"/>
              <w:spacing w:line="360" w:lineRule="auto"/>
              <w:rPr>
                <w:rFonts w:hint="eastAsia" w:ascii="宋体" w:hAnsi="宋体" w:eastAsia="宋体" w:cs="宋体"/>
                <w:color w:val="auto"/>
                <w:kern w:val="0"/>
                <w:sz w:val="24"/>
                <w:szCs w:val="24"/>
                <w:lang w:val="zh-CN"/>
              </w:rPr>
            </w:pPr>
          </w:p>
        </w:tc>
      </w:tr>
    </w:tbl>
    <w:p w14:paraId="03BE4908">
      <w:pPr>
        <w:spacing w:line="360" w:lineRule="auto"/>
        <w:rPr>
          <w:rFonts w:hint="eastAsia" w:ascii="宋体" w:hAnsi="宋体" w:eastAsia="宋体" w:cs="宋体"/>
          <w:color w:val="auto"/>
          <w:sz w:val="24"/>
          <w:szCs w:val="24"/>
        </w:rPr>
      </w:pPr>
    </w:p>
    <w:p w14:paraId="4EA5E8BE">
      <w:pPr>
        <w:spacing w:line="360" w:lineRule="auto"/>
        <w:rPr>
          <w:rFonts w:hint="eastAsia" w:ascii="宋体" w:hAnsi="宋体" w:eastAsia="宋体" w:cs="宋体"/>
          <w:color w:val="auto"/>
          <w:sz w:val="24"/>
          <w:szCs w:val="24"/>
        </w:rPr>
      </w:pPr>
    </w:p>
    <w:p w14:paraId="70CFCCEF">
      <w:pPr>
        <w:adjustRightInd w:val="0"/>
        <w:snapToGrid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 xml:space="preserve">       </w:t>
      </w:r>
    </w:p>
    <w:p w14:paraId="1D2A0260">
      <w:pPr>
        <w:adjustRightInd w:val="0"/>
        <w:snapToGrid w:val="0"/>
        <w:spacing w:line="360" w:lineRule="auto"/>
        <w:ind w:left="3990" w:leftChars="19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法定代表人或其授权委托人（签名或印章）：</w:t>
      </w:r>
    </w:p>
    <w:p w14:paraId="0DD05C29">
      <w:pPr>
        <w:adjustRightInd w:val="0"/>
        <w:snapToGrid w:val="0"/>
        <w:spacing w:line="360" w:lineRule="auto"/>
        <w:ind w:left="3990" w:leftChars="19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投标人（盖章）：</w:t>
      </w:r>
    </w:p>
    <w:p w14:paraId="47C308AE">
      <w:pPr>
        <w:adjustRightInd w:val="0"/>
        <w:snapToGrid w:val="0"/>
        <w:spacing w:line="360" w:lineRule="auto"/>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 xml:space="preserve">                                 日期</w:t>
      </w:r>
      <w:r>
        <w:rPr>
          <w:rFonts w:hint="eastAsia" w:ascii="宋体" w:hAnsi="宋体" w:eastAsia="宋体" w:cs="宋体"/>
          <w:color w:val="auto"/>
          <w:kern w:val="0"/>
          <w:sz w:val="24"/>
          <w:szCs w:val="24"/>
        </w:rPr>
        <w:t>:</w:t>
      </w:r>
    </w:p>
    <w:p w14:paraId="642D182C">
      <w:pPr>
        <w:snapToGrid w:val="0"/>
        <w:spacing w:line="360" w:lineRule="auto"/>
        <w:ind w:left="210"/>
        <w:jc w:val="center"/>
        <w:outlineLvl w:val="0"/>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br w:type="page"/>
      </w:r>
      <w:r>
        <w:rPr>
          <w:rFonts w:hint="eastAsia" w:ascii="宋体" w:hAnsi="宋体" w:eastAsia="宋体" w:cs="宋体"/>
          <w:b/>
          <w:color w:val="auto"/>
          <w:kern w:val="0"/>
          <w:sz w:val="32"/>
          <w:szCs w:val="32"/>
          <w:lang w:val="zh-CN"/>
        </w:rPr>
        <w:t>六、评标标准相应的商务技术资料</w:t>
      </w:r>
    </w:p>
    <w:p w14:paraId="342C7502">
      <w:pPr>
        <w:snapToGrid w:val="0"/>
        <w:spacing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（按招标文件第四部分评标办法前附表中“投标文件中评标标准相应的商务技术资料目录”提供资料）</w:t>
      </w:r>
    </w:p>
    <w:p w14:paraId="427E8C55">
      <w:pPr>
        <w:pStyle w:val="29"/>
        <w:ind w:firstLine="560"/>
        <w:rPr>
          <w:rFonts w:hint="eastAsia" w:ascii="宋体" w:hAnsi="宋体" w:eastAsia="宋体" w:cs="宋体"/>
          <w:color w:val="auto"/>
          <w:sz w:val="24"/>
          <w:szCs w:val="24"/>
          <w:lang w:val="zh-CN"/>
        </w:rPr>
      </w:pPr>
    </w:p>
    <w:p w14:paraId="7273A1B6">
      <w:pPr>
        <w:snapToGrid w:val="0"/>
        <w:spacing w:line="360" w:lineRule="auto"/>
        <w:ind w:left="210"/>
        <w:jc w:val="center"/>
        <w:outlineLvl w:val="0"/>
        <w:rPr>
          <w:rFonts w:hint="eastAsia" w:ascii="宋体" w:hAnsi="宋体" w:eastAsia="宋体" w:cs="宋体"/>
          <w:b/>
          <w:color w:val="auto"/>
          <w:kern w:val="0"/>
          <w:sz w:val="32"/>
          <w:szCs w:val="32"/>
          <w:lang w:val="zh-CN"/>
        </w:rPr>
      </w:pPr>
      <w:r>
        <w:rPr>
          <w:rFonts w:hint="eastAsia" w:ascii="宋体" w:hAnsi="宋体" w:eastAsia="宋体" w:cs="宋体"/>
          <w:b/>
          <w:color w:val="auto"/>
          <w:kern w:val="0"/>
          <w:sz w:val="32"/>
          <w:szCs w:val="32"/>
          <w:lang w:val="zh-CN"/>
        </w:rPr>
        <w:t>七、商务偏离表</w:t>
      </w:r>
    </w:p>
    <w:tbl>
      <w:tblPr>
        <w:tblStyle w:val="2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272"/>
        <w:gridCol w:w="3285"/>
        <w:gridCol w:w="1948"/>
      </w:tblGrid>
      <w:tr w14:paraId="3814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466F8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3272" w:type="dxa"/>
          </w:tcPr>
          <w:p w14:paraId="792AC902">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招标文件章节及具体内容</w:t>
            </w:r>
          </w:p>
        </w:tc>
        <w:tc>
          <w:tcPr>
            <w:tcW w:w="3285" w:type="dxa"/>
          </w:tcPr>
          <w:p w14:paraId="396F2BD1">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投标文件章节及具体内容</w:t>
            </w:r>
          </w:p>
        </w:tc>
        <w:tc>
          <w:tcPr>
            <w:tcW w:w="1948" w:type="dxa"/>
          </w:tcPr>
          <w:p w14:paraId="1C1A4457">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响应或偏离说明</w:t>
            </w:r>
          </w:p>
        </w:tc>
      </w:tr>
      <w:tr w14:paraId="5F46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7C0AC8">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3272" w:type="dxa"/>
          </w:tcPr>
          <w:p w14:paraId="33C4468A">
            <w:pPr>
              <w:spacing w:line="360" w:lineRule="auto"/>
              <w:jc w:val="center"/>
              <w:rPr>
                <w:rFonts w:hint="eastAsia" w:ascii="宋体" w:hAnsi="宋体" w:eastAsia="宋体" w:cs="宋体"/>
                <w:b/>
                <w:color w:val="auto"/>
                <w:kern w:val="0"/>
                <w:sz w:val="24"/>
                <w:szCs w:val="24"/>
              </w:rPr>
            </w:pPr>
          </w:p>
        </w:tc>
        <w:tc>
          <w:tcPr>
            <w:tcW w:w="3285" w:type="dxa"/>
          </w:tcPr>
          <w:p w14:paraId="07D58FEF">
            <w:pPr>
              <w:spacing w:line="360" w:lineRule="auto"/>
              <w:jc w:val="center"/>
              <w:rPr>
                <w:rFonts w:hint="eastAsia" w:ascii="宋体" w:hAnsi="宋体" w:eastAsia="宋体" w:cs="宋体"/>
                <w:b/>
                <w:color w:val="auto"/>
                <w:kern w:val="0"/>
                <w:sz w:val="24"/>
                <w:szCs w:val="24"/>
              </w:rPr>
            </w:pPr>
          </w:p>
        </w:tc>
        <w:tc>
          <w:tcPr>
            <w:tcW w:w="1948" w:type="dxa"/>
          </w:tcPr>
          <w:p w14:paraId="067F989C">
            <w:pPr>
              <w:spacing w:line="360" w:lineRule="auto"/>
              <w:jc w:val="center"/>
              <w:rPr>
                <w:rFonts w:hint="eastAsia" w:ascii="宋体" w:hAnsi="宋体" w:eastAsia="宋体" w:cs="宋体"/>
                <w:b/>
                <w:color w:val="auto"/>
                <w:kern w:val="0"/>
                <w:sz w:val="24"/>
                <w:szCs w:val="24"/>
              </w:rPr>
            </w:pPr>
          </w:p>
        </w:tc>
      </w:tr>
      <w:tr w14:paraId="1029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A07913">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3272" w:type="dxa"/>
          </w:tcPr>
          <w:p w14:paraId="15620729">
            <w:pPr>
              <w:spacing w:line="360" w:lineRule="auto"/>
              <w:jc w:val="center"/>
              <w:rPr>
                <w:rFonts w:hint="eastAsia" w:ascii="宋体" w:hAnsi="宋体" w:eastAsia="宋体" w:cs="宋体"/>
                <w:b/>
                <w:color w:val="auto"/>
                <w:kern w:val="0"/>
                <w:sz w:val="24"/>
                <w:szCs w:val="24"/>
              </w:rPr>
            </w:pPr>
          </w:p>
        </w:tc>
        <w:tc>
          <w:tcPr>
            <w:tcW w:w="3285" w:type="dxa"/>
          </w:tcPr>
          <w:p w14:paraId="5DE6A2C5">
            <w:pPr>
              <w:spacing w:line="360" w:lineRule="auto"/>
              <w:jc w:val="center"/>
              <w:rPr>
                <w:rFonts w:hint="eastAsia" w:ascii="宋体" w:hAnsi="宋体" w:eastAsia="宋体" w:cs="宋体"/>
                <w:b/>
                <w:color w:val="auto"/>
                <w:kern w:val="0"/>
                <w:sz w:val="24"/>
                <w:szCs w:val="24"/>
              </w:rPr>
            </w:pPr>
          </w:p>
        </w:tc>
        <w:tc>
          <w:tcPr>
            <w:tcW w:w="1948" w:type="dxa"/>
          </w:tcPr>
          <w:p w14:paraId="7B22AF1C">
            <w:pPr>
              <w:spacing w:line="360" w:lineRule="auto"/>
              <w:jc w:val="center"/>
              <w:rPr>
                <w:rFonts w:hint="eastAsia" w:ascii="宋体" w:hAnsi="宋体" w:eastAsia="宋体" w:cs="宋体"/>
                <w:b/>
                <w:color w:val="auto"/>
                <w:kern w:val="0"/>
                <w:sz w:val="24"/>
                <w:szCs w:val="24"/>
              </w:rPr>
            </w:pPr>
          </w:p>
        </w:tc>
      </w:tr>
      <w:tr w14:paraId="1B78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539288">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3272" w:type="dxa"/>
          </w:tcPr>
          <w:p w14:paraId="4FADF470">
            <w:pPr>
              <w:spacing w:line="360" w:lineRule="auto"/>
              <w:jc w:val="center"/>
              <w:rPr>
                <w:rFonts w:hint="eastAsia" w:ascii="宋体" w:hAnsi="宋体" w:eastAsia="宋体" w:cs="宋体"/>
                <w:b/>
                <w:color w:val="auto"/>
                <w:kern w:val="0"/>
                <w:sz w:val="24"/>
                <w:szCs w:val="24"/>
              </w:rPr>
            </w:pPr>
          </w:p>
        </w:tc>
        <w:tc>
          <w:tcPr>
            <w:tcW w:w="3285" w:type="dxa"/>
          </w:tcPr>
          <w:p w14:paraId="7C225C5E">
            <w:pPr>
              <w:spacing w:line="360" w:lineRule="auto"/>
              <w:jc w:val="center"/>
              <w:rPr>
                <w:rFonts w:hint="eastAsia" w:ascii="宋体" w:hAnsi="宋体" w:eastAsia="宋体" w:cs="宋体"/>
                <w:b/>
                <w:color w:val="auto"/>
                <w:kern w:val="0"/>
                <w:sz w:val="24"/>
                <w:szCs w:val="24"/>
              </w:rPr>
            </w:pPr>
          </w:p>
        </w:tc>
        <w:tc>
          <w:tcPr>
            <w:tcW w:w="1948" w:type="dxa"/>
          </w:tcPr>
          <w:p w14:paraId="61CAA4C4">
            <w:pPr>
              <w:spacing w:line="360" w:lineRule="auto"/>
              <w:jc w:val="center"/>
              <w:rPr>
                <w:rFonts w:hint="eastAsia" w:ascii="宋体" w:hAnsi="宋体" w:eastAsia="宋体" w:cs="宋体"/>
                <w:b/>
                <w:color w:val="auto"/>
                <w:kern w:val="0"/>
                <w:sz w:val="24"/>
                <w:szCs w:val="24"/>
              </w:rPr>
            </w:pPr>
          </w:p>
        </w:tc>
      </w:tr>
    </w:tbl>
    <w:p w14:paraId="31B2F6E0">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投标人保证：除商务偏离表列出的偏离外，投标人响应招标文件的全部商务要求。</w:t>
      </w:r>
    </w:p>
    <w:p w14:paraId="20DC4A0A">
      <w:pPr>
        <w:adjustRightInd w:val="0"/>
        <w:snapToGrid w:val="0"/>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法定代表人或其授权委托人（签名或印章）：</w:t>
      </w:r>
    </w:p>
    <w:p w14:paraId="03F623A4">
      <w:pPr>
        <w:adjustRightInd w:val="0"/>
        <w:snapToGrid w:val="0"/>
        <w:spacing w:line="360" w:lineRule="auto"/>
        <w:ind w:left="3990" w:leftChars="1900"/>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投标人（盖章）：</w:t>
      </w:r>
    </w:p>
    <w:p w14:paraId="01DBB6A6">
      <w:pPr>
        <w:adjustRightInd w:val="0"/>
        <w:snapToGrid w:val="0"/>
        <w:spacing w:line="360" w:lineRule="auto"/>
        <w:ind w:right="1920"/>
        <w:jc w:val="center"/>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 xml:space="preserve">                                      日期</w:t>
      </w:r>
      <w:r>
        <w:rPr>
          <w:rFonts w:hint="eastAsia" w:ascii="宋体" w:hAnsi="宋体" w:eastAsia="宋体" w:cs="宋体"/>
          <w:color w:val="auto"/>
          <w:kern w:val="0"/>
          <w:sz w:val="24"/>
          <w:szCs w:val="24"/>
        </w:rPr>
        <w:t>:</w:t>
      </w:r>
    </w:p>
    <w:p w14:paraId="3C5CB918">
      <w:pPr>
        <w:widowControl/>
        <w:jc w:val="left"/>
        <w:rPr>
          <w:rFonts w:hint="eastAsia" w:ascii="宋体" w:hAnsi="宋体" w:eastAsia="宋体" w:cs="宋体"/>
          <w:color w:val="auto"/>
          <w:sz w:val="32"/>
          <w:szCs w:val="32"/>
          <w:lang w:val="zh-CN"/>
        </w:rPr>
      </w:pPr>
    </w:p>
    <w:p w14:paraId="5CED0DA5">
      <w:pPr>
        <w:widowControl/>
        <w:jc w:val="center"/>
        <w:rPr>
          <w:rFonts w:hint="eastAsia" w:ascii="宋体" w:hAnsi="宋体" w:eastAsia="宋体" w:cs="宋体"/>
          <w:b/>
          <w:color w:val="auto"/>
          <w:kern w:val="0"/>
          <w:sz w:val="32"/>
          <w:szCs w:val="32"/>
          <w:lang w:val="zh-CN"/>
        </w:rPr>
      </w:pPr>
      <w:r>
        <w:rPr>
          <w:rFonts w:hint="eastAsia" w:ascii="宋体" w:hAnsi="宋体" w:eastAsia="宋体" w:cs="宋体"/>
          <w:b/>
          <w:color w:val="auto"/>
          <w:kern w:val="0"/>
          <w:sz w:val="32"/>
          <w:szCs w:val="32"/>
          <w:lang w:val="zh-CN"/>
        </w:rPr>
        <w:t>八、技术偏离表</w:t>
      </w:r>
    </w:p>
    <w:tbl>
      <w:tblPr>
        <w:tblStyle w:val="2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227"/>
        <w:gridCol w:w="3270"/>
        <w:gridCol w:w="2008"/>
      </w:tblGrid>
      <w:tr w14:paraId="6222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B7E54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3227" w:type="dxa"/>
          </w:tcPr>
          <w:p w14:paraId="189120B0">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招标文件章节及具体内容</w:t>
            </w:r>
          </w:p>
        </w:tc>
        <w:tc>
          <w:tcPr>
            <w:tcW w:w="3270" w:type="dxa"/>
          </w:tcPr>
          <w:p w14:paraId="219BE594">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投标文件章节及具体内容</w:t>
            </w:r>
          </w:p>
        </w:tc>
        <w:tc>
          <w:tcPr>
            <w:tcW w:w="2008" w:type="dxa"/>
          </w:tcPr>
          <w:p w14:paraId="1A894854">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响应或偏离说明</w:t>
            </w:r>
          </w:p>
        </w:tc>
      </w:tr>
      <w:tr w14:paraId="4378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A1163A">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3227" w:type="dxa"/>
          </w:tcPr>
          <w:p w14:paraId="7EA81F9C">
            <w:pPr>
              <w:spacing w:line="360" w:lineRule="auto"/>
              <w:jc w:val="center"/>
              <w:rPr>
                <w:rFonts w:hint="eastAsia" w:ascii="宋体" w:hAnsi="宋体" w:eastAsia="宋体" w:cs="宋体"/>
                <w:b/>
                <w:color w:val="auto"/>
                <w:kern w:val="0"/>
                <w:sz w:val="24"/>
                <w:szCs w:val="24"/>
              </w:rPr>
            </w:pPr>
          </w:p>
        </w:tc>
        <w:tc>
          <w:tcPr>
            <w:tcW w:w="3270" w:type="dxa"/>
          </w:tcPr>
          <w:p w14:paraId="14484E77">
            <w:pPr>
              <w:spacing w:line="360" w:lineRule="auto"/>
              <w:jc w:val="center"/>
              <w:rPr>
                <w:rFonts w:hint="eastAsia" w:ascii="宋体" w:hAnsi="宋体" w:eastAsia="宋体" w:cs="宋体"/>
                <w:b/>
                <w:color w:val="auto"/>
                <w:kern w:val="0"/>
                <w:sz w:val="24"/>
                <w:szCs w:val="24"/>
              </w:rPr>
            </w:pPr>
          </w:p>
        </w:tc>
        <w:tc>
          <w:tcPr>
            <w:tcW w:w="2008" w:type="dxa"/>
          </w:tcPr>
          <w:p w14:paraId="5F9C9D8E">
            <w:pPr>
              <w:spacing w:line="360" w:lineRule="auto"/>
              <w:jc w:val="center"/>
              <w:rPr>
                <w:rFonts w:hint="eastAsia" w:ascii="宋体" w:hAnsi="宋体" w:eastAsia="宋体" w:cs="宋体"/>
                <w:b/>
                <w:color w:val="auto"/>
                <w:kern w:val="0"/>
                <w:sz w:val="24"/>
                <w:szCs w:val="24"/>
              </w:rPr>
            </w:pPr>
          </w:p>
        </w:tc>
      </w:tr>
      <w:tr w14:paraId="2C52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5EB4AF">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3227" w:type="dxa"/>
          </w:tcPr>
          <w:p w14:paraId="72930788">
            <w:pPr>
              <w:spacing w:line="360" w:lineRule="auto"/>
              <w:jc w:val="center"/>
              <w:rPr>
                <w:rFonts w:hint="eastAsia" w:ascii="宋体" w:hAnsi="宋体" w:eastAsia="宋体" w:cs="宋体"/>
                <w:b/>
                <w:color w:val="auto"/>
                <w:kern w:val="0"/>
                <w:sz w:val="24"/>
                <w:szCs w:val="24"/>
              </w:rPr>
            </w:pPr>
          </w:p>
        </w:tc>
        <w:tc>
          <w:tcPr>
            <w:tcW w:w="3270" w:type="dxa"/>
          </w:tcPr>
          <w:p w14:paraId="4ACFB9BC">
            <w:pPr>
              <w:spacing w:line="360" w:lineRule="auto"/>
              <w:jc w:val="center"/>
              <w:rPr>
                <w:rFonts w:hint="eastAsia" w:ascii="宋体" w:hAnsi="宋体" w:eastAsia="宋体" w:cs="宋体"/>
                <w:b/>
                <w:color w:val="auto"/>
                <w:kern w:val="0"/>
                <w:sz w:val="24"/>
                <w:szCs w:val="24"/>
              </w:rPr>
            </w:pPr>
          </w:p>
        </w:tc>
        <w:tc>
          <w:tcPr>
            <w:tcW w:w="2008" w:type="dxa"/>
          </w:tcPr>
          <w:p w14:paraId="56A16653">
            <w:pPr>
              <w:spacing w:line="360" w:lineRule="auto"/>
              <w:jc w:val="center"/>
              <w:rPr>
                <w:rFonts w:hint="eastAsia" w:ascii="宋体" w:hAnsi="宋体" w:eastAsia="宋体" w:cs="宋体"/>
                <w:b/>
                <w:color w:val="auto"/>
                <w:kern w:val="0"/>
                <w:sz w:val="24"/>
                <w:szCs w:val="24"/>
              </w:rPr>
            </w:pPr>
          </w:p>
        </w:tc>
      </w:tr>
      <w:tr w14:paraId="32AD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116FA5">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3227" w:type="dxa"/>
          </w:tcPr>
          <w:p w14:paraId="4646E08D">
            <w:pPr>
              <w:spacing w:line="360" w:lineRule="auto"/>
              <w:jc w:val="center"/>
              <w:rPr>
                <w:rFonts w:hint="eastAsia" w:ascii="宋体" w:hAnsi="宋体" w:eastAsia="宋体" w:cs="宋体"/>
                <w:b/>
                <w:color w:val="auto"/>
                <w:kern w:val="0"/>
                <w:sz w:val="24"/>
                <w:szCs w:val="24"/>
              </w:rPr>
            </w:pPr>
          </w:p>
        </w:tc>
        <w:tc>
          <w:tcPr>
            <w:tcW w:w="3270" w:type="dxa"/>
          </w:tcPr>
          <w:p w14:paraId="2BEA5FDE">
            <w:pPr>
              <w:spacing w:line="360" w:lineRule="auto"/>
              <w:jc w:val="center"/>
              <w:rPr>
                <w:rFonts w:hint="eastAsia" w:ascii="宋体" w:hAnsi="宋体" w:eastAsia="宋体" w:cs="宋体"/>
                <w:b/>
                <w:color w:val="auto"/>
                <w:kern w:val="0"/>
                <w:sz w:val="24"/>
                <w:szCs w:val="24"/>
              </w:rPr>
            </w:pPr>
          </w:p>
        </w:tc>
        <w:tc>
          <w:tcPr>
            <w:tcW w:w="2008" w:type="dxa"/>
          </w:tcPr>
          <w:p w14:paraId="09F04876">
            <w:pPr>
              <w:spacing w:line="360" w:lineRule="auto"/>
              <w:jc w:val="center"/>
              <w:rPr>
                <w:rFonts w:hint="eastAsia" w:ascii="宋体" w:hAnsi="宋体" w:eastAsia="宋体" w:cs="宋体"/>
                <w:b/>
                <w:color w:val="auto"/>
                <w:kern w:val="0"/>
                <w:sz w:val="24"/>
                <w:szCs w:val="24"/>
              </w:rPr>
            </w:pPr>
          </w:p>
        </w:tc>
      </w:tr>
    </w:tbl>
    <w:p w14:paraId="0F76EEBA">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法定代表人或其授权委托人（签名或印章）：</w:t>
      </w:r>
    </w:p>
    <w:p w14:paraId="366B8BC7">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投标人（盖章）：</w:t>
      </w:r>
    </w:p>
    <w:p w14:paraId="6149984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日期：</w:t>
      </w:r>
    </w:p>
    <w:p w14:paraId="650CB95C">
      <w:pPr>
        <w:pStyle w:val="29"/>
        <w:ind w:firstLine="560"/>
        <w:rPr>
          <w:rFonts w:hint="eastAsia" w:ascii="宋体" w:hAnsi="宋体" w:eastAsia="宋体" w:cs="宋体"/>
          <w:color w:val="auto"/>
          <w:sz w:val="24"/>
          <w:szCs w:val="24"/>
        </w:rPr>
      </w:pPr>
    </w:p>
    <w:p w14:paraId="5FBF1A28">
      <w:pPr>
        <w:snapToGrid w:val="0"/>
        <w:spacing w:line="360" w:lineRule="auto"/>
        <w:ind w:left="210"/>
        <w:jc w:val="center"/>
        <w:outlineLvl w:val="0"/>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rPr>
        <w:br w:type="page"/>
      </w:r>
      <w:r>
        <w:rPr>
          <w:rFonts w:hint="eastAsia" w:ascii="宋体" w:hAnsi="宋体" w:eastAsia="宋体" w:cs="宋体"/>
          <w:b/>
          <w:color w:val="auto"/>
          <w:kern w:val="0"/>
          <w:sz w:val="32"/>
          <w:szCs w:val="32"/>
        </w:rPr>
        <w:t>九、同类业绩情况一览表</w:t>
      </w:r>
    </w:p>
    <w:p w14:paraId="68E4A4D0">
      <w:pPr>
        <w:spacing w:line="360" w:lineRule="auto"/>
        <w:jc w:val="center"/>
        <w:rPr>
          <w:rFonts w:hint="eastAsia" w:ascii="宋体" w:hAnsi="宋体" w:eastAsia="宋体" w:cs="宋体"/>
          <w:color w:val="auto"/>
          <w:sz w:val="24"/>
          <w:szCs w:val="24"/>
        </w:rPr>
      </w:pPr>
    </w:p>
    <w:tbl>
      <w:tblPr>
        <w:tblStyle w:val="22"/>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14:paraId="2F3A6E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14:paraId="34F523DF">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505FB057">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采购单位名称</w:t>
            </w:r>
          </w:p>
        </w:tc>
        <w:tc>
          <w:tcPr>
            <w:tcW w:w="1732" w:type="dxa"/>
            <w:tcBorders>
              <w:top w:val="single" w:color="auto" w:sz="4" w:space="0"/>
              <w:left w:val="single" w:color="auto" w:sz="4" w:space="0"/>
              <w:right w:val="single" w:color="auto" w:sz="4" w:space="0"/>
            </w:tcBorders>
            <w:vAlign w:val="center"/>
          </w:tcPr>
          <w:p w14:paraId="3BAFAF73">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736F1372">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合同金额</w:t>
            </w:r>
          </w:p>
          <w:p w14:paraId="7A8BBC18">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70F645C8">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16A63D34">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合同签订时间</w:t>
            </w:r>
          </w:p>
        </w:tc>
      </w:tr>
      <w:tr w14:paraId="167B3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0D223A45">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1555" w:type="dxa"/>
            <w:tcBorders>
              <w:top w:val="single" w:color="auto" w:sz="4" w:space="0"/>
              <w:left w:val="single" w:color="auto" w:sz="4" w:space="0"/>
              <w:bottom w:val="single" w:color="auto" w:sz="4" w:space="0"/>
              <w:right w:val="single" w:color="auto" w:sz="4" w:space="0"/>
            </w:tcBorders>
            <w:vAlign w:val="center"/>
          </w:tcPr>
          <w:p w14:paraId="5E7655E7">
            <w:pPr>
              <w:spacing w:line="360" w:lineRule="auto"/>
              <w:jc w:val="left"/>
              <w:rPr>
                <w:rFonts w:hint="eastAsia" w:ascii="宋体" w:hAnsi="宋体" w:eastAsia="宋体" w:cs="宋体"/>
                <w:color w:val="auto"/>
                <w:kern w:val="0"/>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14:paraId="7356E2B7">
            <w:pPr>
              <w:spacing w:line="360" w:lineRule="auto"/>
              <w:jc w:val="left"/>
              <w:rPr>
                <w:rFonts w:hint="eastAsia" w:ascii="宋体" w:hAnsi="宋体" w:eastAsia="宋体" w:cs="宋体"/>
                <w:color w:val="auto"/>
                <w:kern w:val="0"/>
                <w:sz w:val="24"/>
                <w:szCs w:val="24"/>
              </w:rPr>
            </w:pPr>
          </w:p>
        </w:tc>
        <w:tc>
          <w:tcPr>
            <w:tcW w:w="1936" w:type="dxa"/>
            <w:tcBorders>
              <w:top w:val="single" w:color="auto" w:sz="4" w:space="0"/>
              <w:left w:val="single" w:color="auto" w:sz="4" w:space="0"/>
              <w:bottom w:val="single" w:color="auto" w:sz="4" w:space="0"/>
              <w:right w:val="single" w:color="auto" w:sz="4" w:space="0"/>
            </w:tcBorders>
            <w:vAlign w:val="center"/>
          </w:tcPr>
          <w:p w14:paraId="4003470E">
            <w:pPr>
              <w:spacing w:line="360" w:lineRule="auto"/>
              <w:jc w:val="left"/>
              <w:rPr>
                <w:rFonts w:hint="eastAsia" w:ascii="宋体" w:hAnsi="宋体" w:eastAsia="宋体" w:cs="宋体"/>
                <w:color w:val="auto"/>
                <w:kern w:val="0"/>
                <w:sz w:val="24"/>
                <w:szCs w:val="24"/>
              </w:rPr>
            </w:pPr>
          </w:p>
        </w:tc>
        <w:tc>
          <w:tcPr>
            <w:tcW w:w="1950" w:type="dxa"/>
            <w:tcBorders>
              <w:top w:val="single" w:color="auto" w:sz="4" w:space="0"/>
              <w:left w:val="single" w:color="auto" w:sz="4" w:space="0"/>
              <w:bottom w:val="single" w:color="auto" w:sz="4" w:space="0"/>
              <w:right w:val="single" w:color="auto" w:sz="4" w:space="0"/>
            </w:tcBorders>
            <w:vAlign w:val="center"/>
          </w:tcPr>
          <w:p w14:paraId="7A51C37F">
            <w:pPr>
              <w:spacing w:line="360" w:lineRule="auto"/>
              <w:jc w:val="left"/>
              <w:rPr>
                <w:rFonts w:hint="eastAsia" w:ascii="宋体" w:hAnsi="宋体" w:eastAsia="宋体" w:cs="宋体"/>
                <w:color w:val="auto"/>
                <w:kern w:val="0"/>
                <w:sz w:val="24"/>
                <w:szCs w:val="24"/>
              </w:rPr>
            </w:pPr>
          </w:p>
        </w:tc>
        <w:tc>
          <w:tcPr>
            <w:tcW w:w="1792" w:type="dxa"/>
            <w:tcBorders>
              <w:top w:val="single" w:color="auto" w:sz="4" w:space="0"/>
              <w:left w:val="single" w:color="auto" w:sz="4" w:space="0"/>
              <w:bottom w:val="single" w:color="auto" w:sz="4" w:space="0"/>
              <w:right w:val="single" w:color="auto" w:sz="4" w:space="0"/>
            </w:tcBorders>
            <w:vAlign w:val="center"/>
          </w:tcPr>
          <w:p w14:paraId="7E84732E">
            <w:pPr>
              <w:spacing w:line="360" w:lineRule="auto"/>
              <w:jc w:val="left"/>
              <w:rPr>
                <w:rFonts w:hint="eastAsia" w:ascii="宋体" w:hAnsi="宋体" w:eastAsia="宋体" w:cs="宋体"/>
                <w:color w:val="auto"/>
                <w:kern w:val="0"/>
                <w:sz w:val="24"/>
                <w:szCs w:val="24"/>
              </w:rPr>
            </w:pPr>
          </w:p>
        </w:tc>
      </w:tr>
      <w:tr w14:paraId="284AE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3E22E6E">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1555" w:type="dxa"/>
            <w:tcBorders>
              <w:top w:val="single" w:color="auto" w:sz="4" w:space="0"/>
              <w:left w:val="single" w:color="auto" w:sz="4" w:space="0"/>
              <w:bottom w:val="single" w:color="auto" w:sz="4" w:space="0"/>
              <w:right w:val="single" w:color="auto" w:sz="4" w:space="0"/>
            </w:tcBorders>
            <w:vAlign w:val="center"/>
          </w:tcPr>
          <w:p w14:paraId="3EFF045A">
            <w:pPr>
              <w:spacing w:line="360" w:lineRule="auto"/>
              <w:jc w:val="left"/>
              <w:rPr>
                <w:rFonts w:hint="eastAsia" w:ascii="宋体" w:hAnsi="宋体" w:eastAsia="宋体" w:cs="宋体"/>
                <w:color w:val="auto"/>
                <w:kern w:val="0"/>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14:paraId="100E93A2">
            <w:pPr>
              <w:spacing w:line="360" w:lineRule="auto"/>
              <w:jc w:val="left"/>
              <w:rPr>
                <w:rFonts w:hint="eastAsia" w:ascii="宋体" w:hAnsi="宋体" w:eastAsia="宋体" w:cs="宋体"/>
                <w:color w:val="auto"/>
                <w:kern w:val="0"/>
                <w:sz w:val="24"/>
                <w:szCs w:val="24"/>
              </w:rPr>
            </w:pPr>
          </w:p>
        </w:tc>
        <w:tc>
          <w:tcPr>
            <w:tcW w:w="1936" w:type="dxa"/>
            <w:tcBorders>
              <w:top w:val="single" w:color="auto" w:sz="4" w:space="0"/>
              <w:left w:val="single" w:color="auto" w:sz="4" w:space="0"/>
              <w:bottom w:val="single" w:color="auto" w:sz="4" w:space="0"/>
              <w:right w:val="single" w:color="auto" w:sz="4" w:space="0"/>
            </w:tcBorders>
            <w:vAlign w:val="center"/>
          </w:tcPr>
          <w:p w14:paraId="764CCDBC">
            <w:pPr>
              <w:spacing w:line="360" w:lineRule="auto"/>
              <w:jc w:val="left"/>
              <w:rPr>
                <w:rFonts w:hint="eastAsia" w:ascii="宋体" w:hAnsi="宋体" w:eastAsia="宋体" w:cs="宋体"/>
                <w:color w:val="auto"/>
                <w:kern w:val="0"/>
                <w:sz w:val="24"/>
                <w:szCs w:val="24"/>
              </w:rPr>
            </w:pPr>
          </w:p>
        </w:tc>
        <w:tc>
          <w:tcPr>
            <w:tcW w:w="1950" w:type="dxa"/>
            <w:tcBorders>
              <w:top w:val="single" w:color="auto" w:sz="4" w:space="0"/>
              <w:left w:val="single" w:color="auto" w:sz="4" w:space="0"/>
              <w:bottom w:val="single" w:color="auto" w:sz="4" w:space="0"/>
              <w:right w:val="single" w:color="auto" w:sz="4" w:space="0"/>
            </w:tcBorders>
            <w:vAlign w:val="center"/>
          </w:tcPr>
          <w:p w14:paraId="57572AB3">
            <w:pPr>
              <w:spacing w:line="360" w:lineRule="auto"/>
              <w:jc w:val="left"/>
              <w:rPr>
                <w:rFonts w:hint="eastAsia" w:ascii="宋体" w:hAnsi="宋体" w:eastAsia="宋体" w:cs="宋体"/>
                <w:color w:val="auto"/>
                <w:kern w:val="0"/>
                <w:sz w:val="24"/>
                <w:szCs w:val="24"/>
              </w:rPr>
            </w:pPr>
          </w:p>
        </w:tc>
        <w:tc>
          <w:tcPr>
            <w:tcW w:w="1792" w:type="dxa"/>
            <w:tcBorders>
              <w:top w:val="single" w:color="auto" w:sz="4" w:space="0"/>
              <w:left w:val="single" w:color="auto" w:sz="4" w:space="0"/>
              <w:bottom w:val="single" w:color="auto" w:sz="4" w:space="0"/>
              <w:right w:val="single" w:color="auto" w:sz="4" w:space="0"/>
            </w:tcBorders>
            <w:vAlign w:val="center"/>
          </w:tcPr>
          <w:p w14:paraId="7EE5706E">
            <w:pPr>
              <w:spacing w:line="360" w:lineRule="auto"/>
              <w:jc w:val="left"/>
              <w:rPr>
                <w:rFonts w:hint="eastAsia" w:ascii="宋体" w:hAnsi="宋体" w:eastAsia="宋体" w:cs="宋体"/>
                <w:color w:val="auto"/>
                <w:kern w:val="0"/>
                <w:sz w:val="24"/>
                <w:szCs w:val="24"/>
              </w:rPr>
            </w:pPr>
          </w:p>
        </w:tc>
      </w:tr>
      <w:tr w14:paraId="0C842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87286ED">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1555" w:type="dxa"/>
            <w:tcBorders>
              <w:top w:val="single" w:color="auto" w:sz="4" w:space="0"/>
              <w:left w:val="single" w:color="auto" w:sz="4" w:space="0"/>
              <w:bottom w:val="single" w:color="auto" w:sz="4" w:space="0"/>
              <w:right w:val="single" w:color="auto" w:sz="4" w:space="0"/>
            </w:tcBorders>
            <w:vAlign w:val="center"/>
          </w:tcPr>
          <w:p w14:paraId="25897C43">
            <w:pPr>
              <w:spacing w:line="360" w:lineRule="auto"/>
              <w:jc w:val="left"/>
              <w:rPr>
                <w:rFonts w:hint="eastAsia" w:ascii="宋体" w:hAnsi="宋体" w:eastAsia="宋体" w:cs="宋体"/>
                <w:color w:val="auto"/>
                <w:kern w:val="0"/>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14:paraId="514EAB2E">
            <w:pPr>
              <w:spacing w:line="360" w:lineRule="auto"/>
              <w:jc w:val="left"/>
              <w:rPr>
                <w:rFonts w:hint="eastAsia" w:ascii="宋体" w:hAnsi="宋体" w:eastAsia="宋体" w:cs="宋体"/>
                <w:color w:val="auto"/>
                <w:kern w:val="0"/>
                <w:sz w:val="24"/>
                <w:szCs w:val="24"/>
              </w:rPr>
            </w:pPr>
          </w:p>
        </w:tc>
        <w:tc>
          <w:tcPr>
            <w:tcW w:w="1936" w:type="dxa"/>
            <w:tcBorders>
              <w:top w:val="single" w:color="auto" w:sz="4" w:space="0"/>
              <w:left w:val="single" w:color="auto" w:sz="4" w:space="0"/>
              <w:bottom w:val="single" w:color="auto" w:sz="4" w:space="0"/>
              <w:right w:val="single" w:color="auto" w:sz="4" w:space="0"/>
            </w:tcBorders>
            <w:vAlign w:val="center"/>
          </w:tcPr>
          <w:p w14:paraId="6954CF33">
            <w:pPr>
              <w:spacing w:line="360" w:lineRule="auto"/>
              <w:jc w:val="left"/>
              <w:rPr>
                <w:rFonts w:hint="eastAsia" w:ascii="宋体" w:hAnsi="宋体" w:eastAsia="宋体" w:cs="宋体"/>
                <w:color w:val="auto"/>
                <w:kern w:val="0"/>
                <w:sz w:val="24"/>
                <w:szCs w:val="24"/>
              </w:rPr>
            </w:pPr>
          </w:p>
        </w:tc>
        <w:tc>
          <w:tcPr>
            <w:tcW w:w="1950" w:type="dxa"/>
            <w:tcBorders>
              <w:top w:val="single" w:color="auto" w:sz="4" w:space="0"/>
              <w:left w:val="single" w:color="auto" w:sz="4" w:space="0"/>
              <w:bottom w:val="single" w:color="auto" w:sz="4" w:space="0"/>
              <w:right w:val="single" w:color="auto" w:sz="4" w:space="0"/>
            </w:tcBorders>
            <w:vAlign w:val="center"/>
          </w:tcPr>
          <w:p w14:paraId="2EA8E5A6">
            <w:pPr>
              <w:spacing w:line="360" w:lineRule="auto"/>
              <w:jc w:val="left"/>
              <w:rPr>
                <w:rFonts w:hint="eastAsia" w:ascii="宋体" w:hAnsi="宋体" w:eastAsia="宋体" w:cs="宋体"/>
                <w:color w:val="auto"/>
                <w:kern w:val="0"/>
                <w:sz w:val="24"/>
                <w:szCs w:val="24"/>
              </w:rPr>
            </w:pPr>
          </w:p>
        </w:tc>
        <w:tc>
          <w:tcPr>
            <w:tcW w:w="1792" w:type="dxa"/>
            <w:tcBorders>
              <w:top w:val="single" w:color="auto" w:sz="4" w:space="0"/>
              <w:left w:val="single" w:color="auto" w:sz="4" w:space="0"/>
              <w:bottom w:val="single" w:color="auto" w:sz="4" w:space="0"/>
              <w:right w:val="single" w:color="auto" w:sz="4" w:space="0"/>
            </w:tcBorders>
            <w:vAlign w:val="center"/>
          </w:tcPr>
          <w:p w14:paraId="620E9AD4">
            <w:pPr>
              <w:spacing w:line="360" w:lineRule="auto"/>
              <w:jc w:val="left"/>
              <w:rPr>
                <w:rFonts w:hint="eastAsia" w:ascii="宋体" w:hAnsi="宋体" w:eastAsia="宋体" w:cs="宋体"/>
                <w:color w:val="auto"/>
                <w:kern w:val="0"/>
                <w:sz w:val="24"/>
                <w:szCs w:val="24"/>
              </w:rPr>
            </w:pPr>
          </w:p>
        </w:tc>
      </w:tr>
      <w:tr w14:paraId="0FFDA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00AEBC7F">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1555" w:type="dxa"/>
            <w:tcBorders>
              <w:top w:val="single" w:color="auto" w:sz="4" w:space="0"/>
              <w:left w:val="single" w:color="auto" w:sz="4" w:space="0"/>
              <w:bottom w:val="single" w:color="auto" w:sz="4" w:space="0"/>
              <w:right w:val="single" w:color="auto" w:sz="4" w:space="0"/>
            </w:tcBorders>
            <w:vAlign w:val="center"/>
          </w:tcPr>
          <w:p w14:paraId="5C5933B7">
            <w:pPr>
              <w:spacing w:line="360" w:lineRule="auto"/>
              <w:jc w:val="left"/>
              <w:rPr>
                <w:rFonts w:hint="eastAsia" w:ascii="宋体" w:hAnsi="宋体" w:eastAsia="宋体" w:cs="宋体"/>
                <w:color w:val="auto"/>
                <w:kern w:val="0"/>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14:paraId="3608FAD1">
            <w:pPr>
              <w:spacing w:line="360" w:lineRule="auto"/>
              <w:jc w:val="left"/>
              <w:rPr>
                <w:rFonts w:hint="eastAsia" w:ascii="宋体" w:hAnsi="宋体" w:eastAsia="宋体" w:cs="宋体"/>
                <w:color w:val="auto"/>
                <w:kern w:val="0"/>
                <w:sz w:val="24"/>
                <w:szCs w:val="24"/>
              </w:rPr>
            </w:pPr>
          </w:p>
        </w:tc>
        <w:tc>
          <w:tcPr>
            <w:tcW w:w="1936" w:type="dxa"/>
            <w:tcBorders>
              <w:top w:val="single" w:color="auto" w:sz="4" w:space="0"/>
              <w:left w:val="single" w:color="auto" w:sz="4" w:space="0"/>
              <w:bottom w:val="single" w:color="auto" w:sz="4" w:space="0"/>
              <w:right w:val="single" w:color="auto" w:sz="4" w:space="0"/>
            </w:tcBorders>
            <w:vAlign w:val="center"/>
          </w:tcPr>
          <w:p w14:paraId="32D7DDF8">
            <w:pPr>
              <w:spacing w:line="360" w:lineRule="auto"/>
              <w:jc w:val="left"/>
              <w:rPr>
                <w:rFonts w:hint="eastAsia" w:ascii="宋体" w:hAnsi="宋体" w:eastAsia="宋体" w:cs="宋体"/>
                <w:color w:val="auto"/>
                <w:kern w:val="0"/>
                <w:sz w:val="24"/>
                <w:szCs w:val="24"/>
              </w:rPr>
            </w:pPr>
          </w:p>
        </w:tc>
        <w:tc>
          <w:tcPr>
            <w:tcW w:w="1950" w:type="dxa"/>
            <w:tcBorders>
              <w:top w:val="single" w:color="auto" w:sz="4" w:space="0"/>
              <w:left w:val="single" w:color="auto" w:sz="4" w:space="0"/>
              <w:bottom w:val="single" w:color="auto" w:sz="4" w:space="0"/>
              <w:right w:val="single" w:color="auto" w:sz="4" w:space="0"/>
            </w:tcBorders>
            <w:vAlign w:val="center"/>
          </w:tcPr>
          <w:p w14:paraId="11754398">
            <w:pPr>
              <w:spacing w:line="360" w:lineRule="auto"/>
              <w:jc w:val="left"/>
              <w:rPr>
                <w:rFonts w:hint="eastAsia" w:ascii="宋体" w:hAnsi="宋体" w:eastAsia="宋体" w:cs="宋体"/>
                <w:color w:val="auto"/>
                <w:kern w:val="0"/>
                <w:sz w:val="24"/>
                <w:szCs w:val="24"/>
              </w:rPr>
            </w:pPr>
          </w:p>
        </w:tc>
        <w:tc>
          <w:tcPr>
            <w:tcW w:w="1792" w:type="dxa"/>
            <w:tcBorders>
              <w:top w:val="single" w:color="auto" w:sz="4" w:space="0"/>
              <w:left w:val="single" w:color="auto" w:sz="4" w:space="0"/>
              <w:bottom w:val="single" w:color="auto" w:sz="4" w:space="0"/>
              <w:right w:val="single" w:color="auto" w:sz="4" w:space="0"/>
            </w:tcBorders>
            <w:vAlign w:val="center"/>
          </w:tcPr>
          <w:p w14:paraId="46AC6C7F">
            <w:pPr>
              <w:spacing w:line="360" w:lineRule="auto"/>
              <w:jc w:val="left"/>
              <w:rPr>
                <w:rFonts w:hint="eastAsia" w:ascii="宋体" w:hAnsi="宋体" w:eastAsia="宋体" w:cs="宋体"/>
                <w:color w:val="auto"/>
                <w:kern w:val="0"/>
                <w:sz w:val="24"/>
                <w:szCs w:val="24"/>
              </w:rPr>
            </w:pPr>
          </w:p>
        </w:tc>
      </w:tr>
      <w:tr w14:paraId="31AFF7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14:paraId="6EDC36CE">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1555" w:type="dxa"/>
            <w:tcBorders>
              <w:top w:val="single" w:color="auto" w:sz="4" w:space="0"/>
              <w:left w:val="single" w:color="auto" w:sz="4" w:space="0"/>
              <w:bottom w:val="single" w:color="auto" w:sz="4" w:space="0"/>
              <w:right w:val="single" w:color="auto" w:sz="4" w:space="0"/>
            </w:tcBorders>
            <w:vAlign w:val="center"/>
          </w:tcPr>
          <w:p w14:paraId="2484C5A3">
            <w:pPr>
              <w:spacing w:line="360" w:lineRule="auto"/>
              <w:jc w:val="left"/>
              <w:rPr>
                <w:rFonts w:hint="eastAsia" w:ascii="宋体" w:hAnsi="宋体" w:eastAsia="宋体" w:cs="宋体"/>
                <w:color w:val="auto"/>
                <w:kern w:val="0"/>
                <w:sz w:val="24"/>
                <w:szCs w:val="24"/>
              </w:rPr>
            </w:pPr>
          </w:p>
        </w:tc>
        <w:tc>
          <w:tcPr>
            <w:tcW w:w="1732" w:type="dxa"/>
            <w:tcBorders>
              <w:top w:val="single" w:color="auto" w:sz="4" w:space="0"/>
              <w:left w:val="single" w:color="auto" w:sz="4" w:space="0"/>
              <w:bottom w:val="single" w:color="auto" w:sz="4" w:space="0"/>
              <w:right w:val="single" w:color="auto" w:sz="4" w:space="0"/>
            </w:tcBorders>
            <w:vAlign w:val="center"/>
          </w:tcPr>
          <w:p w14:paraId="22675AD2">
            <w:pPr>
              <w:spacing w:line="360" w:lineRule="auto"/>
              <w:jc w:val="left"/>
              <w:rPr>
                <w:rFonts w:hint="eastAsia" w:ascii="宋体" w:hAnsi="宋体" w:eastAsia="宋体" w:cs="宋体"/>
                <w:color w:val="auto"/>
                <w:kern w:val="0"/>
                <w:sz w:val="24"/>
                <w:szCs w:val="24"/>
              </w:rPr>
            </w:pPr>
          </w:p>
        </w:tc>
        <w:tc>
          <w:tcPr>
            <w:tcW w:w="1936" w:type="dxa"/>
            <w:tcBorders>
              <w:top w:val="single" w:color="auto" w:sz="4" w:space="0"/>
              <w:left w:val="single" w:color="auto" w:sz="4" w:space="0"/>
              <w:bottom w:val="single" w:color="auto" w:sz="4" w:space="0"/>
              <w:right w:val="single" w:color="auto" w:sz="4" w:space="0"/>
            </w:tcBorders>
            <w:vAlign w:val="center"/>
          </w:tcPr>
          <w:p w14:paraId="3984E955">
            <w:pPr>
              <w:spacing w:line="360" w:lineRule="auto"/>
              <w:jc w:val="left"/>
              <w:rPr>
                <w:rFonts w:hint="eastAsia" w:ascii="宋体" w:hAnsi="宋体" w:eastAsia="宋体" w:cs="宋体"/>
                <w:color w:val="auto"/>
                <w:kern w:val="0"/>
                <w:sz w:val="24"/>
                <w:szCs w:val="24"/>
              </w:rPr>
            </w:pPr>
          </w:p>
        </w:tc>
        <w:tc>
          <w:tcPr>
            <w:tcW w:w="1950" w:type="dxa"/>
            <w:tcBorders>
              <w:top w:val="single" w:color="auto" w:sz="4" w:space="0"/>
              <w:left w:val="single" w:color="auto" w:sz="4" w:space="0"/>
              <w:bottom w:val="single" w:color="auto" w:sz="4" w:space="0"/>
              <w:right w:val="single" w:color="auto" w:sz="4" w:space="0"/>
            </w:tcBorders>
            <w:vAlign w:val="center"/>
          </w:tcPr>
          <w:p w14:paraId="7EE68F17">
            <w:pPr>
              <w:spacing w:line="360" w:lineRule="auto"/>
              <w:jc w:val="left"/>
              <w:rPr>
                <w:rFonts w:hint="eastAsia" w:ascii="宋体" w:hAnsi="宋体" w:eastAsia="宋体" w:cs="宋体"/>
                <w:color w:val="auto"/>
                <w:kern w:val="0"/>
                <w:sz w:val="24"/>
                <w:szCs w:val="24"/>
              </w:rPr>
            </w:pPr>
          </w:p>
        </w:tc>
        <w:tc>
          <w:tcPr>
            <w:tcW w:w="1792" w:type="dxa"/>
            <w:tcBorders>
              <w:top w:val="single" w:color="auto" w:sz="4" w:space="0"/>
              <w:left w:val="single" w:color="auto" w:sz="4" w:space="0"/>
              <w:bottom w:val="single" w:color="auto" w:sz="4" w:space="0"/>
              <w:right w:val="single" w:color="auto" w:sz="4" w:space="0"/>
            </w:tcBorders>
            <w:vAlign w:val="center"/>
          </w:tcPr>
          <w:p w14:paraId="5D0B52C0">
            <w:pPr>
              <w:spacing w:line="360" w:lineRule="auto"/>
              <w:jc w:val="left"/>
              <w:rPr>
                <w:rFonts w:hint="eastAsia" w:ascii="宋体" w:hAnsi="宋体" w:eastAsia="宋体" w:cs="宋体"/>
                <w:color w:val="auto"/>
                <w:kern w:val="0"/>
                <w:sz w:val="24"/>
                <w:szCs w:val="24"/>
              </w:rPr>
            </w:pPr>
          </w:p>
        </w:tc>
      </w:tr>
    </w:tbl>
    <w:p w14:paraId="49F13AA5">
      <w:pPr>
        <w:spacing w:line="360" w:lineRule="auto"/>
        <w:jc w:val="left"/>
        <w:rPr>
          <w:rFonts w:hint="eastAsia" w:ascii="宋体" w:hAnsi="宋体" w:eastAsia="宋体" w:cs="宋体"/>
          <w:color w:val="auto"/>
          <w:kern w:val="0"/>
          <w:sz w:val="24"/>
          <w:szCs w:val="24"/>
        </w:rPr>
      </w:pPr>
    </w:p>
    <w:p w14:paraId="2CF57123">
      <w:pPr>
        <w:spacing w:line="360" w:lineRule="auto"/>
        <w:jc w:val="left"/>
        <w:rPr>
          <w:rFonts w:hint="eastAsia" w:ascii="宋体" w:hAnsi="宋体" w:eastAsia="宋体" w:cs="宋体"/>
          <w:color w:val="auto"/>
          <w:kern w:val="0"/>
          <w:sz w:val="24"/>
          <w:szCs w:val="24"/>
        </w:rPr>
      </w:pPr>
    </w:p>
    <w:p w14:paraId="4DEA0832">
      <w:pPr>
        <w:spacing w:line="360" w:lineRule="auto"/>
        <w:jc w:val="left"/>
        <w:rPr>
          <w:rFonts w:hint="eastAsia" w:ascii="宋体" w:hAnsi="宋体" w:eastAsia="宋体" w:cs="宋体"/>
          <w:color w:val="auto"/>
          <w:kern w:val="0"/>
          <w:sz w:val="24"/>
          <w:szCs w:val="24"/>
        </w:rPr>
      </w:pPr>
    </w:p>
    <w:p w14:paraId="7D8E11C2">
      <w:pPr>
        <w:adjustRightInd w:val="0"/>
        <w:snapToGrid w:val="0"/>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法定代表人或其授权委托人（签名或印章）：</w:t>
      </w:r>
    </w:p>
    <w:p w14:paraId="394A3B88">
      <w:pPr>
        <w:adjustRightInd w:val="0"/>
        <w:snapToGrid w:val="0"/>
        <w:spacing w:line="360" w:lineRule="auto"/>
        <w:ind w:left="3990" w:leftChars="1900"/>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投标人（盖章）：</w:t>
      </w:r>
    </w:p>
    <w:p w14:paraId="6A29AD76">
      <w:pPr>
        <w:adjustRightInd w:val="0"/>
        <w:snapToGrid w:val="0"/>
        <w:spacing w:line="360" w:lineRule="auto"/>
        <w:ind w:right="1920"/>
        <w:jc w:val="center"/>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 xml:space="preserve">                                      日期</w:t>
      </w:r>
      <w:r>
        <w:rPr>
          <w:rFonts w:hint="eastAsia" w:ascii="宋体" w:hAnsi="宋体" w:eastAsia="宋体" w:cs="宋体"/>
          <w:color w:val="auto"/>
          <w:kern w:val="0"/>
          <w:sz w:val="24"/>
          <w:szCs w:val="24"/>
        </w:rPr>
        <w:t>:</w:t>
      </w:r>
    </w:p>
    <w:p w14:paraId="74737AE1">
      <w:pPr>
        <w:spacing w:line="360" w:lineRule="auto"/>
        <w:ind w:left="4620" w:leftChars="2200"/>
        <w:jc w:val="left"/>
        <w:rPr>
          <w:rFonts w:hint="eastAsia" w:ascii="宋体" w:hAnsi="宋体" w:eastAsia="宋体" w:cs="宋体"/>
          <w:b/>
          <w:color w:val="auto"/>
          <w:kern w:val="0"/>
          <w:sz w:val="24"/>
          <w:szCs w:val="24"/>
          <w:lang w:val="zh-CN"/>
        </w:rPr>
      </w:pPr>
    </w:p>
    <w:p w14:paraId="6FB19340">
      <w:pPr>
        <w:snapToGrid w:val="0"/>
        <w:spacing w:line="360" w:lineRule="auto"/>
        <w:ind w:left="210"/>
        <w:jc w:val="center"/>
        <w:outlineLvl w:val="0"/>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br w:type="page"/>
      </w:r>
      <w:r>
        <w:rPr>
          <w:rFonts w:hint="eastAsia" w:ascii="宋体" w:hAnsi="宋体" w:eastAsia="宋体" w:cs="宋体"/>
          <w:b/>
          <w:color w:val="auto"/>
          <w:kern w:val="0"/>
          <w:sz w:val="32"/>
          <w:szCs w:val="32"/>
          <w:lang w:val="zh-CN"/>
        </w:rPr>
        <w:t>十、政府采购供应商廉洁自律承诺书</w:t>
      </w:r>
    </w:p>
    <w:p w14:paraId="0D3BBA15">
      <w:pPr>
        <w:snapToGrid w:val="0"/>
        <w:spacing w:line="360" w:lineRule="auto"/>
        <w:rPr>
          <w:rFonts w:hint="eastAsia" w:ascii="宋体" w:hAnsi="宋体" w:eastAsia="宋体" w:cs="宋体"/>
          <w:color w:val="auto"/>
          <w:sz w:val="24"/>
          <w:szCs w:val="24"/>
        </w:rPr>
      </w:pPr>
    </w:p>
    <w:p w14:paraId="02E0691A">
      <w:pPr>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szCs w:val="24"/>
        </w:rPr>
        <w:t>（采购人）、（采购代理机构）</w:t>
      </w:r>
      <w:r>
        <w:rPr>
          <w:rFonts w:hint="eastAsia" w:ascii="宋体" w:hAnsi="宋体" w:eastAsia="宋体" w:cs="宋体"/>
          <w:color w:val="auto"/>
          <w:kern w:val="0"/>
          <w:sz w:val="24"/>
          <w:szCs w:val="24"/>
          <w:lang w:val="zh-CN"/>
        </w:rPr>
        <w:t>：</w:t>
      </w:r>
    </w:p>
    <w:p w14:paraId="2AACA914">
      <w:pPr>
        <w:autoSpaceDE w:val="0"/>
        <w:autoSpaceDN w:val="0"/>
        <w:spacing w:line="360" w:lineRule="auto"/>
        <w:ind w:left="2" w:leftChars="1"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我单位响应你</w:t>
      </w:r>
      <w:r>
        <w:rPr>
          <w:rFonts w:hint="eastAsia" w:ascii="宋体" w:hAnsi="宋体" w:eastAsia="宋体" w:cs="宋体"/>
          <w:color w:val="auto"/>
          <w:sz w:val="24"/>
          <w:szCs w:val="24"/>
        </w:rPr>
        <w:t>单位</w:t>
      </w:r>
      <w:r>
        <w:rPr>
          <w:rFonts w:hint="eastAsia" w:ascii="宋体" w:hAnsi="宋体" w:eastAsia="宋体" w:cs="宋体"/>
          <w:color w:val="auto"/>
          <w:kern w:val="0"/>
          <w:sz w:val="24"/>
          <w:szCs w:val="24"/>
          <w:lang w:val="zh-CN"/>
        </w:rPr>
        <w:t>项目招标要求参加投标。在这次投标过程中和中标后，我们将严格遵守国家法律法规要求，并郑重承诺：</w:t>
      </w:r>
    </w:p>
    <w:p w14:paraId="29BBF6F4">
      <w:pPr>
        <w:autoSpaceDE w:val="0"/>
        <w:autoSpaceDN w:val="0"/>
        <w:spacing w:line="360" w:lineRule="auto"/>
        <w:ind w:left="2" w:leftChars="1"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 xml:space="preserve">一、不向项目有关人员及部门赠送礼金礼物、有价证券、回扣以及中介费、介绍费、咨询费等好处费； </w:t>
      </w:r>
    </w:p>
    <w:p w14:paraId="31F37D84">
      <w:pPr>
        <w:autoSpaceDE w:val="0"/>
        <w:autoSpaceDN w:val="0"/>
        <w:spacing w:line="360" w:lineRule="auto"/>
        <w:ind w:left="2" w:leftChars="1"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 xml:space="preserve">二、不为项目有关人员及部门报销应由你方单位或个人支付的费用； </w:t>
      </w:r>
    </w:p>
    <w:p w14:paraId="46B893E1">
      <w:pPr>
        <w:autoSpaceDE w:val="0"/>
        <w:autoSpaceDN w:val="0"/>
        <w:spacing w:line="360" w:lineRule="auto"/>
        <w:ind w:left="2" w:leftChars="1"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 xml:space="preserve">三、不向项目有关人员及部门提供有可能影响公正的宴请和健身娱乐等活动； </w:t>
      </w:r>
    </w:p>
    <w:p w14:paraId="699FFD59">
      <w:pPr>
        <w:autoSpaceDE w:val="0"/>
        <w:autoSpaceDN w:val="0"/>
        <w:spacing w:line="360" w:lineRule="auto"/>
        <w:ind w:left="2" w:leftChars="1"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四、不为项目有关人员及部门出国（境）、旅游等提供方便；</w:t>
      </w:r>
    </w:p>
    <w:p w14:paraId="768ABFF2">
      <w:pPr>
        <w:autoSpaceDE w:val="0"/>
        <w:autoSpaceDN w:val="0"/>
        <w:spacing w:line="360" w:lineRule="auto"/>
        <w:ind w:left="481" w:leftChars="229"/>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五、不为项目有关人员个人装修住房、婚丧嫁娶、配偶子女工作安排等提供</w:t>
      </w:r>
    </w:p>
    <w:p w14:paraId="56B6E5C4">
      <w:pPr>
        <w:autoSpaceDE w:val="0"/>
        <w:autoSpaceDN w:val="0"/>
        <w:spacing w:line="360" w:lineRule="auto"/>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好处；</w:t>
      </w:r>
    </w:p>
    <w:p w14:paraId="4AC1D587">
      <w:pPr>
        <w:autoSpaceDE w:val="0"/>
        <w:autoSpaceDN w:val="0"/>
        <w:spacing w:line="360" w:lineRule="auto"/>
        <w:ind w:left="481" w:leftChars="229"/>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六、严格遵守《</w:t>
      </w:r>
      <w:r>
        <w:rPr>
          <w:rFonts w:hint="eastAsia" w:ascii="宋体" w:hAnsi="宋体" w:eastAsia="宋体" w:cs="宋体"/>
          <w:color w:val="auto"/>
          <w:sz w:val="24"/>
          <w:szCs w:val="24"/>
          <w:lang w:val="zh-CN"/>
        </w:rPr>
        <w:t>中华人民共和国</w:t>
      </w:r>
      <w:r>
        <w:rPr>
          <w:rFonts w:hint="eastAsia" w:ascii="宋体" w:hAnsi="宋体" w:eastAsia="宋体" w:cs="宋体"/>
          <w:color w:val="auto"/>
          <w:kern w:val="0"/>
          <w:sz w:val="24"/>
          <w:szCs w:val="24"/>
          <w:lang w:val="zh-CN"/>
        </w:rPr>
        <w:t>政府采购法》《</w:t>
      </w:r>
      <w:r>
        <w:rPr>
          <w:rFonts w:hint="eastAsia" w:ascii="宋体" w:hAnsi="宋体" w:eastAsia="宋体" w:cs="宋体"/>
          <w:color w:val="auto"/>
          <w:sz w:val="24"/>
          <w:szCs w:val="24"/>
          <w:lang w:val="zh-CN"/>
        </w:rPr>
        <w:t>中华人民共和国</w:t>
      </w:r>
      <w:r>
        <w:rPr>
          <w:rFonts w:hint="eastAsia" w:ascii="宋体" w:hAnsi="宋体" w:eastAsia="宋体" w:cs="宋体"/>
          <w:color w:val="auto"/>
          <w:kern w:val="0"/>
          <w:sz w:val="24"/>
          <w:szCs w:val="24"/>
          <w:lang w:val="zh-CN"/>
        </w:rPr>
        <w:t>招标投标</w:t>
      </w:r>
    </w:p>
    <w:p w14:paraId="3813EC05">
      <w:pPr>
        <w:autoSpaceDE w:val="0"/>
        <w:autoSpaceDN w:val="0"/>
        <w:spacing w:line="360" w:lineRule="auto"/>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w:t>
      </w:r>
      <w:r>
        <w:rPr>
          <w:rFonts w:hint="eastAsia" w:ascii="宋体" w:hAnsi="宋体" w:eastAsia="宋体" w:cs="宋体"/>
          <w:color w:val="auto"/>
          <w:sz w:val="24"/>
          <w:szCs w:val="24"/>
          <w:lang w:val="zh-CN"/>
        </w:rPr>
        <w:t>《中华人民共和国民法典》</w:t>
      </w:r>
      <w:r>
        <w:rPr>
          <w:rFonts w:hint="eastAsia" w:ascii="宋体" w:hAnsi="宋体" w:eastAsia="宋体" w:cs="宋体"/>
          <w:color w:val="auto"/>
          <w:kern w:val="0"/>
          <w:sz w:val="24"/>
          <w:szCs w:val="24"/>
          <w:lang w:val="zh-CN"/>
        </w:rPr>
        <w:t xml:space="preserve">等法律法规，诚实守信，合法经营，坚决抵制各种违法违纪行为。 </w:t>
      </w:r>
    </w:p>
    <w:p w14:paraId="1451892B">
      <w:pPr>
        <w:autoSpaceDE w:val="0"/>
        <w:autoSpaceDN w:val="0"/>
        <w:spacing w:line="360" w:lineRule="auto"/>
        <w:ind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如违反上述承诺，你</w:t>
      </w:r>
      <w:r>
        <w:rPr>
          <w:rFonts w:hint="eastAsia" w:ascii="宋体" w:hAnsi="宋体" w:eastAsia="宋体" w:cs="宋体"/>
          <w:color w:val="auto"/>
          <w:sz w:val="24"/>
          <w:szCs w:val="24"/>
        </w:rPr>
        <w:t>单位</w:t>
      </w:r>
      <w:r>
        <w:rPr>
          <w:rFonts w:hint="eastAsia" w:ascii="宋体" w:hAnsi="宋体" w:eastAsia="宋体" w:cs="宋体"/>
          <w:color w:val="auto"/>
          <w:kern w:val="0"/>
          <w:sz w:val="24"/>
          <w:szCs w:val="24"/>
          <w:lang w:val="zh-CN"/>
        </w:rPr>
        <w:t>有权立即取消我单位投标、中标或在建项目的建设资格，有权拒绝我单位在一定时期内进入你</w:t>
      </w:r>
      <w:r>
        <w:rPr>
          <w:rFonts w:hint="eastAsia" w:ascii="宋体" w:hAnsi="宋体" w:eastAsia="宋体" w:cs="宋体"/>
          <w:color w:val="auto"/>
          <w:sz w:val="24"/>
          <w:szCs w:val="24"/>
        </w:rPr>
        <w:t>单位</w:t>
      </w:r>
      <w:r>
        <w:rPr>
          <w:rFonts w:hint="eastAsia" w:ascii="宋体" w:hAnsi="宋体" w:eastAsia="宋体" w:cs="宋体"/>
          <w:color w:val="auto"/>
          <w:kern w:val="0"/>
          <w:sz w:val="24"/>
          <w:szCs w:val="24"/>
          <w:lang w:val="zh-CN"/>
        </w:rPr>
        <w:t>进行项目建设或其他经营活动，并通报市财政局。由此引起的相应损失均由我单位承担。</w:t>
      </w:r>
    </w:p>
    <w:p w14:paraId="7E0F1859">
      <w:pPr>
        <w:autoSpaceDE w:val="0"/>
        <w:autoSpaceDN w:val="0"/>
        <w:spacing w:line="360" w:lineRule="auto"/>
        <w:ind w:left="2"/>
        <w:jc w:val="left"/>
        <w:rPr>
          <w:rFonts w:hint="eastAsia" w:ascii="宋体" w:hAnsi="宋体" w:eastAsia="宋体" w:cs="宋体"/>
          <w:color w:val="auto"/>
          <w:kern w:val="0"/>
          <w:sz w:val="24"/>
          <w:szCs w:val="24"/>
          <w:lang w:val="zh-CN"/>
        </w:rPr>
      </w:pPr>
    </w:p>
    <w:p w14:paraId="4C817371">
      <w:pPr>
        <w:autoSpaceDE w:val="0"/>
        <w:autoSpaceDN w:val="0"/>
        <w:spacing w:line="360" w:lineRule="auto"/>
        <w:ind w:left="2"/>
        <w:jc w:val="left"/>
        <w:rPr>
          <w:rFonts w:hint="eastAsia" w:ascii="宋体" w:hAnsi="宋体" w:eastAsia="宋体" w:cs="宋体"/>
          <w:color w:val="auto"/>
          <w:kern w:val="0"/>
          <w:sz w:val="24"/>
          <w:szCs w:val="24"/>
          <w:lang w:val="zh-CN"/>
        </w:rPr>
      </w:pPr>
    </w:p>
    <w:p w14:paraId="6C2A271B">
      <w:pPr>
        <w:autoSpaceDE w:val="0"/>
        <w:autoSpaceDN w:val="0"/>
        <w:spacing w:line="360" w:lineRule="auto"/>
        <w:ind w:left="2"/>
        <w:jc w:val="left"/>
        <w:rPr>
          <w:rFonts w:hint="eastAsia" w:ascii="宋体" w:hAnsi="宋体" w:eastAsia="宋体" w:cs="宋体"/>
          <w:color w:val="auto"/>
          <w:kern w:val="0"/>
          <w:sz w:val="24"/>
          <w:szCs w:val="24"/>
          <w:lang w:val="zh-CN"/>
        </w:rPr>
      </w:pPr>
    </w:p>
    <w:p w14:paraId="074FD9F6">
      <w:pPr>
        <w:adjustRightInd w:val="0"/>
        <w:snapToGrid w:val="0"/>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法定代表人或其授权委托人（签名或印章）：</w:t>
      </w:r>
    </w:p>
    <w:p w14:paraId="1F9293B0">
      <w:pPr>
        <w:adjustRightInd w:val="0"/>
        <w:snapToGrid w:val="0"/>
        <w:spacing w:line="360" w:lineRule="auto"/>
        <w:ind w:left="3990" w:leftChars="1900"/>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投标人（盖章）：</w:t>
      </w:r>
    </w:p>
    <w:p w14:paraId="50E7A36F">
      <w:pPr>
        <w:adjustRightInd w:val="0"/>
        <w:snapToGrid w:val="0"/>
        <w:spacing w:line="360" w:lineRule="auto"/>
        <w:ind w:right="1920"/>
        <w:jc w:val="center"/>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 xml:space="preserve">                                      日期</w:t>
      </w:r>
      <w:r>
        <w:rPr>
          <w:rFonts w:hint="eastAsia" w:ascii="宋体" w:hAnsi="宋体" w:eastAsia="宋体" w:cs="宋体"/>
          <w:color w:val="auto"/>
          <w:kern w:val="0"/>
          <w:sz w:val="24"/>
          <w:szCs w:val="24"/>
        </w:rPr>
        <w:t>:</w:t>
      </w:r>
    </w:p>
    <w:p w14:paraId="59F9514F">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09A1A28F">
      <w:pPr>
        <w:shd w:val="clear"/>
        <w:spacing w:line="360" w:lineRule="auto"/>
        <w:jc w:val="center"/>
        <w:outlineLvl w:val="0"/>
        <w:rPr>
          <w:rFonts w:hint="eastAsia" w:cs="仿宋" w:asciiTheme="majorEastAsia" w:hAnsiTheme="majorEastAsia" w:eastAsiaTheme="majorEastAsia"/>
          <w:b/>
          <w:color w:val="auto"/>
          <w:kern w:val="0"/>
          <w:sz w:val="36"/>
          <w:szCs w:val="36"/>
          <w:highlight w:val="none"/>
        </w:rPr>
      </w:pPr>
    </w:p>
    <w:p w14:paraId="6BB2A5F9">
      <w:pPr>
        <w:shd w:val="clear"/>
        <w:spacing w:line="360" w:lineRule="auto"/>
        <w:jc w:val="center"/>
        <w:outlineLvl w:val="0"/>
        <w:rPr>
          <w:rFonts w:hint="eastAsia" w:cs="仿宋" w:asciiTheme="majorEastAsia" w:hAnsiTheme="majorEastAsia" w:eastAsiaTheme="majorEastAsia"/>
          <w:b/>
          <w:color w:val="auto"/>
          <w:kern w:val="0"/>
          <w:sz w:val="36"/>
          <w:szCs w:val="36"/>
          <w:highlight w:val="none"/>
        </w:rPr>
      </w:pPr>
    </w:p>
    <w:p w14:paraId="32B4A665">
      <w:pPr>
        <w:shd w:val="clear"/>
        <w:spacing w:line="360" w:lineRule="auto"/>
        <w:jc w:val="center"/>
        <w:outlineLvl w:val="0"/>
        <w:rPr>
          <w:rFonts w:hint="eastAsia" w:cs="仿宋" w:asciiTheme="majorEastAsia" w:hAnsiTheme="majorEastAsia" w:eastAsiaTheme="majorEastAsia"/>
          <w:b/>
          <w:color w:val="auto"/>
          <w:kern w:val="0"/>
          <w:sz w:val="36"/>
          <w:szCs w:val="36"/>
          <w:highlight w:val="none"/>
        </w:rPr>
      </w:pPr>
    </w:p>
    <w:p w14:paraId="690339FA">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579EAA8E">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31F148A0">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sz w:val="24"/>
          <w:highlight w:val="none"/>
        </w:rPr>
        <w:t xml:space="preserve"> </w:t>
      </w:r>
    </w:p>
    <w:p w14:paraId="3997A583">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开标一览表；</w:t>
      </w:r>
    </w:p>
    <w:p w14:paraId="22112A44">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投标报价明细表；</w:t>
      </w:r>
    </w:p>
    <w:p w14:paraId="37D6F7F2">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中小企业声明函（如有）；</w:t>
      </w:r>
    </w:p>
    <w:p w14:paraId="5918C047">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残疾人福利性单位声明函（如有）；</w:t>
      </w:r>
    </w:p>
    <w:p w14:paraId="25BF932B">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监狱企业的证明文件（如有）；</w:t>
      </w:r>
    </w:p>
    <w:p w14:paraId="52EC1D0E">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政府采购统计基础信息表；</w:t>
      </w:r>
    </w:p>
    <w:p w14:paraId="0D09394F">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其他资料（如有）。</w:t>
      </w:r>
    </w:p>
    <w:p w14:paraId="4990649E">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733A84F5">
      <w:pPr>
        <w:pStyle w:val="38"/>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pgSz w:w="11906" w:h="16838"/>
          <w:pgMar w:top="1276" w:right="1418" w:bottom="1247" w:left="1418" w:header="851" w:footer="992" w:gutter="0"/>
          <w:cols w:space="720" w:num="1"/>
          <w:titlePg/>
          <w:docGrid w:linePitch="312" w:charSpace="0"/>
        </w:sectPr>
      </w:pPr>
    </w:p>
    <w:p w14:paraId="4F70B9AD">
      <w:pPr>
        <w:pStyle w:val="38"/>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2844F4E8">
      <w:pPr>
        <w:snapToGrid w:val="0"/>
        <w:spacing w:line="360" w:lineRule="auto"/>
        <w:rPr>
          <w:rFonts w:cs="仿宋" w:asciiTheme="majorEastAsia" w:hAnsiTheme="majorEastAsia" w:eastAsiaTheme="majorEastAsia"/>
          <w:color w:val="auto"/>
          <w:kern w:val="0"/>
          <w:sz w:val="24"/>
          <w:u w:val="single"/>
        </w:rPr>
      </w:pPr>
      <w:r>
        <w:rPr>
          <w:rFonts w:hint="eastAsia" w:cs="仿宋" w:asciiTheme="majorEastAsia" w:hAnsiTheme="majorEastAsia" w:eastAsiaTheme="majorEastAsia"/>
          <w:color w:val="auto"/>
          <w:sz w:val="24"/>
        </w:rPr>
        <w:t>（采购人）、（采购代理机构）</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kern w:val="0"/>
          <w:sz w:val="24"/>
          <w:u w:val="single"/>
        </w:rPr>
        <w:t xml:space="preserve">                                     </w:t>
      </w:r>
    </w:p>
    <w:p w14:paraId="320BE4A7">
      <w:pPr>
        <w:snapToGrid w:val="0"/>
        <w:spacing w:line="360" w:lineRule="auto"/>
        <w:ind w:firstLine="482"/>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rPr>
        <w:t>（项目名称）</w:t>
      </w:r>
      <w:r>
        <w:rPr>
          <w:rFonts w:hint="eastAsia" w:cs="仿宋" w:asciiTheme="majorEastAsia" w:hAnsiTheme="majorEastAsia" w:eastAsiaTheme="majorEastAsia"/>
          <w:color w:val="auto"/>
          <w:kern w:val="0"/>
          <w:sz w:val="24"/>
          <w:lang w:val="zh-CN"/>
        </w:rPr>
        <w:t xml:space="preserve">【项目编号：    </w:t>
      </w:r>
      <w:r>
        <w:rPr>
          <w:rFonts w:hint="eastAsia" w:cs="仿宋" w:asciiTheme="majorEastAsia" w:hAnsiTheme="majorEastAsia" w:eastAsiaTheme="majorEastAsia"/>
          <w:color w:val="auto"/>
          <w:sz w:val="24"/>
        </w:rPr>
        <w:t xml:space="preserve"> 】的实施</w:t>
      </w:r>
      <w:r>
        <w:rPr>
          <w:rFonts w:hint="eastAsia" w:cs="仿宋" w:asciiTheme="majorEastAsia" w:hAnsiTheme="majorEastAsia" w:eastAsiaTheme="majorEastAsia"/>
          <w:color w:val="auto"/>
          <w:kern w:val="0"/>
          <w:sz w:val="24"/>
          <w:lang w:val="zh-CN"/>
        </w:rPr>
        <w:t>。</w:t>
      </w:r>
    </w:p>
    <w:p w14:paraId="7965C539">
      <w:pPr>
        <w:spacing w:line="360" w:lineRule="auto"/>
        <w:jc w:val="center"/>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开标一览表（报价表）(单位均为人民币元)</w:t>
      </w:r>
    </w:p>
    <w:tbl>
      <w:tblPr>
        <w:tblStyle w:val="2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17A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E4DF7A0">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序号</w:t>
            </w:r>
          </w:p>
        </w:tc>
        <w:tc>
          <w:tcPr>
            <w:tcW w:w="1417" w:type="dxa"/>
            <w:vAlign w:val="center"/>
          </w:tcPr>
          <w:p w14:paraId="3300B847">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名称</w:t>
            </w:r>
          </w:p>
        </w:tc>
        <w:tc>
          <w:tcPr>
            <w:tcW w:w="1843" w:type="dxa"/>
          </w:tcPr>
          <w:p w14:paraId="32FF6745">
            <w:pPr>
              <w:spacing w:line="360" w:lineRule="auto"/>
              <w:jc w:val="center"/>
              <w:rPr>
                <w:rFonts w:cs="仿宋" w:asciiTheme="majorEastAsia" w:hAnsiTheme="majorEastAsia" w:eastAsiaTheme="majorEastAsia"/>
                <w:b/>
                <w:color w:val="auto"/>
                <w:sz w:val="24"/>
              </w:rPr>
            </w:pPr>
          </w:p>
          <w:p w14:paraId="67911D50">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品牌（如果有）</w:t>
            </w:r>
          </w:p>
        </w:tc>
        <w:tc>
          <w:tcPr>
            <w:tcW w:w="3118" w:type="dxa"/>
            <w:vAlign w:val="center"/>
          </w:tcPr>
          <w:p w14:paraId="26F8A81B">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规格型号（或具体服务）</w:t>
            </w:r>
          </w:p>
        </w:tc>
        <w:tc>
          <w:tcPr>
            <w:tcW w:w="993" w:type="dxa"/>
            <w:vAlign w:val="center"/>
          </w:tcPr>
          <w:p w14:paraId="6979581F">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数量</w:t>
            </w:r>
          </w:p>
        </w:tc>
        <w:tc>
          <w:tcPr>
            <w:tcW w:w="1559" w:type="dxa"/>
            <w:vAlign w:val="center"/>
          </w:tcPr>
          <w:p w14:paraId="0E8B8D32">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单价</w:t>
            </w:r>
          </w:p>
        </w:tc>
        <w:tc>
          <w:tcPr>
            <w:tcW w:w="1984" w:type="dxa"/>
            <w:vAlign w:val="center"/>
          </w:tcPr>
          <w:p w14:paraId="4E2751AB">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总价</w:t>
            </w:r>
          </w:p>
        </w:tc>
        <w:tc>
          <w:tcPr>
            <w:tcW w:w="3119" w:type="dxa"/>
            <w:vAlign w:val="center"/>
          </w:tcPr>
          <w:p w14:paraId="6CC6A2B8">
            <w:pPr>
              <w:spacing w:line="360" w:lineRule="auto"/>
              <w:jc w:val="center"/>
              <w:rPr>
                <w:rFonts w:cs="仿宋" w:asciiTheme="majorEastAsia" w:hAnsiTheme="majorEastAsia" w:eastAsiaTheme="majorEastAsia"/>
                <w:b/>
                <w:color w:val="auto"/>
                <w:sz w:val="24"/>
              </w:rPr>
            </w:pPr>
          </w:p>
          <w:p w14:paraId="741D8609">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服务要求（年限）</w:t>
            </w:r>
          </w:p>
          <w:p w14:paraId="16DFC86D">
            <w:pPr>
              <w:spacing w:line="360" w:lineRule="auto"/>
              <w:jc w:val="center"/>
              <w:rPr>
                <w:rFonts w:cs="仿宋" w:asciiTheme="majorEastAsia" w:hAnsiTheme="majorEastAsia" w:eastAsiaTheme="majorEastAsia"/>
                <w:b/>
                <w:color w:val="auto"/>
                <w:sz w:val="24"/>
              </w:rPr>
            </w:pPr>
          </w:p>
        </w:tc>
      </w:tr>
      <w:tr w14:paraId="241E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410C9F2">
            <w:pP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p>
        </w:tc>
        <w:tc>
          <w:tcPr>
            <w:tcW w:w="1417" w:type="dxa"/>
            <w:vAlign w:val="center"/>
          </w:tcPr>
          <w:p w14:paraId="3655CF5A">
            <w:pP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00A1BE87">
            <w:pP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465081DA">
            <w:pPr>
              <w:snapToGrid w:val="0"/>
              <w:spacing w:line="360" w:lineRule="auto"/>
              <w:jc w:val="center"/>
              <w:rPr>
                <w:rFonts w:cs="仿宋" w:asciiTheme="majorEastAsia" w:hAnsiTheme="majorEastAsia" w:eastAsiaTheme="majorEastAsia"/>
                <w:color w:val="auto"/>
                <w:sz w:val="24"/>
              </w:rPr>
            </w:pPr>
          </w:p>
        </w:tc>
        <w:tc>
          <w:tcPr>
            <w:tcW w:w="993" w:type="dxa"/>
            <w:vAlign w:val="center"/>
          </w:tcPr>
          <w:p w14:paraId="038FBD56">
            <w:pP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720493D3">
            <w:pPr>
              <w:spacing w:line="360" w:lineRule="auto"/>
              <w:jc w:val="center"/>
              <w:rPr>
                <w:rFonts w:cs="仿宋" w:asciiTheme="majorEastAsia" w:hAnsiTheme="majorEastAsia" w:eastAsiaTheme="majorEastAsia"/>
                <w:color w:val="auto"/>
                <w:sz w:val="24"/>
              </w:rPr>
            </w:pPr>
          </w:p>
        </w:tc>
        <w:tc>
          <w:tcPr>
            <w:tcW w:w="1984" w:type="dxa"/>
            <w:vAlign w:val="center"/>
          </w:tcPr>
          <w:p w14:paraId="38C54FF7">
            <w:pPr>
              <w:spacing w:line="360" w:lineRule="auto"/>
              <w:jc w:val="center"/>
              <w:rPr>
                <w:rFonts w:cs="仿宋" w:asciiTheme="majorEastAsia" w:hAnsiTheme="majorEastAsia" w:eastAsiaTheme="majorEastAsia"/>
                <w:color w:val="auto"/>
                <w:sz w:val="24"/>
              </w:rPr>
            </w:pPr>
          </w:p>
        </w:tc>
        <w:tc>
          <w:tcPr>
            <w:tcW w:w="3119" w:type="dxa"/>
            <w:vAlign w:val="center"/>
          </w:tcPr>
          <w:p w14:paraId="6D33BE20">
            <w:pPr>
              <w:spacing w:line="360" w:lineRule="auto"/>
              <w:jc w:val="center"/>
              <w:rPr>
                <w:rFonts w:cs="仿宋" w:asciiTheme="majorEastAsia" w:hAnsiTheme="majorEastAsia" w:eastAsiaTheme="majorEastAsia"/>
                <w:color w:val="auto"/>
                <w:sz w:val="24"/>
              </w:rPr>
            </w:pPr>
          </w:p>
        </w:tc>
      </w:tr>
      <w:tr w14:paraId="3D4B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52AE83B">
            <w:pP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p>
        </w:tc>
        <w:tc>
          <w:tcPr>
            <w:tcW w:w="1417" w:type="dxa"/>
            <w:vAlign w:val="center"/>
          </w:tcPr>
          <w:p w14:paraId="017590D2">
            <w:pP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2FC5FB48">
            <w:pP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29A58C60">
            <w:pPr>
              <w:snapToGrid w:val="0"/>
              <w:spacing w:line="360" w:lineRule="auto"/>
              <w:jc w:val="center"/>
              <w:rPr>
                <w:rFonts w:cs="仿宋" w:asciiTheme="majorEastAsia" w:hAnsiTheme="majorEastAsia" w:eastAsiaTheme="majorEastAsia"/>
                <w:color w:val="auto"/>
                <w:sz w:val="24"/>
              </w:rPr>
            </w:pPr>
          </w:p>
        </w:tc>
        <w:tc>
          <w:tcPr>
            <w:tcW w:w="993" w:type="dxa"/>
            <w:vAlign w:val="center"/>
          </w:tcPr>
          <w:p w14:paraId="292BF794">
            <w:pP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5993B206">
            <w:pPr>
              <w:spacing w:line="360" w:lineRule="auto"/>
              <w:jc w:val="center"/>
              <w:rPr>
                <w:rFonts w:cs="仿宋" w:asciiTheme="majorEastAsia" w:hAnsiTheme="majorEastAsia" w:eastAsiaTheme="majorEastAsia"/>
                <w:color w:val="auto"/>
                <w:sz w:val="24"/>
              </w:rPr>
            </w:pPr>
          </w:p>
        </w:tc>
        <w:tc>
          <w:tcPr>
            <w:tcW w:w="1984" w:type="dxa"/>
            <w:vAlign w:val="center"/>
          </w:tcPr>
          <w:p w14:paraId="29128DBC">
            <w:pPr>
              <w:spacing w:line="360" w:lineRule="auto"/>
              <w:jc w:val="center"/>
              <w:rPr>
                <w:rFonts w:cs="仿宋" w:asciiTheme="majorEastAsia" w:hAnsiTheme="majorEastAsia" w:eastAsiaTheme="majorEastAsia"/>
                <w:color w:val="auto"/>
                <w:sz w:val="24"/>
              </w:rPr>
            </w:pPr>
          </w:p>
        </w:tc>
        <w:tc>
          <w:tcPr>
            <w:tcW w:w="3119" w:type="dxa"/>
            <w:vAlign w:val="center"/>
          </w:tcPr>
          <w:p w14:paraId="410695D2">
            <w:pPr>
              <w:spacing w:line="360" w:lineRule="auto"/>
              <w:jc w:val="center"/>
              <w:rPr>
                <w:rFonts w:cs="仿宋" w:asciiTheme="majorEastAsia" w:hAnsiTheme="majorEastAsia" w:eastAsiaTheme="majorEastAsia"/>
                <w:color w:val="auto"/>
                <w:sz w:val="24"/>
              </w:rPr>
            </w:pPr>
          </w:p>
        </w:tc>
      </w:tr>
      <w:tr w14:paraId="15C4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554DC36">
            <w:pP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tc>
        <w:tc>
          <w:tcPr>
            <w:tcW w:w="1417" w:type="dxa"/>
            <w:vAlign w:val="center"/>
          </w:tcPr>
          <w:p w14:paraId="799F81A7">
            <w:pP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1A6F5D48">
            <w:pP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5E40FADB">
            <w:pPr>
              <w:snapToGrid w:val="0"/>
              <w:spacing w:line="360" w:lineRule="auto"/>
              <w:jc w:val="center"/>
              <w:rPr>
                <w:rFonts w:cs="仿宋" w:asciiTheme="majorEastAsia" w:hAnsiTheme="majorEastAsia" w:eastAsiaTheme="majorEastAsia"/>
                <w:color w:val="auto"/>
                <w:sz w:val="24"/>
              </w:rPr>
            </w:pPr>
          </w:p>
        </w:tc>
        <w:tc>
          <w:tcPr>
            <w:tcW w:w="993" w:type="dxa"/>
            <w:vAlign w:val="center"/>
          </w:tcPr>
          <w:p w14:paraId="3F94F782">
            <w:pP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397EBE22">
            <w:pPr>
              <w:spacing w:line="360" w:lineRule="auto"/>
              <w:jc w:val="center"/>
              <w:rPr>
                <w:rFonts w:cs="仿宋" w:asciiTheme="majorEastAsia" w:hAnsiTheme="majorEastAsia" w:eastAsiaTheme="majorEastAsia"/>
                <w:color w:val="auto"/>
                <w:sz w:val="24"/>
              </w:rPr>
            </w:pPr>
          </w:p>
        </w:tc>
        <w:tc>
          <w:tcPr>
            <w:tcW w:w="1984" w:type="dxa"/>
            <w:vAlign w:val="center"/>
          </w:tcPr>
          <w:p w14:paraId="4A930549">
            <w:pPr>
              <w:spacing w:line="360" w:lineRule="auto"/>
              <w:jc w:val="center"/>
              <w:rPr>
                <w:rFonts w:cs="仿宋" w:asciiTheme="majorEastAsia" w:hAnsiTheme="majorEastAsia" w:eastAsiaTheme="majorEastAsia"/>
                <w:color w:val="auto"/>
                <w:sz w:val="24"/>
              </w:rPr>
            </w:pPr>
          </w:p>
        </w:tc>
        <w:tc>
          <w:tcPr>
            <w:tcW w:w="3119" w:type="dxa"/>
            <w:vAlign w:val="center"/>
          </w:tcPr>
          <w:p w14:paraId="4D87C2F2">
            <w:pPr>
              <w:spacing w:line="360" w:lineRule="auto"/>
              <w:jc w:val="center"/>
              <w:rPr>
                <w:rFonts w:cs="仿宋" w:asciiTheme="majorEastAsia" w:hAnsiTheme="majorEastAsia" w:eastAsiaTheme="majorEastAsia"/>
                <w:color w:val="auto"/>
                <w:sz w:val="24"/>
              </w:rPr>
            </w:pPr>
          </w:p>
        </w:tc>
      </w:tr>
      <w:tr w14:paraId="06A6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CB2027">
            <w:pPr>
              <w:spacing w:line="360" w:lineRule="auto"/>
              <w:jc w:val="center"/>
              <w:rPr>
                <w:rFonts w:cs="仿宋" w:asciiTheme="majorEastAsia" w:hAnsiTheme="majorEastAsia" w:eastAsiaTheme="majorEastAsia"/>
                <w:color w:val="auto"/>
                <w:sz w:val="24"/>
              </w:rPr>
            </w:pPr>
          </w:p>
        </w:tc>
        <w:tc>
          <w:tcPr>
            <w:tcW w:w="1417" w:type="dxa"/>
            <w:vAlign w:val="center"/>
          </w:tcPr>
          <w:p w14:paraId="5DECF605">
            <w:pP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6EA45830">
            <w:pP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0E9E13CD">
            <w:pPr>
              <w:snapToGrid w:val="0"/>
              <w:spacing w:line="360" w:lineRule="auto"/>
              <w:jc w:val="center"/>
              <w:rPr>
                <w:rFonts w:cs="仿宋" w:asciiTheme="majorEastAsia" w:hAnsiTheme="majorEastAsia" w:eastAsiaTheme="majorEastAsia"/>
                <w:color w:val="auto"/>
                <w:sz w:val="24"/>
              </w:rPr>
            </w:pPr>
          </w:p>
        </w:tc>
        <w:tc>
          <w:tcPr>
            <w:tcW w:w="993" w:type="dxa"/>
            <w:vAlign w:val="center"/>
          </w:tcPr>
          <w:p w14:paraId="0A79C516">
            <w:pP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62F88CFA">
            <w:pPr>
              <w:spacing w:line="360" w:lineRule="auto"/>
              <w:jc w:val="center"/>
              <w:rPr>
                <w:rFonts w:cs="仿宋" w:asciiTheme="majorEastAsia" w:hAnsiTheme="majorEastAsia" w:eastAsiaTheme="majorEastAsia"/>
                <w:color w:val="auto"/>
                <w:sz w:val="24"/>
              </w:rPr>
            </w:pPr>
          </w:p>
        </w:tc>
        <w:tc>
          <w:tcPr>
            <w:tcW w:w="1984" w:type="dxa"/>
            <w:vAlign w:val="center"/>
          </w:tcPr>
          <w:p w14:paraId="61F4341D">
            <w:pPr>
              <w:spacing w:line="360" w:lineRule="auto"/>
              <w:jc w:val="center"/>
              <w:rPr>
                <w:rFonts w:cs="仿宋" w:asciiTheme="majorEastAsia" w:hAnsiTheme="majorEastAsia" w:eastAsiaTheme="majorEastAsia"/>
                <w:color w:val="auto"/>
                <w:sz w:val="24"/>
              </w:rPr>
            </w:pPr>
          </w:p>
        </w:tc>
        <w:tc>
          <w:tcPr>
            <w:tcW w:w="3119" w:type="dxa"/>
            <w:vAlign w:val="center"/>
          </w:tcPr>
          <w:p w14:paraId="33AC34DA">
            <w:pPr>
              <w:spacing w:line="360" w:lineRule="auto"/>
              <w:jc w:val="center"/>
              <w:rPr>
                <w:rFonts w:cs="仿宋" w:asciiTheme="majorEastAsia" w:hAnsiTheme="majorEastAsia" w:eastAsiaTheme="majorEastAsia"/>
                <w:color w:val="auto"/>
                <w:sz w:val="24"/>
              </w:rPr>
            </w:pPr>
          </w:p>
        </w:tc>
      </w:tr>
      <w:tr w14:paraId="574D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87A9CF7">
            <w:pPr>
              <w:spacing w:line="360" w:lineRule="auto"/>
              <w:jc w:val="center"/>
              <w:rPr>
                <w:rFonts w:cs="仿宋" w:asciiTheme="majorEastAsia" w:hAnsiTheme="majorEastAsia" w:eastAsiaTheme="majorEastAsia"/>
                <w:color w:val="auto"/>
                <w:sz w:val="24"/>
              </w:rPr>
            </w:pPr>
          </w:p>
        </w:tc>
        <w:tc>
          <w:tcPr>
            <w:tcW w:w="1417" w:type="dxa"/>
            <w:vAlign w:val="center"/>
          </w:tcPr>
          <w:p w14:paraId="0121DA55">
            <w:pP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3304EA0C">
            <w:pP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68D8D018">
            <w:pPr>
              <w:snapToGrid w:val="0"/>
              <w:spacing w:line="360" w:lineRule="auto"/>
              <w:jc w:val="center"/>
              <w:rPr>
                <w:rFonts w:cs="仿宋" w:asciiTheme="majorEastAsia" w:hAnsiTheme="majorEastAsia" w:eastAsiaTheme="majorEastAsia"/>
                <w:color w:val="auto"/>
                <w:sz w:val="24"/>
              </w:rPr>
            </w:pPr>
          </w:p>
        </w:tc>
        <w:tc>
          <w:tcPr>
            <w:tcW w:w="993" w:type="dxa"/>
            <w:vAlign w:val="center"/>
          </w:tcPr>
          <w:p w14:paraId="5D50BE8C">
            <w:pP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6537445F">
            <w:pPr>
              <w:spacing w:line="360" w:lineRule="auto"/>
              <w:jc w:val="center"/>
              <w:rPr>
                <w:rFonts w:cs="仿宋" w:asciiTheme="majorEastAsia" w:hAnsiTheme="majorEastAsia" w:eastAsiaTheme="majorEastAsia"/>
                <w:color w:val="auto"/>
                <w:sz w:val="24"/>
              </w:rPr>
            </w:pPr>
          </w:p>
        </w:tc>
        <w:tc>
          <w:tcPr>
            <w:tcW w:w="1984" w:type="dxa"/>
            <w:vAlign w:val="center"/>
          </w:tcPr>
          <w:p w14:paraId="45445E64">
            <w:pPr>
              <w:spacing w:line="360" w:lineRule="auto"/>
              <w:jc w:val="center"/>
              <w:rPr>
                <w:rFonts w:cs="仿宋" w:asciiTheme="majorEastAsia" w:hAnsiTheme="majorEastAsia" w:eastAsiaTheme="majorEastAsia"/>
                <w:color w:val="auto"/>
                <w:sz w:val="24"/>
              </w:rPr>
            </w:pPr>
          </w:p>
        </w:tc>
        <w:tc>
          <w:tcPr>
            <w:tcW w:w="3119" w:type="dxa"/>
            <w:vAlign w:val="center"/>
          </w:tcPr>
          <w:p w14:paraId="4D71F358">
            <w:pPr>
              <w:spacing w:line="360" w:lineRule="auto"/>
              <w:jc w:val="center"/>
              <w:rPr>
                <w:rFonts w:cs="仿宋" w:asciiTheme="majorEastAsia" w:hAnsiTheme="majorEastAsia" w:eastAsiaTheme="majorEastAsia"/>
                <w:color w:val="auto"/>
                <w:sz w:val="24"/>
              </w:rPr>
            </w:pPr>
          </w:p>
        </w:tc>
      </w:tr>
      <w:tr w14:paraId="35CF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513A7F6">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投标报价（小写）</w:t>
            </w:r>
          </w:p>
        </w:tc>
        <w:tc>
          <w:tcPr>
            <w:tcW w:w="7655" w:type="dxa"/>
            <w:gridSpan w:val="4"/>
            <w:vAlign w:val="center"/>
          </w:tcPr>
          <w:p w14:paraId="6AF55A53">
            <w:pPr>
              <w:spacing w:line="360" w:lineRule="auto"/>
              <w:jc w:val="center"/>
              <w:rPr>
                <w:rFonts w:cs="仿宋" w:asciiTheme="majorEastAsia" w:hAnsiTheme="majorEastAsia" w:eastAsiaTheme="majorEastAsia"/>
                <w:color w:val="auto"/>
                <w:sz w:val="24"/>
              </w:rPr>
            </w:pPr>
          </w:p>
        </w:tc>
      </w:tr>
      <w:tr w14:paraId="728D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33D84F7">
            <w:pP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投标报价（大写）</w:t>
            </w:r>
          </w:p>
        </w:tc>
        <w:tc>
          <w:tcPr>
            <w:tcW w:w="7655" w:type="dxa"/>
            <w:gridSpan w:val="4"/>
            <w:vAlign w:val="center"/>
          </w:tcPr>
          <w:p w14:paraId="1578FE95">
            <w:pPr>
              <w:spacing w:line="360" w:lineRule="auto"/>
              <w:jc w:val="center"/>
              <w:rPr>
                <w:rFonts w:cs="仿宋" w:asciiTheme="majorEastAsia" w:hAnsiTheme="majorEastAsia" w:eastAsiaTheme="majorEastAsia"/>
                <w:color w:val="auto"/>
                <w:sz w:val="24"/>
              </w:rPr>
            </w:pPr>
          </w:p>
        </w:tc>
      </w:tr>
    </w:tbl>
    <w:p w14:paraId="2148F1E6">
      <w:pPr>
        <w:rPr>
          <w:rFonts w:hint="eastAsia" w:ascii="宋体" w:hAnsi="宋体" w:eastAsia="宋体" w:cs="宋体"/>
          <w:color w:val="auto"/>
          <w:kern w:val="0"/>
          <w:sz w:val="24"/>
          <w:szCs w:val="24"/>
          <w:lang w:val="zh-CN"/>
        </w:rPr>
      </w:pPr>
      <w:r>
        <w:rPr>
          <w:rFonts w:hint="eastAsia" w:ascii="宋体" w:hAnsi="宋体" w:eastAsia="宋体" w:cs="宋体"/>
          <w:b/>
          <w:color w:val="auto"/>
          <w:kern w:val="0"/>
          <w:sz w:val="24"/>
          <w:szCs w:val="24"/>
          <w:lang w:val="zh-CN"/>
        </w:rPr>
        <w:t>注：</w:t>
      </w:r>
      <w:r>
        <w:rPr>
          <w:rFonts w:hint="eastAsia" w:ascii="宋体" w:hAnsi="宋体" w:eastAsia="宋体" w:cs="宋体"/>
          <w:color w:val="auto"/>
          <w:kern w:val="0"/>
          <w:sz w:val="24"/>
          <w:szCs w:val="24"/>
          <w:lang w:val="zh-CN"/>
        </w:rPr>
        <w:t>1、投标人需按本表格式填写，不得自行更改。</w:t>
      </w:r>
    </w:p>
    <w:p w14:paraId="1B95422C">
      <w:pPr>
        <w:spacing w:line="360" w:lineRule="auto"/>
        <w:ind w:left="-2" w:leftChars="-1"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2、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67E9214B">
      <w:pPr>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3、以上表格要求细分项目及报价，在“规格型号（或具体服务）”一栏中，货物类项目填写规格型号，服务类项目填写具体服务。</w:t>
      </w:r>
    </w:p>
    <w:p w14:paraId="14B01A95">
      <w:pPr>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法定代表人或其授权委托人（签名或印章）：        </w:t>
      </w:r>
    </w:p>
    <w:p w14:paraId="6AE208B3">
      <w:pPr>
        <w:spacing w:line="360" w:lineRule="auto"/>
        <w:ind w:left="7560" w:leftChars="3600" w:firstLine="1920" w:firstLineChars="8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投标人（盖章）：         </w:t>
      </w:r>
    </w:p>
    <w:p w14:paraId="63013C23">
      <w:pPr>
        <w:pStyle w:val="29"/>
        <w:ind w:firstLine="9600" w:firstLineChars="4000"/>
        <w:jc w:val="both"/>
        <w:rPr>
          <w:rFonts w:hint="eastAsia" w:ascii="宋体" w:hAnsi="宋体" w:eastAsia="宋体" w:cs="宋体"/>
          <w:color w:val="auto"/>
          <w:sz w:val="24"/>
          <w:szCs w:val="24"/>
        </w:rPr>
        <w:sectPr>
          <w:pgSz w:w="16838" w:h="11906" w:orient="landscape"/>
          <w:pgMar w:top="1418" w:right="1247" w:bottom="1418" w:left="1276" w:header="851" w:footer="992" w:gutter="0"/>
          <w:pgNumType w:fmt="decimal"/>
          <w:cols w:space="720" w:num="1"/>
          <w:titlePg/>
          <w:docGrid w:linePitch="312" w:charSpace="0"/>
        </w:sectPr>
      </w:pPr>
      <w:r>
        <w:rPr>
          <w:rFonts w:hint="eastAsia" w:ascii="宋体" w:hAnsi="宋体" w:eastAsia="宋体" w:cs="宋体"/>
          <w:color w:val="auto"/>
          <w:sz w:val="24"/>
          <w:szCs w:val="24"/>
        </w:rPr>
        <w:t xml:space="preserve">日  期： </w:t>
      </w:r>
    </w:p>
    <w:p w14:paraId="49550FFF">
      <w:pPr>
        <w:pStyle w:val="38"/>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二、投标报价明细表</w:t>
      </w:r>
    </w:p>
    <w:p w14:paraId="4ECA9BF7">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r>
        <w:rPr>
          <w:rFonts w:hint="eastAsia" w:ascii="宋体" w:hAnsi="宋体" w:eastAsia="宋体" w:cs="宋体"/>
          <w:color w:val="auto"/>
          <w:kern w:val="0"/>
          <w:sz w:val="24"/>
          <w:szCs w:val="24"/>
          <w:u w:val="single"/>
        </w:rPr>
        <w:t xml:space="preserve">                            </w:t>
      </w:r>
    </w:p>
    <w:p w14:paraId="31D0D248">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标    项：</w:t>
      </w:r>
      <w:r>
        <w:rPr>
          <w:rFonts w:hint="eastAsia" w:ascii="宋体" w:hAnsi="宋体" w:eastAsia="宋体" w:cs="宋体"/>
          <w:color w:val="auto"/>
          <w:kern w:val="0"/>
          <w:sz w:val="24"/>
          <w:szCs w:val="24"/>
          <w:u w:val="single"/>
        </w:rPr>
        <w:t xml:space="preserve">                              </w:t>
      </w:r>
    </w:p>
    <w:p w14:paraId="7EC34FB2">
      <w:pPr>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项目编号：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sz w:val="24"/>
          <w:szCs w:val="24"/>
        </w:rPr>
        <w:t xml:space="preserve">           金额单位：人民币（元）</w:t>
      </w:r>
    </w:p>
    <w:tbl>
      <w:tblPr>
        <w:tblStyle w:val="22"/>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2176"/>
        <w:gridCol w:w="1517"/>
        <w:gridCol w:w="1317"/>
        <w:gridCol w:w="1051"/>
      </w:tblGrid>
      <w:tr w14:paraId="4EDA4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3B573A0F">
            <w:pPr>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660D6212">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1846" w:type="dxa"/>
            <w:tcBorders>
              <w:top w:val="single" w:color="auto" w:sz="4" w:space="0"/>
              <w:left w:val="single" w:color="auto" w:sz="4" w:space="0"/>
              <w:bottom w:val="single" w:color="auto" w:sz="4" w:space="0"/>
              <w:right w:val="single" w:color="auto" w:sz="4" w:space="0"/>
            </w:tcBorders>
            <w:vAlign w:val="center"/>
          </w:tcPr>
          <w:p w14:paraId="2C91D705">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品牌（如有）</w:t>
            </w:r>
          </w:p>
        </w:tc>
        <w:tc>
          <w:tcPr>
            <w:tcW w:w="2176" w:type="dxa"/>
            <w:tcBorders>
              <w:top w:val="single" w:color="auto" w:sz="4" w:space="0"/>
              <w:left w:val="single" w:color="auto" w:sz="4" w:space="0"/>
              <w:bottom w:val="single" w:color="auto" w:sz="4" w:space="0"/>
              <w:right w:val="single" w:color="auto" w:sz="4" w:space="0"/>
            </w:tcBorders>
            <w:vAlign w:val="center"/>
          </w:tcPr>
          <w:p w14:paraId="2DE27F25">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规格型号（如有）</w:t>
            </w:r>
          </w:p>
        </w:tc>
        <w:tc>
          <w:tcPr>
            <w:tcW w:w="1517" w:type="dxa"/>
            <w:tcBorders>
              <w:top w:val="single" w:color="auto" w:sz="4" w:space="0"/>
              <w:left w:val="single" w:color="auto" w:sz="4" w:space="0"/>
              <w:bottom w:val="single" w:color="auto" w:sz="4" w:space="0"/>
              <w:right w:val="single" w:color="auto" w:sz="4" w:space="0"/>
            </w:tcBorders>
            <w:vAlign w:val="center"/>
          </w:tcPr>
          <w:p w14:paraId="5C5F6271">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单位及数量</w:t>
            </w:r>
          </w:p>
        </w:tc>
        <w:tc>
          <w:tcPr>
            <w:tcW w:w="1317" w:type="dxa"/>
            <w:tcBorders>
              <w:top w:val="single" w:color="auto" w:sz="4" w:space="0"/>
              <w:left w:val="single" w:color="auto" w:sz="4" w:space="0"/>
              <w:bottom w:val="single" w:color="auto" w:sz="4" w:space="0"/>
              <w:right w:val="single" w:color="auto" w:sz="4" w:space="0"/>
            </w:tcBorders>
            <w:vAlign w:val="center"/>
          </w:tcPr>
          <w:p w14:paraId="3FFCA045">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单价</w:t>
            </w:r>
          </w:p>
        </w:tc>
        <w:tc>
          <w:tcPr>
            <w:tcW w:w="1051" w:type="dxa"/>
            <w:tcBorders>
              <w:top w:val="single" w:color="auto" w:sz="4" w:space="0"/>
              <w:left w:val="single" w:color="auto" w:sz="4" w:space="0"/>
              <w:bottom w:val="single" w:color="auto" w:sz="4" w:space="0"/>
              <w:right w:val="single" w:color="auto" w:sz="4" w:space="0"/>
            </w:tcBorders>
            <w:vAlign w:val="center"/>
          </w:tcPr>
          <w:p w14:paraId="3ABE7161">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合计</w:t>
            </w:r>
          </w:p>
        </w:tc>
      </w:tr>
      <w:tr w14:paraId="064AB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7A608D5">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7DFD1DD8">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0B2DAE4E">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4920B66A">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7A0411D3">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10DA41EB">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2CE88CFC">
            <w:pPr>
              <w:spacing w:line="360" w:lineRule="auto"/>
              <w:rPr>
                <w:rFonts w:hint="eastAsia" w:ascii="宋体" w:hAnsi="宋体" w:eastAsia="宋体" w:cs="宋体"/>
                <w:color w:val="auto"/>
                <w:sz w:val="24"/>
                <w:szCs w:val="24"/>
              </w:rPr>
            </w:pPr>
          </w:p>
        </w:tc>
      </w:tr>
      <w:tr w14:paraId="12C98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599198D9">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07BB024C">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4ABE615D">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21FB63A5">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10AE45EE">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062B685F">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06946766">
            <w:pPr>
              <w:spacing w:line="360" w:lineRule="auto"/>
              <w:rPr>
                <w:rFonts w:hint="eastAsia" w:ascii="宋体" w:hAnsi="宋体" w:eastAsia="宋体" w:cs="宋体"/>
                <w:color w:val="auto"/>
                <w:sz w:val="24"/>
                <w:szCs w:val="24"/>
              </w:rPr>
            </w:pPr>
          </w:p>
        </w:tc>
      </w:tr>
      <w:tr w14:paraId="01218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6B2E9C33">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55E5013E">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78505EA3">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08D50C6E">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4D32995B">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3F3EC093">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4EF8DECC">
            <w:pPr>
              <w:spacing w:line="360" w:lineRule="auto"/>
              <w:rPr>
                <w:rFonts w:hint="eastAsia" w:ascii="宋体" w:hAnsi="宋体" w:eastAsia="宋体" w:cs="宋体"/>
                <w:color w:val="auto"/>
                <w:sz w:val="24"/>
                <w:szCs w:val="24"/>
              </w:rPr>
            </w:pPr>
          </w:p>
        </w:tc>
      </w:tr>
      <w:tr w14:paraId="597C8E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17D2B44F">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17BD6A7B">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49207534">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02ABACB9">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0A80C5F0">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436CEDD6">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632DA6D3">
            <w:pPr>
              <w:spacing w:line="360" w:lineRule="auto"/>
              <w:rPr>
                <w:rFonts w:hint="eastAsia" w:ascii="宋体" w:hAnsi="宋体" w:eastAsia="宋体" w:cs="宋体"/>
                <w:color w:val="auto"/>
                <w:sz w:val="24"/>
                <w:szCs w:val="24"/>
              </w:rPr>
            </w:pPr>
          </w:p>
        </w:tc>
      </w:tr>
      <w:tr w14:paraId="55E9F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717019EA">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099C6612">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3A263CDB">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2E3DB134">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399CF988">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0E868725">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428AB871">
            <w:pPr>
              <w:spacing w:line="360" w:lineRule="auto"/>
              <w:rPr>
                <w:rFonts w:hint="eastAsia" w:ascii="宋体" w:hAnsi="宋体" w:eastAsia="宋体" w:cs="宋体"/>
                <w:color w:val="auto"/>
                <w:sz w:val="24"/>
                <w:szCs w:val="24"/>
              </w:rPr>
            </w:pPr>
          </w:p>
        </w:tc>
      </w:tr>
      <w:tr w14:paraId="551D21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FE3B12B">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357F785F">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1FD967FE">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25EB41FB">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0F622113">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4AD5E83D">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0468BE5D">
            <w:pPr>
              <w:spacing w:line="360" w:lineRule="auto"/>
              <w:rPr>
                <w:rFonts w:hint="eastAsia" w:ascii="宋体" w:hAnsi="宋体" w:eastAsia="宋体" w:cs="宋体"/>
                <w:color w:val="auto"/>
                <w:sz w:val="24"/>
                <w:szCs w:val="24"/>
              </w:rPr>
            </w:pPr>
          </w:p>
        </w:tc>
      </w:tr>
      <w:tr w14:paraId="7067C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002F6ED3">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306F1B25">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28BF2701">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1F8BC4F7">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446252DB">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3BF98438">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3B874FA2">
            <w:pPr>
              <w:spacing w:line="360" w:lineRule="auto"/>
              <w:rPr>
                <w:rFonts w:hint="eastAsia" w:ascii="宋体" w:hAnsi="宋体" w:eastAsia="宋体" w:cs="宋体"/>
                <w:color w:val="auto"/>
                <w:sz w:val="24"/>
                <w:szCs w:val="24"/>
              </w:rPr>
            </w:pPr>
          </w:p>
        </w:tc>
      </w:tr>
      <w:tr w14:paraId="5EC10A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674429C">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795914EC">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5FD9FC3E">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6882FB33">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50242825">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6E84A491">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576D9D7D">
            <w:pPr>
              <w:spacing w:line="360" w:lineRule="auto"/>
              <w:rPr>
                <w:rFonts w:hint="eastAsia" w:ascii="宋体" w:hAnsi="宋体" w:eastAsia="宋体" w:cs="宋体"/>
                <w:color w:val="auto"/>
                <w:sz w:val="24"/>
                <w:szCs w:val="24"/>
              </w:rPr>
            </w:pPr>
          </w:p>
        </w:tc>
      </w:tr>
      <w:tr w14:paraId="5E053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11FDB3BA">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5122D51C">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5C16F29A">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16A0D5E8">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431154B7">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5CFFA4C2">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013037D6">
            <w:pPr>
              <w:spacing w:line="360" w:lineRule="auto"/>
              <w:rPr>
                <w:rFonts w:hint="eastAsia" w:ascii="宋体" w:hAnsi="宋体" w:eastAsia="宋体" w:cs="宋体"/>
                <w:color w:val="auto"/>
                <w:sz w:val="24"/>
                <w:szCs w:val="24"/>
              </w:rPr>
            </w:pPr>
          </w:p>
        </w:tc>
      </w:tr>
      <w:tr w14:paraId="75C9C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2FD2C2DD">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43744529">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22BC5121">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40B78B91">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37784E06">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54C0A6E3">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50C4F45D">
            <w:pPr>
              <w:spacing w:line="360" w:lineRule="auto"/>
              <w:rPr>
                <w:rFonts w:hint="eastAsia" w:ascii="宋体" w:hAnsi="宋体" w:eastAsia="宋体" w:cs="宋体"/>
                <w:color w:val="auto"/>
                <w:sz w:val="24"/>
                <w:szCs w:val="24"/>
              </w:rPr>
            </w:pPr>
          </w:p>
        </w:tc>
      </w:tr>
      <w:tr w14:paraId="51FFFE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022F3670">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65C17F32">
            <w:pPr>
              <w:spacing w:line="360" w:lineRule="auto"/>
              <w:rPr>
                <w:rFonts w:hint="eastAsia" w:ascii="宋体" w:hAnsi="宋体" w:eastAsia="宋体" w:cs="宋体"/>
                <w:color w:val="auto"/>
                <w:sz w:val="24"/>
                <w:szCs w:val="24"/>
              </w:rPr>
            </w:pPr>
          </w:p>
        </w:tc>
        <w:tc>
          <w:tcPr>
            <w:tcW w:w="1846" w:type="dxa"/>
            <w:tcBorders>
              <w:top w:val="single" w:color="auto" w:sz="4" w:space="0"/>
              <w:left w:val="single" w:color="auto" w:sz="4" w:space="0"/>
              <w:bottom w:val="single" w:color="auto" w:sz="4" w:space="0"/>
              <w:right w:val="single" w:color="auto" w:sz="4" w:space="0"/>
            </w:tcBorders>
          </w:tcPr>
          <w:p w14:paraId="189D0B49">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689D1136">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3CD986E0">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36A0BEEF">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0010EB5B">
            <w:pPr>
              <w:spacing w:line="360" w:lineRule="auto"/>
              <w:rPr>
                <w:rFonts w:hint="eastAsia" w:ascii="宋体" w:hAnsi="宋体" w:eastAsia="宋体" w:cs="宋体"/>
                <w:color w:val="auto"/>
                <w:sz w:val="24"/>
                <w:szCs w:val="24"/>
              </w:rPr>
            </w:pPr>
          </w:p>
        </w:tc>
      </w:tr>
      <w:tr w14:paraId="365904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7DD460B4">
            <w:pPr>
              <w:spacing w:line="360" w:lineRule="auto"/>
              <w:rPr>
                <w:rFonts w:hint="eastAsia" w:ascii="宋体" w:hAnsi="宋体" w:eastAsia="宋体" w:cs="宋体"/>
                <w:color w:val="auto"/>
                <w:sz w:val="24"/>
                <w:szCs w:val="24"/>
              </w:rPr>
            </w:pPr>
          </w:p>
        </w:tc>
        <w:tc>
          <w:tcPr>
            <w:tcW w:w="1399" w:type="dxa"/>
            <w:tcBorders>
              <w:top w:val="single" w:color="auto" w:sz="4" w:space="0"/>
              <w:left w:val="single" w:color="auto" w:sz="4" w:space="0"/>
              <w:bottom w:val="single" w:color="auto" w:sz="4" w:space="0"/>
              <w:right w:val="single" w:color="auto" w:sz="4" w:space="0"/>
            </w:tcBorders>
          </w:tcPr>
          <w:p w14:paraId="56D49C5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846" w:type="dxa"/>
            <w:tcBorders>
              <w:top w:val="single" w:color="auto" w:sz="4" w:space="0"/>
              <w:left w:val="single" w:color="auto" w:sz="4" w:space="0"/>
              <w:bottom w:val="single" w:color="auto" w:sz="4" w:space="0"/>
              <w:right w:val="single" w:color="auto" w:sz="4" w:space="0"/>
            </w:tcBorders>
          </w:tcPr>
          <w:p w14:paraId="5100CE22">
            <w:pPr>
              <w:spacing w:line="360" w:lineRule="auto"/>
              <w:rPr>
                <w:rFonts w:hint="eastAsia" w:ascii="宋体" w:hAnsi="宋体" w:eastAsia="宋体" w:cs="宋体"/>
                <w:color w:val="auto"/>
                <w:sz w:val="24"/>
                <w:szCs w:val="24"/>
              </w:rPr>
            </w:pPr>
          </w:p>
        </w:tc>
        <w:tc>
          <w:tcPr>
            <w:tcW w:w="2176" w:type="dxa"/>
            <w:tcBorders>
              <w:top w:val="single" w:color="auto" w:sz="4" w:space="0"/>
              <w:left w:val="single" w:color="auto" w:sz="4" w:space="0"/>
              <w:bottom w:val="single" w:color="auto" w:sz="4" w:space="0"/>
              <w:right w:val="single" w:color="auto" w:sz="4" w:space="0"/>
            </w:tcBorders>
          </w:tcPr>
          <w:p w14:paraId="53E619B9">
            <w:pPr>
              <w:spacing w:line="360" w:lineRule="auto"/>
              <w:rPr>
                <w:rFonts w:hint="eastAsia" w:ascii="宋体" w:hAnsi="宋体" w:eastAsia="宋体" w:cs="宋体"/>
                <w:color w:val="auto"/>
                <w:sz w:val="24"/>
                <w:szCs w:val="24"/>
              </w:rPr>
            </w:pPr>
          </w:p>
        </w:tc>
        <w:tc>
          <w:tcPr>
            <w:tcW w:w="1517" w:type="dxa"/>
            <w:tcBorders>
              <w:top w:val="single" w:color="auto" w:sz="4" w:space="0"/>
              <w:left w:val="single" w:color="auto" w:sz="4" w:space="0"/>
              <w:bottom w:val="single" w:color="auto" w:sz="4" w:space="0"/>
              <w:right w:val="single" w:color="auto" w:sz="4" w:space="0"/>
            </w:tcBorders>
          </w:tcPr>
          <w:p w14:paraId="1D494C3F">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3BC68526">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71D45932">
            <w:pPr>
              <w:spacing w:line="360" w:lineRule="auto"/>
              <w:rPr>
                <w:rFonts w:hint="eastAsia" w:ascii="宋体" w:hAnsi="宋体" w:eastAsia="宋体" w:cs="宋体"/>
                <w:color w:val="auto"/>
                <w:sz w:val="24"/>
                <w:szCs w:val="24"/>
              </w:rPr>
            </w:pPr>
          </w:p>
        </w:tc>
      </w:tr>
      <w:tr w14:paraId="6AC00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14:paraId="13774044">
            <w:pPr>
              <w:spacing w:line="360" w:lineRule="auto"/>
              <w:rPr>
                <w:rFonts w:hint="eastAsia" w:ascii="宋体" w:hAnsi="宋体" w:eastAsia="宋体" w:cs="宋体"/>
                <w:color w:val="auto"/>
                <w:sz w:val="24"/>
                <w:szCs w:val="24"/>
              </w:rPr>
            </w:pPr>
          </w:p>
        </w:tc>
        <w:tc>
          <w:tcPr>
            <w:tcW w:w="5421" w:type="dxa"/>
            <w:gridSpan w:val="3"/>
            <w:tcBorders>
              <w:top w:val="single" w:color="auto" w:sz="4" w:space="0"/>
              <w:left w:val="single" w:color="auto" w:sz="4" w:space="0"/>
              <w:bottom w:val="single" w:color="auto" w:sz="4" w:space="0"/>
              <w:right w:val="single" w:color="auto" w:sz="4" w:space="0"/>
            </w:tcBorders>
          </w:tcPr>
          <w:p w14:paraId="194AF80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总报价：</w:t>
            </w:r>
          </w:p>
        </w:tc>
        <w:tc>
          <w:tcPr>
            <w:tcW w:w="1517" w:type="dxa"/>
            <w:tcBorders>
              <w:top w:val="single" w:color="auto" w:sz="4" w:space="0"/>
              <w:left w:val="single" w:color="auto" w:sz="4" w:space="0"/>
              <w:bottom w:val="single" w:color="auto" w:sz="4" w:space="0"/>
              <w:right w:val="single" w:color="auto" w:sz="4" w:space="0"/>
            </w:tcBorders>
          </w:tcPr>
          <w:p w14:paraId="39A2CBA7">
            <w:pPr>
              <w:spacing w:line="360" w:lineRule="auto"/>
              <w:rPr>
                <w:rFonts w:hint="eastAsia" w:ascii="宋体" w:hAnsi="宋体" w:eastAsia="宋体" w:cs="宋体"/>
                <w:color w:val="auto"/>
                <w:sz w:val="24"/>
                <w:szCs w:val="24"/>
              </w:rPr>
            </w:pPr>
          </w:p>
        </w:tc>
        <w:tc>
          <w:tcPr>
            <w:tcW w:w="1317" w:type="dxa"/>
            <w:tcBorders>
              <w:top w:val="single" w:color="auto" w:sz="4" w:space="0"/>
              <w:left w:val="single" w:color="auto" w:sz="4" w:space="0"/>
              <w:bottom w:val="single" w:color="auto" w:sz="4" w:space="0"/>
              <w:right w:val="single" w:color="auto" w:sz="4" w:space="0"/>
            </w:tcBorders>
          </w:tcPr>
          <w:p w14:paraId="58B87D43">
            <w:pPr>
              <w:spacing w:line="360" w:lineRule="auto"/>
              <w:rPr>
                <w:rFonts w:hint="eastAsia" w:ascii="宋体" w:hAnsi="宋体" w:eastAsia="宋体" w:cs="宋体"/>
                <w:color w:val="auto"/>
                <w:sz w:val="24"/>
                <w:szCs w:val="24"/>
              </w:rPr>
            </w:pPr>
          </w:p>
        </w:tc>
        <w:tc>
          <w:tcPr>
            <w:tcW w:w="1051" w:type="dxa"/>
            <w:tcBorders>
              <w:top w:val="single" w:color="auto" w:sz="4" w:space="0"/>
              <w:left w:val="single" w:color="auto" w:sz="4" w:space="0"/>
              <w:bottom w:val="single" w:color="auto" w:sz="4" w:space="0"/>
              <w:right w:val="single" w:color="auto" w:sz="4" w:space="0"/>
            </w:tcBorders>
          </w:tcPr>
          <w:p w14:paraId="2A709ABE">
            <w:pPr>
              <w:spacing w:line="360" w:lineRule="auto"/>
              <w:rPr>
                <w:rFonts w:hint="eastAsia" w:ascii="宋体" w:hAnsi="宋体" w:eastAsia="宋体" w:cs="宋体"/>
                <w:color w:val="auto"/>
                <w:sz w:val="24"/>
                <w:szCs w:val="24"/>
              </w:rPr>
            </w:pPr>
          </w:p>
        </w:tc>
      </w:tr>
    </w:tbl>
    <w:p w14:paraId="59E4BD3A">
      <w:pPr>
        <w:pStyle w:val="9"/>
        <w:spacing w:line="360" w:lineRule="auto"/>
        <w:ind w:left="-178" w:leftChars="-85"/>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6135A74C">
      <w:pPr>
        <w:pStyle w:val="9"/>
        <w:spacing w:line="360" w:lineRule="auto"/>
        <w:ind w:left="-178" w:leftChars="-85"/>
        <w:rPr>
          <w:rFonts w:hint="eastAsia" w:ascii="宋体" w:hAnsi="宋体" w:eastAsia="宋体" w:cs="宋体"/>
          <w:color w:val="auto"/>
          <w:sz w:val="24"/>
          <w:szCs w:val="24"/>
        </w:rPr>
      </w:pPr>
      <w:r>
        <w:rPr>
          <w:rFonts w:hint="eastAsia" w:ascii="宋体" w:hAnsi="宋体" w:eastAsia="宋体" w:cs="宋体"/>
          <w:color w:val="auto"/>
          <w:sz w:val="24"/>
          <w:szCs w:val="24"/>
        </w:rPr>
        <w:t>1.本表格仅供参考，投标人可根据项目实际情况扩展表格。</w:t>
      </w:r>
    </w:p>
    <w:p w14:paraId="09D6D8A2">
      <w:pPr>
        <w:pStyle w:val="9"/>
        <w:spacing w:line="360" w:lineRule="auto"/>
        <w:ind w:left="-178" w:leftChars="-85"/>
        <w:rPr>
          <w:rFonts w:hint="eastAsia" w:ascii="宋体" w:hAnsi="宋体" w:eastAsia="宋体" w:cs="宋体"/>
          <w:color w:val="auto"/>
          <w:sz w:val="24"/>
          <w:szCs w:val="24"/>
        </w:rPr>
      </w:pPr>
      <w:r>
        <w:rPr>
          <w:rFonts w:hint="eastAsia" w:ascii="宋体" w:hAnsi="宋体" w:eastAsia="宋体" w:cs="宋体"/>
          <w:color w:val="auto"/>
          <w:sz w:val="24"/>
          <w:szCs w:val="24"/>
        </w:rPr>
        <w:t>2.投标总价应与开标一览表的投标报价一致。</w:t>
      </w:r>
    </w:p>
    <w:p w14:paraId="51A9093E">
      <w:pPr>
        <w:spacing w:line="360" w:lineRule="auto"/>
        <w:rPr>
          <w:rFonts w:hint="eastAsia" w:ascii="宋体" w:hAnsi="宋体" w:eastAsia="宋体" w:cs="宋体"/>
          <w:color w:val="auto"/>
          <w:sz w:val="24"/>
          <w:szCs w:val="24"/>
        </w:rPr>
      </w:pPr>
    </w:p>
    <w:p w14:paraId="00A3ED03">
      <w:pPr>
        <w:spacing w:line="360" w:lineRule="auto"/>
        <w:ind w:left="3780" w:leftChars="1800"/>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法定代表人或其授权委托人（签名或印章）：        </w:t>
      </w:r>
    </w:p>
    <w:p w14:paraId="300CC2BE">
      <w:pPr>
        <w:spacing w:line="360" w:lineRule="auto"/>
        <w:ind w:left="3780" w:leftChars="1800"/>
        <w:rPr>
          <w:rFonts w:hint="eastAsia" w:ascii="宋体" w:hAnsi="宋体" w:eastAsia="宋体" w:cs="宋体"/>
          <w:color w:val="auto"/>
          <w:sz w:val="24"/>
          <w:szCs w:val="24"/>
        </w:rPr>
      </w:pPr>
      <w:r>
        <w:rPr>
          <w:rFonts w:hint="eastAsia" w:ascii="宋体" w:hAnsi="宋体" w:eastAsia="宋体" w:cs="宋体"/>
          <w:color w:val="auto"/>
          <w:sz w:val="24"/>
          <w:szCs w:val="24"/>
        </w:rPr>
        <w:t xml:space="preserve">投标人（盖章）：         </w:t>
      </w:r>
    </w:p>
    <w:p w14:paraId="71033E54">
      <w:pPr>
        <w:pStyle w:val="38"/>
        <w:keepNext w:val="0"/>
        <w:pageBreakBefore w:val="0"/>
        <w:shd w:val="clear" w:color="auto" w:fill="auto"/>
        <w:tabs>
          <w:tab w:val="clear" w:pos="720"/>
        </w:tabs>
        <w:snapToGrid w:val="0"/>
        <w:spacing w:before="120" w:after="120"/>
        <w:outlineLvl w:val="9"/>
        <w:rPr>
          <w:rFonts w:ascii="宋体" w:hAnsi="宋体" w:eastAsia="宋体" w:cs="仿宋"/>
          <w:color w:val="auto"/>
          <w:sz w:val="32"/>
          <w:szCs w:val="32"/>
          <w:highlight w:val="none"/>
        </w:rPr>
      </w:pPr>
      <w:r>
        <w:rPr>
          <w:rFonts w:hint="eastAsia" w:ascii="宋体" w:hAnsi="宋体" w:eastAsia="宋体" w:cs="宋体"/>
          <w:b w:val="0"/>
          <w:color w:val="auto"/>
          <w:kern w:val="2"/>
          <w:sz w:val="24"/>
          <w:szCs w:val="24"/>
        </w:rPr>
        <w:t xml:space="preserve">日  期： </w:t>
      </w:r>
      <w:r>
        <w:rPr>
          <w:rFonts w:hint="eastAsia" w:cs="仿宋" w:asciiTheme="majorEastAsia" w:hAnsiTheme="majorEastAsia" w:eastAsiaTheme="majorEastAsia"/>
          <w:b w:val="0"/>
          <w:color w:val="auto"/>
          <w:kern w:val="2"/>
          <w:sz w:val="24"/>
          <w:szCs w:val="24"/>
          <w:highlight w:val="none"/>
        </w:rPr>
        <w:br w:type="page"/>
      </w:r>
      <w:r>
        <w:rPr>
          <w:rFonts w:hint="eastAsia" w:ascii="宋体" w:hAnsi="宋体" w:eastAsia="宋体" w:cs="仿宋"/>
          <w:color w:val="auto"/>
          <w:kern w:val="2"/>
          <w:sz w:val="32"/>
          <w:szCs w:val="32"/>
          <w:highlight w:val="none"/>
        </w:rPr>
        <w:t>三、</w:t>
      </w:r>
      <w:r>
        <w:rPr>
          <w:rFonts w:hint="eastAsia" w:ascii="宋体" w:hAnsi="宋体" w:eastAsia="宋体" w:cs="仿宋"/>
          <w:color w:val="auto"/>
          <w:sz w:val="32"/>
          <w:szCs w:val="32"/>
          <w:highlight w:val="none"/>
        </w:rPr>
        <w:t>中小企业声明函</w:t>
      </w:r>
    </w:p>
    <w:p w14:paraId="514F5964">
      <w:pPr>
        <w:widowControl/>
        <w:spacing w:line="360" w:lineRule="auto"/>
        <w:ind w:firstLine="120" w:firstLineChars="50"/>
        <w:jc w:val="left"/>
        <w:rPr>
          <w:rFonts w:hint="eastAsia" w:ascii="宋体" w:hAnsi="宋体" w:eastAsia="宋体" w:cs="宋体"/>
          <w:b/>
          <w:color w:val="auto"/>
          <w:sz w:val="24"/>
          <w:szCs w:val="24"/>
        </w:rPr>
      </w:pPr>
      <w:r>
        <w:rPr>
          <w:rFonts w:hint="eastAsia" w:ascii="宋体" w:hAnsi="宋体" w:eastAsia="宋体" w:cs="宋体"/>
          <w:b/>
          <w:color w:val="auto"/>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3EE01983">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中小企业声明函（货物）</w:t>
      </w:r>
    </w:p>
    <w:p w14:paraId="507D8C8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本公司（联合体）郑重声明，根据《政府采购促进中小企业发展管理办法》（财库﹝2020﹞46 号）的规定，本公司（联合体）参加</w:t>
      </w:r>
      <w:r>
        <w:rPr>
          <w:rFonts w:hint="eastAsia" w:ascii="宋体" w:hAnsi="宋体" w:eastAsia="宋体" w:cs="仿宋"/>
          <w:color w:val="auto"/>
          <w:sz w:val="24"/>
          <w:highlight w:val="none"/>
          <w:u w:val="single"/>
          <w:lang w:eastAsia="zh-CN"/>
        </w:rPr>
        <w:t>奉化区万达以南商住一号地块（FH23-03-04a、FH23-03-04b）家具及软装采购</w:t>
      </w:r>
      <w:r>
        <w:rPr>
          <w:rFonts w:hint="eastAsia" w:ascii="宋体" w:hAnsi="宋体" w:eastAsia="宋体" w:cs="宋体"/>
          <w:color w:val="auto"/>
          <w:sz w:val="24"/>
        </w:rPr>
        <w:t>活动，提供的货物全部由符合政策要求的中小企业制造。相关企业（含联合体中的中小企业、签订分包意向协议的中小企业）的具体情况如下</w:t>
      </w:r>
      <w:r>
        <w:rPr>
          <w:rFonts w:hint="eastAsia" w:ascii="宋体" w:hAnsi="宋体" w:cs="宋体"/>
          <w:color w:val="auto"/>
          <w:sz w:val="24"/>
          <w:lang w:val="en-US" w:eastAsia="zh-CN"/>
        </w:rPr>
        <w:t>(按采购清单里的货物依次填写)</w:t>
      </w:r>
      <w:r>
        <w:rPr>
          <w:rFonts w:hint="eastAsia" w:ascii="宋体" w:hAnsi="宋体" w:eastAsia="宋体" w:cs="宋体"/>
          <w:color w:val="auto"/>
          <w:sz w:val="24"/>
        </w:rPr>
        <w:t>：</w:t>
      </w:r>
    </w:p>
    <w:p w14:paraId="50A42EF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w:t>
      </w:r>
      <w:r>
        <w:rPr>
          <w:rFonts w:hint="eastAsia" w:ascii="宋体" w:hAnsi="宋体" w:eastAsia="宋体" w:cs="宋体"/>
          <w:color w:val="auto"/>
          <w:sz w:val="24"/>
          <w:u w:val="single"/>
          <w:lang w:val="en-US" w:eastAsia="zh-CN"/>
        </w:rPr>
        <w:t>洽谈桌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73BFE9E">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2</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w:t>
      </w:r>
      <w:r>
        <w:rPr>
          <w:rFonts w:hint="eastAsia" w:ascii="宋体" w:hAnsi="宋体" w:eastAsia="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320C06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3</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清单（一标）序号3</w:t>
      </w:r>
      <w:r>
        <w:rPr>
          <w:rFonts w:hint="eastAsia" w:ascii="宋体" w:hAnsi="宋体" w:eastAsia="宋体" w:cs="宋体"/>
          <w:color w:val="auto"/>
          <w:sz w:val="24"/>
          <w:u w:val="single"/>
          <w:lang w:val="en-US" w:eastAsia="zh-CN"/>
        </w:rPr>
        <w:t>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8E6E95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4</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清单（一标）序号4</w:t>
      </w:r>
      <w:r>
        <w:rPr>
          <w:rFonts w:hint="eastAsia" w:ascii="宋体" w:hAnsi="宋体" w:eastAsia="宋体" w:cs="宋体"/>
          <w:color w:val="auto"/>
          <w:sz w:val="24"/>
          <w:u w:val="single"/>
          <w:lang w:val="en-US" w:eastAsia="zh-CN"/>
        </w:rPr>
        <w:t>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58E208D">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5</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清单（一标）序号5</w:t>
      </w:r>
      <w:r>
        <w:rPr>
          <w:rFonts w:hint="eastAsia" w:ascii="宋体" w:hAnsi="宋体" w:eastAsia="宋体" w:cs="宋体"/>
          <w:color w:val="auto"/>
          <w:sz w:val="24"/>
          <w:u w:val="single"/>
          <w:lang w:val="en-US" w:eastAsia="zh-CN"/>
        </w:rPr>
        <w:t>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CA388EE">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6</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清单（一标）序号6</w:t>
      </w:r>
      <w:r>
        <w:rPr>
          <w:rFonts w:hint="eastAsia" w:ascii="宋体" w:hAnsi="宋体" w:eastAsia="宋体" w:cs="宋体"/>
          <w:color w:val="auto"/>
          <w:sz w:val="24"/>
          <w:u w:val="single"/>
          <w:lang w:val="en-US" w:eastAsia="zh-CN"/>
        </w:rPr>
        <w:t>长桌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0954C01">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7</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清单（一标）序号7</w:t>
      </w:r>
      <w:r>
        <w:rPr>
          <w:rFonts w:hint="eastAsia" w:ascii="宋体" w:hAnsi="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5C18C2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8</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清单（一标）序号8</w:t>
      </w:r>
      <w:r>
        <w:rPr>
          <w:rFonts w:hint="eastAsia" w:ascii="宋体" w:hAnsi="宋体" w:cs="宋体"/>
          <w:color w:val="auto"/>
          <w:sz w:val="24"/>
          <w:u w:val="single"/>
          <w:lang w:val="en-US" w:eastAsia="zh-CN"/>
        </w:rPr>
        <w:t>方</w:t>
      </w:r>
      <w:r>
        <w:rPr>
          <w:rFonts w:hint="eastAsia" w:ascii="宋体" w:hAnsi="宋体" w:eastAsia="宋体" w:cs="宋体"/>
          <w:color w:val="auto"/>
          <w:sz w:val="24"/>
          <w:u w:val="single"/>
          <w:lang w:val="en-US" w:eastAsia="zh-CN"/>
        </w:rPr>
        <w:t>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B6180E8">
      <w:pPr>
        <w:spacing w:line="360" w:lineRule="auto"/>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9</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清单（一标）序号9</w:t>
      </w:r>
      <w:r>
        <w:rPr>
          <w:rFonts w:hint="eastAsia" w:ascii="宋体" w:hAnsi="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FC3B6A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10</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清单（一标）序号10</w:t>
      </w:r>
      <w:r>
        <w:rPr>
          <w:rFonts w:hint="eastAsia" w:ascii="宋体" w:hAnsi="宋体" w:eastAsia="宋体" w:cs="宋体"/>
          <w:color w:val="auto"/>
          <w:sz w:val="24"/>
          <w:u w:val="single"/>
          <w:lang w:val="en-US" w:eastAsia="zh-CN"/>
        </w:rPr>
        <w:t>茶桌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7C333DC">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11</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清单（一标）序号11</w:t>
      </w:r>
      <w:r>
        <w:rPr>
          <w:rFonts w:hint="eastAsia" w:ascii="宋体" w:hAnsi="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2C7F0F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12.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清单（一标）序号12</w:t>
      </w:r>
      <w:r>
        <w:rPr>
          <w:rFonts w:hint="eastAsia" w:ascii="宋体" w:hAnsi="宋体" w:eastAsia="宋体" w:cs="宋体"/>
          <w:color w:val="auto"/>
          <w:sz w:val="24"/>
          <w:u w:val="single"/>
          <w:lang w:val="en-US" w:eastAsia="zh-CN"/>
        </w:rPr>
        <w:t>书桌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B8BD5E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13</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清单（一标）序号13</w:t>
      </w:r>
      <w:r>
        <w:rPr>
          <w:rFonts w:hint="eastAsia" w:ascii="宋体" w:hAnsi="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0AC0ED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en-US" w:eastAsia="zh-CN"/>
        </w:rPr>
        <w:t>14</w:t>
      </w:r>
      <w:r>
        <w:rPr>
          <w:rFonts w:hint="eastAsia" w:ascii="宋体" w:hAnsi="宋体" w:eastAsia="宋体" w:cs="宋体"/>
          <w:color w:val="auto"/>
          <w:sz w:val="24"/>
        </w:rPr>
        <w:t>.</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清单（一标）序号14</w:t>
      </w:r>
      <w:r>
        <w:rPr>
          <w:rFonts w:hint="eastAsia" w:ascii="宋体" w:hAnsi="宋体" w:cs="宋体"/>
          <w:color w:val="auto"/>
          <w:sz w:val="24"/>
          <w:u w:val="single"/>
          <w:lang w:val="en-US" w:eastAsia="zh-CN"/>
        </w:rPr>
        <w:t>方桌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3939DDF">
      <w:pPr>
        <w:spacing w:line="360" w:lineRule="auto"/>
        <w:ind w:firstLine="480" w:firstLineChars="200"/>
        <w:rPr>
          <w:rFonts w:hint="eastAsia" w:ascii="宋体" w:hAnsi="宋体" w:eastAsia="宋体" w:cs="宋体"/>
          <w:color w:val="auto"/>
        </w:rPr>
      </w:pPr>
      <w:r>
        <w:rPr>
          <w:rFonts w:hint="eastAsia" w:ascii="宋体" w:hAnsi="宋体" w:cs="宋体"/>
          <w:color w:val="auto"/>
          <w:sz w:val="24"/>
          <w:lang w:val="en-US" w:eastAsia="zh-CN"/>
        </w:rPr>
        <w:t>15.</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清单（一标）序号15</w:t>
      </w:r>
      <w:r>
        <w:rPr>
          <w:rFonts w:hint="eastAsia" w:ascii="宋体" w:hAnsi="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A7378C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16.</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清单（一标）序号16</w:t>
      </w:r>
      <w:r>
        <w:rPr>
          <w:rFonts w:hint="eastAsia" w:ascii="宋体" w:hAnsi="宋体" w:eastAsia="宋体" w:cs="宋体"/>
          <w:color w:val="auto"/>
          <w:sz w:val="24"/>
          <w:u w:val="single"/>
          <w:lang w:val="en-US" w:eastAsia="zh-CN"/>
        </w:rPr>
        <w:t>桌子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167B54E">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17.</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清单（一标）序号17</w:t>
      </w:r>
      <w:r>
        <w:rPr>
          <w:rFonts w:hint="eastAsia" w:ascii="宋体" w:hAnsi="宋体" w:cs="宋体"/>
          <w:color w:val="auto"/>
          <w:sz w:val="24"/>
          <w:u w:val="single"/>
          <w:lang w:val="en-US" w:eastAsia="zh-CN"/>
        </w:rPr>
        <w:t>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65E5FE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18.</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清单（一标）序号18架空层主题空间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6106DC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19.</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清单（一标）序号19架空层主题空间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96F8914">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20.</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清单（一标）序号20架空层主题空间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8838C8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清单（一标）序号21架空层主题空间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481F6F5">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清单（一标）序号22架空层主题空间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62656CD">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23.</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清单（一标）序号23架空层主题空间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532068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24.</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清单（一标）序号24架空层主题空间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E8A64DA">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25.</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清单（一标）序号25架空层主题空间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A797A75">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26.</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清单（一标）序号26架空层主题空间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8F5248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27.</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清单（一标）序号27架空层主题空间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E8FE9D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28.</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清单（一标）序号28架空层主题空间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986B80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29.</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清单（一标）序号29架空层主题空间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E0D8E3A">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30.</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清单（一标）序号30书籍儿童读物</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59E210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清单（一标）序号31书籍生活实用</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39887A0">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清单（一标）序号32书籍公共阅读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E645153">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33.</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清单（一标）序号33书籍文化艺术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B8F114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34.</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清单（一标）序号34书籍时尚前沿</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E7B07A3">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35.</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清单（二标）序号1洽谈桌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50B560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36.</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B870751">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37.</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5BFBE0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38.</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清单（二标）序号4茶几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65576E7">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39.</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清单（二标）序号5茶几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446E37D">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40.</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清单（二标）序号6长桌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30788E9">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清单（二标）序号7椅子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4AF7E24">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清单（二标）序号8桌子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8BC1E61">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43.</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清单（二标）序号9椅子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5ED403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44.</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清单（二标）序号10茶几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72AA936">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45.</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清单（二标）序号11椅子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3A065AC">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46.</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清单（二标）序号12茶桌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29AE51B">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47.</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清单（二标）序号13椅子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1B1B420">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48.</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清单（二标）序号14茶桌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124519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49.</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清单（二标）序号15长凳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AF95494">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50.</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清单（二标）序号16圆凳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013531D">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清单（二标）序号17书桌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C5EEECB">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清单（二标）序号18椅子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0C90990">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53.</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清单（二标）序号19书桌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CC96670">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54.</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清单（二标）序号20主椅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270DC84">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55.</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清单（二标）序号21副椅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464F771">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56.</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清单（二标）序号22桌子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A185456">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57.</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清单（二标）序号23椅子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9967A41">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58.</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清单（二标）序号24架空层主题空间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D54266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59.</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清单（二标）序号25架空层主题空间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A6F345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60.</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清单（二标）序号26架空层主题空间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7ABE49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清单（二标）序号27架空层主题空间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EE825B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清单（二标）序号28架空层主题空间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CB8D87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63.</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清单（二标）序号29架空层主题空间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6537D4E">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64.</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清单（二标）序号30架空层主题空间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81B920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65.</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清单（二标）序号31架空层主题空间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5C3567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66.</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清单（二标）序号32架空层主题空间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A9BEC5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67.</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清单（二标）序号33架空层主题空间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8E378FB">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68.</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清单（二标）序34架空层主题空间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A66120F">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69.</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清单（二标）序号35架空层主题空间</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D5D73C9">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70.</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清单（二标）序号36书籍儿童读物</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F596132">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71.</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清单（二标）序号37书籍生活实用</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897167E">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72.</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清单（二标）序号38书籍公共阅读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A62AF48">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73.</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清单（二标）序号39书籍文化艺术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44D2FA6">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u w:val="none"/>
          <w:lang w:val="en-US" w:eastAsia="zh-CN"/>
        </w:rPr>
        <w:t>74.</w:t>
      </w:r>
      <w:r>
        <w:rPr>
          <w:rFonts w:hint="eastAsia" w:ascii="宋体" w:hAnsi="宋体" w:eastAsia="宋体" w:cs="宋体"/>
          <w:i w:val="0"/>
          <w:iCs w:val="0"/>
          <w:color w:val="auto"/>
          <w:kern w:val="0"/>
          <w:sz w:val="24"/>
          <w:szCs w:val="24"/>
          <w:u w:val="single"/>
          <w:lang w:val="en-US" w:eastAsia="zh-CN" w:bidi="ar"/>
        </w:rPr>
        <w:t>架空层软装</w:t>
      </w:r>
      <w:r>
        <w:rPr>
          <w:rFonts w:hint="eastAsia" w:ascii="宋体" w:hAnsi="宋体" w:cs="宋体"/>
          <w:i w:val="0"/>
          <w:iCs w:val="0"/>
          <w:color w:val="auto"/>
          <w:kern w:val="0"/>
          <w:sz w:val="24"/>
          <w:szCs w:val="24"/>
          <w:u w:val="single"/>
          <w:lang w:val="en-US" w:eastAsia="zh-CN" w:bidi="ar"/>
        </w:rPr>
        <w:t>清单（二标）序号40书籍时尚前沿</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A0B9A3F">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75.</w:t>
      </w:r>
      <w:r>
        <w:rPr>
          <w:rFonts w:hint="eastAsia" w:ascii="宋体" w:hAnsi="宋体" w:cs="宋体"/>
          <w:i w:val="0"/>
          <w:iCs w:val="0"/>
          <w:color w:val="auto"/>
          <w:kern w:val="0"/>
          <w:sz w:val="24"/>
          <w:szCs w:val="24"/>
          <w:u w:val="single"/>
          <w:lang w:val="en-US" w:eastAsia="zh-CN" w:bidi="ar"/>
        </w:rPr>
        <w:t>公区家具编号J-1会所艺术长凳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E480477">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76.</w:t>
      </w:r>
      <w:r>
        <w:rPr>
          <w:rFonts w:hint="eastAsia" w:ascii="宋体" w:hAnsi="宋体" w:cs="宋体"/>
          <w:i w:val="0"/>
          <w:iCs w:val="0"/>
          <w:color w:val="auto"/>
          <w:kern w:val="0"/>
          <w:sz w:val="24"/>
          <w:szCs w:val="24"/>
          <w:u w:val="single"/>
          <w:lang w:val="en-US" w:eastAsia="zh-CN" w:bidi="ar"/>
        </w:rPr>
        <w:t>公区家具编号J-2会所茶几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94D7B92">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77.</w:t>
      </w:r>
      <w:r>
        <w:rPr>
          <w:rFonts w:hint="eastAsia" w:ascii="宋体" w:hAnsi="宋体" w:cs="宋体"/>
          <w:i w:val="0"/>
          <w:iCs w:val="0"/>
          <w:color w:val="auto"/>
          <w:kern w:val="0"/>
          <w:sz w:val="24"/>
          <w:szCs w:val="24"/>
          <w:u w:val="single"/>
          <w:lang w:val="en-US" w:eastAsia="zh-CN" w:bidi="ar"/>
        </w:rPr>
        <w:t>公区家具编号J-3会所大圆桌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702B526">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78.</w:t>
      </w:r>
      <w:r>
        <w:rPr>
          <w:rFonts w:hint="eastAsia" w:ascii="宋体" w:hAnsi="宋体" w:cs="宋体"/>
          <w:i w:val="0"/>
          <w:iCs w:val="0"/>
          <w:color w:val="auto"/>
          <w:kern w:val="0"/>
          <w:sz w:val="24"/>
          <w:szCs w:val="24"/>
          <w:u w:val="single"/>
          <w:lang w:val="en-US" w:eastAsia="zh-CN" w:bidi="ar"/>
        </w:rPr>
        <w:t>公区家具编号J-4会所休闲椅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E916D2B">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79.</w:t>
      </w:r>
      <w:r>
        <w:rPr>
          <w:rFonts w:hint="eastAsia" w:ascii="宋体" w:hAnsi="宋体" w:cs="宋体"/>
          <w:i w:val="0"/>
          <w:iCs w:val="0"/>
          <w:color w:val="auto"/>
          <w:kern w:val="0"/>
          <w:sz w:val="24"/>
          <w:szCs w:val="24"/>
          <w:u w:val="single"/>
          <w:lang w:val="en-US" w:eastAsia="zh-CN" w:bidi="ar"/>
        </w:rPr>
        <w:t>公区家具编号J-5会所小圆几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195E8EC">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80.</w:t>
      </w:r>
      <w:r>
        <w:rPr>
          <w:rFonts w:hint="eastAsia" w:ascii="宋体" w:hAnsi="宋体" w:cs="宋体"/>
          <w:i w:val="0"/>
          <w:iCs w:val="0"/>
          <w:color w:val="auto"/>
          <w:kern w:val="0"/>
          <w:sz w:val="24"/>
          <w:szCs w:val="24"/>
          <w:u w:val="single"/>
          <w:lang w:val="en-US" w:eastAsia="zh-CN" w:bidi="ar"/>
        </w:rPr>
        <w:t>公区家具编号J-6会所单椅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305445A">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81.</w:t>
      </w:r>
      <w:r>
        <w:rPr>
          <w:rFonts w:hint="eastAsia" w:ascii="宋体" w:hAnsi="宋体" w:cs="宋体"/>
          <w:i w:val="0"/>
          <w:iCs w:val="0"/>
          <w:color w:val="auto"/>
          <w:kern w:val="0"/>
          <w:sz w:val="24"/>
          <w:szCs w:val="24"/>
          <w:u w:val="single"/>
          <w:lang w:val="en-US" w:eastAsia="zh-CN" w:bidi="ar"/>
        </w:rPr>
        <w:t>公区家具编号J-7会所长桌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AAE8AFF">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82.</w:t>
      </w:r>
      <w:r>
        <w:rPr>
          <w:rFonts w:hint="eastAsia" w:ascii="宋体" w:hAnsi="宋体" w:cs="宋体"/>
          <w:i w:val="0"/>
          <w:iCs w:val="0"/>
          <w:color w:val="auto"/>
          <w:kern w:val="0"/>
          <w:sz w:val="24"/>
          <w:szCs w:val="24"/>
          <w:u w:val="single"/>
          <w:lang w:val="en-US" w:eastAsia="zh-CN" w:bidi="ar"/>
        </w:rPr>
        <w:t>公区家具编号J-8会所方墩子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66FEF00">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83.</w:t>
      </w:r>
      <w:r>
        <w:rPr>
          <w:rFonts w:hint="eastAsia" w:ascii="宋体" w:hAnsi="宋体" w:cs="宋体"/>
          <w:i w:val="0"/>
          <w:iCs w:val="0"/>
          <w:color w:val="auto"/>
          <w:kern w:val="0"/>
          <w:sz w:val="24"/>
          <w:szCs w:val="24"/>
          <w:u w:val="single"/>
          <w:lang w:val="en-US" w:eastAsia="zh-CN" w:bidi="ar"/>
        </w:rPr>
        <w:t>公区家具编号J-9会所多功能长桌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FD02281">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84.</w:t>
      </w:r>
      <w:r>
        <w:rPr>
          <w:rFonts w:hint="eastAsia" w:ascii="宋体" w:hAnsi="宋体" w:cs="宋体"/>
          <w:i w:val="0"/>
          <w:iCs w:val="0"/>
          <w:color w:val="auto"/>
          <w:kern w:val="0"/>
          <w:sz w:val="24"/>
          <w:szCs w:val="24"/>
          <w:u w:val="single"/>
          <w:lang w:val="en-US" w:eastAsia="zh-CN" w:bidi="ar"/>
        </w:rPr>
        <w:t>公区家具编号J-10会所长凳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7F71B48">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85.</w:t>
      </w:r>
      <w:r>
        <w:rPr>
          <w:rFonts w:hint="eastAsia" w:ascii="宋体" w:hAnsi="宋体" w:cs="宋体"/>
          <w:i w:val="0"/>
          <w:iCs w:val="0"/>
          <w:color w:val="auto"/>
          <w:kern w:val="0"/>
          <w:sz w:val="24"/>
          <w:szCs w:val="24"/>
          <w:u w:val="single"/>
          <w:lang w:val="en-US" w:eastAsia="zh-CN" w:bidi="ar"/>
        </w:rPr>
        <w:t>公区家具编号J-11会所方墩子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29EFE31">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86.</w:t>
      </w:r>
      <w:r>
        <w:rPr>
          <w:rFonts w:hint="eastAsia" w:ascii="宋体" w:hAnsi="宋体" w:cs="宋体"/>
          <w:i w:val="0"/>
          <w:iCs w:val="0"/>
          <w:color w:val="auto"/>
          <w:kern w:val="0"/>
          <w:sz w:val="24"/>
          <w:szCs w:val="24"/>
          <w:u w:val="single"/>
          <w:lang w:val="en-US" w:eastAsia="zh-CN" w:bidi="ar"/>
        </w:rPr>
        <w:t>公区家具编号J-12会所长桌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4219310">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87.</w:t>
      </w:r>
      <w:r>
        <w:rPr>
          <w:rFonts w:hint="eastAsia" w:ascii="宋体" w:hAnsi="宋体" w:cs="宋体"/>
          <w:i w:val="0"/>
          <w:iCs w:val="0"/>
          <w:color w:val="auto"/>
          <w:kern w:val="0"/>
          <w:sz w:val="24"/>
          <w:szCs w:val="24"/>
          <w:u w:val="single"/>
          <w:lang w:val="en-US" w:eastAsia="zh-CN" w:bidi="ar"/>
        </w:rPr>
        <w:t>公区家具编号J-13会所多功能长桌/茶桌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2EE56ED">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88.</w:t>
      </w:r>
      <w:r>
        <w:rPr>
          <w:rFonts w:hint="eastAsia" w:ascii="宋体" w:hAnsi="宋体" w:cs="宋体"/>
          <w:i w:val="0"/>
          <w:iCs w:val="0"/>
          <w:color w:val="auto"/>
          <w:kern w:val="0"/>
          <w:sz w:val="24"/>
          <w:szCs w:val="24"/>
          <w:u w:val="single"/>
          <w:lang w:val="en-US" w:eastAsia="zh-CN" w:bidi="ar"/>
        </w:rPr>
        <w:t>公区家具编号J-14会所长凳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6E86C89">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89.</w:t>
      </w:r>
      <w:r>
        <w:rPr>
          <w:rFonts w:hint="eastAsia" w:ascii="宋体" w:hAnsi="宋体" w:cs="宋体"/>
          <w:i w:val="0"/>
          <w:iCs w:val="0"/>
          <w:color w:val="auto"/>
          <w:kern w:val="0"/>
          <w:sz w:val="24"/>
          <w:szCs w:val="24"/>
          <w:u w:val="single"/>
          <w:lang w:val="en-US" w:eastAsia="zh-CN" w:bidi="ar"/>
        </w:rPr>
        <w:t>公区家具编号J-15会所圆墩子</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B43CD70">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90.</w:t>
      </w:r>
      <w:r>
        <w:rPr>
          <w:rFonts w:hint="eastAsia" w:ascii="宋体" w:hAnsi="宋体" w:cs="宋体"/>
          <w:i w:val="0"/>
          <w:iCs w:val="0"/>
          <w:color w:val="auto"/>
          <w:kern w:val="0"/>
          <w:sz w:val="24"/>
          <w:szCs w:val="24"/>
          <w:u w:val="single"/>
          <w:lang w:val="en-US" w:eastAsia="zh-CN" w:bidi="ar"/>
        </w:rPr>
        <w:t>公区家具编号J-16大堂双人沙发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D7475DD">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91.</w:t>
      </w:r>
      <w:r>
        <w:rPr>
          <w:rFonts w:hint="eastAsia" w:ascii="宋体" w:hAnsi="宋体" w:cs="宋体"/>
          <w:i w:val="0"/>
          <w:iCs w:val="0"/>
          <w:color w:val="auto"/>
          <w:kern w:val="0"/>
          <w:sz w:val="24"/>
          <w:szCs w:val="24"/>
          <w:u w:val="single"/>
          <w:lang w:val="en-US" w:eastAsia="zh-CN" w:bidi="ar"/>
        </w:rPr>
        <w:t>公区家具编号J-17大堂小方凳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7BB03A5">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92.</w:t>
      </w:r>
      <w:r>
        <w:rPr>
          <w:rFonts w:hint="eastAsia" w:ascii="宋体" w:hAnsi="宋体" w:cs="宋体"/>
          <w:i w:val="0"/>
          <w:iCs w:val="0"/>
          <w:color w:val="auto"/>
          <w:kern w:val="0"/>
          <w:sz w:val="24"/>
          <w:szCs w:val="24"/>
          <w:u w:val="single"/>
          <w:lang w:val="en-US" w:eastAsia="zh-CN" w:bidi="ar"/>
        </w:rPr>
        <w:t>公区家具编号J-18大堂茶几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B5EFCF2">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93.</w:t>
      </w:r>
      <w:r>
        <w:rPr>
          <w:rFonts w:hint="eastAsia" w:ascii="宋体" w:hAnsi="宋体" w:cs="宋体"/>
          <w:i w:val="0"/>
          <w:iCs w:val="0"/>
          <w:color w:val="auto"/>
          <w:kern w:val="0"/>
          <w:sz w:val="24"/>
          <w:szCs w:val="24"/>
          <w:u w:val="single"/>
          <w:lang w:val="en-US" w:eastAsia="zh-CN" w:bidi="ar"/>
        </w:rPr>
        <w:t>公区家具编号J-19大堂茶几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7781B08">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94.</w:t>
      </w:r>
      <w:r>
        <w:rPr>
          <w:rFonts w:hint="eastAsia" w:ascii="宋体" w:hAnsi="宋体" w:cs="宋体"/>
          <w:i w:val="0"/>
          <w:iCs w:val="0"/>
          <w:color w:val="auto"/>
          <w:kern w:val="0"/>
          <w:sz w:val="24"/>
          <w:szCs w:val="24"/>
          <w:u w:val="single"/>
          <w:lang w:val="en-US" w:eastAsia="zh-CN" w:bidi="ar"/>
        </w:rPr>
        <w:t>公区家具编号J-20大堂单人沙发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8815F56">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95.</w:t>
      </w:r>
      <w:r>
        <w:rPr>
          <w:rFonts w:hint="eastAsia" w:ascii="宋体" w:hAnsi="宋体" w:cs="宋体"/>
          <w:i w:val="0"/>
          <w:iCs w:val="0"/>
          <w:color w:val="auto"/>
          <w:kern w:val="0"/>
          <w:sz w:val="24"/>
          <w:szCs w:val="24"/>
          <w:u w:val="single"/>
          <w:lang w:val="en-US" w:eastAsia="zh-CN" w:bidi="ar"/>
        </w:rPr>
        <w:t>公区家具编号J-21大堂双人沙发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F90979F">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96.</w:t>
      </w:r>
      <w:r>
        <w:rPr>
          <w:rFonts w:hint="eastAsia" w:ascii="宋体" w:hAnsi="宋体" w:cs="宋体"/>
          <w:i w:val="0"/>
          <w:iCs w:val="0"/>
          <w:color w:val="auto"/>
          <w:kern w:val="0"/>
          <w:sz w:val="24"/>
          <w:szCs w:val="24"/>
          <w:u w:val="single"/>
          <w:lang w:val="en-US" w:eastAsia="zh-CN" w:bidi="ar"/>
        </w:rPr>
        <w:t>公区家具编号J-22大堂圆几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010C2D8">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97.</w:t>
      </w:r>
      <w:r>
        <w:rPr>
          <w:rFonts w:hint="eastAsia" w:ascii="宋体" w:hAnsi="宋体" w:cs="宋体"/>
          <w:i w:val="0"/>
          <w:iCs w:val="0"/>
          <w:color w:val="auto"/>
          <w:kern w:val="0"/>
          <w:sz w:val="24"/>
          <w:szCs w:val="24"/>
          <w:u w:val="single"/>
          <w:lang w:val="en-US" w:eastAsia="zh-CN" w:bidi="ar"/>
        </w:rPr>
        <w:t>公区家具编号J-23大堂双人沙发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4771BC4">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98.</w:t>
      </w:r>
      <w:r>
        <w:rPr>
          <w:rFonts w:hint="eastAsia" w:ascii="宋体" w:hAnsi="宋体" w:cs="宋体"/>
          <w:i w:val="0"/>
          <w:iCs w:val="0"/>
          <w:color w:val="auto"/>
          <w:kern w:val="0"/>
          <w:sz w:val="24"/>
          <w:szCs w:val="24"/>
          <w:u w:val="single"/>
          <w:lang w:val="en-US" w:eastAsia="zh-CN" w:bidi="ar"/>
        </w:rPr>
        <w:t>公区家具编号J-24大堂小咖啡几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F44B952">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99.</w:t>
      </w:r>
      <w:r>
        <w:rPr>
          <w:rFonts w:hint="eastAsia" w:ascii="宋体" w:hAnsi="宋体" w:cs="宋体"/>
          <w:i w:val="0"/>
          <w:iCs w:val="0"/>
          <w:color w:val="auto"/>
          <w:kern w:val="0"/>
          <w:sz w:val="24"/>
          <w:szCs w:val="24"/>
          <w:u w:val="single"/>
          <w:lang w:val="en-US" w:eastAsia="zh-CN" w:bidi="ar"/>
        </w:rPr>
        <w:t>公区家具编号J-25入户端景一楼大厅端景桌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9BEEDA3">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100.</w:t>
      </w:r>
      <w:r>
        <w:rPr>
          <w:rFonts w:hint="eastAsia" w:ascii="宋体" w:hAnsi="宋体" w:cs="宋体"/>
          <w:i w:val="0"/>
          <w:iCs w:val="0"/>
          <w:color w:val="auto"/>
          <w:kern w:val="0"/>
          <w:sz w:val="24"/>
          <w:szCs w:val="24"/>
          <w:u w:val="single"/>
          <w:lang w:val="en-US" w:eastAsia="zh-CN" w:bidi="ar"/>
        </w:rPr>
        <w:t>公区家具编号J-26入户端景负一楼端景桌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551C9C5">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101.</w:t>
      </w:r>
      <w:r>
        <w:rPr>
          <w:rFonts w:hint="eastAsia" w:ascii="宋体" w:hAnsi="宋体" w:cs="宋体"/>
          <w:i w:val="0"/>
          <w:iCs w:val="0"/>
          <w:color w:val="auto"/>
          <w:kern w:val="0"/>
          <w:sz w:val="24"/>
          <w:szCs w:val="24"/>
          <w:u w:val="single"/>
          <w:lang w:val="en-US" w:eastAsia="zh-CN" w:bidi="ar"/>
        </w:rPr>
        <w:t>公区灯饰编号D-1大堂吊灯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D7449DE">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102.</w:t>
      </w:r>
      <w:r>
        <w:rPr>
          <w:rFonts w:hint="eastAsia" w:ascii="宋体" w:hAnsi="宋体" w:cs="宋体"/>
          <w:i w:val="0"/>
          <w:iCs w:val="0"/>
          <w:color w:val="auto"/>
          <w:kern w:val="0"/>
          <w:sz w:val="24"/>
          <w:szCs w:val="24"/>
          <w:u w:val="single"/>
          <w:lang w:val="en-US" w:eastAsia="zh-CN" w:bidi="ar"/>
        </w:rPr>
        <w:t>公区灯饰编号D-2会所吊灯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B41B827">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103.</w:t>
      </w:r>
      <w:r>
        <w:rPr>
          <w:rFonts w:hint="eastAsia" w:ascii="宋体" w:hAnsi="宋体" w:cs="宋体"/>
          <w:i w:val="0"/>
          <w:iCs w:val="0"/>
          <w:color w:val="auto"/>
          <w:kern w:val="0"/>
          <w:sz w:val="24"/>
          <w:szCs w:val="24"/>
          <w:u w:val="single"/>
          <w:lang w:val="en-US" w:eastAsia="zh-CN" w:bidi="ar"/>
        </w:rPr>
        <w:t>公区饰品编号S-1会所圆桌摆件（玻璃+仿真花）</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5CE2E71">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104.</w:t>
      </w:r>
      <w:r>
        <w:rPr>
          <w:rFonts w:hint="eastAsia" w:ascii="宋体" w:hAnsi="宋体" w:cs="宋体"/>
          <w:i w:val="0"/>
          <w:iCs w:val="0"/>
          <w:color w:val="auto"/>
          <w:kern w:val="0"/>
          <w:sz w:val="24"/>
          <w:szCs w:val="24"/>
          <w:u w:val="single"/>
          <w:lang w:val="en-US" w:eastAsia="zh-CN" w:bidi="ar"/>
        </w:rPr>
        <w:t>公区饰品编号S-2会所圆几摆件（陶瓷+仿真花）</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FCABF2C">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105.</w:t>
      </w:r>
      <w:r>
        <w:rPr>
          <w:rFonts w:hint="eastAsia" w:ascii="宋体" w:hAnsi="宋体" w:cs="宋体"/>
          <w:i w:val="0"/>
          <w:iCs w:val="0"/>
          <w:color w:val="auto"/>
          <w:kern w:val="0"/>
          <w:sz w:val="24"/>
          <w:szCs w:val="24"/>
          <w:u w:val="single"/>
          <w:lang w:val="en-US" w:eastAsia="zh-CN" w:bidi="ar"/>
        </w:rPr>
        <w:t>公区饰品编号S-3会所长桌摆件（玻璃+仿真花）</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2C36C04">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106.</w:t>
      </w:r>
      <w:r>
        <w:rPr>
          <w:rFonts w:hint="eastAsia" w:ascii="宋体" w:hAnsi="宋体" w:cs="宋体"/>
          <w:i w:val="0"/>
          <w:iCs w:val="0"/>
          <w:color w:val="auto"/>
          <w:kern w:val="0"/>
          <w:sz w:val="24"/>
          <w:szCs w:val="24"/>
          <w:u w:val="single"/>
          <w:lang w:val="en-US" w:eastAsia="zh-CN" w:bidi="ar"/>
        </w:rPr>
        <w:t>公区饰品编号S-4会所圆桌摆件（大理石烟灰缸）</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9203AEA">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107.</w:t>
      </w:r>
      <w:r>
        <w:rPr>
          <w:rFonts w:hint="eastAsia" w:ascii="宋体" w:hAnsi="宋体" w:cs="宋体"/>
          <w:i w:val="0"/>
          <w:iCs w:val="0"/>
          <w:color w:val="auto"/>
          <w:kern w:val="0"/>
          <w:sz w:val="24"/>
          <w:szCs w:val="24"/>
          <w:u w:val="single"/>
          <w:lang w:val="en-US" w:eastAsia="zh-CN" w:bidi="ar"/>
        </w:rPr>
        <w:t>公区饰品编号S-5会所景观造型</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15BB22F">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108.</w:t>
      </w:r>
      <w:r>
        <w:rPr>
          <w:rFonts w:hint="eastAsia" w:ascii="宋体" w:hAnsi="宋体" w:cs="宋体"/>
          <w:i w:val="0"/>
          <w:iCs w:val="0"/>
          <w:color w:val="auto"/>
          <w:kern w:val="0"/>
          <w:sz w:val="24"/>
          <w:szCs w:val="24"/>
          <w:u w:val="single"/>
          <w:lang w:val="en-US" w:eastAsia="zh-CN" w:bidi="ar"/>
        </w:rPr>
        <w:t>公区饰品编号S-6会所摆件加底座</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5C89348">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109.</w:t>
      </w:r>
      <w:r>
        <w:rPr>
          <w:rFonts w:hint="eastAsia" w:ascii="宋体" w:hAnsi="宋体" w:cs="宋体"/>
          <w:i w:val="0"/>
          <w:iCs w:val="0"/>
          <w:color w:val="auto"/>
          <w:kern w:val="0"/>
          <w:sz w:val="24"/>
          <w:szCs w:val="24"/>
          <w:u w:val="single"/>
          <w:lang w:val="en-US" w:eastAsia="zh-CN" w:bidi="ar"/>
        </w:rPr>
        <w:t>公区饰品编号S-7会所休闲区</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3436FAF">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110.</w:t>
      </w:r>
      <w:r>
        <w:rPr>
          <w:rFonts w:hint="eastAsia" w:ascii="宋体" w:hAnsi="宋体" w:cs="宋体"/>
          <w:i w:val="0"/>
          <w:iCs w:val="0"/>
          <w:color w:val="auto"/>
          <w:kern w:val="0"/>
          <w:sz w:val="24"/>
          <w:szCs w:val="24"/>
          <w:u w:val="single"/>
          <w:lang w:val="en-US" w:eastAsia="zh-CN" w:bidi="ar"/>
        </w:rPr>
        <w:t>公区饰品编号S-8会所茶桌摆件（陶瓷+布艺）</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974DB5B">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111.</w:t>
      </w:r>
      <w:r>
        <w:rPr>
          <w:rFonts w:hint="eastAsia" w:ascii="宋体" w:hAnsi="宋体" w:cs="宋体"/>
          <w:i w:val="0"/>
          <w:iCs w:val="0"/>
          <w:color w:val="auto"/>
          <w:kern w:val="0"/>
          <w:sz w:val="24"/>
          <w:szCs w:val="24"/>
          <w:u w:val="single"/>
          <w:lang w:val="en-US" w:eastAsia="zh-CN" w:bidi="ar"/>
        </w:rPr>
        <w:t>公区饰品编号S-9会所茶桌摆件（玻璃+仿真花）</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BFAA3F0">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112.</w:t>
      </w:r>
      <w:r>
        <w:rPr>
          <w:rFonts w:hint="eastAsia" w:ascii="宋体" w:hAnsi="宋体" w:cs="宋体"/>
          <w:i w:val="0"/>
          <w:iCs w:val="0"/>
          <w:color w:val="auto"/>
          <w:kern w:val="0"/>
          <w:sz w:val="24"/>
          <w:szCs w:val="24"/>
          <w:u w:val="single"/>
          <w:lang w:val="en-US" w:eastAsia="zh-CN" w:bidi="ar"/>
        </w:rPr>
        <w:t>公区饰品编号S-10大堂前台摆件（陶瓷+仿真花）</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4F57DD4">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113.</w:t>
      </w:r>
      <w:r>
        <w:rPr>
          <w:rFonts w:hint="eastAsia" w:ascii="宋体" w:hAnsi="宋体" w:cs="宋体"/>
          <w:i w:val="0"/>
          <w:iCs w:val="0"/>
          <w:color w:val="auto"/>
          <w:kern w:val="0"/>
          <w:sz w:val="24"/>
          <w:szCs w:val="24"/>
          <w:u w:val="single"/>
          <w:lang w:val="en-US" w:eastAsia="zh-CN" w:bidi="ar"/>
        </w:rPr>
        <w:t>公区饰品编号S-11大堂茶几摆件（玻璃+仿真花）</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2B3F398">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114.</w:t>
      </w:r>
      <w:r>
        <w:rPr>
          <w:rFonts w:hint="eastAsia" w:ascii="宋体" w:hAnsi="宋体" w:cs="宋体"/>
          <w:i w:val="0"/>
          <w:iCs w:val="0"/>
          <w:color w:val="auto"/>
          <w:kern w:val="0"/>
          <w:sz w:val="24"/>
          <w:szCs w:val="24"/>
          <w:u w:val="single"/>
          <w:lang w:val="en-US" w:eastAsia="zh-CN" w:bidi="ar"/>
        </w:rPr>
        <w:t>公区饰品编号S-12大堂茶几摆件（大理石烟灰缸）</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81996E4">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115.</w:t>
      </w:r>
      <w:r>
        <w:rPr>
          <w:rFonts w:hint="eastAsia" w:ascii="宋体" w:hAnsi="宋体" w:cs="宋体"/>
          <w:i w:val="0"/>
          <w:iCs w:val="0"/>
          <w:color w:val="auto"/>
          <w:kern w:val="0"/>
          <w:sz w:val="24"/>
          <w:szCs w:val="24"/>
          <w:u w:val="single"/>
          <w:lang w:val="en-US" w:eastAsia="zh-CN" w:bidi="ar"/>
        </w:rPr>
        <w:t>公区饰品编号S-13大堂地毯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01D708F">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116.</w:t>
      </w:r>
      <w:r>
        <w:rPr>
          <w:rFonts w:hint="eastAsia" w:ascii="宋体" w:hAnsi="宋体" w:cs="宋体"/>
          <w:i w:val="0"/>
          <w:iCs w:val="0"/>
          <w:color w:val="auto"/>
          <w:kern w:val="0"/>
          <w:sz w:val="24"/>
          <w:szCs w:val="24"/>
          <w:u w:val="single"/>
          <w:lang w:val="en-US" w:eastAsia="zh-CN" w:bidi="ar"/>
        </w:rPr>
        <w:t>公区饰品编号S-14大堂层柜摆件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8CF43C8">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117.</w:t>
      </w:r>
      <w:r>
        <w:rPr>
          <w:rFonts w:hint="eastAsia" w:ascii="宋体" w:hAnsi="宋体" w:cs="宋体"/>
          <w:i w:val="0"/>
          <w:iCs w:val="0"/>
          <w:color w:val="auto"/>
          <w:kern w:val="0"/>
          <w:sz w:val="24"/>
          <w:szCs w:val="24"/>
          <w:u w:val="single"/>
          <w:lang w:val="en-US" w:eastAsia="zh-CN" w:bidi="ar"/>
        </w:rPr>
        <w:t>公区饰品编号S-15一楼端景桌摆件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567009B">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118.</w:t>
      </w:r>
      <w:r>
        <w:rPr>
          <w:rFonts w:hint="eastAsia" w:ascii="宋体" w:hAnsi="宋体" w:cs="宋体"/>
          <w:i w:val="0"/>
          <w:iCs w:val="0"/>
          <w:color w:val="auto"/>
          <w:kern w:val="0"/>
          <w:sz w:val="24"/>
          <w:szCs w:val="24"/>
          <w:u w:val="single"/>
          <w:lang w:val="en-US" w:eastAsia="zh-CN" w:bidi="ar"/>
        </w:rPr>
        <w:t>公区饰品编号S-16一楼端景桌挂画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88007DA">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119.</w:t>
      </w:r>
      <w:r>
        <w:rPr>
          <w:rFonts w:hint="eastAsia" w:ascii="宋体" w:hAnsi="宋体" w:cs="宋体"/>
          <w:i w:val="0"/>
          <w:iCs w:val="0"/>
          <w:color w:val="auto"/>
          <w:kern w:val="0"/>
          <w:sz w:val="24"/>
          <w:szCs w:val="24"/>
          <w:u w:val="single"/>
          <w:lang w:val="en-US" w:eastAsia="zh-CN" w:bidi="ar"/>
        </w:rPr>
        <w:t>公区饰品编号S-17负一楼端景桌摆件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E18060B">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120.</w:t>
      </w:r>
      <w:r>
        <w:rPr>
          <w:rFonts w:hint="eastAsia" w:ascii="宋体" w:hAnsi="宋体" w:cs="宋体"/>
          <w:i w:val="0"/>
          <w:iCs w:val="0"/>
          <w:color w:val="auto"/>
          <w:kern w:val="0"/>
          <w:sz w:val="24"/>
          <w:szCs w:val="24"/>
          <w:u w:val="single"/>
          <w:lang w:val="en-US" w:eastAsia="zh-CN" w:bidi="ar"/>
        </w:rPr>
        <w:t>公区饰品编号S-18大堂罗马帘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FA4970D">
      <w:pPr>
        <w:spacing w:line="360" w:lineRule="auto"/>
        <w:ind w:firstLine="480" w:firstLineChars="200"/>
        <w:jc w:val="both"/>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121.</w:t>
      </w:r>
      <w:r>
        <w:rPr>
          <w:rFonts w:hint="eastAsia" w:ascii="宋体" w:hAnsi="宋体" w:cs="宋体"/>
          <w:i w:val="0"/>
          <w:iCs w:val="0"/>
          <w:color w:val="auto"/>
          <w:kern w:val="0"/>
          <w:sz w:val="24"/>
          <w:szCs w:val="24"/>
          <w:u w:val="single"/>
          <w:lang w:val="en-US" w:eastAsia="zh-CN" w:bidi="ar"/>
        </w:rPr>
        <w:t>地下室采光井景观软装（一标）编号1地下室采光井景观软装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A60FD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auto"/>
          <w:sz w:val="24"/>
          <w:lang w:val="en-US" w:eastAsia="zh-CN"/>
        </w:rPr>
      </w:pPr>
      <w:r>
        <w:rPr>
          <w:rFonts w:hint="eastAsia" w:ascii="宋体" w:hAnsi="宋体" w:cs="宋体"/>
          <w:color w:val="auto"/>
          <w:sz w:val="24"/>
          <w:u w:val="none"/>
          <w:lang w:val="en-US" w:eastAsia="zh-CN"/>
        </w:rPr>
        <w:t>122.</w:t>
      </w:r>
      <w:r>
        <w:rPr>
          <w:rFonts w:hint="eastAsia" w:ascii="宋体" w:hAnsi="宋体" w:cs="宋体"/>
          <w:i w:val="0"/>
          <w:iCs w:val="0"/>
          <w:color w:val="auto"/>
          <w:kern w:val="0"/>
          <w:sz w:val="24"/>
          <w:szCs w:val="24"/>
          <w:u w:val="single"/>
          <w:lang w:val="en-US" w:eastAsia="zh-CN" w:bidi="ar"/>
        </w:rPr>
        <w:t>地下室采光井景观软装（二标）编号1地下室采光井景观软装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52196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123.</w:t>
      </w:r>
      <w:r>
        <w:rPr>
          <w:rFonts w:hint="eastAsia" w:ascii="宋体" w:hAnsi="宋体" w:cs="宋体"/>
          <w:i w:val="0"/>
          <w:iCs w:val="0"/>
          <w:color w:val="auto"/>
          <w:kern w:val="0"/>
          <w:sz w:val="24"/>
          <w:szCs w:val="24"/>
          <w:u w:val="single"/>
          <w:lang w:val="en-US" w:eastAsia="zh-CN" w:bidi="ar"/>
        </w:rPr>
        <w:t>158户型家具编号J-1客厅沙发</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E1FDF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124.</w:t>
      </w:r>
      <w:bookmarkStart w:id="408" w:name="OLE_LINK1"/>
      <w:r>
        <w:rPr>
          <w:rFonts w:hint="eastAsia" w:ascii="宋体" w:hAnsi="宋体" w:cs="宋体"/>
          <w:i w:val="0"/>
          <w:iCs w:val="0"/>
          <w:color w:val="auto"/>
          <w:kern w:val="0"/>
          <w:sz w:val="24"/>
          <w:szCs w:val="24"/>
          <w:u w:val="single"/>
          <w:lang w:val="en-US" w:eastAsia="zh-CN" w:bidi="ar"/>
        </w:rPr>
        <w:t>158户型家具编号J-2客厅沙发</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08"/>
    </w:p>
    <w:p w14:paraId="7695A2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color w:val="auto"/>
          <w:sz w:val="24"/>
          <w:szCs w:val="24"/>
          <w:u w:val="none"/>
          <w:lang w:val="en-US" w:eastAsia="zh-CN"/>
        </w:rPr>
        <w:t>125.</w:t>
      </w:r>
      <w:bookmarkStart w:id="409" w:name="OLE_LINK2"/>
      <w:r>
        <w:rPr>
          <w:rFonts w:hint="eastAsia" w:ascii="宋体" w:hAnsi="宋体" w:cs="宋体"/>
          <w:i w:val="0"/>
          <w:iCs w:val="0"/>
          <w:color w:val="auto"/>
          <w:kern w:val="0"/>
          <w:sz w:val="24"/>
          <w:szCs w:val="24"/>
          <w:u w:val="single"/>
          <w:lang w:val="en-US" w:eastAsia="zh-CN" w:bidi="ar"/>
        </w:rPr>
        <w:t>158户型家具编号J-3客厅休闲踏</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09"/>
      <w:bookmarkStart w:id="410" w:name="OLE_LINK3"/>
    </w:p>
    <w:p w14:paraId="7F471F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126.</w:t>
      </w:r>
      <w:r>
        <w:rPr>
          <w:rFonts w:hint="eastAsia" w:ascii="宋体" w:hAnsi="宋体" w:cs="宋体"/>
          <w:i w:val="0"/>
          <w:iCs w:val="0"/>
          <w:color w:val="auto"/>
          <w:kern w:val="0"/>
          <w:sz w:val="24"/>
          <w:szCs w:val="24"/>
          <w:u w:val="single"/>
          <w:lang w:val="en-US" w:eastAsia="zh-CN" w:bidi="ar"/>
        </w:rPr>
        <w:t>158户型家具编号J-4客厅茶几</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0"/>
      <w:bookmarkStart w:id="411" w:name="OLE_LINK4"/>
    </w:p>
    <w:p w14:paraId="2C79AD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127.</w:t>
      </w:r>
      <w:r>
        <w:rPr>
          <w:rFonts w:hint="eastAsia" w:ascii="宋体" w:hAnsi="宋体" w:cs="宋体"/>
          <w:i w:val="0"/>
          <w:iCs w:val="0"/>
          <w:color w:val="auto"/>
          <w:kern w:val="0"/>
          <w:sz w:val="24"/>
          <w:szCs w:val="24"/>
          <w:u w:val="single"/>
          <w:lang w:val="en-US" w:eastAsia="zh-CN" w:bidi="ar"/>
        </w:rPr>
        <w:t>158户型家具编号J-5客厅电视柜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1"/>
      <w:bookmarkStart w:id="412" w:name="OLE_LINK5"/>
    </w:p>
    <w:p w14:paraId="2CAB8F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128.</w:t>
      </w:r>
      <w:r>
        <w:rPr>
          <w:rFonts w:hint="eastAsia" w:ascii="宋体" w:hAnsi="宋体" w:cs="宋体"/>
          <w:i w:val="0"/>
          <w:iCs w:val="0"/>
          <w:color w:val="auto"/>
          <w:kern w:val="0"/>
          <w:sz w:val="24"/>
          <w:szCs w:val="24"/>
          <w:u w:val="single"/>
          <w:lang w:val="en-US" w:eastAsia="zh-CN" w:bidi="ar"/>
        </w:rPr>
        <w:t>158户型家具编号J-6餐厅餐椅</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2"/>
    </w:p>
    <w:p w14:paraId="4D9BEC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129.</w:t>
      </w:r>
      <w:r>
        <w:rPr>
          <w:rFonts w:hint="eastAsia" w:ascii="宋体" w:hAnsi="宋体" w:cs="宋体"/>
          <w:i w:val="0"/>
          <w:iCs w:val="0"/>
          <w:color w:val="auto"/>
          <w:kern w:val="0"/>
          <w:sz w:val="24"/>
          <w:szCs w:val="24"/>
          <w:u w:val="single"/>
          <w:lang w:val="en-US" w:eastAsia="zh-CN" w:bidi="ar"/>
        </w:rPr>
        <w:t>158户型家具编号J-7主卧床</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Start w:id="413" w:name="OLE_LINK6"/>
    </w:p>
    <w:p w14:paraId="703C8D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130.</w:t>
      </w:r>
      <w:r>
        <w:rPr>
          <w:rFonts w:hint="eastAsia" w:ascii="宋体" w:hAnsi="宋体" w:cs="宋体"/>
          <w:i w:val="0"/>
          <w:iCs w:val="0"/>
          <w:color w:val="auto"/>
          <w:kern w:val="0"/>
          <w:sz w:val="24"/>
          <w:szCs w:val="24"/>
          <w:u w:val="single"/>
          <w:lang w:val="en-US" w:eastAsia="zh-CN" w:bidi="ar"/>
        </w:rPr>
        <w:t>158户型家具编号J-8主卧床垫</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3"/>
    </w:p>
    <w:p w14:paraId="67B668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131.</w:t>
      </w:r>
      <w:r>
        <w:rPr>
          <w:rFonts w:hint="eastAsia" w:ascii="宋体" w:hAnsi="宋体" w:cs="宋体"/>
          <w:i w:val="0"/>
          <w:iCs w:val="0"/>
          <w:color w:val="auto"/>
          <w:kern w:val="0"/>
          <w:sz w:val="24"/>
          <w:szCs w:val="24"/>
          <w:u w:val="single"/>
          <w:lang w:val="en-US" w:eastAsia="zh-CN" w:bidi="ar"/>
        </w:rPr>
        <w:t>158户型家具编号J-9主卧床头柜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Start w:id="414" w:name="OLE_LINK7"/>
      <w:bookmarkStart w:id="415" w:name="OLE_LINK8"/>
    </w:p>
    <w:p w14:paraId="7BC3A6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cs="宋体"/>
          <w:i w:val="0"/>
          <w:iCs w:val="0"/>
          <w:color w:val="auto"/>
          <w:kern w:val="0"/>
          <w:sz w:val="24"/>
          <w:szCs w:val="24"/>
          <w:u w:val="none"/>
          <w:lang w:val="en-US" w:eastAsia="zh-CN" w:bidi="ar"/>
        </w:rPr>
        <w:t>132.</w:t>
      </w:r>
      <w:r>
        <w:rPr>
          <w:rFonts w:hint="eastAsia" w:ascii="宋体" w:hAnsi="宋体" w:cs="宋体"/>
          <w:i w:val="0"/>
          <w:iCs w:val="0"/>
          <w:color w:val="auto"/>
          <w:kern w:val="0"/>
          <w:sz w:val="24"/>
          <w:szCs w:val="24"/>
          <w:u w:val="single"/>
          <w:lang w:val="en-US" w:eastAsia="zh-CN" w:bidi="ar"/>
        </w:rPr>
        <w:t>158户型家具编号J-10主卧飘窗</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4"/>
      <w:r>
        <w:rPr>
          <w:rFonts w:hint="eastAsia" w:ascii="宋体" w:hAnsi="宋体" w:eastAsia="宋体" w:cs="宋体"/>
          <w:color w:val="auto"/>
          <w:sz w:val="24"/>
          <w:szCs w:val="24"/>
        </w:rPr>
        <w:t>；</w:t>
      </w:r>
    </w:p>
    <w:bookmarkEnd w:id="415"/>
    <w:p w14:paraId="675803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p>
    <w:p w14:paraId="166109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158户型家具编号J-11主卧床尾凳</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976BD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158户型家具编号J-12次卧床</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Start w:id="416" w:name="OLE_LINK9"/>
    </w:p>
    <w:p w14:paraId="6E8C33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158户型家具编号J-13次卧床垫</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6"/>
      <w:bookmarkStart w:id="417" w:name="OLE_LINK10"/>
    </w:p>
    <w:p w14:paraId="1186C2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158户型家具编号J-14次卧床头柜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7"/>
      <w:bookmarkStart w:id="418" w:name="OLE_LINK11"/>
    </w:p>
    <w:p w14:paraId="24F7EF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7</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158户型家具编号J-15儿童房床</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8"/>
      <w:bookmarkStart w:id="419" w:name="OLE_LINK12"/>
    </w:p>
    <w:p w14:paraId="5CBF19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8</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158户型家具编号J-16儿童房床垫</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19"/>
    </w:p>
    <w:p w14:paraId="080793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13</w:t>
      </w:r>
      <w:r>
        <w:rPr>
          <w:rFonts w:hint="eastAsia" w:ascii="宋体" w:hAnsi="宋体" w:cs="宋体"/>
          <w:color w:val="auto"/>
          <w:kern w:val="2"/>
          <w:sz w:val="24"/>
          <w:szCs w:val="24"/>
          <w:lang w:val="en-US" w:eastAsia="zh-CN" w:bidi="ar-SA"/>
        </w:rPr>
        <w:t>9</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158户型家具编号J-17儿童房床头柜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Start w:id="420" w:name="OLE_LINK13"/>
    </w:p>
    <w:p w14:paraId="04BE6B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w:t>
      </w:r>
      <w:r>
        <w:rPr>
          <w:rFonts w:hint="eastAsia" w:ascii="宋体" w:hAnsi="宋体" w:cs="宋体"/>
          <w:color w:val="auto"/>
          <w:kern w:val="2"/>
          <w:sz w:val="24"/>
          <w:szCs w:val="24"/>
          <w:lang w:val="en-US" w:eastAsia="zh-CN" w:bidi="ar-SA"/>
        </w:rPr>
        <w:t>40</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158户型家具编号J-18儿童房边柜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20"/>
    <w:p w14:paraId="6550F0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bookmarkStart w:id="421" w:name="OLE_LINK14"/>
      <w:r>
        <w:rPr>
          <w:rFonts w:hint="eastAsia" w:ascii="宋体" w:hAnsi="宋体" w:eastAsia="宋体" w:cs="宋体"/>
          <w:color w:val="auto"/>
          <w:kern w:val="2"/>
          <w:sz w:val="24"/>
          <w:szCs w:val="24"/>
          <w:lang w:val="en-US" w:eastAsia="zh-CN" w:bidi="ar-SA"/>
        </w:rPr>
        <w:t>14</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158户型灯饰编号D-1客厅落地灯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21"/>
    </w:p>
    <w:p w14:paraId="496EFB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22" w:name="OLE_LINK15"/>
      <w:r>
        <w:rPr>
          <w:rFonts w:hint="eastAsia" w:ascii="宋体" w:hAnsi="宋体" w:eastAsia="宋体" w:cs="宋体"/>
          <w:color w:val="auto"/>
          <w:kern w:val="2"/>
          <w:sz w:val="24"/>
          <w:szCs w:val="24"/>
          <w:lang w:val="en-US" w:eastAsia="zh-CN" w:bidi="ar-SA"/>
        </w:rPr>
        <w:t>14</w:t>
      </w: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158户型灯饰编号D-2主卧吊灯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22"/>
    </w:p>
    <w:p w14:paraId="49DAFC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14</w:t>
      </w: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158户型灯饰编号D-3主卧台灯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Start w:id="423" w:name="OLE_LINK16"/>
    </w:p>
    <w:p w14:paraId="2F408E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14</w:t>
      </w: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158户型灯饰编号D-4次卧吊灯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23"/>
    <w:p w14:paraId="00901B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bookmarkStart w:id="424" w:name="OLE_LINK17"/>
      <w:r>
        <w:rPr>
          <w:rFonts w:hint="eastAsia" w:ascii="宋体" w:hAnsi="宋体" w:eastAsia="宋体" w:cs="宋体"/>
          <w:color w:val="auto"/>
          <w:kern w:val="2"/>
          <w:sz w:val="24"/>
          <w:szCs w:val="24"/>
          <w:lang w:val="en-US" w:eastAsia="zh-CN" w:bidi="ar-SA"/>
        </w:rPr>
        <w:t>14</w:t>
      </w: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158户型灯饰编号D-5次卧台灯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24"/>
    </w:p>
    <w:p w14:paraId="21F618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14</w:t>
      </w:r>
      <w:r>
        <w:rPr>
          <w:rFonts w:hint="eastAsia" w:ascii="宋体" w:hAnsi="宋体" w:cs="宋体"/>
          <w:color w:val="auto"/>
          <w:kern w:val="2"/>
          <w:sz w:val="24"/>
          <w:szCs w:val="24"/>
          <w:lang w:val="en-US" w:eastAsia="zh-CN" w:bidi="ar-SA"/>
        </w:rPr>
        <w:t>6</w:t>
      </w:r>
      <w:r>
        <w:rPr>
          <w:rFonts w:hint="eastAsia" w:ascii="宋体" w:hAnsi="宋体" w:eastAsia="宋体" w:cs="宋体"/>
          <w:color w:val="auto"/>
          <w:kern w:val="2"/>
          <w:sz w:val="24"/>
          <w:szCs w:val="24"/>
          <w:lang w:val="en-US" w:eastAsia="zh-CN" w:bidi="ar-SA"/>
        </w:rPr>
        <w:t>.</w:t>
      </w:r>
      <w:r>
        <w:rPr>
          <w:rFonts w:hint="eastAsia" w:ascii="宋体" w:hAnsi="宋体" w:cs="宋体"/>
          <w:i w:val="0"/>
          <w:iCs w:val="0"/>
          <w:color w:val="auto"/>
          <w:kern w:val="0"/>
          <w:sz w:val="24"/>
          <w:szCs w:val="24"/>
          <w:u w:val="single"/>
          <w:lang w:val="en-US" w:eastAsia="zh-CN" w:bidi="ar"/>
        </w:rPr>
        <w:t>158户型灯饰编号D-6儿童房台灯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Start w:id="425" w:name="OLE_LINK18"/>
    </w:p>
    <w:bookmarkEnd w:id="425"/>
    <w:p w14:paraId="62F6AF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bookmarkStart w:id="426" w:name="OLE_LINK19"/>
      <w:r>
        <w:rPr>
          <w:rFonts w:hint="eastAsia" w:ascii="宋体" w:hAnsi="宋体" w:eastAsia="宋体" w:cs="宋体"/>
          <w:color w:val="auto"/>
          <w:kern w:val="2"/>
          <w:sz w:val="24"/>
          <w:szCs w:val="24"/>
          <w:highlight w:val="none"/>
          <w:lang w:val="en-US" w:eastAsia="zh-CN" w:bidi="ar-SA"/>
        </w:rPr>
        <w:t>147.</w:t>
      </w:r>
      <w:r>
        <w:rPr>
          <w:rFonts w:hint="eastAsia" w:ascii="宋体" w:hAnsi="宋体" w:cs="宋体"/>
          <w:i w:val="0"/>
          <w:iCs w:val="0"/>
          <w:color w:val="auto"/>
          <w:kern w:val="0"/>
          <w:sz w:val="24"/>
          <w:szCs w:val="24"/>
          <w:highlight w:val="none"/>
          <w:u w:val="single"/>
          <w:lang w:val="en-US" w:eastAsia="zh-CN" w:bidi="ar"/>
        </w:rPr>
        <w:t>158户型窗帘编号C-1客厅窗帘</w:t>
      </w:r>
      <w:r>
        <w:rPr>
          <w:rFonts w:hint="eastAsia" w:ascii="宋体" w:hAnsi="宋体" w:eastAsia="宋体" w:cs="宋体"/>
          <w:color w:val="auto"/>
          <w:sz w:val="24"/>
          <w:szCs w:val="24"/>
          <w:highlight w:val="none"/>
        </w:rPr>
        <w:t xml:space="preserve">，属于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工业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行业 ；制造商为</w:t>
      </w:r>
      <w:r>
        <w:rPr>
          <w:rFonts w:hint="eastAsia" w:ascii="宋体" w:hAnsi="宋体" w:eastAsia="宋体" w:cs="宋体"/>
          <w:color w:val="auto"/>
          <w:sz w:val="24"/>
          <w:szCs w:val="24"/>
          <w:highlight w:val="none"/>
          <w:u w:val="single"/>
        </w:rPr>
        <w:t xml:space="preserve"> （企业名称）</w:t>
      </w:r>
      <w:r>
        <w:rPr>
          <w:rFonts w:hint="eastAsia" w:ascii="宋体" w:hAnsi="宋体" w:eastAsia="宋体" w:cs="宋体"/>
          <w:color w:val="auto"/>
          <w:sz w:val="24"/>
          <w:szCs w:val="24"/>
          <w:highlight w:val="none"/>
        </w:rPr>
        <w:t xml:space="preserve"> ，从业人员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 xml:space="preserve"> （中型企业、小型企业、微型企业）</w:t>
      </w:r>
      <w:r>
        <w:rPr>
          <w:rFonts w:hint="eastAsia" w:ascii="宋体" w:hAnsi="宋体" w:eastAsia="宋体" w:cs="宋体"/>
          <w:color w:val="auto"/>
          <w:sz w:val="24"/>
          <w:szCs w:val="24"/>
          <w:highlight w:val="none"/>
        </w:rPr>
        <w:t xml:space="preserve"> ；</w:t>
      </w:r>
      <w:bookmarkEnd w:id="426"/>
    </w:p>
    <w:p w14:paraId="24013E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27" w:name="OLE_LINK20"/>
      <w:r>
        <w:rPr>
          <w:rFonts w:hint="eastAsia" w:ascii="宋体" w:hAnsi="宋体" w:eastAsia="宋体" w:cs="宋体"/>
          <w:color w:val="auto"/>
          <w:kern w:val="2"/>
          <w:sz w:val="24"/>
          <w:szCs w:val="24"/>
          <w:lang w:val="en-US" w:eastAsia="zh-CN" w:bidi="ar-SA"/>
        </w:rPr>
        <w:t>148.</w:t>
      </w:r>
      <w:r>
        <w:rPr>
          <w:rFonts w:hint="eastAsia" w:ascii="宋体" w:hAnsi="宋体" w:cs="宋体"/>
          <w:i w:val="0"/>
          <w:iCs w:val="0"/>
          <w:color w:val="auto"/>
          <w:kern w:val="0"/>
          <w:sz w:val="24"/>
          <w:szCs w:val="24"/>
          <w:u w:val="single"/>
          <w:lang w:val="en-US" w:eastAsia="zh-CN" w:bidi="ar"/>
        </w:rPr>
        <w:t>158户型窗帘编号C-2厨房百叶帘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27"/>
    </w:p>
    <w:p w14:paraId="21DA9F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bookmarkStart w:id="428" w:name="OLE_LINK21"/>
      <w:r>
        <w:rPr>
          <w:rFonts w:hint="eastAsia" w:ascii="宋体" w:hAnsi="宋体" w:eastAsia="宋体" w:cs="宋体"/>
          <w:color w:val="auto"/>
          <w:kern w:val="2"/>
          <w:sz w:val="24"/>
          <w:szCs w:val="24"/>
          <w:lang w:val="en-US" w:eastAsia="zh-CN" w:bidi="ar-SA"/>
        </w:rPr>
        <w:t>149.</w:t>
      </w:r>
      <w:r>
        <w:rPr>
          <w:rFonts w:hint="eastAsia" w:ascii="宋体" w:hAnsi="宋体" w:cs="宋体"/>
          <w:i w:val="0"/>
          <w:iCs w:val="0"/>
          <w:color w:val="auto"/>
          <w:kern w:val="0"/>
          <w:sz w:val="24"/>
          <w:szCs w:val="24"/>
          <w:u w:val="single"/>
          <w:lang w:val="en-US" w:eastAsia="zh-CN" w:bidi="ar"/>
        </w:rPr>
        <w:t>158户型窗帘编号C-3主卧窗帘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28"/>
    <w:p w14:paraId="12C1F5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bookmarkStart w:id="429" w:name="OLE_LINK22"/>
      <w:r>
        <w:rPr>
          <w:rFonts w:hint="eastAsia" w:ascii="宋体" w:hAnsi="宋体" w:eastAsia="宋体" w:cs="宋体"/>
          <w:color w:val="auto"/>
          <w:kern w:val="2"/>
          <w:sz w:val="24"/>
          <w:szCs w:val="24"/>
          <w:lang w:val="en-US" w:eastAsia="zh-CN" w:bidi="ar-SA"/>
        </w:rPr>
        <w:t>150.</w:t>
      </w:r>
      <w:r>
        <w:rPr>
          <w:rFonts w:hint="eastAsia" w:ascii="宋体" w:hAnsi="宋体" w:cs="宋体"/>
          <w:i w:val="0"/>
          <w:iCs w:val="0"/>
          <w:color w:val="auto"/>
          <w:kern w:val="0"/>
          <w:sz w:val="24"/>
          <w:szCs w:val="24"/>
          <w:u w:val="single"/>
          <w:lang w:val="en-US" w:eastAsia="zh-CN" w:bidi="ar"/>
        </w:rPr>
        <w:t>158户型窗帘编号C-4主卫百叶帘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29"/>
    </w:p>
    <w:p w14:paraId="2B239A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eastAsia="宋体" w:cs="宋体"/>
          <w:color w:val="auto"/>
          <w:kern w:val="2"/>
          <w:sz w:val="24"/>
          <w:szCs w:val="24"/>
          <w:lang w:val="en-US" w:eastAsia="zh-CN" w:bidi="ar-SA"/>
        </w:rPr>
        <w:t>151.</w:t>
      </w:r>
      <w:r>
        <w:rPr>
          <w:rFonts w:hint="eastAsia" w:ascii="宋体" w:hAnsi="宋体" w:cs="宋体"/>
          <w:i w:val="0"/>
          <w:iCs w:val="0"/>
          <w:color w:val="auto"/>
          <w:kern w:val="0"/>
          <w:sz w:val="24"/>
          <w:szCs w:val="24"/>
          <w:u w:val="single"/>
          <w:lang w:val="en-US" w:eastAsia="zh-CN" w:bidi="ar"/>
        </w:rPr>
        <w:t>158户型窗帘编号C-5次卧窗帘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72436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bookmarkStart w:id="430" w:name="OLE_LINK23"/>
      <w:r>
        <w:rPr>
          <w:rFonts w:hint="eastAsia" w:ascii="宋体" w:hAnsi="宋体" w:eastAsia="宋体" w:cs="宋体"/>
          <w:color w:val="auto"/>
          <w:kern w:val="2"/>
          <w:sz w:val="24"/>
          <w:szCs w:val="24"/>
          <w:lang w:val="en-US" w:eastAsia="zh-CN" w:bidi="ar-SA"/>
        </w:rPr>
        <w:t>152.</w:t>
      </w:r>
      <w:r>
        <w:rPr>
          <w:rFonts w:hint="eastAsia" w:ascii="宋体" w:hAnsi="宋体" w:cs="宋体"/>
          <w:i w:val="0"/>
          <w:iCs w:val="0"/>
          <w:color w:val="auto"/>
          <w:kern w:val="0"/>
          <w:sz w:val="24"/>
          <w:szCs w:val="24"/>
          <w:u w:val="single"/>
          <w:lang w:val="en-US" w:eastAsia="zh-CN" w:bidi="ar"/>
        </w:rPr>
        <w:t>158户型窗帘编号C-6儿童房窗帘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30"/>
    <w:p w14:paraId="694538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bookmarkStart w:id="431" w:name="OLE_LINK24"/>
      <w:r>
        <w:rPr>
          <w:rFonts w:hint="eastAsia" w:ascii="宋体" w:hAnsi="宋体" w:eastAsia="宋体" w:cs="宋体"/>
          <w:color w:val="auto"/>
          <w:kern w:val="2"/>
          <w:sz w:val="24"/>
          <w:szCs w:val="24"/>
          <w:lang w:val="en-US" w:eastAsia="zh-CN" w:bidi="ar-SA"/>
        </w:rPr>
        <w:t>153.</w:t>
      </w:r>
      <w:r>
        <w:rPr>
          <w:rFonts w:hint="eastAsia" w:ascii="宋体" w:hAnsi="宋体" w:cs="宋体"/>
          <w:i w:val="0"/>
          <w:iCs w:val="0"/>
          <w:color w:val="auto"/>
          <w:kern w:val="0"/>
          <w:sz w:val="24"/>
          <w:szCs w:val="24"/>
          <w:u w:val="single"/>
          <w:lang w:val="en-US" w:eastAsia="zh-CN" w:bidi="ar"/>
        </w:rPr>
        <w:t>158户型窗帘编号C-7公卫百叶帘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31"/>
    <w:p w14:paraId="314FC2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154.</w:t>
      </w:r>
      <w:r>
        <w:rPr>
          <w:rFonts w:hint="eastAsia" w:ascii="宋体" w:hAnsi="宋体" w:cs="宋体"/>
          <w:i w:val="0"/>
          <w:iCs w:val="0"/>
          <w:color w:val="auto"/>
          <w:kern w:val="0"/>
          <w:sz w:val="24"/>
          <w:szCs w:val="24"/>
          <w:u w:val="single"/>
          <w:lang w:val="en-US" w:eastAsia="zh-CN" w:bidi="ar"/>
        </w:rPr>
        <w:t>158户型挂画编号G-1玄关挂画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9EAB6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155.</w:t>
      </w:r>
      <w:r>
        <w:rPr>
          <w:rFonts w:hint="eastAsia" w:ascii="宋体" w:hAnsi="宋体" w:cs="宋体"/>
          <w:i w:val="0"/>
          <w:iCs w:val="0"/>
          <w:color w:val="auto"/>
          <w:kern w:val="0"/>
          <w:sz w:val="24"/>
          <w:szCs w:val="24"/>
          <w:u w:val="single"/>
          <w:lang w:val="en-US" w:eastAsia="zh-CN" w:bidi="ar"/>
        </w:rPr>
        <w:t>158户型挂画编号G-2客厅挂画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DCC9E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2" w:name="OLE_LINK27"/>
      <w:r>
        <w:rPr>
          <w:rFonts w:hint="eastAsia" w:ascii="宋体" w:hAnsi="宋体" w:eastAsia="宋体" w:cs="宋体"/>
          <w:kern w:val="2"/>
          <w:sz w:val="24"/>
          <w:szCs w:val="24"/>
          <w:lang w:val="en-US" w:eastAsia="zh-CN" w:bidi="ar-SA"/>
        </w:rPr>
        <w:t>156.</w:t>
      </w:r>
      <w:r>
        <w:rPr>
          <w:rFonts w:hint="eastAsia" w:ascii="宋体" w:hAnsi="宋体" w:cs="宋体"/>
          <w:i w:val="0"/>
          <w:iCs w:val="0"/>
          <w:color w:val="auto"/>
          <w:kern w:val="0"/>
          <w:sz w:val="24"/>
          <w:szCs w:val="24"/>
          <w:u w:val="single"/>
          <w:lang w:val="en-US" w:eastAsia="zh-CN" w:bidi="ar"/>
        </w:rPr>
        <w:t>158户型挂画编号G-3餐厅挂画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32"/>
    <w:p w14:paraId="5D1FAE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3" w:name="OLE_LINK28"/>
      <w:r>
        <w:rPr>
          <w:rFonts w:hint="eastAsia" w:ascii="宋体" w:hAnsi="宋体" w:eastAsia="宋体" w:cs="宋体"/>
          <w:kern w:val="2"/>
          <w:sz w:val="24"/>
          <w:szCs w:val="24"/>
          <w:lang w:val="en-US" w:eastAsia="zh-CN" w:bidi="ar-SA"/>
        </w:rPr>
        <w:t>157.</w:t>
      </w:r>
      <w:r>
        <w:rPr>
          <w:rFonts w:hint="eastAsia" w:ascii="宋体" w:hAnsi="宋体" w:cs="宋体"/>
          <w:i w:val="0"/>
          <w:iCs w:val="0"/>
          <w:color w:val="auto"/>
          <w:kern w:val="0"/>
          <w:sz w:val="24"/>
          <w:szCs w:val="24"/>
          <w:u w:val="single"/>
          <w:lang w:val="en-US" w:eastAsia="zh-CN" w:bidi="ar"/>
        </w:rPr>
        <w:t>158户型挂画编号G-4次卧挂画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33"/>
    <w:p w14:paraId="110608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4" w:name="OLE_LINK29"/>
      <w:r>
        <w:rPr>
          <w:rFonts w:hint="eastAsia" w:ascii="宋体" w:hAnsi="宋体" w:eastAsia="宋体" w:cs="宋体"/>
          <w:kern w:val="2"/>
          <w:sz w:val="24"/>
          <w:szCs w:val="24"/>
          <w:lang w:val="en-US" w:eastAsia="zh-CN" w:bidi="ar-SA"/>
        </w:rPr>
        <w:t>158.</w:t>
      </w:r>
      <w:r>
        <w:rPr>
          <w:rFonts w:hint="eastAsia" w:ascii="宋体" w:hAnsi="宋体" w:cs="宋体"/>
          <w:i w:val="0"/>
          <w:iCs w:val="0"/>
          <w:color w:val="auto"/>
          <w:kern w:val="0"/>
          <w:sz w:val="24"/>
          <w:szCs w:val="24"/>
          <w:u w:val="single"/>
          <w:lang w:val="en-US" w:eastAsia="zh-CN" w:bidi="ar"/>
        </w:rPr>
        <w:t>158户型挂画编号G-5儿童房挂画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34"/>
    </w:p>
    <w:p w14:paraId="2712BD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35" w:name="OLE_LINK30"/>
      <w:r>
        <w:rPr>
          <w:rFonts w:hint="eastAsia" w:ascii="宋体" w:hAnsi="宋体" w:eastAsia="宋体" w:cs="宋体"/>
          <w:kern w:val="2"/>
          <w:sz w:val="24"/>
          <w:szCs w:val="24"/>
          <w:lang w:val="en-US" w:eastAsia="zh-CN" w:bidi="ar-SA"/>
        </w:rPr>
        <w:t>159.</w:t>
      </w:r>
      <w:r>
        <w:rPr>
          <w:rFonts w:hint="eastAsia" w:ascii="宋体" w:hAnsi="宋体" w:cs="宋体"/>
          <w:i w:val="0"/>
          <w:iCs w:val="0"/>
          <w:color w:val="auto"/>
          <w:kern w:val="0"/>
          <w:sz w:val="24"/>
          <w:szCs w:val="24"/>
          <w:u w:val="single"/>
          <w:lang w:val="en-US" w:eastAsia="zh-CN" w:bidi="ar"/>
        </w:rPr>
        <w:t>158户型地毯编号D-1客厅地毯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35"/>
    </w:p>
    <w:p w14:paraId="7124DE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160.</w:t>
      </w:r>
      <w:r>
        <w:rPr>
          <w:rFonts w:hint="eastAsia" w:ascii="宋体" w:hAnsi="宋体" w:cs="宋体"/>
          <w:i w:val="0"/>
          <w:iCs w:val="0"/>
          <w:color w:val="auto"/>
          <w:kern w:val="0"/>
          <w:sz w:val="24"/>
          <w:szCs w:val="24"/>
          <w:u w:val="single"/>
          <w:lang w:val="en-US" w:eastAsia="zh-CN" w:bidi="ar"/>
        </w:rPr>
        <w:t>158户型地毯编号D-2主卧地毯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0FD3A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6" w:name="OLE_LINK31"/>
      <w:r>
        <w:rPr>
          <w:rFonts w:hint="eastAsia" w:ascii="宋体" w:hAnsi="宋体" w:cs="宋体"/>
          <w:i w:val="0"/>
          <w:iCs w:val="0"/>
          <w:color w:val="auto"/>
          <w:kern w:val="0"/>
          <w:sz w:val="24"/>
          <w:szCs w:val="24"/>
          <w:u w:val="none"/>
          <w:lang w:val="en-US" w:eastAsia="zh-CN" w:bidi="ar"/>
        </w:rPr>
        <w:t>161.</w:t>
      </w:r>
      <w:r>
        <w:rPr>
          <w:rFonts w:hint="eastAsia" w:ascii="宋体" w:hAnsi="宋体" w:cs="宋体"/>
          <w:i w:val="0"/>
          <w:iCs w:val="0"/>
          <w:color w:val="auto"/>
          <w:kern w:val="0"/>
          <w:sz w:val="24"/>
          <w:szCs w:val="24"/>
          <w:u w:val="single"/>
          <w:lang w:val="en-US" w:eastAsia="zh-CN" w:bidi="ar"/>
        </w:rPr>
        <w:t xml:space="preserve"> 158户型地毯编号D-3次卧地毯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r>
        <w:rPr>
          <w:rFonts w:hint="eastAsia"/>
          <w:sz w:val="24"/>
          <w:szCs w:val="24"/>
          <w:lang w:val="en-US" w:eastAsia="zh-CN"/>
        </w:rPr>
        <w:tab/>
      </w:r>
    </w:p>
    <w:bookmarkEnd w:id="436"/>
    <w:p w14:paraId="6FFCA1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7" w:name="OLE_LINK32"/>
      <w:r>
        <w:rPr>
          <w:rFonts w:hint="eastAsia" w:ascii="宋体" w:hAnsi="宋体" w:cs="宋体"/>
          <w:i w:val="0"/>
          <w:iCs w:val="0"/>
          <w:color w:val="auto"/>
          <w:kern w:val="0"/>
          <w:sz w:val="24"/>
          <w:szCs w:val="24"/>
          <w:u w:val="none"/>
          <w:lang w:val="en-US" w:eastAsia="zh-CN" w:bidi="ar"/>
        </w:rPr>
        <w:t>162.</w:t>
      </w:r>
      <w:r>
        <w:rPr>
          <w:rFonts w:hint="eastAsia" w:ascii="宋体" w:hAnsi="宋体" w:cs="宋体"/>
          <w:i w:val="0"/>
          <w:iCs w:val="0"/>
          <w:color w:val="auto"/>
          <w:kern w:val="0"/>
          <w:sz w:val="24"/>
          <w:szCs w:val="24"/>
          <w:u w:val="single"/>
          <w:lang w:val="en-US" w:eastAsia="zh-CN" w:bidi="ar"/>
        </w:rPr>
        <w:t>158户型地毯编号D-4儿童房地毯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r>
        <w:rPr>
          <w:rFonts w:hint="eastAsia"/>
          <w:sz w:val="24"/>
          <w:szCs w:val="24"/>
          <w:lang w:val="en-US" w:eastAsia="zh-CN"/>
        </w:rPr>
        <w:tab/>
      </w:r>
    </w:p>
    <w:bookmarkEnd w:id="437"/>
    <w:p w14:paraId="1FAA17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8" w:name="OLE_LINK33"/>
      <w:r>
        <w:rPr>
          <w:rFonts w:hint="eastAsia" w:ascii="宋体" w:hAnsi="宋体" w:cs="宋体"/>
          <w:i w:val="0"/>
          <w:iCs w:val="0"/>
          <w:color w:val="auto"/>
          <w:kern w:val="0"/>
          <w:sz w:val="24"/>
          <w:szCs w:val="24"/>
          <w:u w:val="none"/>
          <w:lang w:val="en-US" w:eastAsia="zh-CN" w:bidi="ar"/>
        </w:rPr>
        <w:t>163.</w:t>
      </w:r>
      <w:r>
        <w:rPr>
          <w:rFonts w:hint="eastAsia" w:ascii="宋体" w:hAnsi="宋体" w:cs="宋体"/>
          <w:i w:val="0"/>
          <w:iCs w:val="0"/>
          <w:color w:val="auto"/>
          <w:kern w:val="0"/>
          <w:sz w:val="24"/>
          <w:szCs w:val="24"/>
          <w:u w:val="single"/>
          <w:lang w:val="en-US" w:eastAsia="zh-CN" w:bidi="ar"/>
        </w:rPr>
        <w:t>158户型饰品编号S-1玄关摆件（水晶）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r>
        <w:rPr>
          <w:rFonts w:hint="eastAsia"/>
          <w:sz w:val="24"/>
          <w:szCs w:val="24"/>
          <w:lang w:val="en-US" w:eastAsia="zh-CN"/>
        </w:rPr>
        <w:tab/>
      </w:r>
    </w:p>
    <w:bookmarkEnd w:id="438"/>
    <w:p w14:paraId="30EEA1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39" w:name="OLE_LINK34"/>
      <w:r>
        <w:rPr>
          <w:rFonts w:hint="eastAsia" w:ascii="宋体" w:hAnsi="宋体" w:cs="宋体"/>
          <w:i w:val="0"/>
          <w:iCs w:val="0"/>
          <w:color w:val="auto"/>
          <w:kern w:val="0"/>
          <w:sz w:val="24"/>
          <w:szCs w:val="24"/>
          <w:u w:val="none"/>
          <w:lang w:val="en-US" w:eastAsia="zh-CN" w:bidi="ar"/>
        </w:rPr>
        <w:t>164.</w:t>
      </w:r>
      <w:r>
        <w:rPr>
          <w:rFonts w:hint="eastAsia" w:ascii="宋体" w:hAnsi="宋体" w:cs="宋体"/>
          <w:i w:val="0"/>
          <w:iCs w:val="0"/>
          <w:color w:val="auto"/>
          <w:kern w:val="0"/>
          <w:sz w:val="24"/>
          <w:szCs w:val="24"/>
          <w:u w:val="single"/>
          <w:lang w:val="en-US" w:eastAsia="zh-CN" w:bidi="ar"/>
        </w:rPr>
        <w:t>158户型饰品编号S-2玄关摆件（钢＋水晶）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39"/>
    </w:p>
    <w:p w14:paraId="15BCE2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40" w:name="OLE_LINK35"/>
      <w:r>
        <w:rPr>
          <w:rFonts w:hint="eastAsia" w:ascii="宋体" w:hAnsi="宋体" w:cs="宋体"/>
          <w:i w:val="0"/>
          <w:iCs w:val="0"/>
          <w:color w:val="auto"/>
          <w:kern w:val="0"/>
          <w:sz w:val="24"/>
          <w:szCs w:val="24"/>
          <w:u w:val="none"/>
          <w:lang w:val="en-US" w:eastAsia="zh-CN" w:bidi="ar"/>
        </w:rPr>
        <w:t>165.</w:t>
      </w:r>
      <w:r>
        <w:rPr>
          <w:rFonts w:hint="eastAsia" w:ascii="宋体" w:hAnsi="宋体" w:cs="宋体"/>
          <w:i w:val="0"/>
          <w:iCs w:val="0"/>
          <w:color w:val="auto"/>
          <w:kern w:val="0"/>
          <w:sz w:val="24"/>
          <w:szCs w:val="24"/>
          <w:u w:val="single"/>
          <w:lang w:val="en-US" w:eastAsia="zh-CN" w:bidi="ar"/>
        </w:rPr>
        <w:t>158户型饰品编号S-3玄关摆件（皮革）</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40"/>
    </w:p>
    <w:p w14:paraId="2EDC10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41" w:name="OLE_LINK36"/>
      <w:r>
        <w:rPr>
          <w:rFonts w:hint="eastAsia" w:ascii="宋体" w:hAnsi="宋体" w:cs="宋体"/>
          <w:i w:val="0"/>
          <w:iCs w:val="0"/>
          <w:color w:val="auto"/>
          <w:kern w:val="0"/>
          <w:sz w:val="24"/>
          <w:szCs w:val="24"/>
          <w:u w:val="none"/>
          <w:lang w:val="en-US" w:eastAsia="zh-CN" w:bidi="ar"/>
        </w:rPr>
        <w:t>166.</w:t>
      </w:r>
      <w:r>
        <w:rPr>
          <w:rFonts w:hint="eastAsia" w:ascii="宋体" w:hAnsi="宋体" w:cs="宋体"/>
          <w:i w:val="0"/>
          <w:iCs w:val="0"/>
          <w:color w:val="auto"/>
          <w:kern w:val="0"/>
          <w:sz w:val="24"/>
          <w:szCs w:val="24"/>
          <w:u w:val="single"/>
          <w:lang w:val="en-US" w:eastAsia="zh-CN" w:bidi="ar"/>
        </w:rPr>
        <w:t>158户型饰品编号S-4玄关摆件（天然水晶+大理石）</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41"/>
    </w:p>
    <w:p w14:paraId="0C18F9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167.</w:t>
      </w:r>
      <w:r>
        <w:rPr>
          <w:rFonts w:hint="eastAsia" w:ascii="宋体" w:hAnsi="宋体" w:cs="宋体"/>
          <w:i w:val="0"/>
          <w:iCs w:val="0"/>
          <w:color w:val="auto"/>
          <w:kern w:val="0"/>
          <w:sz w:val="24"/>
          <w:szCs w:val="24"/>
          <w:u w:val="single"/>
          <w:lang w:val="en-US" w:eastAsia="zh-CN" w:bidi="ar"/>
        </w:rPr>
        <w:t>158户型饰品编号S-5客厅抱枕搭毯组</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AE762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42" w:name="OLE_LINK37"/>
      <w:r>
        <w:rPr>
          <w:rFonts w:hint="eastAsia" w:ascii="宋体" w:hAnsi="宋体" w:cs="宋体"/>
          <w:i w:val="0"/>
          <w:iCs w:val="0"/>
          <w:color w:val="auto"/>
          <w:kern w:val="0"/>
          <w:sz w:val="24"/>
          <w:szCs w:val="24"/>
          <w:u w:val="none"/>
          <w:lang w:val="en-US" w:eastAsia="zh-CN" w:bidi="ar"/>
        </w:rPr>
        <w:t>168.</w:t>
      </w:r>
      <w:r>
        <w:rPr>
          <w:rFonts w:hint="eastAsia" w:ascii="宋体" w:hAnsi="宋体" w:cs="宋体"/>
          <w:i w:val="0"/>
          <w:iCs w:val="0"/>
          <w:color w:val="auto"/>
          <w:kern w:val="0"/>
          <w:sz w:val="24"/>
          <w:szCs w:val="24"/>
          <w:u w:val="single"/>
          <w:lang w:val="en-US" w:eastAsia="zh-CN" w:bidi="ar"/>
        </w:rPr>
        <w:t>158户型饰品编号S-6客厅茶几摆件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42"/>
    <w:p w14:paraId="7BD6F5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bookmarkStart w:id="443" w:name="OLE_LINK39"/>
      <w:r>
        <w:rPr>
          <w:rFonts w:hint="eastAsia" w:ascii="宋体" w:hAnsi="宋体" w:cs="宋体"/>
          <w:i w:val="0"/>
          <w:iCs w:val="0"/>
          <w:color w:val="auto"/>
          <w:kern w:val="0"/>
          <w:sz w:val="24"/>
          <w:szCs w:val="24"/>
          <w:u w:val="none"/>
          <w:lang w:val="en-US" w:eastAsia="zh-CN" w:bidi="ar"/>
        </w:rPr>
        <w:t>169.</w:t>
      </w:r>
      <w:r>
        <w:rPr>
          <w:rFonts w:hint="eastAsia" w:ascii="宋体" w:hAnsi="宋体" w:cs="宋体"/>
          <w:i w:val="0"/>
          <w:iCs w:val="0"/>
          <w:color w:val="auto"/>
          <w:kern w:val="0"/>
          <w:sz w:val="24"/>
          <w:szCs w:val="24"/>
          <w:u w:val="single"/>
          <w:lang w:val="en-US" w:eastAsia="zh-CN" w:bidi="ar"/>
        </w:rPr>
        <w:t>158户型饰品编号S</w:t>
      </w:r>
      <w:bookmarkStart w:id="444" w:name="OLE_LINK38"/>
      <w:r>
        <w:rPr>
          <w:rFonts w:hint="eastAsia" w:ascii="宋体" w:hAnsi="宋体" w:cs="宋体"/>
          <w:i w:val="0"/>
          <w:iCs w:val="0"/>
          <w:color w:val="auto"/>
          <w:kern w:val="0"/>
          <w:sz w:val="24"/>
          <w:szCs w:val="24"/>
          <w:u w:val="single"/>
          <w:lang w:val="en-US" w:eastAsia="zh-CN" w:bidi="ar"/>
        </w:rPr>
        <w:t>-</w:t>
      </w:r>
      <w:bookmarkEnd w:id="444"/>
      <w:r>
        <w:rPr>
          <w:rFonts w:hint="eastAsia" w:ascii="宋体" w:hAnsi="宋体" w:cs="宋体"/>
          <w:i w:val="0"/>
          <w:iCs w:val="0"/>
          <w:color w:val="auto"/>
          <w:kern w:val="0"/>
          <w:sz w:val="24"/>
          <w:szCs w:val="24"/>
          <w:u w:val="single"/>
          <w:lang w:val="en-US" w:eastAsia="zh-CN" w:bidi="ar"/>
        </w:rPr>
        <w:t>7客厅床柜摆件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43"/>
    </w:p>
    <w:p w14:paraId="172D23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45" w:name="OLE_LINK40"/>
      <w:r>
        <w:rPr>
          <w:rFonts w:hint="eastAsia" w:ascii="宋体" w:hAnsi="宋体" w:cs="宋体"/>
          <w:i w:val="0"/>
          <w:iCs w:val="0"/>
          <w:color w:val="auto"/>
          <w:kern w:val="0"/>
          <w:sz w:val="24"/>
          <w:szCs w:val="24"/>
          <w:u w:val="none"/>
          <w:lang w:val="en-US" w:eastAsia="zh-CN" w:bidi="ar"/>
        </w:rPr>
        <w:t>170.</w:t>
      </w:r>
      <w:r>
        <w:rPr>
          <w:rFonts w:hint="eastAsia" w:ascii="宋体" w:hAnsi="宋体" w:cs="宋体"/>
          <w:i w:val="0"/>
          <w:iCs w:val="0"/>
          <w:color w:val="auto"/>
          <w:kern w:val="0"/>
          <w:sz w:val="24"/>
          <w:szCs w:val="24"/>
          <w:u w:val="single"/>
          <w:lang w:val="en-US" w:eastAsia="zh-CN" w:bidi="ar"/>
        </w:rPr>
        <w:t>158户型饰品编号S-8餐厅餐桌花艺（仿真花）</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45"/>
    </w:p>
    <w:p w14:paraId="608CC6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171.</w:t>
      </w:r>
      <w:r>
        <w:rPr>
          <w:rFonts w:hint="eastAsia" w:ascii="宋体" w:hAnsi="宋体" w:cs="宋体"/>
          <w:i w:val="0"/>
          <w:iCs w:val="0"/>
          <w:color w:val="auto"/>
          <w:kern w:val="0"/>
          <w:sz w:val="24"/>
          <w:szCs w:val="24"/>
          <w:u w:val="single"/>
          <w:lang w:val="en-US" w:eastAsia="zh-CN" w:bidi="ar"/>
        </w:rPr>
        <w:t>158户型饰品编号S-9餐厅餐桌花艺摆件（琥珀）</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BA8AC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bookmarkStart w:id="446" w:name="OLE_LINK41"/>
      <w:r>
        <w:rPr>
          <w:rFonts w:hint="eastAsia" w:ascii="宋体" w:hAnsi="宋体" w:cs="宋体"/>
          <w:i w:val="0"/>
          <w:iCs w:val="0"/>
          <w:color w:val="auto"/>
          <w:kern w:val="0"/>
          <w:sz w:val="24"/>
          <w:szCs w:val="24"/>
          <w:u w:val="none"/>
          <w:lang w:val="en-US" w:eastAsia="zh-CN" w:bidi="ar"/>
        </w:rPr>
        <w:t>172.</w:t>
      </w:r>
      <w:r>
        <w:rPr>
          <w:rFonts w:hint="eastAsia" w:ascii="宋体" w:hAnsi="宋体" w:cs="宋体"/>
          <w:i w:val="0"/>
          <w:iCs w:val="0"/>
          <w:color w:val="auto"/>
          <w:kern w:val="0"/>
          <w:sz w:val="24"/>
          <w:szCs w:val="24"/>
          <w:u w:val="single"/>
          <w:lang w:val="en-US" w:eastAsia="zh-CN" w:bidi="ar"/>
        </w:rPr>
        <w:t>158户型饰品编号S-10餐厅酒柜摆件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46"/>
    </w:p>
    <w:p w14:paraId="63ED46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47" w:name="OLE_LINK42"/>
      <w:r>
        <w:rPr>
          <w:rFonts w:hint="eastAsia" w:ascii="宋体" w:hAnsi="宋体" w:cs="宋体"/>
          <w:i w:val="0"/>
          <w:iCs w:val="0"/>
          <w:color w:val="auto"/>
          <w:kern w:val="0"/>
          <w:sz w:val="24"/>
          <w:szCs w:val="24"/>
          <w:u w:val="none"/>
          <w:lang w:val="en-US" w:eastAsia="zh-CN" w:bidi="ar"/>
        </w:rPr>
        <w:t>173.</w:t>
      </w:r>
      <w:r>
        <w:rPr>
          <w:rFonts w:hint="eastAsia" w:ascii="宋体" w:hAnsi="宋体" w:cs="宋体"/>
          <w:i w:val="0"/>
          <w:iCs w:val="0"/>
          <w:color w:val="auto"/>
          <w:kern w:val="0"/>
          <w:sz w:val="24"/>
          <w:szCs w:val="24"/>
          <w:u w:val="single"/>
          <w:lang w:val="en-US" w:eastAsia="zh-CN" w:bidi="ar"/>
        </w:rPr>
        <w:t>158户型饰品编号S-11主卧</w:t>
      </w:r>
      <w:bookmarkStart w:id="448" w:name="OLE_LINK43"/>
      <w:r>
        <w:rPr>
          <w:rFonts w:hint="eastAsia" w:ascii="宋体" w:hAnsi="宋体" w:cs="宋体"/>
          <w:i w:val="0"/>
          <w:iCs w:val="0"/>
          <w:color w:val="auto"/>
          <w:kern w:val="0"/>
          <w:sz w:val="24"/>
          <w:szCs w:val="24"/>
          <w:u w:val="single"/>
          <w:lang w:val="en-US" w:eastAsia="zh-CN" w:bidi="ar"/>
        </w:rPr>
        <w:t>床品（含搭毯）</w:t>
      </w:r>
      <w:bookmarkEnd w:id="448"/>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47"/>
    </w:p>
    <w:p w14:paraId="3937B3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174.</w:t>
      </w:r>
      <w:r>
        <w:rPr>
          <w:rFonts w:hint="eastAsia" w:ascii="宋体" w:hAnsi="宋体" w:cs="宋体"/>
          <w:i w:val="0"/>
          <w:iCs w:val="0"/>
          <w:color w:val="auto"/>
          <w:kern w:val="0"/>
          <w:sz w:val="24"/>
          <w:szCs w:val="24"/>
          <w:u w:val="single"/>
          <w:lang w:val="en-US" w:eastAsia="zh-CN" w:bidi="ar"/>
        </w:rPr>
        <w:t>158户型饰品编号S-12主卧床头柜摆件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16A4D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bookmarkStart w:id="449" w:name="OLE_LINK44"/>
      <w:r>
        <w:rPr>
          <w:rFonts w:hint="eastAsia" w:ascii="宋体" w:hAnsi="宋体" w:cs="宋体"/>
          <w:i w:val="0"/>
          <w:iCs w:val="0"/>
          <w:color w:val="auto"/>
          <w:kern w:val="0"/>
          <w:sz w:val="24"/>
          <w:szCs w:val="24"/>
          <w:u w:val="none"/>
          <w:lang w:val="en-US" w:eastAsia="zh-CN" w:bidi="ar"/>
        </w:rPr>
        <w:t>175.</w:t>
      </w:r>
      <w:r>
        <w:rPr>
          <w:rFonts w:hint="eastAsia" w:ascii="宋体" w:hAnsi="宋体" w:cs="宋体"/>
          <w:i w:val="0"/>
          <w:iCs w:val="0"/>
          <w:color w:val="auto"/>
          <w:kern w:val="0"/>
          <w:sz w:val="24"/>
          <w:szCs w:val="24"/>
          <w:u w:val="single"/>
          <w:lang w:val="en-US" w:eastAsia="zh-CN" w:bidi="ar"/>
        </w:rPr>
        <w:t>158户型饰品编号S-13次卧床品（含搭毯）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49"/>
    <w:p w14:paraId="2FAF55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ascii="宋体" w:hAnsi="宋体" w:cs="宋体"/>
          <w:i w:val="0"/>
          <w:iCs w:val="0"/>
          <w:color w:val="auto"/>
          <w:kern w:val="0"/>
          <w:sz w:val="24"/>
          <w:szCs w:val="24"/>
          <w:u w:val="none"/>
          <w:lang w:val="en-US" w:eastAsia="zh-CN" w:bidi="ar"/>
        </w:rPr>
        <w:t>176.</w:t>
      </w:r>
      <w:r>
        <w:rPr>
          <w:rFonts w:hint="eastAsia" w:ascii="宋体" w:hAnsi="宋体" w:cs="宋体"/>
          <w:i w:val="0"/>
          <w:iCs w:val="0"/>
          <w:color w:val="auto"/>
          <w:kern w:val="0"/>
          <w:sz w:val="24"/>
          <w:szCs w:val="24"/>
          <w:u w:val="single"/>
          <w:lang w:val="en-US" w:eastAsia="zh-CN" w:bidi="ar"/>
        </w:rPr>
        <w:t>158户型饰品编号S-14儿童房床品（含搭毯）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5C8CE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bookmarkStart w:id="450" w:name="OLE_LINK45"/>
      <w:r>
        <w:rPr>
          <w:rFonts w:hint="eastAsia" w:ascii="宋体" w:hAnsi="宋体" w:cs="宋体"/>
          <w:i w:val="0"/>
          <w:iCs w:val="0"/>
          <w:color w:val="auto"/>
          <w:kern w:val="0"/>
          <w:sz w:val="24"/>
          <w:szCs w:val="24"/>
          <w:u w:val="none"/>
          <w:lang w:val="en-US" w:eastAsia="zh-CN" w:bidi="ar"/>
        </w:rPr>
        <w:t>177.</w:t>
      </w:r>
      <w:r>
        <w:rPr>
          <w:rFonts w:hint="eastAsia" w:ascii="宋体" w:hAnsi="宋体" w:cs="宋体"/>
          <w:i w:val="0"/>
          <w:iCs w:val="0"/>
          <w:color w:val="auto"/>
          <w:kern w:val="0"/>
          <w:sz w:val="24"/>
          <w:szCs w:val="24"/>
          <w:u w:val="single"/>
          <w:lang w:val="en-US" w:eastAsia="zh-CN" w:bidi="ar"/>
        </w:rPr>
        <w:t>158户型饰品编号S-15儿童房床头柜摆件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50"/>
    </w:p>
    <w:p w14:paraId="5C054A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51" w:name="OLE_LINK46"/>
      <w:r>
        <w:rPr>
          <w:rFonts w:hint="eastAsia" w:ascii="宋体" w:hAnsi="宋体" w:cs="宋体"/>
          <w:i w:val="0"/>
          <w:iCs w:val="0"/>
          <w:color w:val="auto"/>
          <w:kern w:val="0"/>
          <w:sz w:val="24"/>
          <w:szCs w:val="24"/>
          <w:u w:val="none"/>
          <w:lang w:val="en-US" w:eastAsia="zh-CN" w:bidi="ar"/>
        </w:rPr>
        <w:t>178.</w:t>
      </w:r>
      <w:r>
        <w:rPr>
          <w:rFonts w:hint="eastAsia" w:ascii="宋体" w:hAnsi="宋体" w:cs="宋体"/>
          <w:i w:val="0"/>
          <w:iCs w:val="0"/>
          <w:color w:val="auto"/>
          <w:kern w:val="0"/>
          <w:sz w:val="24"/>
          <w:szCs w:val="24"/>
          <w:u w:val="single"/>
          <w:lang w:val="en-US" w:eastAsia="zh-CN" w:bidi="ar"/>
        </w:rPr>
        <w:t>158户型饰品编号S-16阳台绿植</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51"/>
    </w:p>
    <w:p w14:paraId="56CE0E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r>
        <w:rPr>
          <w:rFonts w:hint="eastAsia" w:ascii="宋体" w:hAnsi="宋体" w:cs="宋体"/>
          <w:i w:val="0"/>
          <w:iCs w:val="0"/>
          <w:color w:val="auto"/>
          <w:kern w:val="0"/>
          <w:sz w:val="24"/>
          <w:szCs w:val="24"/>
          <w:u w:val="none"/>
          <w:lang w:val="en-US" w:eastAsia="zh-CN" w:bidi="ar"/>
        </w:rPr>
        <w:t>179.</w:t>
      </w:r>
      <w:r>
        <w:rPr>
          <w:rFonts w:hint="eastAsia" w:ascii="宋体" w:hAnsi="宋体" w:cs="宋体"/>
          <w:i w:val="0"/>
          <w:iCs w:val="0"/>
          <w:color w:val="auto"/>
          <w:kern w:val="0"/>
          <w:sz w:val="24"/>
          <w:szCs w:val="24"/>
          <w:u w:val="single"/>
          <w:lang w:val="en-US" w:eastAsia="zh-CN" w:bidi="ar"/>
        </w:rPr>
        <w:t>158户型饰品编号S-17公卫、主卫摆件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2B794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i w:val="0"/>
          <w:iCs w:val="0"/>
          <w:color w:val="auto"/>
          <w:kern w:val="0"/>
          <w:sz w:val="24"/>
          <w:szCs w:val="24"/>
          <w:u w:val="single"/>
          <w:lang w:val="en-US" w:eastAsia="zh-CN" w:bidi="ar"/>
        </w:rPr>
      </w:pPr>
      <w:bookmarkStart w:id="452" w:name="OLE_LINK47"/>
      <w:r>
        <w:rPr>
          <w:rFonts w:hint="eastAsia" w:ascii="宋体" w:hAnsi="宋体" w:cs="宋体"/>
          <w:i w:val="0"/>
          <w:iCs w:val="0"/>
          <w:color w:val="auto"/>
          <w:kern w:val="0"/>
          <w:sz w:val="24"/>
          <w:szCs w:val="24"/>
          <w:u w:val="none"/>
          <w:lang w:val="en-US" w:eastAsia="zh-CN" w:bidi="ar"/>
        </w:rPr>
        <w:t>180.</w:t>
      </w:r>
      <w:r>
        <w:rPr>
          <w:rFonts w:hint="eastAsia" w:ascii="宋体" w:hAnsi="宋体" w:cs="宋体"/>
          <w:i w:val="0"/>
          <w:iCs w:val="0"/>
          <w:color w:val="auto"/>
          <w:kern w:val="0"/>
          <w:sz w:val="24"/>
          <w:szCs w:val="24"/>
          <w:u w:val="single"/>
          <w:lang w:val="en-US" w:eastAsia="zh-CN" w:bidi="ar"/>
        </w:rPr>
        <w:t>158户型饰品编号S-18餐厅冰箱摆件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bookmarkEnd w:id="452"/>
    </w:p>
    <w:p w14:paraId="3647E7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bookmarkStart w:id="453" w:name="OLE_LINK48"/>
      <w:r>
        <w:rPr>
          <w:rFonts w:hint="eastAsia" w:ascii="宋体" w:hAnsi="宋体" w:cs="宋体"/>
          <w:i w:val="0"/>
          <w:iCs w:val="0"/>
          <w:color w:val="auto"/>
          <w:kern w:val="0"/>
          <w:sz w:val="24"/>
          <w:szCs w:val="24"/>
          <w:u w:val="none"/>
          <w:lang w:val="en-US" w:eastAsia="zh-CN" w:bidi="ar"/>
        </w:rPr>
        <w:t>181.</w:t>
      </w:r>
      <w:r>
        <w:rPr>
          <w:rFonts w:hint="eastAsia" w:ascii="宋体" w:hAnsi="宋体" w:cs="宋体"/>
          <w:i w:val="0"/>
          <w:iCs w:val="0"/>
          <w:color w:val="auto"/>
          <w:kern w:val="0"/>
          <w:sz w:val="24"/>
          <w:szCs w:val="24"/>
          <w:u w:val="single"/>
          <w:lang w:val="en-US" w:eastAsia="zh-CN" w:bidi="ar"/>
        </w:rPr>
        <w:t>158户型饰品编号S-19阳台洗衣机摆件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bookmarkEnd w:id="453"/>
    <w:p w14:paraId="1D0372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lang w:val="en-US" w:eastAsia="zh-CN"/>
        </w:rPr>
      </w:pPr>
      <w:r>
        <w:rPr>
          <w:rFonts w:hint="eastAsia" w:ascii="宋体" w:hAnsi="宋体" w:cs="宋体"/>
          <w:i w:val="0"/>
          <w:iCs w:val="0"/>
          <w:color w:val="auto"/>
          <w:kern w:val="0"/>
          <w:sz w:val="24"/>
          <w:szCs w:val="24"/>
          <w:u w:val="none"/>
          <w:lang w:val="en-US" w:eastAsia="zh-CN" w:bidi="ar"/>
        </w:rPr>
        <w:t>182.</w:t>
      </w:r>
      <w:r>
        <w:rPr>
          <w:rFonts w:hint="eastAsia" w:ascii="宋体" w:hAnsi="宋体" w:cs="宋体"/>
          <w:i w:val="0"/>
          <w:iCs w:val="0"/>
          <w:color w:val="auto"/>
          <w:kern w:val="0"/>
          <w:sz w:val="24"/>
          <w:szCs w:val="24"/>
          <w:u w:val="single"/>
          <w:lang w:val="en-US" w:eastAsia="zh-CN" w:bidi="ar"/>
        </w:rPr>
        <w:t>158户型饰品编号S-20阳台烘干机摆件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2F5C1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183 .</w:t>
      </w:r>
      <w:r>
        <w:rPr>
          <w:rFonts w:hint="eastAsia" w:ascii="宋体" w:hAnsi="宋体" w:eastAsia="宋体" w:cs="宋体"/>
          <w:i w:val="0"/>
          <w:iCs w:val="0"/>
          <w:color w:val="auto"/>
          <w:kern w:val="0"/>
          <w:sz w:val="24"/>
          <w:szCs w:val="24"/>
          <w:u w:val="single"/>
          <w:lang w:val="en-US" w:eastAsia="zh-CN" w:bidi="ar"/>
        </w:rPr>
        <w:t>178户型家具编号J-1客厅沙发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E9A46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184.</w:t>
      </w:r>
      <w:r>
        <w:rPr>
          <w:rFonts w:hint="eastAsia" w:ascii="宋体" w:hAnsi="宋体" w:eastAsia="宋体" w:cs="宋体"/>
          <w:i w:val="0"/>
          <w:iCs w:val="0"/>
          <w:color w:val="auto"/>
          <w:kern w:val="0"/>
          <w:sz w:val="24"/>
          <w:szCs w:val="24"/>
          <w:u w:val="single"/>
          <w:lang w:val="en-US" w:eastAsia="zh-CN" w:bidi="ar"/>
        </w:rPr>
        <w:t>178户型家具编号J-2客厅茶几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206C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185.</w:t>
      </w:r>
      <w:r>
        <w:rPr>
          <w:rFonts w:hint="eastAsia" w:ascii="宋体" w:hAnsi="宋体" w:eastAsia="宋体" w:cs="宋体"/>
          <w:i w:val="0"/>
          <w:iCs w:val="0"/>
          <w:color w:val="auto"/>
          <w:kern w:val="0"/>
          <w:sz w:val="24"/>
          <w:szCs w:val="24"/>
          <w:u w:val="single"/>
          <w:lang w:val="en-US" w:eastAsia="zh-CN" w:bidi="ar"/>
        </w:rPr>
        <w:t>178户型家具编号J-3客厅休闲椅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1C53E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186.</w:t>
      </w:r>
      <w:r>
        <w:rPr>
          <w:rFonts w:hint="eastAsia" w:ascii="宋体" w:hAnsi="宋体" w:eastAsia="宋体" w:cs="宋体"/>
          <w:i w:val="0"/>
          <w:iCs w:val="0"/>
          <w:color w:val="auto"/>
          <w:kern w:val="0"/>
          <w:sz w:val="24"/>
          <w:szCs w:val="24"/>
          <w:u w:val="single"/>
          <w:lang w:val="en-US" w:eastAsia="zh-CN" w:bidi="ar"/>
        </w:rPr>
        <w:t>178户型家具编号J-4阳台茶台</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1AFF7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187.</w:t>
      </w:r>
      <w:r>
        <w:rPr>
          <w:rFonts w:hint="eastAsia" w:ascii="宋体" w:hAnsi="宋体" w:eastAsia="宋体" w:cs="宋体"/>
          <w:i w:val="0"/>
          <w:iCs w:val="0"/>
          <w:color w:val="auto"/>
          <w:kern w:val="0"/>
          <w:sz w:val="24"/>
          <w:szCs w:val="24"/>
          <w:u w:val="single"/>
          <w:lang w:val="en-US" w:eastAsia="zh-CN" w:bidi="ar"/>
        </w:rPr>
        <w:t>178户型家具编号J-5阳台坐凳</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886D3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188.</w:t>
      </w:r>
      <w:r>
        <w:rPr>
          <w:rFonts w:hint="eastAsia" w:ascii="宋体" w:hAnsi="宋体" w:eastAsia="宋体" w:cs="宋体"/>
          <w:i w:val="0"/>
          <w:iCs w:val="0"/>
          <w:color w:val="auto"/>
          <w:kern w:val="0"/>
          <w:sz w:val="24"/>
          <w:szCs w:val="24"/>
          <w:u w:val="single"/>
          <w:lang w:val="en-US" w:eastAsia="zh-CN" w:bidi="ar"/>
        </w:rPr>
        <w:t>178户型家具编号J-6阳台茶台座椅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C143D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189.</w:t>
      </w:r>
      <w:r>
        <w:rPr>
          <w:rFonts w:hint="eastAsia" w:ascii="宋体" w:hAnsi="宋体" w:eastAsia="宋体" w:cs="宋体"/>
          <w:i w:val="0"/>
          <w:iCs w:val="0"/>
          <w:color w:val="auto"/>
          <w:kern w:val="0"/>
          <w:sz w:val="24"/>
          <w:szCs w:val="24"/>
          <w:u w:val="single"/>
          <w:lang w:val="en-US" w:eastAsia="zh-CN" w:bidi="ar"/>
        </w:rPr>
        <w:t>178户型家具编号J-7餐厅餐桌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6E153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190.</w:t>
      </w:r>
      <w:r>
        <w:rPr>
          <w:rFonts w:hint="eastAsia" w:ascii="宋体" w:hAnsi="宋体" w:eastAsia="宋体" w:cs="宋体"/>
          <w:i w:val="0"/>
          <w:iCs w:val="0"/>
          <w:color w:val="auto"/>
          <w:kern w:val="0"/>
          <w:sz w:val="24"/>
          <w:szCs w:val="24"/>
          <w:u w:val="single"/>
          <w:lang w:val="en-US" w:eastAsia="zh-CN" w:bidi="ar"/>
        </w:rPr>
        <w:t>178户型家具编号J-8餐厅餐椅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F0AFF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191.</w:t>
      </w:r>
      <w:r>
        <w:rPr>
          <w:rFonts w:hint="eastAsia" w:ascii="宋体" w:hAnsi="宋体" w:eastAsia="宋体" w:cs="宋体"/>
          <w:i w:val="0"/>
          <w:iCs w:val="0"/>
          <w:color w:val="auto"/>
          <w:kern w:val="0"/>
          <w:sz w:val="24"/>
          <w:szCs w:val="24"/>
          <w:u w:val="single"/>
          <w:lang w:val="en-US" w:eastAsia="zh-CN" w:bidi="ar"/>
        </w:rPr>
        <w:t>178户型家具编号J-9主卧床</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C742A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192.</w:t>
      </w:r>
      <w:r>
        <w:rPr>
          <w:rFonts w:hint="eastAsia" w:ascii="宋体" w:hAnsi="宋体" w:eastAsia="宋体" w:cs="宋体"/>
          <w:i w:val="0"/>
          <w:iCs w:val="0"/>
          <w:color w:val="auto"/>
          <w:kern w:val="0"/>
          <w:sz w:val="24"/>
          <w:szCs w:val="24"/>
          <w:u w:val="single"/>
          <w:lang w:val="en-US" w:eastAsia="zh-CN" w:bidi="ar"/>
        </w:rPr>
        <w:t>178户型家具编号J-10主卧床垫</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88388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193.</w:t>
      </w:r>
      <w:r>
        <w:rPr>
          <w:rFonts w:hint="eastAsia" w:ascii="宋体" w:hAnsi="宋体" w:eastAsia="宋体" w:cs="宋体"/>
          <w:i w:val="0"/>
          <w:iCs w:val="0"/>
          <w:color w:val="auto"/>
          <w:kern w:val="0"/>
          <w:sz w:val="24"/>
          <w:szCs w:val="24"/>
          <w:u w:val="single"/>
          <w:lang w:val="en-US" w:eastAsia="zh-CN" w:bidi="ar"/>
        </w:rPr>
        <w:t>178户型家具编号J-11主卧床头柜</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42368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194.</w:t>
      </w:r>
      <w:r>
        <w:rPr>
          <w:rFonts w:hint="eastAsia" w:ascii="宋体" w:hAnsi="宋体" w:eastAsia="宋体" w:cs="宋体"/>
          <w:i w:val="0"/>
          <w:iCs w:val="0"/>
          <w:color w:val="auto"/>
          <w:kern w:val="0"/>
          <w:sz w:val="24"/>
          <w:szCs w:val="24"/>
          <w:u w:val="single"/>
          <w:lang w:val="en-US" w:eastAsia="zh-CN" w:bidi="ar"/>
        </w:rPr>
        <w:t>178户型家具编号J-12主卧飘窗垫</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F770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195.</w:t>
      </w:r>
      <w:r>
        <w:rPr>
          <w:rFonts w:hint="eastAsia" w:ascii="宋体" w:hAnsi="宋体" w:eastAsia="宋体" w:cs="宋体"/>
          <w:i w:val="0"/>
          <w:iCs w:val="0"/>
          <w:color w:val="auto"/>
          <w:kern w:val="0"/>
          <w:sz w:val="24"/>
          <w:szCs w:val="24"/>
          <w:u w:val="single"/>
          <w:lang w:val="en-US" w:eastAsia="zh-CN" w:bidi="ar"/>
        </w:rPr>
        <w:t>178户型家具编号J-13次卧床</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D4560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196.</w:t>
      </w:r>
      <w:r>
        <w:rPr>
          <w:rFonts w:hint="eastAsia" w:ascii="宋体" w:hAnsi="宋体" w:eastAsia="宋体" w:cs="宋体"/>
          <w:i w:val="0"/>
          <w:iCs w:val="0"/>
          <w:color w:val="auto"/>
          <w:kern w:val="0"/>
          <w:sz w:val="24"/>
          <w:szCs w:val="24"/>
          <w:u w:val="single"/>
          <w:lang w:val="en-US" w:eastAsia="zh-CN" w:bidi="ar"/>
        </w:rPr>
        <w:t>178户型家具编号J-14次卧床垫</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031D0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197.</w:t>
      </w:r>
      <w:r>
        <w:rPr>
          <w:rFonts w:hint="eastAsia" w:ascii="宋体" w:hAnsi="宋体" w:eastAsia="宋体" w:cs="宋体"/>
          <w:i w:val="0"/>
          <w:iCs w:val="0"/>
          <w:color w:val="auto"/>
          <w:kern w:val="0"/>
          <w:sz w:val="24"/>
          <w:szCs w:val="24"/>
          <w:u w:val="single"/>
          <w:lang w:val="en-US" w:eastAsia="zh-CN" w:bidi="ar"/>
        </w:rPr>
        <w:t>178户型家具编号J-15次卧床头柜</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FA9F3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198.</w:t>
      </w:r>
      <w:r>
        <w:rPr>
          <w:rFonts w:hint="eastAsia" w:ascii="宋体" w:hAnsi="宋体" w:eastAsia="宋体" w:cs="宋体"/>
          <w:i w:val="0"/>
          <w:iCs w:val="0"/>
          <w:color w:val="auto"/>
          <w:kern w:val="0"/>
          <w:sz w:val="24"/>
          <w:szCs w:val="24"/>
          <w:u w:val="single"/>
          <w:lang w:val="en-US" w:eastAsia="zh-CN" w:bidi="ar"/>
        </w:rPr>
        <w:t>178户型家具编号J-16儿童房床</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970B6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199.</w:t>
      </w:r>
      <w:r>
        <w:rPr>
          <w:rFonts w:hint="eastAsia" w:ascii="宋体" w:hAnsi="宋体" w:eastAsia="宋体" w:cs="宋体"/>
          <w:i w:val="0"/>
          <w:iCs w:val="0"/>
          <w:color w:val="auto"/>
          <w:kern w:val="0"/>
          <w:sz w:val="24"/>
          <w:szCs w:val="24"/>
          <w:u w:val="single"/>
          <w:lang w:val="en-US" w:eastAsia="zh-CN" w:bidi="ar"/>
        </w:rPr>
        <w:t>178户型家具编号J-17儿童房边几</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A0996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200.</w:t>
      </w:r>
      <w:r>
        <w:rPr>
          <w:rFonts w:hint="eastAsia" w:ascii="宋体" w:hAnsi="宋体" w:eastAsia="宋体" w:cs="宋体"/>
          <w:i w:val="0"/>
          <w:iCs w:val="0"/>
          <w:color w:val="auto"/>
          <w:kern w:val="0"/>
          <w:sz w:val="24"/>
          <w:szCs w:val="24"/>
          <w:u w:val="single"/>
          <w:lang w:val="en-US" w:eastAsia="zh-CN" w:bidi="ar"/>
        </w:rPr>
        <w:t>178户型家具编号J-18儿童房床垫</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E4035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201.</w:t>
      </w:r>
      <w:r>
        <w:rPr>
          <w:rFonts w:hint="eastAsia" w:ascii="宋体" w:hAnsi="宋体" w:eastAsia="宋体" w:cs="宋体"/>
          <w:i w:val="0"/>
          <w:iCs w:val="0"/>
          <w:color w:val="auto"/>
          <w:kern w:val="0"/>
          <w:sz w:val="24"/>
          <w:szCs w:val="24"/>
          <w:u w:val="single"/>
          <w:lang w:val="en-US" w:eastAsia="zh-CN" w:bidi="ar"/>
        </w:rPr>
        <w:t>178户型家具编号J-19儿童房飘窗垫</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72C94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202.</w:t>
      </w:r>
      <w:r>
        <w:rPr>
          <w:rFonts w:hint="eastAsia" w:ascii="宋体" w:hAnsi="宋体" w:eastAsia="宋体" w:cs="宋体"/>
          <w:i w:val="0"/>
          <w:iCs w:val="0"/>
          <w:color w:val="auto"/>
          <w:kern w:val="0"/>
          <w:sz w:val="24"/>
          <w:szCs w:val="24"/>
          <w:u w:val="single"/>
          <w:lang w:val="en-US" w:eastAsia="zh-CN" w:bidi="ar"/>
        </w:rPr>
        <w:t>178户型家具编号J-20书房书桌</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59081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203.</w:t>
      </w:r>
      <w:r>
        <w:rPr>
          <w:rFonts w:hint="eastAsia" w:ascii="宋体" w:hAnsi="宋体" w:eastAsia="宋体" w:cs="宋体"/>
          <w:i w:val="0"/>
          <w:iCs w:val="0"/>
          <w:color w:val="auto"/>
          <w:kern w:val="0"/>
          <w:sz w:val="24"/>
          <w:szCs w:val="24"/>
          <w:u w:val="single"/>
          <w:lang w:val="en-US" w:eastAsia="zh-CN" w:bidi="ar"/>
        </w:rPr>
        <w:t>178户型家具编号J-21多功能房书椅</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4D9A07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204.</w:t>
      </w:r>
      <w:r>
        <w:rPr>
          <w:rFonts w:hint="eastAsia" w:ascii="宋体" w:hAnsi="宋体" w:eastAsia="宋体" w:cs="宋体"/>
          <w:i w:val="0"/>
          <w:iCs w:val="0"/>
          <w:color w:val="auto"/>
          <w:kern w:val="0"/>
          <w:sz w:val="24"/>
          <w:szCs w:val="24"/>
          <w:u w:val="single"/>
          <w:lang w:val="en-US" w:eastAsia="zh-CN" w:bidi="ar"/>
        </w:rPr>
        <w:t>178户型灯饰D-1儿童房台灯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F7349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205.</w:t>
      </w:r>
      <w:r>
        <w:rPr>
          <w:rFonts w:hint="eastAsia" w:ascii="宋体" w:hAnsi="宋体" w:eastAsia="宋体" w:cs="宋体"/>
          <w:i w:val="0"/>
          <w:iCs w:val="0"/>
          <w:color w:val="auto"/>
          <w:kern w:val="0"/>
          <w:sz w:val="24"/>
          <w:szCs w:val="24"/>
          <w:u w:val="single"/>
          <w:lang w:val="en-US" w:eastAsia="zh-CN" w:bidi="ar"/>
        </w:rPr>
        <w:t>178户型灯饰D-2多功能房台灯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A4A5A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206.</w:t>
      </w:r>
      <w:r>
        <w:rPr>
          <w:rFonts w:hint="eastAsia" w:ascii="宋体" w:hAnsi="宋体" w:eastAsia="宋体" w:cs="宋体"/>
          <w:i w:val="0"/>
          <w:iCs w:val="0"/>
          <w:color w:val="auto"/>
          <w:kern w:val="0"/>
          <w:sz w:val="24"/>
          <w:szCs w:val="24"/>
          <w:u w:val="single"/>
          <w:lang w:val="en-US" w:eastAsia="zh-CN" w:bidi="ar"/>
        </w:rPr>
        <w:t>178户型窗帘编号C-1客厅窗帘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51EB6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207.</w:t>
      </w:r>
      <w:r>
        <w:rPr>
          <w:rFonts w:hint="eastAsia" w:ascii="宋体" w:hAnsi="宋体" w:eastAsia="宋体" w:cs="宋体"/>
          <w:i w:val="0"/>
          <w:iCs w:val="0"/>
          <w:color w:val="auto"/>
          <w:kern w:val="0"/>
          <w:sz w:val="24"/>
          <w:szCs w:val="24"/>
          <w:u w:val="single"/>
          <w:lang w:val="en-US" w:eastAsia="zh-CN" w:bidi="ar"/>
        </w:rPr>
        <w:t>178户型窗帘编号C-2餐厅窗帘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61EB3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208.</w:t>
      </w:r>
      <w:r>
        <w:rPr>
          <w:rFonts w:hint="eastAsia" w:ascii="宋体" w:hAnsi="宋体" w:eastAsia="宋体" w:cs="宋体"/>
          <w:i w:val="0"/>
          <w:iCs w:val="0"/>
          <w:color w:val="auto"/>
          <w:kern w:val="0"/>
          <w:sz w:val="24"/>
          <w:szCs w:val="24"/>
          <w:u w:val="single"/>
          <w:lang w:val="en-US" w:eastAsia="zh-CN" w:bidi="ar"/>
        </w:rPr>
        <w:t>178户型窗帘编号C-3厨房百叶帘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798B7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209.</w:t>
      </w:r>
      <w:r>
        <w:rPr>
          <w:rFonts w:hint="eastAsia" w:ascii="宋体" w:hAnsi="宋体" w:eastAsia="宋体" w:cs="宋体"/>
          <w:i w:val="0"/>
          <w:iCs w:val="0"/>
          <w:color w:val="auto"/>
          <w:kern w:val="0"/>
          <w:sz w:val="24"/>
          <w:szCs w:val="24"/>
          <w:u w:val="single"/>
          <w:lang w:val="en-US" w:eastAsia="zh-CN" w:bidi="ar"/>
        </w:rPr>
        <w:t>178户型窗帘编号C-4主卧窗帘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DF1F6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210.</w:t>
      </w:r>
      <w:r>
        <w:rPr>
          <w:rFonts w:hint="eastAsia" w:ascii="宋体" w:hAnsi="宋体" w:eastAsia="宋体" w:cs="宋体"/>
          <w:i w:val="0"/>
          <w:iCs w:val="0"/>
          <w:color w:val="auto"/>
          <w:kern w:val="0"/>
          <w:sz w:val="24"/>
          <w:szCs w:val="24"/>
          <w:u w:val="single"/>
          <w:lang w:val="en-US" w:eastAsia="zh-CN" w:bidi="ar"/>
        </w:rPr>
        <w:t>178户型窗帘编号C-5主卫百叶帘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50197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211.</w:t>
      </w:r>
      <w:r>
        <w:rPr>
          <w:rFonts w:hint="eastAsia" w:ascii="宋体" w:hAnsi="宋体" w:eastAsia="宋体" w:cs="宋体"/>
          <w:i w:val="0"/>
          <w:iCs w:val="0"/>
          <w:color w:val="auto"/>
          <w:kern w:val="0"/>
          <w:sz w:val="24"/>
          <w:szCs w:val="24"/>
          <w:u w:val="single"/>
          <w:lang w:val="en-US" w:eastAsia="zh-CN" w:bidi="ar"/>
        </w:rPr>
        <w:t>178户型窗帘编号C-6次卧窗帘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0B2CC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212.</w:t>
      </w:r>
      <w:r>
        <w:rPr>
          <w:rFonts w:hint="eastAsia" w:ascii="宋体" w:hAnsi="宋体" w:eastAsia="宋体" w:cs="宋体"/>
          <w:i w:val="0"/>
          <w:iCs w:val="0"/>
          <w:color w:val="auto"/>
          <w:kern w:val="0"/>
          <w:sz w:val="24"/>
          <w:szCs w:val="24"/>
          <w:u w:val="single"/>
          <w:lang w:val="en-US" w:eastAsia="zh-CN" w:bidi="ar"/>
        </w:rPr>
        <w:t>178户型窗帘编号C-7儿童房窗帘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529EB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213.</w:t>
      </w:r>
      <w:r>
        <w:rPr>
          <w:rFonts w:hint="eastAsia" w:ascii="宋体" w:hAnsi="宋体" w:eastAsia="宋体" w:cs="宋体"/>
          <w:i w:val="0"/>
          <w:iCs w:val="0"/>
          <w:color w:val="auto"/>
          <w:kern w:val="0"/>
          <w:sz w:val="24"/>
          <w:szCs w:val="24"/>
          <w:u w:val="single"/>
          <w:lang w:val="en-US" w:eastAsia="zh-CN" w:bidi="ar"/>
        </w:rPr>
        <w:t>178户型窗帘编号C-8多功能房香格里拉帘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818C8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u w:val="none"/>
          <w:lang w:val="en-US" w:eastAsia="zh-CN"/>
        </w:rPr>
        <w:t>214.</w:t>
      </w:r>
      <w:r>
        <w:rPr>
          <w:rFonts w:hint="eastAsia" w:ascii="宋体" w:hAnsi="宋体" w:eastAsia="宋体" w:cs="宋体"/>
          <w:i w:val="0"/>
          <w:iCs w:val="0"/>
          <w:color w:val="auto"/>
          <w:kern w:val="0"/>
          <w:sz w:val="24"/>
          <w:szCs w:val="24"/>
          <w:u w:val="single"/>
          <w:lang w:val="en-US" w:eastAsia="zh-CN" w:bidi="ar"/>
        </w:rPr>
        <w:t>178户型窗帘编号C-9公卫百叶帘</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ADACD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215.</w:t>
      </w:r>
      <w:r>
        <w:rPr>
          <w:rFonts w:hint="eastAsia" w:ascii="宋体" w:hAnsi="宋体" w:eastAsia="宋体" w:cs="宋体"/>
          <w:i w:val="0"/>
          <w:iCs w:val="0"/>
          <w:color w:val="auto"/>
          <w:kern w:val="0"/>
          <w:sz w:val="24"/>
          <w:szCs w:val="24"/>
          <w:u w:val="single"/>
          <w:lang w:val="en-US" w:eastAsia="zh-CN" w:bidi="ar"/>
        </w:rPr>
        <w:t>178户型挂画编号G-1玄关挂画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A3E15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216.</w:t>
      </w:r>
      <w:r>
        <w:rPr>
          <w:rFonts w:hint="eastAsia" w:ascii="宋体" w:hAnsi="宋体" w:eastAsia="宋体" w:cs="宋体"/>
          <w:i w:val="0"/>
          <w:iCs w:val="0"/>
          <w:color w:val="auto"/>
          <w:kern w:val="0"/>
          <w:sz w:val="24"/>
          <w:szCs w:val="24"/>
          <w:u w:val="single"/>
          <w:lang w:val="en-US" w:eastAsia="zh-CN" w:bidi="ar"/>
        </w:rPr>
        <w:t>178户型挂画编号G-2过道挂画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7E0E9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217.</w:t>
      </w:r>
      <w:r>
        <w:rPr>
          <w:rFonts w:hint="eastAsia" w:ascii="宋体" w:hAnsi="宋体" w:eastAsia="宋体" w:cs="宋体"/>
          <w:i w:val="0"/>
          <w:iCs w:val="0"/>
          <w:color w:val="auto"/>
          <w:kern w:val="0"/>
          <w:sz w:val="24"/>
          <w:szCs w:val="24"/>
          <w:u w:val="single"/>
          <w:lang w:val="en-US" w:eastAsia="zh-CN" w:bidi="ar"/>
        </w:rPr>
        <w:t>178户型挂画编号G-3次卧挂画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D9D2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218.</w:t>
      </w:r>
      <w:r>
        <w:rPr>
          <w:rFonts w:hint="eastAsia" w:ascii="宋体" w:hAnsi="宋体" w:eastAsia="宋体" w:cs="宋体"/>
          <w:i w:val="0"/>
          <w:iCs w:val="0"/>
          <w:color w:val="auto"/>
          <w:kern w:val="0"/>
          <w:sz w:val="24"/>
          <w:szCs w:val="24"/>
          <w:u w:val="single"/>
          <w:lang w:val="en-US" w:eastAsia="zh-CN" w:bidi="ar"/>
        </w:rPr>
        <w:t>178户型挂画编号G-4儿童房挂画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874FE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219.</w:t>
      </w:r>
      <w:r>
        <w:rPr>
          <w:rFonts w:hint="eastAsia" w:ascii="宋体" w:hAnsi="宋体" w:eastAsia="宋体" w:cs="宋体"/>
          <w:i w:val="0"/>
          <w:iCs w:val="0"/>
          <w:color w:val="auto"/>
          <w:kern w:val="0"/>
          <w:sz w:val="24"/>
          <w:szCs w:val="24"/>
          <w:u w:val="single"/>
          <w:lang w:val="en-US" w:eastAsia="zh-CN" w:bidi="ar"/>
        </w:rPr>
        <w:t>178户型挂画编号G-5书房挂画</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C1A0F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220.</w:t>
      </w:r>
      <w:r>
        <w:rPr>
          <w:rFonts w:hint="eastAsia" w:ascii="宋体" w:hAnsi="宋体" w:eastAsia="宋体" w:cs="宋体"/>
          <w:i w:val="0"/>
          <w:iCs w:val="0"/>
          <w:color w:val="auto"/>
          <w:kern w:val="0"/>
          <w:sz w:val="24"/>
          <w:szCs w:val="24"/>
          <w:u w:val="single"/>
          <w:lang w:val="en-US" w:eastAsia="zh-CN" w:bidi="ar"/>
        </w:rPr>
        <w:t>178户型地毯编号D-1客厅地毯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FDFD2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221.</w:t>
      </w:r>
      <w:r>
        <w:rPr>
          <w:rFonts w:hint="eastAsia" w:ascii="宋体" w:hAnsi="宋体" w:eastAsia="宋体" w:cs="宋体"/>
          <w:i w:val="0"/>
          <w:iCs w:val="0"/>
          <w:color w:val="auto"/>
          <w:kern w:val="0"/>
          <w:sz w:val="24"/>
          <w:szCs w:val="24"/>
          <w:u w:val="single"/>
          <w:lang w:val="en-US" w:eastAsia="zh-CN" w:bidi="ar"/>
        </w:rPr>
        <w:t>178户型地毯编号D-2主卧地毯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714CC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222.</w:t>
      </w:r>
      <w:r>
        <w:rPr>
          <w:rFonts w:hint="eastAsia" w:ascii="宋体" w:hAnsi="宋体" w:eastAsia="宋体" w:cs="宋体"/>
          <w:i w:val="0"/>
          <w:iCs w:val="0"/>
          <w:color w:val="auto"/>
          <w:kern w:val="0"/>
          <w:sz w:val="24"/>
          <w:szCs w:val="24"/>
          <w:u w:val="single"/>
          <w:lang w:val="en-US" w:eastAsia="zh-CN" w:bidi="ar"/>
        </w:rPr>
        <w:t>178户型地毯编号D-3次卧地毯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047D5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223.</w:t>
      </w:r>
      <w:r>
        <w:rPr>
          <w:rFonts w:hint="eastAsia" w:ascii="宋体" w:hAnsi="宋体" w:eastAsia="宋体" w:cs="宋体"/>
          <w:i w:val="0"/>
          <w:iCs w:val="0"/>
          <w:color w:val="auto"/>
          <w:kern w:val="0"/>
          <w:sz w:val="24"/>
          <w:szCs w:val="24"/>
          <w:u w:val="single"/>
          <w:lang w:val="en-US" w:eastAsia="zh-CN" w:bidi="ar"/>
        </w:rPr>
        <w:t>178户型地毯编号D-4儿童房地毯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DFEDE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224.</w:t>
      </w:r>
      <w:r>
        <w:rPr>
          <w:rFonts w:hint="eastAsia" w:ascii="宋体" w:hAnsi="宋体" w:eastAsia="宋体" w:cs="宋体"/>
          <w:i w:val="0"/>
          <w:iCs w:val="0"/>
          <w:color w:val="auto"/>
          <w:kern w:val="0"/>
          <w:sz w:val="24"/>
          <w:szCs w:val="24"/>
          <w:u w:val="single"/>
          <w:lang w:val="en-US" w:eastAsia="zh-CN" w:bidi="ar"/>
        </w:rPr>
        <w:t>178户型地毯编号D-5书房地毯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534F0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225.</w:t>
      </w:r>
      <w:r>
        <w:rPr>
          <w:rFonts w:hint="eastAsia" w:ascii="宋体" w:hAnsi="宋体" w:eastAsia="宋体" w:cs="宋体"/>
          <w:i w:val="0"/>
          <w:iCs w:val="0"/>
          <w:color w:val="auto"/>
          <w:kern w:val="0"/>
          <w:sz w:val="24"/>
          <w:szCs w:val="24"/>
          <w:u w:val="single"/>
          <w:lang w:val="en-US" w:eastAsia="zh-CN" w:bidi="ar"/>
        </w:rPr>
        <w:t>178户型饰品编号S-1玄关层柜摆件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5C59A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226.</w:t>
      </w:r>
      <w:r>
        <w:rPr>
          <w:rFonts w:hint="eastAsia" w:ascii="宋体" w:hAnsi="宋体" w:eastAsia="宋体" w:cs="宋体"/>
          <w:i w:val="0"/>
          <w:iCs w:val="0"/>
          <w:color w:val="auto"/>
          <w:kern w:val="0"/>
          <w:sz w:val="24"/>
          <w:szCs w:val="24"/>
          <w:u w:val="single"/>
          <w:lang w:val="en-US" w:eastAsia="zh-CN" w:bidi="ar"/>
        </w:rPr>
        <w:t>178户型饰品编号S-2客厅抱枕搭毯</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9988C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227.</w:t>
      </w:r>
      <w:r>
        <w:rPr>
          <w:rFonts w:hint="eastAsia" w:ascii="宋体" w:hAnsi="宋体" w:eastAsia="宋体" w:cs="宋体"/>
          <w:i w:val="0"/>
          <w:iCs w:val="0"/>
          <w:color w:val="auto"/>
          <w:kern w:val="0"/>
          <w:sz w:val="24"/>
          <w:szCs w:val="24"/>
          <w:u w:val="single"/>
          <w:lang w:val="en-US" w:eastAsia="zh-CN" w:bidi="ar"/>
        </w:rPr>
        <w:t>178户型饰品编号S-3客厅茶几摆件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A2E18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228.</w:t>
      </w:r>
      <w:r>
        <w:rPr>
          <w:rFonts w:hint="eastAsia" w:ascii="宋体" w:hAnsi="宋体" w:eastAsia="宋体" w:cs="宋体"/>
          <w:i w:val="0"/>
          <w:iCs w:val="0"/>
          <w:color w:val="auto"/>
          <w:kern w:val="0"/>
          <w:sz w:val="24"/>
          <w:szCs w:val="24"/>
          <w:u w:val="single"/>
          <w:lang w:val="en-US" w:eastAsia="zh-CN" w:bidi="ar"/>
        </w:rPr>
        <w:t>178户型饰品编号S-4客厅层柜摆件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D5CF7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229.</w:t>
      </w:r>
      <w:r>
        <w:rPr>
          <w:rFonts w:hint="eastAsia" w:ascii="宋体" w:hAnsi="宋体" w:eastAsia="宋体" w:cs="宋体"/>
          <w:i w:val="0"/>
          <w:iCs w:val="0"/>
          <w:color w:val="auto"/>
          <w:kern w:val="0"/>
          <w:sz w:val="24"/>
          <w:szCs w:val="24"/>
          <w:u w:val="single"/>
          <w:lang w:val="en-US" w:eastAsia="zh-CN" w:bidi="ar"/>
        </w:rPr>
        <w:t>178户型饰品编号S-5客厅雕塑</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57AE6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230.</w:t>
      </w:r>
      <w:r>
        <w:rPr>
          <w:rFonts w:hint="eastAsia" w:ascii="宋体" w:hAnsi="宋体" w:eastAsia="宋体" w:cs="宋体"/>
          <w:i w:val="0"/>
          <w:iCs w:val="0"/>
          <w:color w:val="auto"/>
          <w:kern w:val="0"/>
          <w:sz w:val="24"/>
          <w:szCs w:val="24"/>
          <w:u w:val="single"/>
          <w:lang w:val="en-US" w:eastAsia="zh-CN" w:bidi="ar"/>
        </w:rPr>
        <w:t>178户型饰品编号S-6客厅绿植</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B8568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231.</w:t>
      </w:r>
      <w:r>
        <w:rPr>
          <w:rFonts w:hint="eastAsia" w:ascii="宋体" w:hAnsi="宋体" w:eastAsia="宋体" w:cs="宋体"/>
          <w:i w:val="0"/>
          <w:iCs w:val="0"/>
          <w:color w:val="auto"/>
          <w:kern w:val="0"/>
          <w:sz w:val="24"/>
          <w:szCs w:val="24"/>
          <w:u w:val="single"/>
          <w:lang w:val="en-US" w:eastAsia="zh-CN" w:bidi="ar"/>
        </w:rPr>
        <w:t>178户型饰品编号S-7阳台茶桌摆件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7EC63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232.</w:t>
      </w:r>
      <w:r>
        <w:rPr>
          <w:rFonts w:hint="eastAsia" w:ascii="宋体" w:hAnsi="宋体" w:eastAsia="宋体" w:cs="宋体"/>
          <w:i w:val="0"/>
          <w:iCs w:val="0"/>
          <w:color w:val="auto"/>
          <w:kern w:val="0"/>
          <w:sz w:val="24"/>
          <w:szCs w:val="24"/>
          <w:u w:val="single"/>
          <w:lang w:val="en-US" w:eastAsia="zh-CN" w:bidi="ar"/>
        </w:rPr>
        <w:t>178户型饰品编号S-8阳台绿植</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F0E23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233.</w:t>
      </w:r>
      <w:r>
        <w:rPr>
          <w:rFonts w:hint="eastAsia" w:ascii="宋体" w:hAnsi="宋体" w:eastAsia="宋体" w:cs="宋体"/>
          <w:i w:val="0"/>
          <w:iCs w:val="0"/>
          <w:color w:val="auto"/>
          <w:kern w:val="0"/>
          <w:sz w:val="24"/>
          <w:szCs w:val="24"/>
          <w:u w:val="single"/>
          <w:lang w:val="en-US" w:eastAsia="zh-CN" w:bidi="ar"/>
        </w:rPr>
        <w:t>178户型饰品编号S-9餐厅餐桌摆件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7CB94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234.</w:t>
      </w:r>
      <w:r>
        <w:rPr>
          <w:rFonts w:hint="eastAsia" w:ascii="宋体" w:hAnsi="宋体" w:eastAsia="宋体" w:cs="宋体"/>
          <w:i w:val="0"/>
          <w:iCs w:val="0"/>
          <w:color w:val="auto"/>
          <w:kern w:val="0"/>
          <w:sz w:val="24"/>
          <w:szCs w:val="24"/>
          <w:u w:val="single"/>
          <w:lang w:val="en-US" w:eastAsia="zh-CN" w:bidi="ar"/>
        </w:rPr>
        <w:t>178户型饰品编号S-10餐厅层柜摆件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273D4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235.</w:t>
      </w:r>
      <w:r>
        <w:rPr>
          <w:rFonts w:hint="eastAsia" w:ascii="宋体" w:hAnsi="宋体" w:eastAsia="宋体" w:cs="宋体"/>
          <w:i w:val="0"/>
          <w:iCs w:val="0"/>
          <w:color w:val="auto"/>
          <w:kern w:val="0"/>
          <w:sz w:val="24"/>
          <w:szCs w:val="24"/>
          <w:u w:val="single"/>
          <w:lang w:val="en-US" w:eastAsia="zh-CN" w:bidi="ar"/>
        </w:rPr>
        <w:t>178户型饰品编号S-11主卧床品</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DBEB5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236.</w:t>
      </w:r>
      <w:r>
        <w:rPr>
          <w:rFonts w:hint="eastAsia" w:ascii="宋体" w:hAnsi="宋体" w:eastAsia="宋体" w:cs="宋体"/>
          <w:i w:val="0"/>
          <w:iCs w:val="0"/>
          <w:color w:val="auto"/>
          <w:kern w:val="0"/>
          <w:sz w:val="24"/>
          <w:szCs w:val="24"/>
          <w:u w:val="single"/>
          <w:lang w:val="en-US" w:eastAsia="zh-CN" w:bidi="ar"/>
        </w:rPr>
        <w:t>178户型饰品编号S-12主卧床头柜摆件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80F80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237.</w:t>
      </w:r>
      <w:r>
        <w:rPr>
          <w:rFonts w:hint="eastAsia" w:ascii="宋体" w:hAnsi="宋体" w:eastAsia="宋体" w:cs="宋体"/>
          <w:i w:val="0"/>
          <w:iCs w:val="0"/>
          <w:color w:val="auto"/>
          <w:kern w:val="0"/>
          <w:sz w:val="24"/>
          <w:szCs w:val="24"/>
          <w:u w:val="single"/>
          <w:lang w:val="en-US" w:eastAsia="zh-CN" w:bidi="ar"/>
        </w:rPr>
        <w:t>178户型饰品编号S-13次卧床品</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D6C2E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238.</w:t>
      </w:r>
      <w:r>
        <w:rPr>
          <w:rFonts w:hint="eastAsia" w:ascii="宋体" w:hAnsi="宋体" w:eastAsia="宋体" w:cs="宋体"/>
          <w:i w:val="0"/>
          <w:iCs w:val="0"/>
          <w:color w:val="auto"/>
          <w:kern w:val="0"/>
          <w:sz w:val="24"/>
          <w:szCs w:val="24"/>
          <w:u w:val="single"/>
          <w:lang w:val="en-US" w:eastAsia="zh-CN" w:bidi="ar"/>
        </w:rPr>
        <w:t>178户型饰品编号S-14儿童房床品</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131E5F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239.</w:t>
      </w:r>
      <w:r>
        <w:rPr>
          <w:rFonts w:hint="eastAsia" w:ascii="宋体" w:hAnsi="宋体" w:eastAsia="宋体" w:cs="宋体"/>
          <w:i w:val="0"/>
          <w:iCs w:val="0"/>
          <w:color w:val="auto"/>
          <w:kern w:val="0"/>
          <w:sz w:val="24"/>
          <w:szCs w:val="24"/>
          <w:u w:val="single"/>
          <w:lang w:val="en-US" w:eastAsia="zh-CN" w:bidi="ar"/>
        </w:rPr>
        <w:t>178户型饰品编号S-15儿童房衣柜摆件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3F93C1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240.</w:t>
      </w:r>
      <w:r>
        <w:rPr>
          <w:rFonts w:hint="eastAsia" w:ascii="宋体" w:hAnsi="宋体" w:eastAsia="宋体" w:cs="宋体"/>
          <w:i w:val="0"/>
          <w:iCs w:val="0"/>
          <w:color w:val="auto"/>
          <w:kern w:val="0"/>
          <w:sz w:val="24"/>
          <w:szCs w:val="24"/>
          <w:u w:val="single"/>
          <w:lang w:val="en-US" w:eastAsia="zh-CN" w:bidi="ar"/>
        </w:rPr>
        <w:t>178户型饰品编号S-16书房书柜摆件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DC351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241.</w:t>
      </w:r>
      <w:r>
        <w:rPr>
          <w:rFonts w:hint="eastAsia" w:ascii="宋体" w:hAnsi="宋体" w:eastAsia="宋体" w:cs="宋体"/>
          <w:i w:val="0"/>
          <w:iCs w:val="0"/>
          <w:color w:val="auto"/>
          <w:kern w:val="0"/>
          <w:sz w:val="24"/>
          <w:szCs w:val="24"/>
          <w:u w:val="single"/>
          <w:lang w:val="en-US" w:eastAsia="zh-CN" w:bidi="ar"/>
        </w:rPr>
        <w:t>178户型饰品编号S-17公卫、主卫摆件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06F19E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242.</w:t>
      </w:r>
      <w:r>
        <w:rPr>
          <w:rFonts w:hint="eastAsia" w:ascii="宋体" w:hAnsi="宋体" w:eastAsia="宋体" w:cs="宋体"/>
          <w:i w:val="0"/>
          <w:iCs w:val="0"/>
          <w:color w:val="auto"/>
          <w:kern w:val="0"/>
          <w:sz w:val="24"/>
          <w:szCs w:val="24"/>
          <w:u w:val="single"/>
          <w:lang w:val="en-US" w:eastAsia="zh-CN" w:bidi="ar"/>
        </w:rPr>
        <w:t>178户型饰品编号S-18餐厅冰箱摆件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28044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243.</w:t>
      </w:r>
      <w:r>
        <w:rPr>
          <w:rFonts w:hint="eastAsia" w:ascii="宋体" w:hAnsi="宋体" w:eastAsia="宋体" w:cs="宋体"/>
          <w:i w:val="0"/>
          <w:iCs w:val="0"/>
          <w:color w:val="auto"/>
          <w:kern w:val="0"/>
          <w:sz w:val="24"/>
          <w:szCs w:val="24"/>
          <w:u w:val="single"/>
          <w:lang w:val="en-US" w:eastAsia="zh-CN" w:bidi="ar"/>
        </w:rPr>
        <w:t>178户型饰品编号S-19阳台洗衣机摆件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5714D2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u w:val="none"/>
          <w:lang w:val="en-US" w:eastAsia="zh-CN"/>
        </w:rPr>
        <w:t>244.</w:t>
      </w:r>
      <w:r>
        <w:rPr>
          <w:rFonts w:hint="eastAsia" w:ascii="宋体" w:hAnsi="宋体" w:eastAsia="宋体" w:cs="宋体"/>
          <w:i w:val="0"/>
          <w:iCs w:val="0"/>
          <w:color w:val="auto"/>
          <w:kern w:val="0"/>
          <w:sz w:val="24"/>
          <w:szCs w:val="24"/>
          <w:u w:val="single"/>
          <w:lang w:val="en-US" w:eastAsia="zh-CN" w:bidi="ar"/>
        </w:rPr>
        <w:t>178户型饰品编号S-20阳台烘干机摆件</w:t>
      </w:r>
      <w:r>
        <w:rPr>
          <w:rFonts w:hint="eastAsia" w:ascii="宋体" w:hAnsi="宋体" w:eastAsia="宋体" w:cs="宋体"/>
          <w:color w:val="auto"/>
          <w:sz w:val="24"/>
        </w:rPr>
        <w:t xml:space="preserve">，属于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工业</w:t>
      </w:r>
      <w:r>
        <w:rPr>
          <w:rFonts w:hint="eastAsia" w:ascii="宋体" w:hAnsi="宋体" w:eastAsia="宋体" w:cs="宋体"/>
          <w:color w:val="auto"/>
          <w:sz w:val="24"/>
          <w:u w:val="single"/>
        </w:rPr>
        <w:t>）</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 xml:space="preserve"> ，从业人员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3559EA9">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245. </w:t>
      </w:r>
      <w:r>
        <w:rPr>
          <w:rFonts w:hint="eastAsia" w:ascii="宋体" w:hAnsi="宋体" w:eastAsia="宋体" w:cs="宋体"/>
          <w:i w:val="0"/>
          <w:iCs w:val="0"/>
          <w:color w:val="auto"/>
          <w:kern w:val="0"/>
          <w:sz w:val="24"/>
          <w:szCs w:val="24"/>
          <w:u w:val="single"/>
          <w:lang w:val="en-US" w:eastAsia="zh-CN" w:bidi="ar"/>
        </w:rPr>
        <w:t>228户型家具编号J-1客厅多人沙发</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3A8CD42">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246. </w:t>
      </w:r>
      <w:r>
        <w:rPr>
          <w:rFonts w:hint="eastAsia" w:ascii="宋体" w:hAnsi="宋体" w:eastAsia="宋体" w:cs="宋体"/>
          <w:i w:val="0"/>
          <w:iCs w:val="0"/>
          <w:color w:val="auto"/>
          <w:kern w:val="0"/>
          <w:sz w:val="24"/>
          <w:szCs w:val="24"/>
          <w:u w:val="single"/>
          <w:lang w:val="en-US" w:eastAsia="zh-CN" w:bidi="ar"/>
        </w:rPr>
        <w:t>228户型家具编号J-2客厅单人沙发</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3DB7DC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247. </w:t>
      </w:r>
      <w:r>
        <w:rPr>
          <w:rFonts w:hint="eastAsia" w:ascii="宋体" w:hAnsi="宋体" w:eastAsia="宋体" w:cs="宋体"/>
          <w:i w:val="0"/>
          <w:iCs w:val="0"/>
          <w:color w:val="auto"/>
          <w:kern w:val="0"/>
          <w:sz w:val="24"/>
          <w:szCs w:val="24"/>
          <w:u w:val="single"/>
          <w:lang w:val="en-US" w:eastAsia="zh-CN" w:bidi="ar"/>
        </w:rPr>
        <w:t>228户型家具编号J-3客厅休闲椅</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8605A3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248. </w:t>
      </w:r>
      <w:r>
        <w:rPr>
          <w:rFonts w:hint="eastAsia" w:ascii="宋体" w:hAnsi="宋体" w:eastAsia="宋体" w:cs="宋体"/>
          <w:i w:val="0"/>
          <w:iCs w:val="0"/>
          <w:color w:val="auto"/>
          <w:kern w:val="0"/>
          <w:sz w:val="24"/>
          <w:szCs w:val="24"/>
          <w:u w:val="single"/>
          <w:lang w:val="en-US" w:eastAsia="zh-CN" w:bidi="ar"/>
        </w:rPr>
        <w:t>228户型家具编号J-4客厅茶几</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2069648">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249. </w:t>
      </w:r>
      <w:r>
        <w:rPr>
          <w:rFonts w:hint="eastAsia" w:ascii="宋体" w:hAnsi="宋体" w:eastAsia="宋体" w:cs="宋体"/>
          <w:i w:val="0"/>
          <w:iCs w:val="0"/>
          <w:color w:val="auto"/>
          <w:kern w:val="0"/>
          <w:sz w:val="24"/>
          <w:szCs w:val="24"/>
          <w:u w:val="single"/>
          <w:lang w:val="en-US" w:eastAsia="zh-CN" w:bidi="ar"/>
        </w:rPr>
        <w:t>228户型家具编号J-5客厅方几</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CC7270E">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250. </w:t>
      </w:r>
      <w:r>
        <w:rPr>
          <w:rFonts w:hint="eastAsia" w:ascii="宋体" w:hAnsi="宋体" w:eastAsia="宋体" w:cs="宋体"/>
          <w:i w:val="0"/>
          <w:iCs w:val="0"/>
          <w:color w:val="auto"/>
          <w:kern w:val="0"/>
          <w:sz w:val="24"/>
          <w:szCs w:val="24"/>
          <w:u w:val="single"/>
          <w:lang w:val="en-US" w:eastAsia="zh-CN" w:bidi="ar"/>
        </w:rPr>
        <w:t>228户型家具编号J-6阳台茶台</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48C5348">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251. </w:t>
      </w:r>
      <w:r>
        <w:rPr>
          <w:rFonts w:hint="eastAsia" w:ascii="宋体" w:hAnsi="宋体" w:eastAsia="宋体" w:cs="宋体"/>
          <w:i w:val="0"/>
          <w:iCs w:val="0"/>
          <w:color w:val="auto"/>
          <w:kern w:val="0"/>
          <w:sz w:val="24"/>
          <w:szCs w:val="24"/>
          <w:u w:val="single"/>
          <w:lang w:val="en-US" w:eastAsia="zh-CN" w:bidi="ar"/>
        </w:rPr>
        <w:t>228户型家具编号J-7阳台茶椅（主人椅）</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917AEE5">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252. </w:t>
      </w:r>
      <w:r>
        <w:rPr>
          <w:rFonts w:hint="eastAsia" w:ascii="宋体" w:hAnsi="宋体" w:eastAsia="宋体" w:cs="宋体"/>
          <w:i w:val="0"/>
          <w:iCs w:val="0"/>
          <w:color w:val="auto"/>
          <w:kern w:val="0"/>
          <w:sz w:val="24"/>
          <w:szCs w:val="24"/>
          <w:u w:val="single"/>
          <w:lang w:val="en-US" w:eastAsia="zh-CN" w:bidi="ar"/>
        </w:rPr>
        <w:t>228户型家具编号J-8阳台长凳</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A307956">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253. </w:t>
      </w:r>
      <w:r>
        <w:rPr>
          <w:rFonts w:hint="eastAsia" w:ascii="宋体" w:hAnsi="宋体" w:eastAsia="宋体" w:cs="宋体"/>
          <w:i w:val="0"/>
          <w:iCs w:val="0"/>
          <w:color w:val="auto"/>
          <w:kern w:val="0"/>
          <w:sz w:val="24"/>
          <w:szCs w:val="24"/>
          <w:u w:val="single"/>
          <w:lang w:val="en-US" w:eastAsia="zh-CN" w:bidi="ar"/>
        </w:rPr>
        <w:t>228户型家具编号J-9阳台坐墩</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C2778D4">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254. </w:t>
      </w:r>
      <w:r>
        <w:rPr>
          <w:rFonts w:hint="eastAsia" w:ascii="宋体" w:hAnsi="宋体" w:eastAsia="宋体" w:cs="宋体"/>
          <w:i w:val="0"/>
          <w:iCs w:val="0"/>
          <w:color w:val="auto"/>
          <w:kern w:val="0"/>
          <w:sz w:val="24"/>
          <w:szCs w:val="24"/>
          <w:u w:val="single"/>
          <w:lang w:val="en-US" w:eastAsia="zh-CN" w:bidi="ar"/>
        </w:rPr>
        <w:t>228户型家具编号J-10餐厅餐桌</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E2E285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255. </w:t>
      </w:r>
      <w:r>
        <w:rPr>
          <w:rFonts w:hint="eastAsia" w:ascii="宋体" w:hAnsi="宋体" w:eastAsia="宋体" w:cs="宋体"/>
          <w:i w:val="0"/>
          <w:iCs w:val="0"/>
          <w:color w:val="auto"/>
          <w:kern w:val="0"/>
          <w:sz w:val="24"/>
          <w:szCs w:val="24"/>
          <w:u w:val="single"/>
          <w:lang w:val="en-US" w:eastAsia="zh-CN" w:bidi="ar"/>
        </w:rPr>
        <w:t>228户型家具编号J-11餐厅餐椅</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3AFDDE6">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256. </w:t>
      </w:r>
      <w:r>
        <w:rPr>
          <w:rFonts w:hint="eastAsia" w:ascii="宋体" w:hAnsi="宋体" w:eastAsia="宋体" w:cs="宋体"/>
          <w:i w:val="0"/>
          <w:iCs w:val="0"/>
          <w:color w:val="auto"/>
          <w:kern w:val="0"/>
          <w:sz w:val="24"/>
          <w:szCs w:val="24"/>
          <w:u w:val="single"/>
          <w:lang w:val="en-US" w:eastAsia="zh-CN" w:bidi="ar"/>
        </w:rPr>
        <w:t>228户型家具编号J-12主卧床</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A4C91E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257. </w:t>
      </w:r>
      <w:r>
        <w:rPr>
          <w:rFonts w:hint="eastAsia" w:ascii="宋体" w:hAnsi="宋体" w:eastAsia="宋体" w:cs="宋体"/>
          <w:i w:val="0"/>
          <w:iCs w:val="0"/>
          <w:color w:val="auto"/>
          <w:kern w:val="0"/>
          <w:sz w:val="24"/>
          <w:szCs w:val="24"/>
          <w:u w:val="single"/>
          <w:lang w:val="en-US" w:eastAsia="zh-CN" w:bidi="ar"/>
        </w:rPr>
        <w:t>228户型家具编号J-13主卧床垫</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5E834FC">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258. </w:t>
      </w:r>
      <w:r>
        <w:rPr>
          <w:rFonts w:hint="eastAsia" w:ascii="宋体" w:hAnsi="宋体" w:eastAsia="宋体" w:cs="宋体"/>
          <w:i w:val="0"/>
          <w:iCs w:val="0"/>
          <w:color w:val="auto"/>
          <w:kern w:val="0"/>
          <w:sz w:val="24"/>
          <w:szCs w:val="24"/>
          <w:u w:val="single"/>
          <w:lang w:val="en-US" w:eastAsia="zh-CN" w:bidi="ar"/>
        </w:rPr>
        <w:t>228户型家具编号J-14主卧床头柜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6500C80">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259. </w:t>
      </w:r>
      <w:r>
        <w:rPr>
          <w:rFonts w:hint="eastAsia" w:ascii="宋体" w:hAnsi="宋体" w:eastAsia="宋体" w:cs="宋体"/>
          <w:i w:val="0"/>
          <w:iCs w:val="0"/>
          <w:color w:val="auto"/>
          <w:kern w:val="0"/>
          <w:sz w:val="24"/>
          <w:szCs w:val="24"/>
          <w:u w:val="single"/>
          <w:lang w:val="en-US" w:eastAsia="zh-CN" w:bidi="ar"/>
        </w:rPr>
        <w:t>228户型家具编号J-15主卧床尾凳</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5E9566C">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260. </w:t>
      </w:r>
      <w:r>
        <w:rPr>
          <w:rFonts w:hint="eastAsia" w:ascii="宋体" w:hAnsi="宋体" w:eastAsia="宋体" w:cs="宋体"/>
          <w:i w:val="0"/>
          <w:iCs w:val="0"/>
          <w:color w:val="auto"/>
          <w:kern w:val="0"/>
          <w:sz w:val="24"/>
          <w:szCs w:val="24"/>
          <w:u w:val="single"/>
          <w:lang w:val="en-US" w:eastAsia="zh-CN" w:bidi="ar"/>
        </w:rPr>
        <w:t>228户型家具编号J-16女儿房床</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20CADCE">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261. </w:t>
      </w:r>
      <w:r>
        <w:rPr>
          <w:rFonts w:hint="eastAsia" w:ascii="宋体" w:hAnsi="宋体" w:eastAsia="宋体" w:cs="宋体"/>
          <w:i w:val="0"/>
          <w:iCs w:val="0"/>
          <w:color w:val="auto"/>
          <w:kern w:val="0"/>
          <w:sz w:val="24"/>
          <w:szCs w:val="24"/>
          <w:u w:val="single"/>
          <w:lang w:val="en-US" w:eastAsia="zh-CN" w:bidi="ar"/>
        </w:rPr>
        <w:t>228户型家具编号J-17女儿房床垫</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51EB33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 xml:space="preserve">262. </w:t>
      </w:r>
      <w:r>
        <w:rPr>
          <w:rFonts w:hint="eastAsia" w:ascii="宋体" w:hAnsi="宋体" w:eastAsia="宋体" w:cs="宋体"/>
          <w:i w:val="0"/>
          <w:iCs w:val="0"/>
          <w:color w:val="auto"/>
          <w:kern w:val="0"/>
          <w:sz w:val="24"/>
          <w:szCs w:val="24"/>
          <w:u w:val="single"/>
          <w:lang w:val="en-US" w:eastAsia="zh-CN" w:bidi="ar"/>
        </w:rPr>
        <w:t>228户型家具编号J-18女儿房床头柜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4D32B3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263.</w:t>
      </w:r>
      <w:r>
        <w:rPr>
          <w:rFonts w:hint="eastAsia" w:ascii="宋体" w:hAnsi="宋体" w:eastAsia="宋体" w:cs="宋体"/>
          <w:i w:val="0"/>
          <w:iCs w:val="0"/>
          <w:color w:val="auto"/>
          <w:kern w:val="0"/>
          <w:sz w:val="24"/>
          <w:szCs w:val="24"/>
          <w:u w:val="single"/>
          <w:lang w:val="en-US" w:eastAsia="zh-CN" w:bidi="ar"/>
        </w:rPr>
        <w:t>228户型家具编号J-19女儿房书桌</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5C6A8B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264.</w:t>
      </w:r>
      <w:r>
        <w:rPr>
          <w:rFonts w:hint="eastAsia" w:ascii="宋体" w:hAnsi="宋体" w:eastAsia="宋体" w:cs="宋体"/>
          <w:i w:val="0"/>
          <w:iCs w:val="0"/>
          <w:color w:val="auto"/>
          <w:kern w:val="0"/>
          <w:sz w:val="24"/>
          <w:szCs w:val="24"/>
          <w:u w:val="single"/>
          <w:lang w:val="en-US" w:eastAsia="zh-CN" w:bidi="ar"/>
        </w:rPr>
        <w:t>228户型家具编号J-20女儿房书椅</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790B26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265.</w:t>
      </w:r>
      <w:r>
        <w:rPr>
          <w:rFonts w:hint="eastAsia" w:ascii="宋体" w:hAnsi="宋体" w:eastAsia="宋体" w:cs="宋体"/>
          <w:i w:val="0"/>
          <w:iCs w:val="0"/>
          <w:color w:val="auto"/>
          <w:kern w:val="0"/>
          <w:sz w:val="24"/>
          <w:szCs w:val="24"/>
          <w:u w:val="single"/>
          <w:lang w:val="en-US" w:eastAsia="zh-CN" w:bidi="ar"/>
        </w:rPr>
        <w:t>228户型家具编号J-21女儿房毛毛虫沙发</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C1FAD9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266.</w:t>
      </w:r>
      <w:r>
        <w:rPr>
          <w:rFonts w:hint="eastAsia" w:ascii="宋体" w:hAnsi="宋体" w:eastAsia="宋体" w:cs="宋体"/>
          <w:i w:val="0"/>
          <w:iCs w:val="0"/>
          <w:color w:val="auto"/>
          <w:kern w:val="0"/>
          <w:sz w:val="24"/>
          <w:szCs w:val="24"/>
          <w:u w:val="single"/>
          <w:lang w:val="en-US" w:eastAsia="zh-CN" w:bidi="ar"/>
        </w:rPr>
        <w:t>228户型家具编号J-22男孩房床</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CED7D2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267.</w:t>
      </w:r>
      <w:r>
        <w:rPr>
          <w:rFonts w:hint="eastAsia" w:ascii="宋体" w:hAnsi="宋体" w:eastAsia="宋体" w:cs="宋体"/>
          <w:i w:val="0"/>
          <w:iCs w:val="0"/>
          <w:color w:val="auto"/>
          <w:kern w:val="0"/>
          <w:sz w:val="24"/>
          <w:szCs w:val="24"/>
          <w:u w:val="single"/>
          <w:lang w:val="en-US" w:eastAsia="zh-CN" w:bidi="ar"/>
        </w:rPr>
        <w:t>228户型家具编号J-23男孩房床垫</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A89A957">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268.</w:t>
      </w:r>
      <w:r>
        <w:rPr>
          <w:rFonts w:hint="eastAsia" w:ascii="宋体" w:hAnsi="宋体" w:eastAsia="宋体" w:cs="宋体"/>
          <w:i w:val="0"/>
          <w:iCs w:val="0"/>
          <w:color w:val="auto"/>
          <w:kern w:val="0"/>
          <w:sz w:val="24"/>
          <w:szCs w:val="24"/>
          <w:u w:val="single"/>
          <w:lang w:val="en-US" w:eastAsia="zh-CN" w:bidi="ar"/>
        </w:rPr>
        <w:t>228户型家具编号J-24男孩房床头柜</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F1AF9C8">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269.</w:t>
      </w:r>
      <w:r>
        <w:rPr>
          <w:rFonts w:hint="eastAsia" w:ascii="宋体" w:hAnsi="宋体" w:eastAsia="宋体" w:cs="宋体"/>
          <w:i w:val="0"/>
          <w:iCs w:val="0"/>
          <w:color w:val="auto"/>
          <w:kern w:val="0"/>
          <w:sz w:val="24"/>
          <w:szCs w:val="24"/>
          <w:u w:val="single"/>
          <w:lang w:val="en-US" w:eastAsia="zh-CN" w:bidi="ar"/>
        </w:rPr>
        <w:t>228户型灯饰编号D-1女儿房书桌台灯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FDF732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270.</w:t>
      </w:r>
      <w:r>
        <w:rPr>
          <w:rFonts w:hint="eastAsia" w:ascii="宋体" w:hAnsi="宋体" w:eastAsia="宋体" w:cs="宋体"/>
          <w:i w:val="0"/>
          <w:iCs w:val="0"/>
          <w:color w:val="auto"/>
          <w:kern w:val="0"/>
          <w:sz w:val="24"/>
          <w:szCs w:val="24"/>
          <w:u w:val="single"/>
          <w:lang w:val="en-US" w:eastAsia="zh-CN" w:bidi="ar"/>
        </w:rPr>
        <w:t>228户型灯饰编号D-2女儿房落地灯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E05F097">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271.</w:t>
      </w:r>
      <w:r>
        <w:rPr>
          <w:rFonts w:hint="eastAsia" w:ascii="宋体" w:hAnsi="宋体" w:eastAsia="宋体" w:cs="宋体"/>
          <w:i w:val="0"/>
          <w:iCs w:val="0"/>
          <w:color w:val="auto"/>
          <w:kern w:val="0"/>
          <w:sz w:val="24"/>
          <w:szCs w:val="24"/>
          <w:u w:val="single"/>
          <w:lang w:val="en-US" w:eastAsia="zh-CN" w:bidi="ar"/>
        </w:rPr>
        <w:t>228户型灯饰编号D-3女儿房台灯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CC8305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272.</w:t>
      </w:r>
      <w:r>
        <w:rPr>
          <w:rFonts w:hint="eastAsia" w:ascii="宋体" w:hAnsi="宋体" w:eastAsia="宋体" w:cs="宋体"/>
          <w:i w:val="0"/>
          <w:iCs w:val="0"/>
          <w:color w:val="auto"/>
          <w:kern w:val="0"/>
          <w:sz w:val="24"/>
          <w:szCs w:val="24"/>
          <w:u w:val="single"/>
          <w:lang w:val="en-US" w:eastAsia="zh-CN" w:bidi="ar"/>
        </w:rPr>
        <w:t>228户型灯饰编号D-4男孩房台灯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00427F4">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273.</w:t>
      </w:r>
      <w:r>
        <w:rPr>
          <w:rFonts w:hint="eastAsia" w:ascii="宋体" w:hAnsi="宋体" w:eastAsia="宋体" w:cs="宋体"/>
          <w:i w:val="0"/>
          <w:iCs w:val="0"/>
          <w:color w:val="auto"/>
          <w:kern w:val="0"/>
          <w:sz w:val="24"/>
          <w:szCs w:val="24"/>
          <w:u w:val="single"/>
          <w:lang w:val="en-US" w:eastAsia="zh-CN" w:bidi="ar"/>
        </w:rPr>
        <w:t>228户型窗帘编号C-1客厅窗帘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F936B27">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274.</w:t>
      </w:r>
      <w:r>
        <w:rPr>
          <w:rFonts w:hint="eastAsia" w:ascii="宋体" w:hAnsi="宋体" w:eastAsia="宋体" w:cs="宋体"/>
          <w:i w:val="0"/>
          <w:iCs w:val="0"/>
          <w:color w:val="auto"/>
          <w:kern w:val="0"/>
          <w:sz w:val="24"/>
          <w:szCs w:val="24"/>
          <w:u w:val="single"/>
          <w:lang w:val="en-US" w:eastAsia="zh-CN" w:bidi="ar"/>
        </w:rPr>
        <w:t>228户型窗帘编号C-2厨房百叶帘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29ED739">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275.</w:t>
      </w:r>
      <w:r>
        <w:rPr>
          <w:rFonts w:hint="eastAsia" w:ascii="宋体" w:hAnsi="宋体" w:eastAsia="宋体" w:cs="宋体"/>
          <w:i w:val="0"/>
          <w:iCs w:val="0"/>
          <w:color w:val="auto"/>
          <w:kern w:val="0"/>
          <w:sz w:val="24"/>
          <w:szCs w:val="24"/>
          <w:u w:val="single"/>
          <w:lang w:val="en-US" w:eastAsia="zh-CN" w:bidi="ar"/>
        </w:rPr>
        <w:t>228户型窗帘编号C-3主卧窗帘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B59967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276.</w:t>
      </w:r>
      <w:r>
        <w:rPr>
          <w:rFonts w:hint="eastAsia" w:ascii="宋体" w:hAnsi="宋体" w:eastAsia="宋体" w:cs="宋体"/>
          <w:i w:val="0"/>
          <w:iCs w:val="0"/>
          <w:color w:val="auto"/>
          <w:kern w:val="0"/>
          <w:sz w:val="24"/>
          <w:szCs w:val="24"/>
          <w:u w:val="single"/>
          <w:lang w:val="en-US" w:eastAsia="zh-CN" w:bidi="ar"/>
        </w:rPr>
        <w:t>228户型窗帘编号C-4主卫百叶帘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6CDBA43">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277.</w:t>
      </w:r>
      <w:r>
        <w:rPr>
          <w:rFonts w:hint="eastAsia" w:ascii="宋体" w:hAnsi="宋体" w:eastAsia="宋体" w:cs="宋体"/>
          <w:i w:val="0"/>
          <w:iCs w:val="0"/>
          <w:color w:val="auto"/>
          <w:kern w:val="0"/>
          <w:sz w:val="24"/>
          <w:szCs w:val="24"/>
          <w:u w:val="single"/>
          <w:lang w:val="en-US" w:eastAsia="zh-CN" w:bidi="ar"/>
        </w:rPr>
        <w:t>228户型窗帘编号C-5女儿房窗帘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249FEE0">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278.</w:t>
      </w:r>
      <w:r>
        <w:rPr>
          <w:rFonts w:hint="eastAsia" w:ascii="宋体" w:hAnsi="宋体" w:eastAsia="宋体" w:cs="宋体"/>
          <w:i w:val="0"/>
          <w:iCs w:val="0"/>
          <w:color w:val="auto"/>
          <w:kern w:val="0"/>
          <w:sz w:val="24"/>
          <w:szCs w:val="24"/>
          <w:u w:val="single"/>
          <w:lang w:val="en-US" w:eastAsia="zh-CN" w:bidi="ar"/>
        </w:rPr>
        <w:t>228户型窗帘编号C-6男孩房窗帘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FD0CBC0">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279.</w:t>
      </w:r>
      <w:r>
        <w:rPr>
          <w:rFonts w:hint="eastAsia" w:ascii="宋体" w:hAnsi="宋体" w:eastAsia="宋体" w:cs="宋体"/>
          <w:i w:val="0"/>
          <w:iCs w:val="0"/>
          <w:color w:val="auto"/>
          <w:kern w:val="0"/>
          <w:sz w:val="24"/>
          <w:szCs w:val="24"/>
          <w:u w:val="single"/>
          <w:lang w:val="en-US" w:eastAsia="zh-CN" w:bidi="ar"/>
        </w:rPr>
        <w:t>228户型窗帘编号C-7男孩房卫生间百叶帘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01FDE00">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280.</w:t>
      </w:r>
      <w:r>
        <w:rPr>
          <w:rFonts w:hint="eastAsia" w:ascii="宋体" w:hAnsi="宋体" w:eastAsia="宋体" w:cs="宋体"/>
          <w:i w:val="0"/>
          <w:iCs w:val="0"/>
          <w:color w:val="auto"/>
          <w:kern w:val="0"/>
          <w:sz w:val="24"/>
          <w:szCs w:val="24"/>
          <w:u w:val="single"/>
          <w:lang w:val="en-US" w:eastAsia="zh-CN" w:bidi="ar"/>
        </w:rPr>
        <w:t>228户型窗帘编号C-8公卫百叶帘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64EEC9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281.</w:t>
      </w:r>
      <w:r>
        <w:rPr>
          <w:rFonts w:hint="eastAsia" w:ascii="宋体" w:hAnsi="宋体" w:eastAsia="宋体" w:cs="宋体"/>
          <w:i w:val="0"/>
          <w:iCs w:val="0"/>
          <w:color w:val="auto"/>
          <w:kern w:val="0"/>
          <w:sz w:val="24"/>
          <w:szCs w:val="24"/>
          <w:u w:val="single"/>
          <w:lang w:val="en-US" w:eastAsia="zh-CN" w:bidi="ar"/>
        </w:rPr>
        <w:t>228户型挂画编号G-1客厅挂画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8ACF36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282.</w:t>
      </w:r>
      <w:r>
        <w:rPr>
          <w:rFonts w:hint="eastAsia" w:ascii="宋体" w:hAnsi="宋体" w:eastAsia="宋体" w:cs="宋体"/>
          <w:i w:val="0"/>
          <w:iCs w:val="0"/>
          <w:color w:val="auto"/>
          <w:kern w:val="0"/>
          <w:sz w:val="24"/>
          <w:szCs w:val="24"/>
          <w:u w:val="single"/>
          <w:lang w:val="en-US" w:eastAsia="zh-CN" w:bidi="ar"/>
        </w:rPr>
        <w:t>228户型挂画编号G-2餐厅挂画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DA7CAD2">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283.</w:t>
      </w:r>
      <w:r>
        <w:rPr>
          <w:rFonts w:hint="eastAsia" w:ascii="宋体" w:hAnsi="宋体" w:eastAsia="宋体" w:cs="宋体"/>
          <w:i w:val="0"/>
          <w:iCs w:val="0"/>
          <w:color w:val="auto"/>
          <w:kern w:val="0"/>
          <w:sz w:val="24"/>
          <w:szCs w:val="24"/>
          <w:u w:val="single"/>
          <w:lang w:val="en-US" w:eastAsia="zh-CN" w:bidi="ar"/>
        </w:rPr>
        <w:t>228户型挂画编号G-3主卧装饰画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0AD575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284.</w:t>
      </w:r>
      <w:r>
        <w:rPr>
          <w:rFonts w:hint="eastAsia" w:ascii="宋体" w:hAnsi="宋体" w:eastAsia="宋体" w:cs="宋体"/>
          <w:i w:val="0"/>
          <w:iCs w:val="0"/>
          <w:color w:val="auto"/>
          <w:kern w:val="0"/>
          <w:sz w:val="24"/>
          <w:szCs w:val="24"/>
          <w:u w:val="single"/>
          <w:lang w:val="en-US" w:eastAsia="zh-CN" w:bidi="ar"/>
        </w:rPr>
        <w:t>228户型挂画编号G-4主卫装饰画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3ADA500">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285.</w:t>
      </w:r>
      <w:r>
        <w:rPr>
          <w:rFonts w:hint="eastAsia" w:ascii="宋体" w:hAnsi="宋体" w:eastAsia="宋体" w:cs="宋体"/>
          <w:i w:val="0"/>
          <w:iCs w:val="0"/>
          <w:color w:val="auto"/>
          <w:kern w:val="0"/>
          <w:sz w:val="24"/>
          <w:szCs w:val="24"/>
          <w:u w:val="single"/>
          <w:lang w:val="en-US" w:eastAsia="zh-CN" w:bidi="ar"/>
        </w:rPr>
        <w:t>228户型挂画编号G-5过道挂画</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DF352A9">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286.</w:t>
      </w:r>
      <w:r>
        <w:rPr>
          <w:rFonts w:hint="eastAsia" w:ascii="宋体" w:hAnsi="宋体" w:eastAsia="宋体" w:cs="宋体"/>
          <w:i w:val="0"/>
          <w:iCs w:val="0"/>
          <w:color w:val="auto"/>
          <w:kern w:val="0"/>
          <w:sz w:val="24"/>
          <w:szCs w:val="24"/>
          <w:u w:val="single"/>
          <w:lang w:val="en-US" w:eastAsia="zh-CN" w:bidi="ar"/>
        </w:rPr>
        <w:t>228户型地毯编号D-1客厅地毯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2B51695">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287.</w:t>
      </w:r>
      <w:r>
        <w:rPr>
          <w:rFonts w:hint="eastAsia" w:ascii="宋体" w:hAnsi="宋体" w:eastAsia="宋体" w:cs="宋体"/>
          <w:i w:val="0"/>
          <w:iCs w:val="0"/>
          <w:color w:val="auto"/>
          <w:kern w:val="0"/>
          <w:sz w:val="24"/>
          <w:szCs w:val="24"/>
          <w:u w:val="single"/>
          <w:lang w:val="en-US" w:eastAsia="zh-CN" w:bidi="ar"/>
        </w:rPr>
        <w:t>228户型地毯编号D-2主卧地毯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3A22E71">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288.</w:t>
      </w:r>
      <w:r>
        <w:rPr>
          <w:rFonts w:hint="eastAsia" w:ascii="宋体" w:hAnsi="宋体" w:eastAsia="宋体" w:cs="宋体"/>
          <w:i w:val="0"/>
          <w:iCs w:val="0"/>
          <w:color w:val="auto"/>
          <w:kern w:val="0"/>
          <w:sz w:val="24"/>
          <w:szCs w:val="24"/>
          <w:u w:val="single"/>
          <w:lang w:val="en-US" w:eastAsia="zh-CN" w:bidi="ar"/>
        </w:rPr>
        <w:t>228户型地毯编号D-3北套房地毯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448ECE2">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289.</w:t>
      </w:r>
      <w:r>
        <w:rPr>
          <w:rFonts w:hint="eastAsia" w:ascii="宋体" w:hAnsi="宋体" w:eastAsia="宋体" w:cs="宋体"/>
          <w:i w:val="0"/>
          <w:iCs w:val="0"/>
          <w:color w:val="auto"/>
          <w:kern w:val="0"/>
          <w:sz w:val="24"/>
          <w:szCs w:val="24"/>
          <w:u w:val="single"/>
          <w:lang w:val="en-US" w:eastAsia="zh-CN" w:bidi="ar"/>
        </w:rPr>
        <w:t>228户型地毯编号D-4北套房地毯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A9384B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290.</w:t>
      </w:r>
      <w:r>
        <w:rPr>
          <w:rFonts w:hint="eastAsia" w:ascii="宋体" w:hAnsi="宋体" w:eastAsia="宋体" w:cs="宋体"/>
          <w:i w:val="0"/>
          <w:iCs w:val="0"/>
          <w:color w:val="auto"/>
          <w:kern w:val="0"/>
          <w:sz w:val="24"/>
          <w:szCs w:val="24"/>
          <w:u w:val="single"/>
          <w:lang w:val="en-US" w:eastAsia="zh-CN" w:bidi="ar"/>
        </w:rPr>
        <w:t>228户型地毯编号D-5南次卧地毯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9F8C0D4">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291.</w:t>
      </w:r>
      <w:r>
        <w:rPr>
          <w:rFonts w:hint="eastAsia" w:ascii="宋体" w:hAnsi="宋体" w:eastAsia="宋体" w:cs="宋体"/>
          <w:i w:val="0"/>
          <w:iCs w:val="0"/>
          <w:color w:val="auto"/>
          <w:kern w:val="0"/>
          <w:sz w:val="24"/>
          <w:szCs w:val="24"/>
          <w:u w:val="single"/>
          <w:lang w:val="en-US" w:eastAsia="zh-CN" w:bidi="ar"/>
        </w:rPr>
        <w:t>228户型饰品编号S-1玄关摆件（陶瓷+仿真花）</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03F598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292.</w:t>
      </w:r>
      <w:r>
        <w:rPr>
          <w:rFonts w:hint="eastAsia" w:ascii="宋体" w:hAnsi="宋体" w:eastAsia="宋体" w:cs="宋体"/>
          <w:i w:val="0"/>
          <w:iCs w:val="0"/>
          <w:color w:val="auto"/>
          <w:kern w:val="0"/>
          <w:sz w:val="24"/>
          <w:szCs w:val="24"/>
          <w:u w:val="single"/>
          <w:lang w:val="en-US" w:eastAsia="zh-CN" w:bidi="ar"/>
        </w:rPr>
        <w:t>228户型饰品编号S-2客厅茶几摆件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07C4C2B">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293.</w:t>
      </w:r>
      <w:r>
        <w:rPr>
          <w:rFonts w:hint="eastAsia" w:ascii="宋体" w:hAnsi="宋体" w:eastAsia="宋体" w:cs="宋体"/>
          <w:i w:val="0"/>
          <w:iCs w:val="0"/>
          <w:color w:val="auto"/>
          <w:kern w:val="0"/>
          <w:sz w:val="24"/>
          <w:szCs w:val="24"/>
          <w:u w:val="single"/>
          <w:lang w:val="en-US" w:eastAsia="zh-CN" w:bidi="ar"/>
        </w:rPr>
        <w:t>228户型饰品编号S-3客厅层柜摆件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A3343F2">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294.</w:t>
      </w:r>
      <w:r>
        <w:rPr>
          <w:rFonts w:hint="eastAsia" w:ascii="宋体" w:hAnsi="宋体" w:eastAsia="宋体" w:cs="宋体"/>
          <w:i w:val="0"/>
          <w:iCs w:val="0"/>
          <w:color w:val="auto"/>
          <w:kern w:val="0"/>
          <w:sz w:val="24"/>
          <w:szCs w:val="24"/>
          <w:u w:val="single"/>
          <w:lang w:val="en-US" w:eastAsia="zh-CN" w:bidi="ar"/>
        </w:rPr>
        <w:t>228户型饰品编号S-4阳台茶桌摆件（木+铜+砂岩+陶瓷+仿真绿植）</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A56B2F9">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295.</w:t>
      </w:r>
      <w:r>
        <w:rPr>
          <w:rFonts w:hint="eastAsia" w:ascii="宋体" w:hAnsi="宋体" w:eastAsia="宋体" w:cs="宋体"/>
          <w:i w:val="0"/>
          <w:iCs w:val="0"/>
          <w:color w:val="auto"/>
          <w:kern w:val="0"/>
          <w:sz w:val="24"/>
          <w:szCs w:val="24"/>
          <w:u w:val="single"/>
          <w:lang w:val="en-US" w:eastAsia="zh-CN" w:bidi="ar"/>
        </w:rPr>
        <w:t>228户型饰品编号S-5阳台茶席</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F4DDE3C">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296.</w:t>
      </w:r>
      <w:r>
        <w:rPr>
          <w:rFonts w:hint="eastAsia" w:ascii="宋体" w:hAnsi="宋体" w:eastAsia="宋体" w:cs="宋体"/>
          <w:i w:val="0"/>
          <w:iCs w:val="0"/>
          <w:color w:val="auto"/>
          <w:kern w:val="0"/>
          <w:sz w:val="24"/>
          <w:szCs w:val="24"/>
          <w:u w:val="single"/>
          <w:lang w:val="en-US" w:eastAsia="zh-CN" w:bidi="ar"/>
        </w:rPr>
        <w:t>228户型饰品编号S-6阳台茶桌摆件（石材+陶瓷+仿真花）</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EEB876E">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297.</w:t>
      </w:r>
      <w:r>
        <w:rPr>
          <w:rFonts w:hint="eastAsia" w:ascii="宋体" w:hAnsi="宋体" w:eastAsia="宋体" w:cs="宋体"/>
          <w:i w:val="0"/>
          <w:iCs w:val="0"/>
          <w:color w:val="auto"/>
          <w:kern w:val="0"/>
          <w:sz w:val="24"/>
          <w:szCs w:val="24"/>
          <w:u w:val="single"/>
          <w:lang w:val="en-US" w:eastAsia="zh-CN" w:bidi="ar"/>
        </w:rPr>
        <w:t>228户型饰品编号S-7阳台茶柜摆件（陶瓷+仿真书）</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C13E5B5">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298.</w:t>
      </w:r>
      <w:r>
        <w:rPr>
          <w:rFonts w:hint="eastAsia" w:ascii="宋体" w:hAnsi="宋体" w:eastAsia="宋体" w:cs="宋体"/>
          <w:i w:val="0"/>
          <w:iCs w:val="0"/>
          <w:color w:val="auto"/>
          <w:kern w:val="0"/>
          <w:sz w:val="24"/>
          <w:szCs w:val="24"/>
          <w:u w:val="single"/>
          <w:lang w:val="en-US" w:eastAsia="zh-CN" w:bidi="ar"/>
        </w:rPr>
        <w:t>228户型饰品编号S-8餐厅餐桌花艺摆件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86B6522">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299.</w:t>
      </w:r>
      <w:r>
        <w:rPr>
          <w:rFonts w:hint="eastAsia" w:ascii="宋体" w:hAnsi="宋体" w:eastAsia="宋体" w:cs="宋体"/>
          <w:i w:val="0"/>
          <w:iCs w:val="0"/>
          <w:color w:val="auto"/>
          <w:kern w:val="0"/>
          <w:sz w:val="24"/>
          <w:szCs w:val="24"/>
          <w:u w:val="single"/>
          <w:lang w:val="en-US" w:eastAsia="zh-CN" w:bidi="ar"/>
        </w:rPr>
        <w:t>228户型饰品编号S-9餐厅餐桌餐盘</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53E626E">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300.</w:t>
      </w:r>
      <w:r>
        <w:rPr>
          <w:rFonts w:hint="eastAsia" w:ascii="宋体" w:hAnsi="宋体" w:eastAsia="宋体" w:cs="宋体"/>
          <w:i w:val="0"/>
          <w:iCs w:val="0"/>
          <w:color w:val="auto"/>
          <w:kern w:val="0"/>
          <w:sz w:val="24"/>
          <w:szCs w:val="24"/>
          <w:u w:val="single"/>
          <w:lang w:val="en-US" w:eastAsia="zh-CN" w:bidi="ar"/>
        </w:rPr>
        <w:t>228户型饰品编号S-10餐厅层柜摆件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B073528">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301.</w:t>
      </w:r>
      <w:r>
        <w:rPr>
          <w:rFonts w:hint="eastAsia" w:ascii="宋体" w:hAnsi="宋体" w:eastAsia="宋体" w:cs="宋体"/>
          <w:i w:val="0"/>
          <w:iCs w:val="0"/>
          <w:color w:val="auto"/>
          <w:kern w:val="0"/>
          <w:sz w:val="24"/>
          <w:szCs w:val="24"/>
          <w:u w:val="single"/>
          <w:lang w:val="en-US" w:eastAsia="zh-CN" w:bidi="ar"/>
        </w:rPr>
        <w:t>228户型饰品编号S-11厨房餐桌摆件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1C61412">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302.</w:t>
      </w:r>
      <w:r>
        <w:rPr>
          <w:rFonts w:hint="eastAsia" w:ascii="宋体" w:hAnsi="宋体" w:eastAsia="宋体" w:cs="宋体"/>
          <w:i w:val="0"/>
          <w:iCs w:val="0"/>
          <w:color w:val="auto"/>
          <w:kern w:val="0"/>
          <w:sz w:val="24"/>
          <w:szCs w:val="24"/>
          <w:u w:val="single"/>
          <w:lang w:val="en-US" w:eastAsia="zh-CN" w:bidi="ar"/>
        </w:rPr>
        <w:t>228户型饰品编号S-12主卧床品（含搭毯）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C8A75F9">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303.</w:t>
      </w:r>
      <w:r>
        <w:rPr>
          <w:rFonts w:hint="eastAsia" w:ascii="宋体" w:hAnsi="宋体" w:eastAsia="宋体" w:cs="宋体"/>
          <w:i w:val="0"/>
          <w:iCs w:val="0"/>
          <w:color w:val="auto"/>
          <w:kern w:val="0"/>
          <w:sz w:val="24"/>
          <w:szCs w:val="24"/>
          <w:u w:val="single"/>
          <w:lang w:val="en-US" w:eastAsia="zh-CN" w:bidi="ar"/>
        </w:rPr>
        <w:t>228户型饰品编号S-13主卧床头摆件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B9CE3E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304.</w:t>
      </w:r>
      <w:r>
        <w:rPr>
          <w:rFonts w:hint="eastAsia" w:ascii="宋体" w:hAnsi="宋体" w:eastAsia="宋体" w:cs="宋体"/>
          <w:i w:val="0"/>
          <w:iCs w:val="0"/>
          <w:color w:val="auto"/>
          <w:kern w:val="0"/>
          <w:sz w:val="24"/>
          <w:szCs w:val="24"/>
          <w:u w:val="single"/>
          <w:lang w:val="en-US" w:eastAsia="zh-CN" w:bidi="ar"/>
        </w:rPr>
        <w:t>228户型饰品编号S-14主卧床尾凳搭巾</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296066A">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305.</w:t>
      </w:r>
      <w:r>
        <w:rPr>
          <w:rFonts w:hint="eastAsia" w:ascii="宋体" w:hAnsi="宋体" w:eastAsia="宋体" w:cs="宋体"/>
          <w:i w:val="0"/>
          <w:iCs w:val="0"/>
          <w:color w:val="auto"/>
          <w:kern w:val="0"/>
          <w:sz w:val="24"/>
          <w:szCs w:val="24"/>
          <w:u w:val="single"/>
          <w:lang w:val="en-US" w:eastAsia="zh-CN" w:bidi="ar"/>
        </w:rPr>
        <w:t>228户型饰品编号S-15主卫摆件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D1AFAC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306.</w:t>
      </w:r>
      <w:r>
        <w:rPr>
          <w:rFonts w:hint="eastAsia" w:ascii="宋体" w:hAnsi="宋体" w:eastAsia="宋体" w:cs="宋体"/>
          <w:i w:val="0"/>
          <w:iCs w:val="0"/>
          <w:color w:val="auto"/>
          <w:kern w:val="0"/>
          <w:sz w:val="24"/>
          <w:szCs w:val="24"/>
          <w:u w:val="single"/>
          <w:lang w:val="en-US" w:eastAsia="zh-CN" w:bidi="ar"/>
        </w:rPr>
        <w:t>228户型饰品编号S-16北套房床品（含搭毯）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3A5081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307.</w:t>
      </w:r>
      <w:r>
        <w:rPr>
          <w:rFonts w:hint="eastAsia" w:ascii="宋体" w:hAnsi="宋体" w:eastAsia="宋体" w:cs="宋体"/>
          <w:i w:val="0"/>
          <w:iCs w:val="0"/>
          <w:color w:val="auto"/>
          <w:kern w:val="0"/>
          <w:sz w:val="24"/>
          <w:szCs w:val="24"/>
          <w:u w:val="single"/>
          <w:lang w:val="en-US" w:eastAsia="zh-CN" w:bidi="ar"/>
        </w:rPr>
        <w:t>228户型饰品编号S-17北套房休闲椅抱枕</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D90549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308.</w:t>
      </w:r>
      <w:r>
        <w:rPr>
          <w:rFonts w:hint="eastAsia" w:ascii="宋体" w:hAnsi="宋体" w:eastAsia="宋体" w:cs="宋体"/>
          <w:i w:val="0"/>
          <w:iCs w:val="0"/>
          <w:color w:val="auto"/>
          <w:kern w:val="0"/>
          <w:sz w:val="24"/>
          <w:szCs w:val="24"/>
          <w:u w:val="single"/>
          <w:lang w:val="en-US" w:eastAsia="zh-CN" w:bidi="ar"/>
        </w:rPr>
        <w:t>228户型饰品编号S-18北套房书桌摆件（大理石）</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24866508">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309.</w:t>
      </w:r>
      <w:r>
        <w:rPr>
          <w:rFonts w:hint="eastAsia" w:ascii="宋体" w:hAnsi="宋体" w:eastAsia="宋体" w:cs="宋体"/>
          <w:i w:val="0"/>
          <w:iCs w:val="0"/>
          <w:color w:val="auto"/>
          <w:kern w:val="0"/>
          <w:sz w:val="24"/>
          <w:szCs w:val="24"/>
          <w:u w:val="single"/>
          <w:lang w:val="en-US" w:eastAsia="zh-CN" w:bidi="ar"/>
        </w:rPr>
        <w:t>228户型饰品编号S-19北套房书桌摆件（陶瓷+装饰画+仿真花）</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468C390">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310.</w:t>
      </w:r>
      <w:r>
        <w:rPr>
          <w:rFonts w:hint="eastAsia" w:ascii="宋体" w:hAnsi="宋体" w:eastAsia="宋体" w:cs="宋体"/>
          <w:i w:val="0"/>
          <w:iCs w:val="0"/>
          <w:color w:val="auto"/>
          <w:kern w:val="0"/>
          <w:sz w:val="24"/>
          <w:szCs w:val="24"/>
          <w:u w:val="single"/>
          <w:lang w:val="en-US" w:eastAsia="zh-CN" w:bidi="ar"/>
        </w:rPr>
        <w:t>228户型饰品编号S-20北套房床尾摆件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5370F7F">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311.</w:t>
      </w:r>
      <w:r>
        <w:rPr>
          <w:rFonts w:hint="eastAsia" w:ascii="宋体" w:hAnsi="宋体" w:eastAsia="宋体" w:cs="宋体"/>
          <w:i w:val="0"/>
          <w:iCs w:val="0"/>
          <w:color w:val="auto"/>
          <w:kern w:val="0"/>
          <w:sz w:val="24"/>
          <w:szCs w:val="24"/>
          <w:u w:val="single"/>
          <w:lang w:val="en-US" w:eastAsia="zh-CN" w:bidi="ar"/>
        </w:rPr>
        <w:t>228户型饰品编号S-21南次卧床品（含搭毯）</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7EAAEB28">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312.</w:t>
      </w:r>
      <w:r>
        <w:rPr>
          <w:rFonts w:hint="eastAsia" w:ascii="宋体" w:hAnsi="宋体" w:eastAsia="宋体" w:cs="宋体"/>
          <w:i w:val="0"/>
          <w:iCs w:val="0"/>
          <w:color w:val="auto"/>
          <w:kern w:val="0"/>
          <w:sz w:val="24"/>
          <w:szCs w:val="24"/>
          <w:u w:val="single"/>
          <w:lang w:val="en-US" w:eastAsia="zh-CN" w:bidi="ar"/>
        </w:rPr>
        <w:t>228户型饰品编号S-22南次卧床头摆件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5C8887E5">
      <w:pPr>
        <w:keepNext w:val="0"/>
        <w:keepLines w:val="0"/>
        <w:pageBreakBefore w:val="0"/>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313.</w:t>
      </w:r>
      <w:r>
        <w:rPr>
          <w:rFonts w:hint="eastAsia" w:ascii="宋体" w:hAnsi="宋体" w:eastAsia="宋体" w:cs="宋体"/>
          <w:i w:val="0"/>
          <w:iCs w:val="0"/>
          <w:color w:val="auto"/>
          <w:kern w:val="0"/>
          <w:sz w:val="24"/>
          <w:szCs w:val="24"/>
          <w:u w:val="single"/>
          <w:lang w:val="en-US" w:eastAsia="zh-CN" w:bidi="ar"/>
        </w:rPr>
        <w:t>228户型饰品编号S-23南次卧衣柜摆件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31BA9D2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314.</w:t>
      </w:r>
      <w:r>
        <w:rPr>
          <w:rFonts w:hint="eastAsia" w:ascii="宋体" w:hAnsi="宋体" w:eastAsia="宋体" w:cs="宋体"/>
          <w:i w:val="0"/>
          <w:iCs w:val="0"/>
          <w:color w:val="auto"/>
          <w:kern w:val="0"/>
          <w:sz w:val="24"/>
          <w:szCs w:val="24"/>
          <w:u w:val="single"/>
          <w:lang w:val="en-US" w:eastAsia="zh-CN" w:bidi="ar"/>
        </w:rPr>
        <w:t>228户型饰品编号S-24南次卧衣架、衣服组合</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6225736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315.</w:t>
      </w:r>
      <w:r>
        <w:rPr>
          <w:rFonts w:hint="eastAsia" w:ascii="宋体" w:hAnsi="宋体" w:eastAsia="宋体" w:cs="宋体"/>
          <w:i w:val="0"/>
          <w:iCs w:val="0"/>
          <w:color w:val="auto"/>
          <w:kern w:val="0"/>
          <w:sz w:val="24"/>
          <w:szCs w:val="24"/>
          <w:u w:val="single"/>
          <w:lang w:val="en-US" w:eastAsia="zh-CN" w:bidi="ar"/>
        </w:rPr>
        <w:t>228户型饰品编号S-25公卫、次卫摆件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168B9BE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316.</w:t>
      </w:r>
      <w:r>
        <w:rPr>
          <w:rFonts w:hint="eastAsia" w:ascii="宋体" w:hAnsi="宋体" w:eastAsia="宋体" w:cs="宋体"/>
          <w:i w:val="0"/>
          <w:iCs w:val="0"/>
          <w:color w:val="auto"/>
          <w:kern w:val="0"/>
          <w:sz w:val="24"/>
          <w:szCs w:val="24"/>
          <w:u w:val="single"/>
          <w:lang w:val="en-US" w:eastAsia="zh-CN" w:bidi="ar"/>
        </w:rPr>
        <w:t>228户型饰品编号S-26餐厅冰箱摆件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47CE8B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317.</w:t>
      </w:r>
      <w:r>
        <w:rPr>
          <w:rFonts w:hint="eastAsia" w:ascii="宋体" w:hAnsi="宋体" w:eastAsia="宋体" w:cs="宋体"/>
          <w:i w:val="0"/>
          <w:iCs w:val="0"/>
          <w:color w:val="auto"/>
          <w:kern w:val="0"/>
          <w:sz w:val="24"/>
          <w:szCs w:val="24"/>
          <w:u w:val="single"/>
          <w:lang w:val="en-US" w:eastAsia="zh-CN" w:bidi="ar"/>
        </w:rPr>
        <w:t>228户型饰品编号S-27阳台洗衣机摆件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p>
    <w:p w14:paraId="0C83091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宋体" w:hAnsi="宋体" w:eastAsia="宋体" w:cs="宋体"/>
          <w:color w:val="auto"/>
          <w:sz w:val="24"/>
          <w:lang w:eastAsia="zh-CN"/>
        </w:rPr>
      </w:pPr>
      <w:r>
        <w:rPr>
          <w:rFonts w:hint="eastAsia" w:ascii="宋体" w:hAnsi="宋体" w:eastAsia="宋体" w:cs="宋体"/>
          <w:color w:val="auto"/>
          <w:sz w:val="24"/>
          <w:szCs w:val="24"/>
          <w:u w:val="none"/>
          <w:lang w:val="en-US" w:eastAsia="zh-CN"/>
        </w:rPr>
        <w:t>318.</w:t>
      </w:r>
      <w:r>
        <w:rPr>
          <w:rFonts w:hint="eastAsia" w:ascii="宋体" w:hAnsi="宋体" w:eastAsia="宋体" w:cs="宋体"/>
          <w:i w:val="0"/>
          <w:iCs w:val="0"/>
          <w:color w:val="auto"/>
          <w:kern w:val="0"/>
          <w:sz w:val="24"/>
          <w:szCs w:val="24"/>
          <w:u w:val="single"/>
          <w:lang w:val="en-US" w:eastAsia="zh-CN" w:bidi="ar"/>
        </w:rPr>
        <w:t>228户型饰品编号S-28阳台烘干机摆件</w:t>
      </w:r>
      <w:r>
        <w:rPr>
          <w:rFonts w:hint="eastAsia" w:ascii="宋体" w:hAnsi="宋体" w:eastAsia="宋体" w:cs="宋体"/>
          <w:color w:val="auto"/>
          <w:sz w:val="24"/>
          <w:szCs w:val="24"/>
        </w:rPr>
        <w:t xml:space="preserve">，属于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工业</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行业 ；制造商为</w:t>
      </w:r>
      <w:r>
        <w:rPr>
          <w:rFonts w:hint="eastAsia" w:ascii="宋体" w:hAnsi="宋体" w:eastAsia="宋体" w:cs="宋体"/>
          <w:color w:val="auto"/>
          <w:sz w:val="24"/>
          <w:szCs w:val="24"/>
          <w:u w:val="single"/>
        </w:rPr>
        <w:t xml:space="preserve"> （企业名称）</w:t>
      </w:r>
      <w:r>
        <w:rPr>
          <w:rFonts w:hint="eastAsia" w:ascii="宋体" w:hAnsi="宋体" w:eastAsia="宋体" w:cs="宋体"/>
          <w:color w:val="auto"/>
          <w:sz w:val="24"/>
          <w:szCs w:val="24"/>
        </w:rPr>
        <w:t xml:space="preserve">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（中型企业、小型企业、微型企业）</w:t>
      </w:r>
      <w:r>
        <w:rPr>
          <w:rFonts w:hint="eastAsia" w:ascii="宋体" w:hAnsi="宋体" w:eastAsia="宋体" w:cs="宋体"/>
          <w:color w:val="auto"/>
          <w:sz w:val="24"/>
          <w:szCs w:val="24"/>
        </w:rPr>
        <w:t xml:space="preserve"> </w:t>
      </w:r>
      <w:r>
        <w:rPr>
          <w:rFonts w:hint="eastAsia" w:ascii="宋体" w:hAnsi="宋体" w:cs="宋体"/>
          <w:color w:val="auto"/>
          <w:sz w:val="24"/>
          <w:szCs w:val="24"/>
          <w:lang w:val="en-US" w:eastAsia="zh-CN"/>
        </w:rPr>
        <w:t>。</w:t>
      </w:r>
    </w:p>
    <w:p w14:paraId="7F32D57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以上企业，不属于大企业的分支机构，不存在控股股东为大企业的情形，也不存在与大企业的负责人为同一人的情形。</w:t>
      </w:r>
    </w:p>
    <w:p w14:paraId="2E50599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本企业对上述声明内容的真实性负责。如有虚假，将依法承担相应责任。</w:t>
      </w:r>
    </w:p>
    <w:p w14:paraId="6CE08E7E">
      <w:pPr>
        <w:snapToGrid w:val="0"/>
        <w:spacing w:line="360" w:lineRule="auto"/>
        <w:ind w:firstLine="5160" w:firstLineChars="2150"/>
        <w:rPr>
          <w:rFonts w:hint="eastAsia" w:ascii="宋体" w:hAnsi="宋体" w:eastAsia="宋体" w:cs="宋体"/>
          <w:color w:val="auto"/>
          <w:kern w:val="0"/>
          <w:sz w:val="24"/>
          <w:lang w:val="zh-CN"/>
        </w:rPr>
      </w:pPr>
    </w:p>
    <w:p w14:paraId="7F30442F">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法定代表人或其授权委托人（签名或印章）：</w:t>
      </w:r>
    </w:p>
    <w:p w14:paraId="52CCA812">
      <w:pPr>
        <w:keepNext w:val="0"/>
        <w:keepLines w:val="0"/>
        <w:pageBreakBefore w:val="0"/>
        <w:widowControl w:val="0"/>
        <w:kinsoku/>
        <w:wordWrap/>
        <w:overflowPunct/>
        <w:topLinePunct w:val="0"/>
        <w:autoSpaceDE/>
        <w:autoSpaceDN/>
        <w:bidi w:val="0"/>
        <w:adjustRightInd w:val="0"/>
        <w:snapToGrid w:val="0"/>
        <w:spacing w:line="360" w:lineRule="auto"/>
        <w:ind w:leftChars="1600" w:firstLine="0"/>
        <w:textAlignment w:val="auto"/>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投标人（盖章）：</w:t>
      </w:r>
    </w:p>
    <w:p w14:paraId="54F7B4B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textAlignment w:val="auto"/>
        <w:rPr>
          <w:rFonts w:hint="eastAsia" w:ascii="宋体" w:hAnsi="宋体" w:eastAsia="宋体" w:cs="宋体"/>
          <w:b/>
          <w:color w:val="auto"/>
          <w:kern w:val="0"/>
          <w:sz w:val="32"/>
          <w:szCs w:val="32"/>
          <w:lang w:val="zh-CN"/>
        </w:rPr>
      </w:pPr>
      <w:r>
        <w:rPr>
          <w:rFonts w:hint="eastAsia" w:ascii="宋体" w:hAnsi="宋体" w:eastAsia="宋体" w:cs="宋体"/>
          <w:color w:val="auto"/>
          <w:kern w:val="0"/>
          <w:sz w:val="24"/>
          <w:lang w:val="zh-CN"/>
        </w:rPr>
        <w:t xml:space="preserve">                            日期</w:t>
      </w:r>
      <w:r>
        <w:rPr>
          <w:rFonts w:hint="eastAsia" w:ascii="宋体" w:hAnsi="宋体" w:eastAsia="宋体" w:cs="宋体"/>
          <w:color w:val="auto"/>
          <w:kern w:val="0"/>
          <w:sz w:val="24"/>
          <w:lang w:val="en-US" w:eastAsia="zh-CN"/>
        </w:rPr>
        <w:t>:</w:t>
      </w:r>
    </w:p>
    <w:p w14:paraId="02EF84E3">
      <w:pPr>
        <w:spacing w:line="36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从业人员、营业收入、资产总额填报上一年度数据，无上一年度数据的新成立企业可不填报。</w:t>
      </w:r>
    </w:p>
    <w:p w14:paraId="7AEB6D27">
      <w:pPr>
        <w:spacing w:line="360" w:lineRule="auto"/>
        <w:ind w:right="-420" w:rightChars="-200" w:firstLine="480" w:firstLineChars="200"/>
        <w:rPr>
          <w:rFonts w:hint="eastAsia" w:ascii="宋体" w:hAnsi="宋体" w:eastAsia="宋体" w:cs="宋体"/>
          <w:color w:val="auto"/>
          <w:sz w:val="24"/>
        </w:rPr>
      </w:pPr>
      <w:r>
        <w:rPr>
          <w:rFonts w:hint="eastAsia" w:ascii="宋体" w:hAnsi="宋体" w:eastAsia="宋体" w:cs="宋体"/>
          <w:color w:val="auto"/>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247E8C7">
      <w:pPr>
        <w:shd w:val="clear"/>
        <w:spacing w:line="360" w:lineRule="auto"/>
        <w:jc w:val="center"/>
        <w:rPr>
          <w:rFonts w:hint="eastAsia" w:cs="仿宋" w:asciiTheme="minorEastAsia" w:hAnsiTheme="minorEastAsia" w:eastAsiaTheme="minorEastAsia"/>
          <w:color w:val="auto"/>
          <w:sz w:val="24"/>
          <w:highlight w:val="none"/>
        </w:rPr>
      </w:pPr>
    </w:p>
    <w:p w14:paraId="612E3E06">
      <w:pPr>
        <w:pStyle w:val="29"/>
        <w:rPr>
          <w:rFonts w:hint="eastAsia" w:cs="仿宋" w:asciiTheme="minorEastAsia" w:hAnsiTheme="minorEastAsia" w:eastAsiaTheme="minorEastAsia"/>
          <w:color w:val="auto"/>
          <w:sz w:val="24"/>
          <w:highlight w:val="none"/>
        </w:rPr>
      </w:pPr>
    </w:p>
    <w:p w14:paraId="4013F7AF">
      <w:pPr>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br w:type="page"/>
      </w:r>
    </w:p>
    <w:p w14:paraId="13C5D7FB">
      <w:pPr>
        <w:pStyle w:val="29"/>
        <w:rPr>
          <w:rFonts w:hint="eastAsia" w:cs="仿宋" w:asciiTheme="minorEastAsia" w:hAnsiTheme="minorEastAsia" w:eastAsiaTheme="minorEastAsia"/>
          <w:color w:val="auto"/>
          <w:sz w:val="24"/>
          <w:highlight w:val="none"/>
        </w:rPr>
        <w:sectPr>
          <w:pgSz w:w="11906" w:h="16838"/>
          <w:pgMar w:top="1440" w:right="1800" w:bottom="1440" w:left="1800" w:header="851" w:footer="992" w:gutter="0"/>
          <w:cols w:space="425" w:num="1"/>
          <w:docGrid w:type="lines" w:linePitch="312" w:charSpace="0"/>
        </w:sectPr>
      </w:pPr>
    </w:p>
    <w:p w14:paraId="787692C3">
      <w:pPr>
        <w:pStyle w:val="29"/>
        <w:rPr>
          <w:rFonts w:hint="eastAsia" w:cs="仿宋" w:asciiTheme="minorEastAsia" w:hAnsiTheme="minorEastAsia" w:eastAsiaTheme="minorEastAsia"/>
          <w:color w:val="auto"/>
          <w:sz w:val="24"/>
          <w:highlight w:val="none"/>
        </w:rPr>
      </w:pPr>
    </w:p>
    <w:tbl>
      <w:tblPr>
        <w:tblStyle w:val="22"/>
        <w:tblW w:w="15083" w:type="dxa"/>
        <w:tblInd w:w="-176" w:type="dxa"/>
        <w:tblLayout w:type="fixed"/>
        <w:tblCellMar>
          <w:top w:w="0" w:type="dxa"/>
          <w:left w:w="108" w:type="dxa"/>
          <w:bottom w:w="0" w:type="dxa"/>
          <w:right w:w="108" w:type="dxa"/>
        </w:tblCellMar>
      </w:tblPr>
      <w:tblGrid>
        <w:gridCol w:w="1985"/>
        <w:gridCol w:w="1498"/>
        <w:gridCol w:w="1763"/>
        <w:gridCol w:w="1660"/>
        <w:gridCol w:w="1240"/>
        <w:gridCol w:w="1636"/>
        <w:gridCol w:w="1520"/>
        <w:gridCol w:w="1285"/>
        <w:gridCol w:w="1275"/>
        <w:gridCol w:w="1221"/>
      </w:tblGrid>
      <w:tr w14:paraId="5D110868">
        <w:tblPrEx>
          <w:tblCellMar>
            <w:top w:w="0" w:type="dxa"/>
            <w:left w:w="108" w:type="dxa"/>
            <w:bottom w:w="0" w:type="dxa"/>
            <w:right w:w="108" w:type="dxa"/>
          </w:tblCellMar>
        </w:tblPrEx>
        <w:trPr>
          <w:trHeight w:val="420" w:hRule="atLeast"/>
        </w:trPr>
        <w:tc>
          <w:tcPr>
            <w:tcW w:w="15083" w:type="dxa"/>
            <w:gridSpan w:val="10"/>
            <w:tcBorders>
              <w:top w:val="nil"/>
              <w:left w:val="nil"/>
              <w:bottom w:val="nil"/>
              <w:right w:val="nil"/>
            </w:tcBorders>
            <w:vAlign w:val="bottom"/>
          </w:tcPr>
          <w:p w14:paraId="23A5F625">
            <w:pPr>
              <w:widowControl/>
              <w:jc w:val="center"/>
              <w:rPr>
                <w:rFonts w:ascii="宋体" w:hAnsi="宋体" w:cs="宋体"/>
                <w:b/>
                <w:bCs/>
                <w:color w:val="auto"/>
                <w:kern w:val="0"/>
                <w:sz w:val="32"/>
                <w:szCs w:val="32"/>
              </w:rPr>
            </w:pPr>
            <w:r>
              <w:rPr>
                <w:rFonts w:hint="eastAsia" w:ascii="宋体" w:hAnsi="宋体" w:cs="宋体"/>
                <w:b/>
                <w:bCs/>
                <w:color w:val="auto"/>
                <w:kern w:val="0"/>
                <w:sz w:val="24"/>
              </w:rPr>
              <w:t>中小微行业划型标准规定（根据工信部联企业〔2011〕300号制定）</w:t>
            </w:r>
          </w:p>
        </w:tc>
      </w:tr>
      <w:tr w14:paraId="19557D71">
        <w:tblPrEx>
          <w:tblCellMar>
            <w:top w:w="0" w:type="dxa"/>
            <w:left w:w="108" w:type="dxa"/>
            <w:bottom w:w="0" w:type="dxa"/>
            <w:right w:w="108" w:type="dxa"/>
          </w:tblCellMar>
        </w:tblPrEx>
        <w:trPr>
          <w:trHeight w:val="465" w:hRule="atLeast"/>
        </w:trPr>
        <w:tc>
          <w:tcPr>
            <w:tcW w:w="1985" w:type="dxa"/>
            <w:vMerge w:val="restart"/>
            <w:tcBorders>
              <w:top w:val="single" w:color="auto" w:sz="8" w:space="0"/>
              <w:left w:val="single" w:color="auto" w:sz="8" w:space="0"/>
              <w:bottom w:val="single" w:color="000000" w:sz="4" w:space="0"/>
              <w:right w:val="single" w:color="auto" w:sz="8" w:space="0"/>
            </w:tcBorders>
            <w:vAlign w:val="center"/>
          </w:tcPr>
          <w:p w14:paraId="78872CA0">
            <w:pPr>
              <w:widowControl/>
              <w:jc w:val="center"/>
              <w:rPr>
                <w:rFonts w:ascii="宋体" w:hAnsi="宋体" w:cs="宋体"/>
                <w:b/>
                <w:bCs/>
                <w:color w:val="auto"/>
                <w:kern w:val="0"/>
                <w:sz w:val="24"/>
              </w:rPr>
            </w:pPr>
            <w:r>
              <w:rPr>
                <w:rFonts w:hint="eastAsia" w:ascii="宋体" w:hAnsi="宋体" w:cs="宋体"/>
                <w:b/>
                <w:bCs/>
                <w:color w:val="auto"/>
                <w:kern w:val="0"/>
                <w:sz w:val="24"/>
              </w:rPr>
              <w:t>行业</w:t>
            </w:r>
          </w:p>
        </w:tc>
        <w:tc>
          <w:tcPr>
            <w:tcW w:w="4921" w:type="dxa"/>
            <w:gridSpan w:val="3"/>
            <w:tcBorders>
              <w:top w:val="single" w:color="auto" w:sz="8" w:space="0"/>
              <w:left w:val="nil"/>
              <w:bottom w:val="single" w:color="auto" w:sz="4" w:space="0"/>
              <w:right w:val="single" w:color="000000" w:sz="8" w:space="0"/>
            </w:tcBorders>
            <w:vAlign w:val="bottom"/>
          </w:tcPr>
          <w:p w14:paraId="4C5DA4B8">
            <w:pPr>
              <w:widowControl/>
              <w:jc w:val="center"/>
              <w:rPr>
                <w:rFonts w:ascii="宋体" w:hAnsi="宋体" w:cs="宋体"/>
                <w:b/>
                <w:bCs/>
                <w:color w:val="auto"/>
                <w:kern w:val="0"/>
                <w:sz w:val="24"/>
              </w:rPr>
            </w:pPr>
            <w:r>
              <w:rPr>
                <w:rFonts w:hint="eastAsia" w:ascii="宋体" w:hAnsi="宋体" w:cs="宋体"/>
                <w:b/>
                <w:bCs/>
                <w:color w:val="auto"/>
                <w:kern w:val="0"/>
                <w:sz w:val="24"/>
              </w:rPr>
              <w:t>中型企业</w:t>
            </w:r>
          </w:p>
        </w:tc>
        <w:tc>
          <w:tcPr>
            <w:tcW w:w="4396" w:type="dxa"/>
            <w:gridSpan w:val="3"/>
            <w:tcBorders>
              <w:top w:val="single" w:color="auto" w:sz="8" w:space="0"/>
              <w:left w:val="nil"/>
              <w:bottom w:val="single" w:color="auto" w:sz="4" w:space="0"/>
              <w:right w:val="single" w:color="000000" w:sz="8" w:space="0"/>
            </w:tcBorders>
            <w:vAlign w:val="bottom"/>
          </w:tcPr>
          <w:p w14:paraId="318493CA">
            <w:pPr>
              <w:widowControl/>
              <w:jc w:val="center"/>
              <w:rPr>
                <w:rFonts w:ascii="宋体" w:hAnsi="宋体" w:cs="宋体"/>
                <w:b/>
                <w:bCs/>
                <w:color w:val="auto"/>
                <w:kern w:val="0"/>
                <w:sz w:val="24"/>
              </w:rPr>
            </w:pPr>
            <w:r>
              <w:rPr>
                <w:rFonts w:hint="eastAsia" w:ascii="宋体" w:hAnsi="宋体" w:cs="宋体"/>
                <w:b/>
                <w:bCs/>
                <w:color w:val="auto"/>
                <w:kern w:val="0"/>
                <w:sz w:val="24"/>
              </w:rPr>
              <w:t>小型企业</w:t>
            </w:r>
          </w:p>
        </w:tc>
        <w:tc>
          <w:tcPr>
            <w:tcW w:w="3781" w:type="dxa"/>
            <w:gridSpan w:val="3"/>
            <w:tcBorders>
              <w:top w:val="single" w:color="auto" w:sz="8" w:space="0"/>
              <w:left w:val="nil"/>
              <w:bottom w:val="single" w:color="auto" w:sz="4" w:space="0"/>
              <w:right w:val="single" w:color="000000" w:sz="8" w:space="0"/>
            </w:tcBorders>
            <w:vAlign w:val="bottom"/>
          </w:tcPr>
          <w:p w14:paraId="2EF61C95">
            <w:pPr>
              <w:widowControl/>
              <w:jc w:val="center"/>
              <w:rPr>
                <w:rFonts w:ascii="宋体" w:hAnsi="宋体" w:cs="宋体"/>
                <w:b/>
                <w:bCs/>
                <w:color w:val="auto"/>
                <w:kern w:val="0"/>
                <w:sz w:val="24"/>
              </w:rPr>
            </w:pPr>
            <w:r>
              <w:rPr>
                <w:rFonts w:hint="eastAsia" w:ascii="宋体" w:hAnsi="宋体" w:cs="宋体"/>
                <w:b/>
                <w:bCs/>
                <w:color w:val="auto"/>
                <w:kern w:val="0"/>
                <w:sz w:val="24"/>
              </w:rPr>
              <w:t>微型企业</w:t>
            </w:r>
          </w:p>
        </w:tc>
      </w:tr>
      <w:tr w14:paraId="662CFD0B">
        <w:tblPrEx>
          <w:tblCellMar>
            <w:top w:w="0" w:type="dxa"/>
            <w:left w:w="108" w:type="dxa"/>
            <w:bottom w:w="0" w:type="dxa"/>
            <w:right w:w="108" w:type="dxa"/>
          </w:tblCellMar>
        </w:tblPrEx>
        <w:trPr>
          <w:trHeight w:val="525" w:hRule="atLeast"/>
        </w:trPr>
        <w:tc>
          <w:tcPr>
            <w:tcW w:w="1985" w:type="dxa"/>
            <w:vMerge w:val="continue"/>
            <w:tcBorders>
              <w:top w:val="single" w:color="auto" w:sz="8" w:space="0"/>
              <w:left w:val="single" w:color="auto" w:sz="8" w:space="0"/>
              <w:bottom w:val="single" w:color="000000" w:sz="4" w:space="0"/>
              <w:right w:val="single" w:color="auto" w:sz="8" w:space="0"/>
            </w:tcBorders>
            <w:vAlign w:val="center"/>
          </w:tcPr>
          <w:p w14:paraId="791FD17B">
            <w:pPr>
              <w:widowControl/>
              <w:jc w:val="left"/>
              <w:rPr>
                <w:rFonts w:ascii="宋体" w:hAnsi="宋体" w:cs="宋体"/>
                <w:b/>
                <w:bCs/>
                <w:color w:val="auto"/>
                <w:kern w:val="0"/>
                <w:sz w:val="24"/>
              </w:rPr>
            </w:pPr>
          </w:p>
        </w:tc>
        <w:tc>
          <w:tcPr>
            <w:tcW w:w="1498" w:type="dxa"/>
            <w:tcBorders>
              <w:top w:val="nil"/>
              <w:left w:val="nil"/>
              <w:bottom w:val="single" w:color="auto" w:sz="4" w:space="0"/>
              <w:right w:val="single" w:color="auto" w:sz="4" w:space="0"/>
            </w:tcBorders>
            <w:vAlign w:val="bottom"/>
          </w:tcPr>
          <w:p w14:paraId="72B4DD70">
            <w:pPr>
              <w:widowControl/>
              <w:jc w:val="center"/>
              <w:rPr>
                <w:rFonts w:ascii="宋体" w:hAnsi="宋体" w:cs="宋体"/>
                <w:color w:val="auto"/>
                <w:kern w:val="0"/>
                <w:sz w:val="20"/>
              </w:rPr>
            </w:pPr>
            <w:r>
              <w:rPr>
                <w:rFonts w:hint="eastAsia" w:ascii="宋体" w:hAnsi="宋体" w:cs="宋体"/>
                <w:color w:val="auto"/>
                <w:kern w:val="0"/>
                <w:sz w:val="20"/>
              </w:rPr>
              <w:t>从业人员X（人）</w:t>
            </w:r>
          </w:p>
        </w:tc>
        <w:tc>
          <w:tcPr>
            <w:tcW w:w="1763" w:type="dxa"/>
            <w:tcBorders>
              <w:top w:val="nil"/>
              <w:left w:val="nil"/>
              <w:bottom w:val="single" w:color="auto" w:sz="4" w:space="0"/>
              <w:right w:val="single" w:color="auto" w:sz="4" w:space="0"/>
            </w:tcBorders>
            <w:vAlign w:val="bottom"/>
          </w:tcPr>
          <w:p w14:paraId="37967267">
            <w:pPr>
              <w:widowControl/>
              <w:jc w:val="center"/>
              <w:rPr>
                <w:rFonts w:ascii="宋体" w:hAnsi="宋体" w:cs="宋体"/>
                <w:color w:val="auto"/>
                <w:kern w:val="0"/>
                <w:sz w:val="20"/>
              </w:rPr>
            </w:pPr>
            <w:r>
              <w:rPr>
                <w:rFonts w:hint="eastAsia" w:ascii="宋体" w:hAnsi="宋体" w:cs="宋体"/>
                <w:color w:val="auto"/>
                <w:kern w:val="0"/>
                <w:sz w:val="20"/>
              </w:rPr>
              <w:t>营业收入Y</w:t>
            </w:r>
          </w:p>
          <w:p w14:paraId="1C66EC2C">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660" w:type="dxa"/>
            <w:tcBorders>
              <w:top w:val="nil"/>
              <w:left w:val="nil"/>
              <w:bottom w:val="single" w:color="auto" w:sz="4" w:space="0"/>
              <w:right w:val="single" w:color="auto" w:sz="8" w:space="0"/>
            </w:tcBorders>
            <w:vAlign w:val="bottom"/>
          </w:tcPr>
          <w:p w14:paraId="1D165109">
            <w:pPr>
              <w:widowControl/>
              <w:jc w:val="center"/>
              <w:rPr>
                <w:rFonts w:ascii="宋体" w:hAnsi="宋体" w:cs="宋体"/>
                <w:color w:val="auto"/>
                <w:kern w:val="0"/>
                <w:sz w:val="20"/>
              </w:rPr>
            </w:pPr>
            <w:r>
              <w:rPr>
                <w:rFonts w:hint="eastAsia" w:ascii="宋体" w:hAnsi="宋体" w:cs="宋体"/>
                <w:color w:val="auto"/>
                <w:kern w:val="0"/>
                <w:sz w:val="20"/>
              </w:rPr>
              <w:t>资产总额Z</w:t>
            </w:r>
          </w:p>
          <w:p w14:paraId="4BE0998F">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240" w:type="dxa"/>
            <w:tcBorders>
              <w:top w:val="nil"/>
              <w:left w:val="nil"/>
              <w:bottom w:val="single" w:color="auto" w:sz="4" w:space="0"/>
              <w:right w:val="single" w:color="auto" w:sz="4" w:space="0"/>
            </w:tcBorders>
            <w:vAlign w:val="bottom"/>
          </w:tcPr>
          <w:p w14:paraId="6F0BE5B1">
            <w:pPr>
              <w:widowControl/>
              <w:jc w:val="center"/>
              <w:rPr>
                <w:rFonts w:ascii="宋体" w:hAnsi="宋体" w:cs="宋体"/>
                <w:color w:val="auto"/>
                <w:kern w:val="0"/>
                <w:sz w:val="20"/>
              </w:rPr>
            </w:pPr>
            <w:r>
              <w:rPr>
                <w:rFonts w:hint="eastAsia" w:ascii="宋体" w:hAnsi="宋体" w:cs="宋体"/>
                <w:color w:val="auto"/>
                <w:kern w:val="0"/>
                <w:sz w:val="20"/>
              </w:rPr>
              <w:t>从业人员X（人）</w:t>
            </w:r>
          </w:p>
        </w:tc>
        <w:tc>
          <w:tcPr>
            <w:tcW w:w="1636" w:type="dxa"/>
            <w:tcBorders>
              <w:top w:val="nil"/>
              <w:left w:val="nil"/>
              <w:bottom w:val="single" w:color="auto" w:sz="4" w:space="0"/>
              <w:right w:val="single" w:color="auto" w:sz="4" w:space="0"/>
            </w:tcBorders>
            <w:vAlign w:val="bottom"/>
          </w:tcPr>
          <w:p w14:paraId="44AA97E0">
            <w:pPr>
              <w:widowControl/>
              <w:jc w:val="center"/>
              <w:rPr>
                <w:rFonts w:ascii="宋体" w:hAnsi="宋体" w:cs="宋体"/>
                <w:color w:val="auto"/>
                <w:kern w:val="0"/>
                <w:sz w:val="20"/>
              </w:rPr>
            </w:pPr>
            <w:r>
              <w:rPr>
                <w:rFonts w:hint="eastAsia" w:ascii="宋体" w:hAnsi="宋体" w:cs="宋体"/>
                <w:color w:val="auto"/>
                <w:kern w:val="0"/>
                <w:sz w:val="20"/>
              </w:rPr>
              <w:t>营业收入Y</w:t>
            </w:r>
          </w:p>
          <w:p w14:paraId="6179FDA9">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520" w:type="dxa"/>
            <w:tcBorders>
              <w:top w:val="nil"/>
              <w:left w:val="nil"/>
              <w:bottom w:val="single" w:color="auto" w:sz="4" w:space="0"/>
              <w:right w:val="single" w:color="auto" w:sz="8" w:space="0"/>
            </w:tcBorders>
            <w:vAlign w:val="bottom"/>
          </w:tcPr>
          <w:p w14:paraId="2BDAF9B5">
            <w:pPr>
              <w:widowControl/>
              <w:jc w:val="center"/>
              <w:rPr>
                <w:rFonts w:ascii="宋体" w:hAnsi="宋体" w:cs="宋体"/>
                <w:color w:val="auto"/>
                <w:kern w:val="0"/>
                <w:sz w:val="20"/>
              </w:rPr>
            </w:pPr>
            <w:r>
              <w:rPr>
                <w:rFonts w:hint="eastAsia" w:ascii="宋体" w:hAnsi="宋体" w:cs="宋体"/>
                <w:color w:val="auto"/>
                <w:kern w:val="0"/>
                <w:sz w:val="20"/>
              </w:rPr>
              <w:t>资产总额Z</w:t>
            </w:r>
          </w:p>
          <w:p w14:paraId="4813EE1C">
            <w:pPr>
              <w:widowControl/>
              <w:jc w:val="center"/>
              <w:rPr>
                <w:rFonts w:ascii="宋体" w:hAnsi="宋体" w:cs="宋体"/>
                <w:color w:val="auto"/>
                <w:kern w:val="0"/>
                <w:sz w:val="20"/>
              </w:rPr>
            </w:pPr>
            <w:r>
              <w:rPr>
                <w:rFonts w:hint="eastAsia" w:ascii="宋体" w:hAnsi="宋体" w:cs="宋体"/>
                <w:color w:val="auto"/>
                <w:kern w:val="0"/>
                <w:sz w:val="20"/>
              </w:rPr>
              <w:t>（万元）</w:t>
            </w:r>
          </w:p>
        </w:tc>
        <w:tc>
          <w:tcPr>
            <w:tcW w:w="1285" w:type="dxa"/>
            <w:tcBorders>
              <w:top w:val="nil"/>
              <w:left w:val="nil"/>
              <w:bottom w:val="single" w:color="auto" w:sz="4" w:space="0"/>
              <w:right w:val="single" w:color="auto" w:sz="4" w:space="0"/>
            </w:tcBorders>
            <w:vAlign w:val="bottom"/>
          </w:tcPr>
          <w:p w14:paraId="34412C95">
            <w:pPr>
              <w:widowControl/>
              <w:jc w:val="center"/>
              <w:rPr>
                <w:rFonts w:ascii="宋体" w:hAnsi="宋体" w:cs="宋体"/>
                <w:color w:val="auto"/>
                <w:kern w:val="0"/>
                <w:sz w:val="20"/>
              </w:rPr>
            </w:pPr>
            <w:r>
              <w:rPr>
                <w:rFonts w:hint="eastAsia" w:ascii="宋体" w:hAnsi="宋体" w:cs="宋体"/>
                <w:color w:val="auto"/>
                <w:kern w:val="0"/>
                <w:sz w:val="20"/>
              </w:rPr>
              <w:t>从业人员X（人）</w:t>
            </w:r>
          </w:p>
        </w:tc>
        <w:tc>
          <w:tcPr>
            <w:tcW w:w="1275" w:type="dxa"/>
            <w:tcBorders>
              <w:top w:val="nil"/>
              <w:left w:val="nil"/>
              <w:bottom w:val="single" w:color="auto" w:sz="4" w:space="0"/>
              <w:right w:val="single" w:color="auto" w:sz="4" w:space="0"/>
            </w:tcBorders>
            <w:vAlign w:val="bottom"/>
          </w:tcPr>
          <w:p w14:paraId="0E7A2F97">
            <w:pPr>
              <w:widowControl/>
              <w:jc w:val="center"/>
              <w:rPr>
                <w:rFonts w:ascii="宋体" w:hAnsi="宋体" w:cs="宋体"/>
                <w:color w:val="auto"/>
                <w:kern w:val="0"/>
                <w:sz w:val="20"/>
              </w:rPr>
            </w:pPr>
            <w:r>
              <w:rPr>
                <w:rFonts w:hint="eastAsia" w:ascii="宋体" w:hAnsi="宋体" w:cs="宋体"/>
                <w:color w:val="auto"/>
                <w:kern w:val="0"/>
                <w:sz w:val="20"/>
              </w:rPr>
              <w:t>营业收入Y（万元）</w:t>
            </w:r>
          </w:p>
        </w:tc>
        <w:tc>
          <w:tcPr>
            <w:tcW w:w="1221" w:type="dxa"/>
            <w:tcBorders>
              <w:top w:val="nil"/>
              <w:left w:val="nil"/>
              <w:bottom w:val="single" w:color="auto" w:sz="4" w:space="0"/>
              <w:right w:val="single" w:color="auto" w:sz="8" w:space="0"/>
            </w:tcBorders>
            <w:vAlign w:val="bottom"/>
          </w:tcPr>
          <w:p w14:paraId="18EB7914">
            <w:pPr>
              <w:widowControl/>
              <w:jc w:val="center"/>
              <w:rPr>
                <w:rFonts w:ascii="宋体" w:hAnsi="宋体" w:cs="宋体"/>
                <w:color w:val="auto"/>
                <w:kern w:val="0"/>
                <w:sz w:val="20"/>
              </w:rPr>
            </w:pPr>
            <w:r>
              <w:rPr>
                <w:rFonts w:hint="eastAsia" w:ascii="宋体" w:hAnsi="宋体" w:cs="宋体"/>
                <w:color w:val="auto"/>
                <w:kern w:val="0"/>
                <w:sz w:val="20"/>
              </w:rPr>
              <w:t>资产总额Z（万元）</w:t>
            </w:r>
          </w:p>
        </w:tc>
      </w:tr>
      <w:tr w14:paraId="1055BA66">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7BABAA03">
            <w:pPr>
              <w:widowControl/>
              <w:jc w:val="left"/>
              <w:rPr>
                <w:rFonts w:ascii="宋体" w:hAnsi="宋体" w:cs="宋体"/>
                <w:color w:val="auto"/>
                <w:kern w:val="0"/>
                <w:sz w:val="20"/>
              </w:rPr>
            </w:pPr>
            <w:r>
              <w:rPr>
                <w:rFonts w:hint="eastAsia" w:ascii="宋体" w:hAnsi="宋体" w:cs="宋体"/>
                <w:color w:val="auto"/>
                <w:kern w:val="0"/>
                <w:sz w:val="20"/>
              </w:rPr>
              <w:t xml:space="preserve"> 1、农林牧渔业</w:t>
            </w:r>
          </w:p>
        </w:tc>
        <w:tc>
          <w:tcPr>
            <w:tcW w:w="1498" w:type="dxa"/>
            <w:tcBorders>
              <w:top w:val="nil"/>
              <w:left w:val="nil"/>
              <w:bottom w:val="single" w:color="auto" w:sz="4" w:space="0"/>
              <w:right w:val="single" w:color="auto" w:sz="4" w:space="0"/>
            </w:tcBorders>
            <w:vAlign w:val="bottom"/>
          </w:tcPr>
          <w:p w14:paraId="2164D7A6">
            <w:pPr>
              <w:widowControl/>
              <w:jc w:val="left"/>
              <w:rPr>
                <w:rFonts w:ascii="宋体" w:hAnsi="宋体" w:cs="宋体"/>
                <w:color w:val="auto"/>
                <w:kern w:val="0"/>
                <w:sz w:val="20"/>
              </w:rPr>
            </w:pPr>
            <w:r>
              <w:rPr>
                <w:rFonts w:hint="eastAsia" w:ascii="宋体" w:hAnsi="宋体" w:cs="宋体"/>
                <w:color w:val="auto"/>
                <w:kern w:val="0"/>
                <w:sz w:val="20"/>
              </w:rPr>
              <w:t>　</w:t>
            </w:r>
          </w:p>
        </w:tc>
        <w:tc>
          <w:tcPr>
            <w:tcW w:w="1763" w:type="dxa"/>
            <w:tcBorders>
              <w:top w:val="nil"/>
              <w:left w:val="nil"/>
              <w:bottom w:val="single" w:color="auto" w:sz="4" w:space="0"/>
              <w:right w:val="single" w:color="auto" w:sz="4" w:space="0"/>
            </w:tcBorders>
            <w:vAlign w:val="bottom"/>
          </w:tcPr>
          <w:p w14:paraId="5A60BD34">
            <w:pPr>
              <w:widowControl/>
              <w:jc w:val="left"/>
              <w:rPr>
                <w:rFonts w:ascii="宋体" w:hAnsi="宋体" w:cs="宋体"/>
                <w:color w:val="auto"/>
                <w:kern w:val="0"/>
                <w:sz w:val="20"/>
              </w:rPr>
            </w:pPr>
            <w:r>
              <w:rPr>
                <w:rFonts w:hint="eastAsia" w:ascii="宋体" w:hAnsi="宋体" w:cs="宋体"/>
                <w:color w:val="auto"/>
                <w:kern w:val="0"/>
                <w:sz w:val="20"/>
              </w:rPr>
              <w:t xml:space="preserve"> 500≤Y＜20000</w:t>
            </w:r>
          </w:p>
        </w:tc>
        <w:tc>
          <w:tcPr>
            <w:tcW w:w="1660" w:type="dxa"/>
            <w:tcBorders>
              <w:top w:val="nil"/>
              <w:left w:val="nil"/>
              <w:bottom w:val="single" w:color="auto" w:sz="4" w:space="0"/>
              <w:right w:val="single" w:color="auto" w:sz="8" w:space="0"/>
            </w:tcBorders>
            <w:vAlign w:val="bottom"/>
          </w:tcPr>
          <w:p w14:paraId="4C27AC0D">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77244D95">
            <w:pPr>
              <w:widowControl/>
              <w:jc w:val="left"/>
              <w:rPr>
                <w:rFonts w:ascii="宋体" w:hAnsi="宋体" w:cs="宋体"/>
                <w:color w:val="auto"/>
                <w:kern w:val="0"/>
                <w:sz w:val="20"/>
              </w:rPr>
            </w:pPr>
            <w:r>
              <w:rPr>
                <w:rFonts w:hint="eastAsia" w:ascii="宋体" w:hAnsi="宋体" w:cs="宋体"/>
                <w:color w:val="auto"/>
                <w:kern w:val="0"/>
                <w:sz w:val="20"/>
              </w:rPr>
              <w:t>　</w:t>
            </w:r>
          </w:p>
        </w:tc>
        <w:tc>
          <w:tcPr>
            <w:tcW w:w="1636" w:type="dxa"/>
            <w:tcBorders>
              <w:top w:val="nil"/>
              <w:left w:val="nil"/>
              <w:bottom w:val="single" w:color="auto" w:sz="4" w:space="0"/>
              <w:right w:val="single" w:color="auto" w:sz="4" w:space="0"/>
            </w:tcBorders>
            <w:vAlign w:val="bottom"/>
          </w:tcPr>
          <w:p w14:paraId="4162220E">
            <w:pPr>
              <w:widowControl/>
              <w:jc w:val="left"/>
              <w:rPr>
                <w:rFonts w:ascii="宋体" w:hAnsi="宋体" w:cs="宋体"/>
                <w:color w:val="auto"/>
                <w:kern w:val="0"/>
                <w:sz w:val="20"/>
              </w:rPr>
            </w:pPr>
            <w:r>
              <w:rPr>
                <w:rFonts w:hint="eastAsia" w:ascii="宋体" w:hAnsi="宋体" w:cs="宋体"/>
                <w:color w:val="auto"/>
                <w:kern w:val="0"/>
                <w:sz w:val="20"/>
              </w:rPr>
              <w:t xml:space="preserve"> 50≤Y＜500</w:t>
            </w:r>
          </w:p>
        </w:tc>
        <w:tc>
          <w:tcPr>
            <w:tcW w:w="1520" w:type="dxa"/>
            <w:tcBorders>
              <w:top w:val="nil"/>
              <w:left w:val="nil"/>
              <w:bottom w:val="single" w:color="auto" w:sz="4" w:space="0"/>
              <w:right w:val="single" w:color="auto" w:sz="8" w:space="0"/>
            </w:tcBorders>
            <w:vAlign w:val="bottom"/>
          </w:tcPr>
          <w:p w14:paraId="2A6296D2">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4CA35CA5">
            <w:pPr>
              <w:widowControl/>
              <w:jc w:val="left"/>
              <w:rPr>
                <w:rFonts w:ascii="宋体" w:hAnsi="宋体" w:cs="宋体"/>
                <w:color w:val="auto"/>
                <w:kern w:val="0"/>
                <w:sz w:val="20"/>
              </w:rPr>
            </w:pPr>
            <w:r>
              <w:rPr>
                <w:rFonts w:hint="eastAsia" w:ascii="宋体" w:hAnsi="宋体" w:cs="宋体"/>
                <w:color w:val="auto"/>
                <w:kern w:val="0"/>
                <w:sz w:val="20"/>
              </w:rPr>
              <w:t>　</w:t>
            </w:r>
          </w:p>
        </w:tc>
        <w:tc>
          <w:tcPr>
            <w:tcW w:w="1275" w:type="dxa"/>
            <w:tcBorders>
              <w:top w:val="nil"/>
              <w:left w:val="nil"/>
              <w:bottom w:val="single" w:color="auto" w:sz="4" w:space="0"/>
              <w:right w:val="single" w:color="auto" w:sz="4" w:space="0"/>
            </w:tcBorders>
            <w:vAlign w:val="bottom"/>
          </w:tcPr>
          <w:p w14:paraId="07B5B269">
            <w:pPr>
              <w:widowControl/>
              <w:jc w:val="left"/>
              <w:rPr>
                <w:rFonts w:ascii="宋体" w:hAnsi="宋体" w:cs="宋体"/>
                <w:color w:val="auto"/>
                <w:kern w:val="0"/>
                <w:sz w:val="20"/>
              </w:rPr>
            </w:pPr>
            <w:r>
              <w:rPr>
                <w:rFonts w:hint="eastAsia" w:ascii="宋体" w:hAnsi="宋体" w:cs="宋体"/>
                <w:color w:val="auto"/>
                <w:kern w:val="0"/>
                <w:sz w:val="20"/>
              </w:rPr>
              <w:t>Y＜50</w:t>
            </w:r>
          </w:p>
        </w:tc>
        <w:tc>
          <w:tcPr>
            <w:tcW w:w="1221" w:type="dxa"/>
            <w:tcBorders>
              <w:top w:val="nil"/>
              <w:left w:val="nil"/>
              <w:bottom w:val="single" w:color="auto" w:sz="4" w:space="0"/>
              <w:right w:val="single" w:color="auto" w:sz="8" w:space="0"/>
            </w:tcBorders>
            <w:vAlign w:val="bottom"/>
          </w:tcPr>
          <w:p w14:paraId="036173F5">
            <w:pPr>
              <w:widowControl/>
              <w:jc w:val="left"/>
              <w:rPr>
                <w:rFonts w:ascii="宋体" w:hAnsi="宋体" w:cs="宋体"/>
                <w:color w:val="auto"/>
                <w:kern w:val="0"/>
                <w:sz w:val="20"/>
              </w:rPr>
            </w:pPr>
            <w:r>
              <w:rPr>
                <w:rFonts w:hint="eastAsia" w:ascii="宋体" w:hAnsi="宋体" w:cs="宋体"/>
                <w:color w:val="auto"/>
                <w:kern w:val="0"/>
                <w:sz w:val="20"/>
              </w:rPr>
              <w:t>　</w:t>
            </w:r>
          </w:p>
        </w:tc>
      </w:tr>
      <w:tr w14:paraId="1E4B2F9F">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4A5ADBF6">
            <w:pPr>
              <w:widowControl/>
              <w:jc w:val="left"/>
              <w:rPr>
                <w:rFonts w:ascii="宋体" w:hAnsi="宋体" w:cs="宋体"/>
                <w:color w:val="auto"/>
                <w:kern w:val="0"/>
                <w:sz w:val="20"/>
              </w:rPr>
            </w:pPr>
            <w:r>
              <w:rPr>
                <w:rFonts w:hint="eastAsia" w:ascii="宋体" w:hAnsi="宋体" w:cs="宋体"/>
                <w:color w:val="auto"/>
                <w:kern w:val="0"/>
                <w:sz w:val="20"/>
              </w:rPr>
              <w:t xml:space="preserve"> 2、工业</w:t>
            </w:r>
          </w:p>
        </w:tc>
        <w:tc>
          <w:tcPr>
            <w:tcW w:w="1498" w:type="dxa"/>
            <w:tcBorders>
              <w:top w:val="nil"/>
              <w:left w:val="nil"/>
              <w:bottom w:val="single" w:color="auto" w:sz="4" w:space="0"/>
              <w:right w:val="single" w:color="auto" w:sz="4" w:space="0"/>
            </w:tcBorders>
            <w:vAlign w:val="bottom"/>
          </w:tcPr>
          <w:p w14:paraId="7790389D">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63" w:type="dxa"/>
            <w:tcBorders>
              <w:top w:val="nil"/>
              <w:left w:val="nil"/>
              <w:bottom w:val="single" w:color="auto" w:sz="4" w:space="0"/>
              <w:right w:val="single" w:color="auto" w:sz="4" w:space="0"/>
            </w:tcBorders>
            <w:vAlign w:val="bottom"/>
          </w:tcPr>
          <w:p w14:paraId="313389C7">
            <w:pPr>
              <w:widowControl/>
              <w:jc w:val="left"/>
              <w:rPr>
                <w:rFonts w:ascii="宋体" w:hAnsi="宋体" w:cs="宋体"/>
                <w:color w:val="auto"/>
                <w:kern w:val="0"/>
                <w:sz w:val="20"/>
              </w:rPr>
            </w:pPr>
            <w:r>
              <w:rPr>
                <w:rFonts w:hint="eastAsia" w:ascii="宋体" w:hAnsi="宋体" w:cs="宋体"/>
                <w:color w:val="auto"/>
                <w:kern w:val="0"/>
                <w:sz w:val="20"/>
              </w:rPr>
              <w:t>2000≤Y＜40000</w:t>
            </w:r>
          </w:p>
        </w:tc>
        <w:tc>
          <w:tcPr>
            <w:tcW w:w="1660" w:type="dxa"/>
            <w:tcBorders>
              <w:top w:val="nil"/>
              <w:left w:val="nil"/>
              <w:bottom w:val="single" w:color="auto" w:sz="4" w:space="0"/>
              <w:right w:val="single" w:color="auto" w:sz="8" w:space="0"/>
            </w:tcBorders>
            <w:vAlign w:val="bottom"/>
          </w:tcPr>
          <w:p w14:paraId="1F4B7CDA">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162DEC48">
            <w:pPr>
              <w:widowControl/>
              <w:jc w:val="left"/>
              <w:rPr>
                <w:rFonts w:ascii="宋体" w:hAnsi="宋体" w:cs="宋体"/>
                <w:color w:val="auto"/>
                <w:kern w:val="0"/>
                <w:sz w:val="20"/>
              </w:rPr>
            </w:pPr>
            <w:r>
              <w:rPr>
                <w:rFonts w:hint="eastAsia" w:ascii="宋体" w:hAnsi="宋体" w:cs="宋体"/>
                <w:color w:val="auto"/>
                <w:kern w:val="0"/>
                <w:sz w:val="20"/>
              </w:rPr>
              <w:t>20≤X＜300</w:t>
            </w:r>
          </w:p>
        </w:tc>
        <w:tc>
          <w:tcPr>
            <w:tcW w:w="1636" w:type="dxa"/>
            <w:tcBorders>
              <w:top w:val="nil"/>
              <w:left w:val="nil"/>
              <w:bottom w:val="single" w:color="auto" w:sz="4" w:space="0"/>
              <w:right w:val="single" w:color="auto" w:sz="4" w:space="0"/>
            </w:tcBorders>
            <w:vAlign w:val="bottom"/>
          </w:tcPr>
          <w:p w14:paraId="6F701101">
            <w:pPr>
              <w:widowControl/>
              <w:jc w:val="left"/>
              <w:rPr>
                <w:rFonts w:ascii="宋体" w:hAnsi="宋体" w:cs="宋体"/>
                <w:color w:val="auto"/>
                <w:kern w:val="0"/>
                <w:sz w:val="20"/>
              </w:rPr>
            </w:pPr>
            <w:r>
              <w:rPr>
                <w:rFonts w:hint="eastAsia" w:ascii="宋体" w:hAnsi="宋体" w:cs="宋体"/>
                <w:color w:val="auto"/>
                <w:kern w:val="0"/>
                <w:sz w:val="20"/>
              </w:rPr>
              <w:t>300≤Y＜2000</w:t>
            </w:r>
          </w:p>
        </w:tc>
        <w:tc>
          <w:tcPr>
            <w:tcW w:w="1520" w:type="dxa"/>
            <w:tcBorders>
              <w:top w:val="nil"/>
              <w:left w:val="nil"/>
              <w:bottom w:val="single" w:color="auto" w:sz="4" w:space="0"/>
              <w:right w:val="single" w:color="auto" w:sz="8" w:space="0"/>
            </w:tcBorders>
            <w:vAlign w:val="bottom"/>
          </w:tcPr>
          <w:p w14:paraId="2C72A40A">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2B922A6C">
            <w:pPr>
              <w:widowControl/>
              <w:jc w:val="left"/>
              <w:rPr>
                <w:rFonts w:ascii="宋体" w:hAnsi="宋体" w:cs="宋体"/>
                <w:color w:val="auto"/>
                <w:kern w:val="0"/>
                <w:sz w:val="20"/>
              </w:rPr>
            </w:pPr>
            <w:r>
              <w:rPr>
                <w:rFonts w:hint="eastAsia" w:ascii="宋体" w:hAnsi="宋体" w:cs="宋体"/>
                <w:color w:val="auto"/>
                <w:kern w:val="0"/>
                <w:sz w:val="20"/>
              </w:rPr>
              <w:t>X＜20</w:t>
            </w:r>
          </w:p>
        </w:tc>
        <w:tc>
          <w:tcPr>
            <w:tcW w:w="1275" w:type="dxa"/>
            <w:tcBorders>
              <w:top w:val="nil"/>
              <w:left w:val="nil"/>
              <w:bottom w:val="single" w:color="auto" w:sz="4" w:space="0"/>
              <w:right w:val="single" w:color="auto" w:sz="4" w:space="0"/>
            </w:tcBorders>
            <w:vAlign w:val="bottom"/>
          </w:tcPr>
          <w:p w14:paraId="5E7B4CAE">
            <w:pPr>
              <w:widowControl/>
              <w:jc w:val="left"/>
              <w:rPr>
                <w:rFonts w:ascii="宋体" w:hAnsi="宋体" w:cs="宋体"/>
                <w:color w:val="auto"/>
                <w:kern w:val="0"/>
                <w:sz w:val="20"/>
              </w:rPr>
            </w:pPr>
            <w:r>
              <w:rPr>
                <w:rFonts w:hint="eastAsia" w:ascii="宋体" w:hAnsi="宋体" w:cs="宋体"/>
                <w:color w:val="auto"/>
                <w:kern w:val="0"/>
                <w:sz w:val="20"/>
              </w:rPr>
              <w:t>Y＜300</w:t>
            </w:r>
          </w:p>
        </w:tc>
        <w:tc>
          <w:tcPr>
            <w:tcW w:w="1221" w:type="dxa"/>
            <w:tcBorders>
              <w:top w:val="nil"/>
              <w:left w:val="nil"/>
              <w:bottom w:val="single" w:color="auto" w:sz="4" w:space="0"/>
              <w:right w:val="single" w:color="auto" w:sz="8" w:space="0"/>
            </w:tcBorders>
            <w:vAlign w:val="bottom"/>
          </w:tcPr>
          <w:p w14:paraId="75BE9F7B">
            <w:pPr>
              <w:widowControl/>
              <w:jc w:val="left"/>
              <w:rPr>
                <w:rFonts w:ascii="宋体" w:hAnsi="宋体" w:cs="宋体"/>
                <w:color w:val="auto"/>
                <w:kern w:val="0"/>
                <w:sz w:val="20"/>
              </w:rPr>
            </w:pPr>
            <w:r>
              <w:rPr>
                <w:rFonts w:hint="eastAsia" w:ascii="宋体" w:hAnsi="宋体" w:cs="宋体"/>
                <w:color w:val="auto"/>
                <w:kern w:val="0"/>
                <w:sz w:val="20"/>
              </w:rPr>
              <w:t>　</w:t>
            </w:r>
          </w:p>
        </w:tc>
      </w:tr>
      <w:tr w14:paraId="6219577C">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01247E44">
            <w:pPr>
              <w:widowControl/>
              <w:jc w:val="left"/>
              <w:rPr>
                <w:rFonts w:ascii="宋体" w:hAnsi="宋体" w:cs="宋体"/>
                <w:color w:val="auto"/>
                <w:kern w:val="0"/>
                <w:sz w:val="20"/>
              </w:rPr>
            </w:pPr>
            <w:r>
              <w:rPr>
                <w:rFonts w:hint="eastAsia" w:ascii="宋体" w:hAnsi="宋体" w:cs="宋体"/>
                <w:color w:val="auto"/>
                <w:kern w:val="0"/>
                <w:sz w:val="20"/>
              </w:rPr>
              <w:t xml:space="preserve"> 3、建筑业</w:t>
            </w:r>
          </w:p>
        </w:tc>
        <w:tc>
          <w:tcPr>
            <w:tcW w:w="1498" w:type="dxa"/>
            <w:tcBorders>
              <w:top w:val="nil"/>
              <w:left w:val="nil"/>
              <w:bottom w:val="single" w:color="auto" w:sz="4" w:space="0"/>
              <w:right w:val="single" w:color="auto" w:sz="4" w:space="0"/>
            </w:tcBorders>
            <w:vAlign w:val="bottom"/>
          </w:tcPr>
          <w:p w14:paraId="75F39B58">
            <w:pPr>
              <w:widowControl/>
              <w:jc w:val="left"/>
              <w:rPr>
                <w:rFonts w:ascii="宋体" w:hAnsi="宋体" w:cs="宋体"/>
                <w:color w:val="auto"/>
                <w:kern w:val="0"/>
                <w:sz w:val="20"/>
              </w:rPr>
            </w:pPr>
            <w:r>
              <w:rPr>
                <w:rFonts w:hint="eastAsia" w:ascii="宋体" w:hAnsi="宋体" w:cs="宋体"/>
                <w:color w:val="auto"/>
                <w:kern w:val="0"/>
                <w:sz w:val="20"/>
              </w:rPr>
              <w:t>　</w:t>
            </w:r>
          </w:p>
        </w:tc>
        <w:tc>
          <w:tcPr>
            <w:tcW w:w="1763" w:type="dxa"/>
            <w:tcBorders>
              <w:top w:val="nil"/>
              <w:left w:val="nil"/>
              <w:bottom w:val="single" w:color="auto" w:sz="4" w:space="0"/>
              <w:right w:val="single" w:color="auto" w:sz="4" w:space="0"/>
            </w:tcBorders>
            <w:vAlign w:val="bottom"/>
          </w:tcPr>
          <w:p w14:paraId="01F63455">
            <w:pPr>
              <w:widowControl/>
              <w:jc w:val="left"/>
              <w:rPr>
                <w:rFonts w:ascii="宋体" w:hAnsi="宋体" w:cs="宋体"/>
                <w:color w:val="auto"/>
                <w:kern w:val="0"/>
                <w:sz w:val="20"/>
              </w:rPr>
            </w:pPr>
            <w:r>
              <w:rPr>
                <w:rFonts w:hint="eastAsia" w:ascii="宋体" w:hAnsi="宋体" w:cs="宋体"/>
                <w:color w:val="auto"/>
                <w:kern w:val="0"/>
                <w:sz w:val="20"/>
              </w:rPr>
              <w:t>6000≤Y＜80000</w:t>
            </w:r>
          </w:p>
        </w:tc>
        <w:tc>
          <w:tcPr>
            <w:tcW w:w="1660" w:type="dxa"/>
            <w:tcBorders>
              <w:top w:val="nil"/>
              <w:left w:val="nil"/>
              <w:bottom w:val="single" w:color="auto" w:sz="4" w:space="0"/>
              <w:right w:val="single" w:color="auto" w:sz="8" w:space="0"/>
            </w:tcBorders>
            <w:vAlign w:val="bottom"/>
          </w:tcPr>
          <w:p w14:paraId="1260D603">
            <w:pPr>
              <w:widowControl/>
              <w:jc w:val="left"/>
              <w:rPr>
                <w:rFonts w:ascii="宋体" w:hAnsi="宋体" w:cs="宋体"/>
                <w:color w:val="auto"/>
                <w:kern w:val="0"/>
                <w:sz w:val="20"/>
              </w:rPr>
            </w:pPr>
            <w:r>
              <w:rPr>
                <w:rFonts w:hint="eastAsia" w:ascii="宋体" w:hAnsi="宋体" w:cs="宋体"/>
                <w:color w:val="auto"/>
                <w:kern w:val="0"/>
                <w:sz w:val="20"/>
              </w:rPr>
              <w:t>5000≤Z＜80000</w:t>
            </w:r>
          </w:p>
        </w:tc>
        <w:tc>
          <w:tcPr>
            <w:tcW w:w="1240" w:type="dxa"/>
            <w:tcBorders>
              <w:top w:val="nil"/>
              <w:left w:val="nil"/>
              <w:bottom w:val="single" w:color="auto" w:sz="4" w:space="0"/>
              <w:right w:val="single" w:color="auto" w:sz="4" w:space="0"/>
            </w:tcBorders>
            <w:vAlign w:val="bottom"/>
          </w:tcPr>
          <w:p w14:paraId="1756C569">
            <w:pPr>
              <w:widowControl/>
              <w:jc w:val="left"/>
              <w:rPr>
                <w:rFonts w:ascii="宋体" w:hAnsi="宋体" w:cs="宋体"/>
                <w:color w:val="auto"/>
                <w:kern w:val="0"/>
                <w:sz w:val="20"/>
              </w:rPr>
            </w:pPr>
            <w:r>
              <w:rPr>
                <w:rFonts w:hint="eastAsia" w:ascii="宋体" w:hAnsi="宋体" w:cs="宋体"/>
                <w:color w:val="auto"/>
                <w:kern w:val="0"/>
                <w:sz w:val="20"/>
              </w:rPr>
              <w:t>　</w:t>
            </w:r>
          </w:p>
        </w:tc>
        <w:tc>
          <w:tcPr>
            <w:tcW w:w="1636" w:type="dxa"/>
            <w:tcBorders>
              <w:top w:val="nil"/>
              <w:left w:val="nil"/>
              <w:bottom w:val="single" w:color="auto" w:sz="4" w:space="0"/>
              <w:right w:val="single" w:color="auto" w:sz="4" w:space="0"/>
            </w:tcBorders>
            <w:vAlign w:val="bottom"/>
          </w:tcPr>
          <w:p w14:paraId="2C23C3B2">
            <w:pPr>
              <w:widowControl/>
              <w:jc w:val="left"/>
              <w:rPr>
                <w:rFonts w:ascii="宋体" w:hAnsi="宋体" w:cs="宋体"/>
                <w:color w:val="auto"/>
                <w:kern w:val="0"/>
                <w:sz w:val="20"/>
              </w:rPr>
            </w:pPr>
            <w:r>
              <w:rPr>
                <w:rFonts w:hint="eastAsia" w:ascii="宋体" w:hAnsi="宋体" w:cs="宋体"/>
                <w:color w:val="auto"/>
                <w:kern w:val="0"/>
                <w:sz w:val="20"/>
              </w:rPr>
              <w:t>300≤Y＜6000</w:t>
            </w:r>
          </w:p>
        </w:tc>
        <w:tc>
          <w:tcPr>
            <w:tcW w:w="1520" w:type="dxa"/>
            <w:tcBorders>
              <w:top w:val="nil"/>
              <w:left w:val="nil"/>
              <w:bottom w:val="single" w:color="auto" w:sz="4" w:space="0"/>
              <w:right w:val="single" w:color="auto" w:sz="8" w:space="0"/>
            </w:tcBorders>
            <w:vAlign w:val="bottom"/>
          </w:tcPr>
          <w:p w14:paraId="1015462E">
            <w:pPr>
              <w:widowControl/>
              <w:jc w:val="left"/>
              <w:rPr>
                <w:rFonts w:ascii="宋体" w:hAnsi="宋体" w:cs="宋体"/>
                <w:color w:val="auto"/>
                <w:kern w:val="0"/>
                <w:sz w:val="20"/>
              </w:rPr>
            </w:pPr>
            <w:r>
              <w:rPr>
                <w:rFonts w:hint="eastAsia" w:ascii="宋体" w:hAnsi="宋体" w:cs="宋体"/>
                <w:color w:val="auto"/>
                <w:kern w:val="0"/>
                <w:sz w:val="20"/>
              </w:rPr>
              <w:t xml:space="preserve"> 300≤Z＜5000</w:t>
            </w:r>
          </w:p>
        </w:tc>
        <w:tc>
          <w:tcPr>
            <w:tcW w:w="1285" w:type="dxa"/>
            <w:tcBorders>
              <w:top w:val="nil"/>
              <w:left w:val="nil"/>
              <w:bottom w:val="single" w:color="auto" w:sz="4" w:space="0"/>
              <w:right w:val="single" w:color="auto" w:sz="4" w:space="0"/>
            </w:tcBorders>
            <w:vAlign w:val="bottom"/>
          </w:tcPr>
          <w:p w14:paraId="34D4FF23">
            <w:pPr>
              <w:widowControl/>
              <w:jc w:val="left"/>
              <w:rPr>
                <w:rFonts w:ascii="宋体" w:hAnsi="宋体" w:cs="宋体"/>
                <w:color w:val="auto"/>
                <w:kern w:val="0"/>
                <w:sz w:val="20"/>
              </w:rPr>
            </w:pPr>
            <w:r>
              <w:rPr>
                <w:rFonts w:hint="eastAsia" w:ascii="宋体" w:hAnsi="宋体" w:cs="宋体"/>
                <w:color w:val="auto"/>
                <w:kern w:val="0"/>
                <w:sz w:val="20"/>
              </w:rPr>
              <w:t>　</w:t>
            </w:r>
          </w:p>
        </w:tc>
        <w:tc>
          <w:tcPr>
            <w:tcW w:w="1275" w:type="dxa"/>
            <w:tcBorders>
              <w:top w:val="nil"/>
              <w:left w:val="nil"/>
              <w:bottom w:val="single" w:color="auto" w:sz="4" w:space="0"/>
              <w:right w:val="single" w:color="auto" w:sz="4" w:space="0"/>
            </w:tcBorders>
            <w:vAlign w:val="bottom"/>
          </w:tcPr>
          <w:p w14:paraId="12EC93F8">
            <w:pPr>
              <w:widowControl/>
              <w:jc w:val="left"/>
              <w:rPr>
                <w:rFonts w:ascii="宋体" w:hAnsi="宋体" w:cs="宋体"/>
                <w:color w:val="auto"/>
                <w:kern w:val="0"/>
                <w:sz w:val="20"/>
              </w:rPr>
            </w:pPr>
            <w:r>
              <w:rPr>
                <w:rFonts w:hint="eastAsia" w:ascii="宋体" w:hAnsi="宋体" w:cs="宋体"/>
                <w:color w:val="auto"/>
                <w:kern w:val="0"/>
                <w:sz w:val="20"/>
              </w:rPr>
              <w:t>Y＜300</w:t>
            </w:r>
          </w:p>
        </w:tc>
        <w:tc>
          <w:tcPr>
            <w:tcW w:w="1221" w:type="dxa"/>
            <w:tcBorders>
              <w:top w:val="nil"/>
              <w:left w:val="nil"/>
              <w:bottom w:val="single" w:color="auto" w:sz="4" w:space="0"/>
              <w:right w:val="single" w:color="auto" w:sz="8" w:space="0"/>
            </w:tcBorders>
            <w:vAlign w:val="bottom"/>
          </w:tcPr>
          <w:p w14:paraId="62CBD8A6">
            <w:pPr>
              <w:widowControl/>
              <w:jc w:val="left"/>
              <w:rPr>
                <w:rFonts w:ascii="宋体" w:hAnsi="宋体" w:cs="宋体"/>
                <w:color w:val="auto"/>
                <w:kern w:val="0"/>
                <w:sz w:val="20"/>
              </w:rPr>
            </w:pPr>
            <w:r>
              <w:rPr>
                <w:rFonts w:hint="eastAsia" w:ascii="宋体" w:hAnsi="宋体" w:cs="宋体"/>
                <w:color w:val="auto"/>
                <w:kern w:val="0"/>
                <w:sz w:val="20"/>
              </w:rPr>
              <w:t>Z＜300</w:t>
            </w:r>
          </w:p>
        </w:tc>
      </w:tr>
      <w:tr w14:paraId="10EDAF83">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15FF8EBB">
            <w:pPr>
              <w:widowControl/>
              <w:jc w:val="left"/>
              <w:rPr>
                <w:rFonts w:ascii="宋体" w:hAnsi="宋体" w:cs="宋体"/>
                <w:color w:val="auto"/>
                <w:kern w:val="0"/>
                <w:sz w:val="20"/>
              </w:rPr>
            </w:pPr>
            <w:r>
              <w:rPr>
                <w:rFonts w:hint="eastAsia" w:ascii="宋体" w:hAnsi="宋体" w:cs="宋体"/>
                <w:color w:val="auto"/>
                <w:kern w:val="0"/>
                <w:sz w:val="20"/>
              </w:rPr>
              <w:t xml:space="preserve"> 4、批发业</w:t>
            </w:r>
          </w:p>
        </w:tc>
        <w:tc>
          <w:tcPr>
            <w:tcW w:w="1498" w:type="dxa"/>
            <w:tcBorders>
              <w:top w:val="nil"/>
              <w:left w:val="nil"/>
              <w:bottom w:val="single" w:color="auto" w:sz="4" w:space="0"/>
              <w:right w:val="single" w:color="auto" w:sz="4" w:space="0"/>
            </w:tcBorders>
            <w:vAlign w:val="bottom"/>
          </w:tcPr>
          <w:p w14:paraId="2992C08C">
            <w:pPr>
              <w:widowControl/>
              <w:jc w:val="left"/>
              <w:rPr>
                <w:rFonts w:ascii="宋体" w:hAnsi="宋体" w:cs="宋体"/>
                <w:color w:val="auto"/>
                <w:kern w:val="0"/>
                <w:sz w:val="20"/>
              </w:rPr>
            </w:pPr>
            <w:r>
              <w:rPr>
                <w:rFonts w:hint="eastAsia" w:ascii="宋体" w:hAnsi="宋体" w:cs="宋体"/>
                <w:color w:val="auto"/>
                <w:kern w:val="0"/>
                <w:sz w:val="20"/>
              </w:rPr>
              <w:t xml:space="preserve"> 20≤X＜200</w:t>
            </w:r>
          </w:p>
        </w:tc>
        <w:tc>
          <w:tcPr>
            <w:tcW w:w="1763" w:type="dxa"/>
            <w:tcBorders>
              <w:top w:val="nil"/>
              <w:left w:val="nil"/>
              <w:bottom w:val="single" w:color="auto" w:sz="4" w:space="0"/>
              <w:right w:val="single" w:color="auto" w:sz="4" w:space="0"/>
            </w:tcBorders>
            <w:vAlign w:val="bottom"/>
          </w:tcPr>
          <w:p w14:paraId="5AA27C98">
            <w:pPr>
              <w:widowControl/>
              <w:jc w:val="left"/>
              <w:rPr>
                <w:rFonts w:ascii="宋体" w:hAnsi="宋体" w:cs="宋体"/>
                <w:color w:val="auto"/>
                <w:kern w:val="0"/>
                <w:sz w:val="20"/>
              </w:rPr>
            </w:pPr>
            <w:r>
              <w:rPr>
                <w:rFonts w:hint="eastAsia" w:ascii="宋体" w:hAnsi="宋体" w:cs="宋体"/>
                <w:color w:val="auto"/>
                <w:kern w:val="0"/>
                <w:sz w:val="20"/>
              </w:rPr>
              <w:t>5000≤Y＜40000</w:t>
            </w:r>
          </w:p>
        </w:tc>
        <w:tc>
          <w:tcPr>
            <w:tcW w:w="1660" w:type="dxa"/>
            <w:tcBorders>
              <w:top w:val="nil"/>
              <w:left w:val="nil"/>
              <w:bottom w:val="single" w:color="auto" w:sz="4" w:space="0"/>
              <w:right w:val="single" w:color="auto" w:sz="8" w:space="0"/>
            </w:tcBorders>
            <w:vAlign w:val="bottom"/>
          </w:tcPr>
          <w:p w14:paraId="55849061">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00AB0F37">
            <w:pPr>
              <w:widowControl/>
              <w:jc w:val="left"/>
              <w:rPr>
                <w:rFonts w:ascii="宋体" w:hAnsi="宋体" w:cs="宋体"/>
                <w:color w:val="auto"/>
                <w:kern w:val="0"/>
                <w:sz w:val="20"/>
              </w:rPr>
            </w:pPr>
            <w:r>
              <w:rPr>
                <w:rFonts w:hint="eastAsia" w:ascii="宋体" w:hAnsi="宋体" w:cs="宋体"/>
                <w:color w:val="auto"/>
                <w:kern w:val="0"/>
                <w:sz w:val="20"/>
              </w:rPr>
              <w:t xml:space="preserve"> 5≤X＜20</w:t>
            </w:r>
          </w:p>
        </w:tc>
        <w:tc>
          <w:tcPr>
            <w:tcW w:w="1636" w:type="dxa"/>
            <w:tcBorders>
              <w:top w:val="nil"/>
              <w:left w:val="nil"/>
              <w:bottom w:val="single" w:color="auto" w:sz="4" w:space="0"/>
              <w:right w:val="single" w:color="auto" w:sz="4" w:space="0"/>
            </w:tcBorders>
            <w:vAlign w:val="bottom"/>
          </w:tcPr>
          <w:p w14:paraId="20866673">
            <w:pPr>
              <w:widowControl/>
              <w:jc w:val="left"/>
              <w:rPr>
                <w:rFonts w:ascii="宋体" w:hAnsi="宋体" w:cs="宋体"/>
                <w:color w:val="auto"/>
                <w:kern w:val="0"/>
                <w:sz w:val="20"/>
              </w:rPr>
            </w:pPr>
            <w:r>
              <w:rPr>
                <w:rFonts w:hint="eastAsia" w:ascii="宋体" w:hAnsi="宋体" w:cs="宋体"/>
                <w:color w:val="auto"/>
                <w:kern w:val="0"/>
                <w:sz w:val="20"/>
              </w:rPr>
              <w:t>1000≤Y＜5000</w:t>
            </w:r>
          </w:p>
        </w:tc>
        <w:tc>
          <w:tcPr>
            <w:tcW w:w="1520" w:type="dxa"/>
            <w:tcBorders>
              <w:top w:val="nil"/>
              <w:left w:val="nil"/>
              <w:bottom w:val="single" w:color="auto" w:sz="4" w:space="0"/>
              <w:right w:val="single" w:color="auto" w:sz="8" w:space="0"/>
            </w:tcBorders>
            <w:vAlign w:val="bottom"/>
          </w:tcPr>
          <w:p w14:paraId="20394969">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3A213F62">
            <w:pPr>
              <w:widowControl/>
              <w:jc w:val="left"/>
              <w:rPr>
                <w:rFonts w:ascii="宋体" w:hAnsi="宋体" w:cs="宋体"/>
                <w:color w:val="auto"/>
                <w:kern w:val="0"/>
                <w:sz w:val="20"/>
              </w:rPr>
            </w:pPr>
            <w:r>
              <w:rPr>
                <w:rFonts w:hint="eastAsia" w:ascii="宋体" w:hAnsi="宋体" w:cs="宋体"/>
                <w:color w:val="auto"/>
                <w:kern w:val="0"/>
                <w:sz w:val="20"/>
              </w:rPr>
              <w:t>X＜5</w:t>
            </w:r>
          </w:p>
        </w:tc>
        <w:tc>
          <w:tcPr>
            <w:tcW w:w="1275" w:type="dxa"/>
            <w:tcBorders>
              <w:top w:val="nil"/>
              <w:left w:val="nil"/>
              <w:bottom w:val="single" w:color="auto" w:sz="4" w:space="0"/>
              <w:right w:val="single" w:color="auto" w:sz="4" w:space="0"/>
            </w:tcBorders>
            <w:vAlign w:val="bottom"/>
          </w:tcPr>
          <w:p w14:paraId="7A2B0346">
            <w:pPr>
              <w:widowControl/>
              <w:jc w:val="left"/>
              <w:rPr>
                <w:rFonts w:ascii="宋体" w:hAnsi="宋体" w:cs="宋体"/>
                <w:color w:val="auto"/>
                <w:kern w:val="0"/>
                <w:sz w:val="20"/>
              </w:rPr>
            </w:pPr>
            <w:r>
              <w:rPr>
                <w:rFonts w:hint="eastAsia" w:ascii="宋体" w:hAnsi="宋体" w:cs="宋体"/>
                <w:color w:val="auto"/>
                <w:kern w:val="0"/>
                <w:sz w:val="20"/>
              </w:rPr>
              <w:t>Y＜1000</w:t>
            </w:r>
          </w:p>
        </w:tc>
        <w:tc>
          <w:tcPr>
            <w:tcW w:w="1221" w:type="dxa"/>
            <w:tcBorders>
              <w:top w:val="nil"/>
              <w:left w:val="nil"/>
              <w:bottom w:val="single" w:color="auto" w:sz="4" w:space="0"/>
              <w:right w:val="single" w:color="auto" w:sz="8" w:space="0"/>
            </w:tcBorders>
            <w:vAlign w:val="bottom"/>
          </w:tcPr>
          <w:p w14:paraId="71209279">
            <w:pPr>
              <w:widowControl/>
              <w:jc w:val="left"/>
              <w:rPr>
                <w:rFonts w:ascii="宋体" w:hAnsi="宋体" w:cs="宋体"/>
                <w:color w:val="auto"/>
                <w:kern w:val="0"/>
                <w:sz w:val="20"/>
              </w:rPr>
            </w:pPr>
            <w:r>
              <w:rPr>
                <w:rFonts w:hint="eastAsia" w:ascii="宋体" w:hAnsi="宋体" w:cs="宋体"/>
                <w:color w:val="auto"/>
                <w:kern w:val="0"/>
                <w:sz w:val="20"/>
              </w:rPr>
              <w:t>　</w:t>
            </w:r>
          </w:p>
        </w:tc>
      </w:tr>
      <w:tr w14:paraId="1D26FBD8">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0444BA6B">
            <w:pPr>
              <w:widowControl/>
              <w:jc w:val="left"/>
              <w:rPr>
                <w:rFonts w:ascii="宋体" w:hAnsi="宋体" w:cs="宋体"/>
                <w:color w:val="auto"/>
                <w:kern w:val="0"/>
                <w:sz w:val="20"/>
              </w:rPr>
            </w:pPr>
            <w:r>
              <w:rPr>
                <w:rFonts w:hint="eastAsia" w:ascii="宋体" w:hAnsi="宋体" w:cs="宋体"/>
                <w:color w:val="auto"/>
                <w:kern w:val="0"/>
                <w:sz w:val="20"/>
              </w:rPr>
              <w:t xml:space="preserve"> 5、零售业</w:t>
            </w:r>
          </w:p>
        </w:tc>
        <w:tc>
          <w:tcPr>
            <w:tcW w:w="1498" w:type="dxa"/>
            <w:tcBorders>
              <w:top w:val="nil"/>
              <w:left w:val="nil"/>
              <w:bottom w:val="single" w:color="auto" w:sz="4" w:space="0"/>
              <w:right w:val="single" w:color="auto" w:sz="4" w:space="0"/>
            </w:tcBorders>
            <w:vAlign w:val="bottom"/>
          </w:tcPr>
          <w:p w14:paraId="1B6E3E14">
            <w:pPr>
              <w:widowControl/>
              <w:jc w:val="left"/>
              <w:rPr>
                <w:rFonts w:ascii="宋体" w:hAnsi="宋体" w:cs="宋体"/>
                <w:color w:val="auto"/>
                <w:kern w:val="0"/>
                <w:sz w:val="20"/>
              </w:rPr>
            </w:pPr>
            <w:r>
              <w:rPr>
                <w:rFonts w:hint="eastAsia" w:ascii="宋体" w:hAnsi="宋体" w:cs="宋体"/>
                <w:color w:val="auto"/>
                <w:kern w:val="0"/>
                <w:sz w:val="20"/>
              </w:rPr>
              <w:t xml:space="preserve"> 50≤X＜300</w:t>
            </w:r>
          </w:p>
        </w:tc>
        <w:tc>
          <w:tcPr>
            <w:tcW w:w="1763" w:type="dxa"/>
            <w:tcBorders>
              <w:top w:val="nil"/>
              <w:left w:val="nil"/>
              <w:bottom w:val="single" w:color="auto" w:sz="4" w:space="0"/>
              <w:right w:val="single" w:color="auto" w:sz="4" w:space="0"/>
            </w:tcBorders>
            <w:vAlign w:val="bottom"/>
          </w:tcPr>
          <w:p w14:paraId="29699A17">
            <w:pPr>
              <w:widowControl/>
              <w:jc w:val="left"/>
              <w:rPr>
                <w:rFonts w:ascii="宋体" w:hAnsi="宋体" w:cs="宋体"/>
                <w:color w:val="auto"/>
                <w:kern w:val="0"/>
                <w:sz w:val="20"/>
              </w:rPr>
            </w:pPr>
            <w:r>
              <w:rPr>
                <w:rFonts w:hint="eastAsia" w:ascii="宋体" w:hAnsi="宋体" w:cs="宋体"/>
                <w:color w:val="auto"/>
                <w:kern w:val="0"/>
                <w:sz w:val="20"/>
              </w:rPr>
              <w:t xml:space="preserve"> 500≤Y＜20000</w:t>
            </w:r>
          </w:p>
        </w:tc>
        <w:tc>
          <w:tcPr>
            <w:tcW w:w="1660" w:type="dxa"/>
            <w:tcBorders>
              <w:top w:val="nil"/>
              <w:left w:val="nil"/>
              <w:bottom w:val="single" w:color="auto" w:sz="4" w:space="0"/>
              <w:right w:val="single" w:color="auto" w:sz="8" w:space="0"/>
            </w:tcBorders>
            <w:vAlign w:val="bottom"/>
          </w:tcPr>
          <w:p w14:paraId="444EA8C8">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2A0ACCF0">
            <w:pPr>
              <w:widowControl/>
              <w:jc w:val="left"/>
              <w:rPr>
                <w:rFonts w:ascii="宋体" w:hAnsi="宋体" w:cs="宋体"/>
                <w:color w:val="auto"/>
                <w:kern w:val="0"/>
                <w:sz w:val="20"/>
              </w:rPr>
            </w:pPr>
            <w:r>
              <w:rPr>
                <w:rFonts w:hint="eastAsia" w:ascii="宋体" w:hAnsi="宋体" w:cs="宋体"/>
                <w:color w:val="auto"/>
                <w:kern w:val="0"/>
                <w:sz w:val="20"/>
              </w:rPr>
              <w:t>10≤X＜50</w:t>
            </w:r>
          </w:p>
        </w:tc>
        <w:tc>
          <w:tcPr>
            <w:tcW w:w="1636" w:type="dxa"/>
            <w:tcBorders>
              <w:top w:val="nil"/>
              <w:left w:val="nil"/>
              <w:bottom w:val="single" w:color="auto" w:sz="4" w:space="0"/>
              <w:right w:val="single" w:color="auto" w:sz="4" w:space="0"/>
            </w:tcBorders>
            <w:vAlign w:val="bottom"/>
          </w:tcPr>
          <w:p w14:paraId="2EA1361B">
            <w:pPr>
              <w:widowControl/>
              <w:jc w:val="left"/>
              <w:rPr>
                <w:rFonts w:ascii="宋体" w:hAnsi="宋体" w:cs="宋体"/>
                <w:color w:val="auto"/>
                <w:kern w:val="0"/>
                <w:sz w:val="20"/>
              </w:rPr>
            </w:pPr>
            <w:r>
              <w:rPr>
                <w:rFonts w:hint="eastAsia" w:ascii="宋体" w:hAnsi="宋体" w:cs="宋体"/>
                <w:color w:val="auto"/>
                <w:kern w:val="0"/>
                <w:sz w:val="20"/>
              </w:rPr>
              <w:t>100≤Y＜500</w:t>
            </w:r>
          </w:p>
        </w:tc>
        <w:tc>
          <w:tcPr>
            <w:tcW w:w="1520" w:type="dxa"/>
            <w:tcBorders>
              <w:top w:val="nil"/>
              <w:left w:val="nil"/>
              <w:bottom w:val="single" w:color="auto" w:sz="4" w:space="0"/>
              <w:right w:val="single" w:color="auto" w:sz="8" w:space="0"/>
            </w:tcBorders>
            <w:vAlign w:val="bottom"/>
          </w:tcPr>
          <w:p w14:paraId="60BF3B9D">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0B73C8C1">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4" w:space="0"/>
              <w:right w:val="single" w:color="auto" w:sz="4" w:space="0"/>
            </w:tcBorders>
            <w:vAlign w:val="bottom"/>
          </w:tcPr>
          <w:p w14:paraId="48C3AAAD">
            <w:pPr>
              <w:widowControl/>
              <w:jc w:val="left"/>
              <w:rPr>
                <w:rFonts w:ascii="宋体" w:hAnsi="宋体" w:cs="宋体"/>
                <w:color w:val="auto"/>
                <w:kern w:val="0"/>
                <w:sz w:val="20"/>
              </w:rPr>
            </w:pPr>
            <w:r>
              <w:rPr>
                <w:rFonts w:hint="eastAsia" w:ascii="宋体" w:hAnsi="宋体" w:cs="宋体"/>
                <w:color w:val="auto"/>
                <w:kern w:val="0"/>
                <w:sz w:val="20"/>
              </w:rPr>
              <w:t>Y＜100</w:t>
            </w:r>
          </w:p>
        </w:tc>
        <w:tc>
          <w:tcPr>
            <w:tcW w:w="1221" w:type="dxa"/>
            <w:tcBorders>
              <w:top w:val="nil"/>
              <w:left w:val="nil"/>
              <w:bottom w:val="single" w:color="auto" w:sz="4" w:space="0"/>
              <w:right w:val="single" w:color="auto" w:sz="8" w:space="0"/>
            </w:tcBorders>
            <w:vAlign w:val="bottom"/>
          </w:tcPr>
          <w:p w14:paraId="65DB3C7D">
            <w:pPr>
              <w:widowControl/>
              <w:jc w:val="left"/>
              <w:rPr>
                <w:rFonts w:ascii="宋体" w:hAnsi="宋体" w:cs="宋体"/>
                <w:color w:val="auto"/>
                <w:kern w:val="0"/>
                <w:sz w:val="20"/>
              </w:rPr>
            </w:pPr>
            <w:r>
              <w:rPr>
                <w:rFonts w:hint="eastAsia" w:ascii="宋体" w:hAnsi="宋体" w:cs="宋体"/>
                <w:color w:val="auto"/>
                <w:kern w:val="0"/>
                <w:sz w:val="20"/>
              </w:rPr>
              <w:t>　</w:t>
            </w:r>
          </w:p>
        </w:tc>
      </w:tr>
      <w:tr w14:paraId="64E9DF44">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2593326D">
            <w:pPr>
              <w:widowControl/>
              <w:jc w:val="left"/>
              <w:rPr>
                <w:rFonts w:ascii="宋体" w:hAnsi="宋体" w:cs="宋体"/>
                <w:color w:val="auto"/>
                <w:kern w:val="0"/>
                <w:sz w:val="20"/>
              </w:rPr>
            </w:pPr>
            <w:r>
              <w:rPr>
                <w:rFonts w:hint="eastAsia" w:ascii="宋体" w:hAnsi="宋体" w:cs="宋体"/>
                <w:color w:val="auto"/>
                <w:kern w:val="0"/>
                <w:sz w:val="20"/>
              </w:rPr>
              <w:t xml:space="preserve"> 6、交通运输业</w:t>
            </w:r>
          </w:p>
        </w:tc>
        <w:tc>
          <w:tcPr>
            <w:tcW w:w="1498" w:type="dxa"/>
            <w:tcBorders>
              <w:top w:val="nil"/>
              <w:left w:val="nil"/>
              <w:bottom w:val="single" w:color="auto" w:sz="4" w:space="0"/>
              <w:right w:val="single" w:color="auto" w:sz="4" w:space="0"/>
            </w:tcBorders>
            <w:vAlign w:val="bottom"/>
          </w:tcPr>
          <w:p w14:paraId="6E124CF2">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63" w:type="dxa"/>
            <w:tcBorders>
              <w:top w:val="nil"/>
              <w:left w:val="nil"/>
              <w:bottom w:val="single" w:color="auto" w:sz="4" w:space="0"/>
              <w:right w:val="single" w:color="auto" w:sz="4" w:space="0"/>
            </w:tcBorders>
            <w:vAlign w:val="bottom"/>
          </w:tcPr>
          <w:p w14:paraId="3FB5EACF">
            <w:pPr>
              <w:widowControl/>
              <w:jc w:val="left"/>
              <w:rPr>
                <w:rFonts w:ascii="宋体" w:hAnsi="宋体" w:cs="宋体"/>
                <w:color w:val="auto"/>
                <w:kern w:val="0"/>
                <w:sz w:val="20"/>
              </w:rPr>
            </w:pPr>
            <w:r>
              <w:rPr>
                <w:rFonts w:hint="eastAsia" w:ascii="宋体" w:hAnsi="宋体" w:cs="宋体"/>
                <w:color w:val="auto"/>
                <w:kern w:val="0"/>
                <w:sz w:val="20"/>
              </w:rPr>
              <w:t>3000≤Y＜30000</w:t>
            </w:r>
          </w:p>
        </w:tc>
        <w:tc>
          <w:tcPr>
            <w:tcW w:w="1660" w:type="dxa"/>
            <w:tcBorders>
              <w:top w:val="nil"/>
              <w:left w:val="nil"/>
              <w:bottom w:val="single" w:color="auto" w:sz="4" w:space="0"/>
              <w:right w:val="single" w:color="auto" w:sz="8" w:space="0"/>
            </w:tcBorders>
            <w:vAlign w:val="bottom"/>
          </w:tcPr>
          <w:p w14:paraId="40716897">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6109E5B1">
            <w:pPr>
              <w:widowControl/>
              <w:jc w:val="left"/>
              <w:rPr>
                <w:rFonts w:ascii="宋体" w:hAnsi="宋体" w:cs="宋体"/>
                <w:color w:val="auto"/>
                <w:kern w:val="0"/>
                <w:sz w:val="20"/>
              </w:rPr>
            </w:pPr>
            <w:r>
              <w:rPr>
                <w:rFonts w:hint="eastAsia" w:ascii="宋体" w:hAnsi="宋体" w:cs="宋体"/>
                <w:color w:val="auto"/>
                <w:kern w:val="0"/>
                <w:sz w:val="20"/>
              </w:rPr>
              <w:t>20≤X＜300</w:t>
            </w:r>
          </w:p>
        </w:tc>
        <w:tc>
          <w:tcPr>
            <w:tcW w:w="1636" w:type="dxa"/>
            <w:tcBorders>
              <w:top w:val="nil"/>
              <w:left w:val="nil"/>
              <w:bottom w:val="single" w:color="auto" w:sz="4" w:space="0"/>
              <w:right w:val="single" w:color="auto" w:sz="4" w:space="0"/>
            </w:tcBorders>
            <w:vAlign w:val="bottom"/>
          </w:tcPr>
          <w:p w14:paraId="5E8E1AEF">
            <w:pPr>
              <w:widowControl/>
              <w:jc w:val="left"/>
              <w:rPr>
                <w:rFonts w:ascii="宋体" w:hAnsi="宋体" w:cs="宋体"/>
                <w:color w:val="auto"/>
                <w:kern w:val="0"/>
                <w:sz w:val="20"/>
              </w:rPr>
            </w:pPr>
            <w:r>
              <w:rPr>
                <w:rFonts w:hint="eastAsia" w:ascii="宋体" w:hAnsi="宋体" w:cs="宋体"/>
                <w:color w:val="auto"/>
                <w:kern w:val="0"/>
                <w:sz w:val="20"/>
              </w:rPr>
              <w:t>200≤Y＜3000</w:t>
            </w:r>
          </w:p>
        </w:tc>
        <w:tc>
          <w:tcPr>
            <w:tcW w:w="1520" w:type="dxa"/>
            <w:tcBorders>
              <w:top w:val="nil"/>
              <w:left w:val="nil"/>
              <w:bottom w:val="single" w:color="auto" w:sz="4" w:space="0"/>
              <w:right w:val="single" w:color="auto" w:sz="8" w:space="0"/>
            </w:tcBorders>
            <w:vAlign w:val="bottom"/>
          </w:tcPr>
          <w:p w14:paraId="3B02AE16">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55273001">
            <w:pPr>
              <w:widowControl/>
              <w:jc w:val="left"/>
              <w:rPr>
                <w:rFonts w:ascii="宋体" w:hAnsi="宋体" w:cs="宋体"/>
                <w:color w:val="auto"/>
                <w:kern w:val="0"/>
                <w:sz w:val="20"/>
              </w:rPr>
            </w:pPr>
            <w:r>
              <w:rPr>
                <w:rFonts w:hint="eastAsia" w:ascii="宋体" w:hAnsi="宋体" w:cs="宋体"/>
                <w:color w:val="auto"/>
                <w:kern w:val="0"/>
                <w:sz w:val="20"/>
              </w:rPr>
              <w:t>X＜20</w:t>
            </w:r>
          </w:p>
        </w:tc>
        <w:tc>
          <w:tcPr>
            <w:tcW w:w="1275" w:type="dxa"/>
            <w:tcBorders>
              <w:top w:val="nil"/>
              <w:left w:val="nil"/>
              <w:bottom w:val="single" w:color="auto" w:sz="4" w:space="0"/>
              <w:right w:val="single" w:color="auto" w:sz="4" w:space="0"/>
            </w:tcBorders>
            <w:vAlign w:val="bottom"/>
          </w:tcPr>
          <w:p w14:paraId="2F196489">
            <w:pPr>
              <w:widowControl/>
              <w:jc w:val="left"/>
              <w:rPr>
                <w:rFonts w:ascii="宋体" w:hAnsi="宋体" w:cs="宋体"/>
                <w:color w:val="auto"/>
                <w:kern w:val="0"/>
                <w:sz w:val="20"/>
              </w:rPr>
            </w:pPr>
            <w:r>
              <w:rPr>
                <w:rFonts w:hint="eastAsia" w:ascii="宋体" w:hAnsi="宋体" w:cs="宋体"/>
                <w:color w:val="auto"/>
                <w:kern w:val="0"/>
                <w:sz w:val="20"/>
              </w:rPr>
              <w:t>V＜200</w:t>
            </w:r>
          </w:p>
        </w:tc>
        <w:tc>
          <w:tcPr>
            <w:tcW w:w="1221" w:type="dxa"/>
            <w:tcBorders>
              <w:top w:val="nil"/>
              <w:left w:val="nil"/>
              <w:bottom w:val="single" w:color="auto" w:sz="4" w:space="0"/>
              <w:right w:val="single" w:color="auto" w:sz="8" w:space="0"/>
            </w:tcBorders>
            <w:vAlign w:val="bottom"/>
          </w:tcPr>
          <w:p w14:paraId="7E416C4C">
            <w:pPr>
              <w:widowControl/>
              <w:jc w:val="left"/>
              <w:rPr>
                <w:rFonts w:ascii="宋体" w:hAnsi="宋体" w:cs="宋体"/>
                <w:color w:val="auto"/>
                <w:kern w:val="0"/>
                <w:sz w:val="20"/>
              </w:rPr>
            </w:pPr>
            <w:r>
              <w:rPr>
                <w:rFonts w:hint="eastAsia" w:ascii="宋体" w:hAnsi="宋体" w:cs="宋体"/>
                <w:color w:val="auto"/>
                <w:kern w:val="0"/>
                <w:sz w:val="20"/>
              </w:rPr>
              <w:t>　</w:t>
            </w:r>
          </w:p>
        </w:tc>
      </w:tr>
      <w:tr w14:paraId="68D575C4">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5F2A9938">
            <w:pPr>
              <w:widowControl/>
              <w:jc w:val="left"/>
              <w:rPr>
                <w:rFonts w:ascii="宋体" w:hAnsi="宋体" w:cs="宋体"/>
                <w:color w:val="auto"/>
                <w:kern w:val="0"/>
                <w:sz w:val="20"/>
              </w:rPr>
            </w:pPr>
            <w:r>
              <w:rPr>
                <w:rFonts w:hint="eastAsia" w:ascii="宋体" w:hAnsi="宋体" w:cs="宋体"/>
                <w:color w:val="auto"/>
                <w:kern w:val="0"/>
                <w:sz w:val="20"/>
              </w:rPr>
              <w:t xml:space="preserve"> 7、仓储业</w:t>
            </w:r>
          </w:p>
        </w:tc>
        <w:tc>
          <w:tcPr>
            <w:tcW w:w="1498" w:type="dxa"/>
            <w:tcBorders>
              <w:top w:val="nil"/>
              <w:left w:val="nil"/>
              <w:bottom w:val="single" w:color="auto" w:sz="4" w:space="0"/>
              <w:right w:val="single" w:color="auto" w:sz="4" w:space="0"/>
            </w:tcBorders>
            <w:vAlign w:val="bottom"/>
          </w:tcPr>
          <w:p w14:paraId="6509F3C4">
            <w:pPr>
              <w:widowControl/>
              <w:jc w:val="left"/>
              <w:rPr>
                <w:rFonts w:ascii="宋体" w:hAnsi="宋体" w:cs="宋体"/>
                <w:color w:val="auto"/>
                <w:kern w:val="0"/>
                <w:sz w:val="20"/>
              </w:rPr>
            </w:pPr>
            <w:r>
              <w:rPr>
                <w:rFonts w:hint="eastAsia" w:ascii="宋体" w:hAnsi="宋体" w:cs="宋体"/>
                <w:color w:val="auto"/>
                <w:kern w:val="0"/>
                <w:sz w:val="20"/>
              </w:rPr>
              <w:t>100≤X＜200</w:t>
            </w:r>
          </w:p>
        </w:tc>
        <w:tc>
          <w:tcPr>
            <w:tcW w:w="1763" w:type="dxa"/>
            <w:tcBorders>
              <w:top w:val="nil"/>
              <w:left w:val="nil"/>
              <w:bottom w:val="single" w:color="auto" w:sz="4" w:space="0"/>
              <w:right w:val="single" w:color="auto" w:sz="4" w:space="0"/>
            </w:tcBorders>
            <w:vAlign w:val="bottom"/>
          </w:tcPr>
          <w:p w14:paraId="1B7D82E9">
            <w:pPr>
              <w:widowControl/>
              <w:jc w:val="left"/>
              <w:rPr>
                <w:rFonts w:ascii="宋体" w:hAnsi="宋体" w:cs="宋体"/>
                <w:color w:val="auto"/>
                <w:kern w:val="0"/>
                <w:sz w:val="20"/>
              </w:rPr>
            </w:pPr>
            <w:r>
              <w:rPr>
                <w:rFonts w:hint="eastAsia" w:ascii="宋体" w:hAnsi="宋体" w:cs="宋体"/>
                <w:color w:val="auto"/>
                <w:kern w:val="0"/>
                <w:sz w:val="20"/>
              </w:rPr>
              <w:t>1000≤Y＜30000</w:t>
            </w:r>
          </w:p>
        </w:tc>
        <w:tc>
          <w:tcPr>
            <w:tcW w:w="1660" w:type="dxa"/>
            <w:tcBorders>
              <w:top w:val="nil"/>
              <w:left w:val="nil"/>
              <w:bottom w:val="single" w:color="auto" w:sz="4" w:space="0"/>
              <w:right w:val="single" w:color="auto" w:sz="8" w:space="0"/>
            </w:tcBorders>
            <w:vAlign w:val="bottom"/>
          </w:tcPr>
          <w:p w14:paraId="4DB08081">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161AD627">
            <w:pPr>
              <w:widowControl/>
              <w:jc w:val="left"/>
              <w:rPr>
                <w:rFonts w:ascii="宋体" w:hAnsi="宋体" w:cs="宋体"/>
                <w:color w:val="auto"/>
                <w:kern w:val="0"/>
                <w:sz w:val="20"/>
              </w:rPr>
            </w:pPr>
            <w:r>
              <w:rPr>
                <w:rFonts w:hint="eastAsia" w:ascii="宋体" w:hAnsi="宋体" w:cs="宋体"/>
                <w:color w:val="auto"/>
                <w:kern w:val="0"/>
                <w:sz w:val="20"/>
              </w:rPr>
              <w:t>20≤X＜100</w:t>
            </w:r>
          </w:p>
        </w:tc>
        <w:tc>
          <w:tcPr>
            <w:tcW w:w="1636" w:type="dxa"/>
            <w:tcBorders>
              <w:top w:val="nil"/>
              <w:left w:val="nil"/>
              <w:bottom w:val="single" w:color="auto" w:sz="4" w:space="0"/>
              <w:right w:val="single" w:color="auto" w:sz="4" w:space="0"/>
            </w:tcBorders>
            <w:vAlign w:val="bottom"/>
          </w:tcPr>
          <w:p w14:paraId="7201E382">
            <w:pPr>
              <w:widowControl/>
              <w:jc w:val="left"/>
              <w:rPr>
                <w:rFonts w:ascii="宋体" w:hAnsi="宋体" w:cs="宋体"/>
                <w:color w:val="auto"/>
                <w:kern w:val="0"/>
                <w:sz w:val="20"/>
              </w:rPr>
            </w:pPr>
            <w:r>
              <w:rPr>
                <w:rFonts w:hint="eastAsia" w:ascii="宋体" w:hAnsi="宋体" w:cs="宋体"/>
                <w:color w:val="auto"/>
                <w:kern w:val="0"/>
                <w:sz w:val="20"/>
              </w:rPr>
              <w:t>100≤Y＜1000</w:t>
            </w:r>
          </w:p>
        </w:tc>
        <w:tc>
          <w:tcPr>
            <w:tcW w:w="1520" w:type="dxa"/>
            <w:tcBorders>
              <w:top w:val="nil"/>
              <w:left w:val="nil"/>
              <w:bottom w:val="single" w:color="auto" w:sz="4" w:space="0"/>
              <w:right w:val="single" w:color="auto" w:sz="8" w:space="0"/>
            </w:tcBorders>
            <w:vAlign w:val="bottom"/>
          </w:tcPr>
          <w:p w14:paraId="15F8CDB3">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1020CA3D">
            <w:pPr>
              <w:widowControl/>
              <w:jc w:val="left"/>
              <w:rPr>
                <w:rFonts w:ascii="宋体" w:hAnsi="宋体" w:cs="宋体"/>
                <w:color w:val="auto"/>
                <w:kern w:val="0"/>
                <w:sz w:val="20"/>
              </w:rPr>
            </w:pPr>
            <w:r>
              <w:rPr>
                <w:rFonts w:hint="eastAsia" w:ascii="宋体" w:hAnsi="宋体" w:cs="宋体"/>
                <w:color w:val="auto"/>
                <w:kern w:val="0"/>
                <w:sz w:val="20"/>
              </w:rPr>
              <w:t>X＜20</w:t>
            </w:r>
          </w:p>
        </w:tc>
        <w:tc>
          <w:tcPr>
            <w:tcW w:w="1275" w:type="dxa"/>
            <w:tcBorders>
              <w:top w:val="nil"/>
              <w:left w:val="nil"/>
              <w:bottom w:val="single" w:color="auto" w:sz="4" w:space="0"/>
              <w:right w:val="single" w:color="auto" w:sz="4" w:space="0"/>
            </w:tcBorders>
            <w:vAlign w:val="bottom"/>
          </w:tcPr>
          <w:p w14:paraId="3EEDD3C9">
            <w:pPr>
              <w:widowControl/>
              <w:jc w:val="left"/>
              <w:rPr>
                <w:rFonts w:ascii="宋体" w:hAnsi="宋体" w:cs="宋体"/>
                <w:color w:val="auto"/>
                <w:kern w:val="0"/>
                <w:sz w:val="20"/>
              </w:rPr>
            </w:pPr>
            <w:r>
              <w:rPr>
                <w:rFonts w:hint="eastAsia" w:ascii="宋体" w:hAnsi="宋体" w:cs="宋体"/>
                <w:color w:val="auto"/>
                <w:kern w:val="0"/>
                <w:sz w:val="20"/>
              </w:rPr>
              <w:t>Y＜100</w:t>
            </w:r>
          </w:p>
        </w:tc>
        <w:tc>
          <w:tcPr>
            <w:tcW w:w="1221" w:type="dxa"/>
            <w:tcBorders>
              <w:top w:val="nil"/>
              <w:left w:val="nil"/>
              <w:bottom w:val="single" w:color="auto" w:sz="4" w:space="0"/>
              <w:right w:val="single" w:color="auto" w:sz="8" w:space="0"/>
            </w:tcBorders>
            <w:vAlign w:val="bottom"/>
          </w:tcPr>
          <w:p w14:paraId="32577E35">
            <w:pPr>
              <w:widowControl/>
              <w:jc w:val="left"/>
              <w:rPr>
                <w:rFonts w:ascii="宋体" w:hAnsi="宋体" w:cs="宋体"/>
                <w:color w:val="auto"/>
                <w:kern w:val="0"/>
                <w:sz w:val="20"/>
              </w:rPr>
            </w:pPr>
            <w:r>
              <w:rPr>
                <w:rFonts w:hint="eastAsia" w:ascii="宋体" w:hAnsi="宋体" w:cs="宋体"/>
                <w:color w:val="auto"/>
                <w:kern w:val="0"/>
                <w:sz w:val="20"/>
              </w:rPr>
              <w:t>　</w:t>
            </w:r>
          </w:p>
        </w:tc>
      </w:tr>
      <w:tr w14:paraId="31772841">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1412C7E6">
            <w:pPr>
              <w:widowControl/>
              <w:jc w:val="left"/>
              <w:rPr>
                <w:rFonts w:ascii="宋体" w:hAnsi="宋体" w:cs="宋体"/>
                <w:color w:val="auto"/>
                <w:kern w:val="0"/>
                <w:sz w:val="20"/>
              </w:rPr>
            </w:pPr>
            <w:r>
              <w:rPr>
                <w:rFonts w:hint="eastAsia" w:ascii="宋体" w:hAnsi="宋体" w:cs="宋体"/>
                <w:color w:val="auto"/>
                <w:kern w:val="0"/>
                <w:sz w:val="20"/>
              </w:rPr>
              <w:t xml:space="preserve"> 8、邮政业</w:t>
            </w:r>
          </w:p>
        </w:tc>
        <w:tc>
          <w:tcPr>
            <w:tcW w:w="1498" w:type="dxa"/>
            <w:tcBorders>
              <w:top w:val="nil"/>
              <w:left w:val="nil"/>
              <w:bottom w:val="single" w:color="auto" w:sz="4" w:space="0"/>
              <w:right w:val="single" w:color="auto" w:sz="4" w:space="0"/>
            </w:tcBorders>
            <w:vAlign w:val="bottom"/>
          </w:tcPr>
          <w:p w14:paraId="419B234F">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63" w:type="dxa"/>
            <w:tcBorders>
              <w:top w:val="nil"/>
              <w:left w:val="nil"/>
              <w:bottom w:val="single" w:color="auto" w:sz="4" w:space="0"/>
              <w:right w:val="single" w:color="auto" w:sz="4" w:space="0"/>
            </w:tcBorders>
            <w:vAlign w:val="bottom"/>
          </w:tcPr>
          <w:p w14:paraId="4D6367D2">
            <w:pPr>
              <w:widowControl/>
              <w:jc w:val="left"/>
              <w:rPr>
                <w:rFonts w:ascii="宋体" w:hAnsi="宋体" w:cs="宋体"/>
                <w:color w:val="auto"/>
                <w:kern w:val="0"/>
                <w:sz w:val="20"/>
              </w:rPr>
            </w:pPr>
            <w:r>
              <w:rPr>
                <w:rFonts w:hint="eastAsia" w:ascii="宋体" w:hAnsi="宋体" w:cs="宋体"/>
                <w:color w:val="auto"/>
                <w:kern w:val="0"/>
                <w:sz w:val="20"/>
              </w:rPr>
              <w:t>2000≤Y＜30000</w:t>
            </w:r>
          </w:p>
        </w:tc>
        <w:tc>
          <w:tcPr>
            <w:tcW w:w="1660" w:type="dxa"/>
            <w:tcBorders>
              <w:top w:val="nil"/>
              <w:left w:val="nil"/>
              <w:bottom w:val="single" w:color="auto" w:sz="4" w:space="0"/>
              <w:right w:val="single" w:color="auto" w:sz="8" w:space="0"/>
            </w:tcBorders>
            <w:vAlign w:val="bottom"/>
          </w:tcPr>
          <w:p w14:paraId="34BB7562">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5CD04658">
            <w:pPr>
              <w:widowControl/>
              <w:jc w:val="left"/>
              <w:rPr>
                <w:rFonts w:ascii="宋体" w:hAnsi="宋体" w:cs="宋体"/>
                <w:color w:val="auto"/>
                <w:kern w:val="0"/>
                <w:sz w:val="20"/>
              </w:rPr>
            </w:pPr>
            <w:r>
              <w:rPr>
                <w:rFonts w:hint="eastAsia" w:ascii="宋体" w:hAnsi="宋体" w:cs="宋体"/>
                <w:color w:val="auto"/>
                <w:kern w:val="0"/>
                <w:sz w:val="20"/>
              </w:rPr>
              <w:t>20≤X＜300</w:t>
            </w:r>
          </w:p>
        </w:tc>
        <w:tc>
          <w:tcPr>
            <w:tcW w:w="1636" w:type="dxa"/>
            <w:tcBorders>
              <w:top w:val="nil"/>
              <w:left w:val="nil"/>
              <w:bottom w:val="single" w:color="auto" w:sz="4" w:space="0"/>
              <w:right w:val="single" w:color="auto" w:sz="4" w:space="0"/>
            </w:tcBorders>
            <w:vAlign w:val="bottom"/>
          </w:tcPr>
          <w:p w14:paraId="78ED6826">
            <w:pPr>
              <w:widowControl/>
              <w:jc w:val="left"/>
              <w:rPr>
                <w:rFonts w:ascii="宋体" w:hAnsi="宋体" w:cs="宋体"/>
                <w:color w:val="auto"/>
                <w:kern w:val="0"/>
                <w:sz w:val="20"/>
              </w:rPr>
            </w:pPr>
            <w:r>
              <w:rPr>
                <w:rFonts w:hint="eastAsia" w:ascii="宋体" w:hAnsi="宋体" w:cs="宋体"/>
                <w:color w:val="auto"/>
                <w:kern w:val="0"/>
                <w:sz w:val="20"/>
              </w:rPr>
              <w:t>100≤Y＜2000</w:t>
            </w:r>
          </w:p>
        </w:tc>
        <w:tc>
          <w:tcPr>
            <w:tcW w:w="1520" w:type="dxa"/>
            <w:tcBorders>
              <w:top w:val="nil"/>
              <w:left w:val="nil"/>
              <w:bottom w:val="single" w:color="auto" w:sz="4" w:space="0"/>
              <w:right w:val="single" w:color="auto" w:sz="8" w:space="0"/>
            </w:tcBorders>
            <w:vAlign w:val="bottom"/>
          </w:tcPr>
          <w:p w14:paraId="777C454F">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25CB710B">
            <w:pPr>
              <w:widowControl/>
              <w:jc w:val="left"/>
              <w:rPr>
                <w:rFonts w:ascii="宋体" w:hAnsi="宋体" w:cs="宋体"/>
                <w:color w:val="auto"/>
                <w:kern w:val="0"/>
                <w:sz w:val="20"/>
              </w:rPr>
            </w:pPr>
            <w:r>
              <w:rPr>
                <w:rFonts w:hint="eastAsia" w:ascii="宋体" w:hAnsi="宋体" w:cs="宋体"/>
                <w:color w:val="auto"/>
                <w:kern w:val="0"/>
                <w:sz w:val="20"/>
              </w:rPr>
              <w:t>X＜20</w:t>
            </w:r>
          </w:p>
        </w:tc>
        <w:tc>
          <w:tcPr>
            <w:tcW w:w="1275" w:type="dxa"/>
            <w:tcBorders>
              <w:top w:val="nil"/>
              <w:left w:val="nil"/>
              <w:bottom w:val="single" w:color="auto" w:sz="4" w:space="0"/>
              <w:right w:val="single" w:color="auto" w:sz="4" w:space="0"/>
            </w:tcBorders>
            <w:vAlign w:val="bottom"/>
          </w:tcPr>
          <w:p w14:paraId="3A8E8084">
            <w:pPr>
              <w:widowControl/>
              <w:jc w:val="left"/>
              <w:rPr>
                <w:rFonts w:ascii="宋体" w:hAnsi="宋体" w:cs="宋体"/>
                <w:color w:val="auto"/>
                <w:kern w:val="0"/>
                <w:sz w:val="20"/>
              </w:rPr>
            </w:pPr>
            <w:r>
              <w:rPr>
                <w:rFonts w:hint="eastAsia" w:ascii="宋体" w:hAnsi="宋体" w:cs="宋体"/>
                <w:color w:val="auto"/>
                <w:kern w:val="0"/>
                <w:sz w:val="20"/>
              </w:rPr>
              <w:t>Y＜100</w:t>
            </w:r>
          </w:p>
        </w:tc>
        <w:tc>
          <w:tcPr>
            <w:tcW w:w="1221" w:type="dxa"/>
            <w:tcBorders>
              <w:top w:val="nil"/>
              <w:left w:val="nil"/>
              <w:bottom w:val="single" w:color="auto" w:sz="4" w:space="0"/>
              <w:right w:val="single" w:color="auto" w:sz="8" w:space="0"/>
            </w:tcBorders>
            <w:vAlign w:val="bottom"/>
          </w:tcPr>
          <w:p w14:paraId="20B8508B">
            <w:pPr>
              <w:widowControl/>
              <w:jc w:val="left"/>
              <w:rPr>
                <w:rFonts w:ascii="宋体" w:hAnsi="宋体" w:cs="宋体"/>
                <w:color w:val="auto"/>
                <w:kern w:val="0"/>
                <w:sz w:val="20"/>
              </w:rPr>
            </w:pPr>
            <w:r>
              <w:rPr>
                <w:rFonts w:hint="eastAsia" w:ascii="宋体" w:hAnsi="宋体" w:cs="宋体"/>
                <w:color w:val="auto"/>
                <w:kern w:val="0"/>
                <w:sz w:val="20"/>
              </w:rPr>
              <w:t>　</w:t>
            </w:r>
          </w:p>
        </w:tc>
      </w:tr>
      <w:tr w14:paraId="532D7E28">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1FD62ED9">
            <w:pPr>
              <w:widowControl/>
              <w:jc w:val="left"/>
              <w:rPr>
                <w:rFonts w:ascii="宋体" w:hAnsi="宋体" w:cs="宋体"/>
                <w:color w:val="auto"/>
                <w:kern w:val="0"/>
                <w:sz w:val="20"/>
              </w:rPr>
            </w:pPr>
            <w:r>
              <w:rPr>
                <w:rFonts w:hint="eastAsia" w:ascii="宋体" w:hAnsi="宋体" w:cs="宋体"/>
                <w:color w:val="auto"/>
                <w:kern w:val="0"/>
                <w:sz w:val="20"/>
              </w:rPr>
              <w:t xml:space="preserve"> 9、住宿业</w:t>
            </w:r>
          </w:p>
        </w:tc>
        <w:tc>
          <w:tcPr>
            <w:tcW w:w="1498" w:type="dxa"/>
            <w:tcBorders>
              <w:top w:val="nil"/>
              <w:left w:val="nil"/>
              <w:bottom w:val="single" w:color="auto" w:sz="4" w:space="0"/>
              <w:right w:val="single" w:color="auto" w:sz="4" w:space="0"/>
            </w:tcBorders>
            <w:vAlign w:val="bottom"/>
          </w:tcPr>
          <w:p w14:paraId="7364A071">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63" w:type="dxa"/>
            <w:tcBorders>
              <w:top w:val="nil"/>
              <w:left w:val="nil"/>
              <w:bottom w:val="single" w:color="auto" w:sz="4" w:space="0"/>
              <w:right w:val="single" w:color="auto" w:sz="4" w:space="0"/>
            </w:tcBorders>
            <w:vAlign w:val="bottom"/>
          </w:tcPr>
          <w:p w14:paraId="0AB85F74">
            <w:pPr>
              <w:widowControl/>
              <w:jc w:val="left"/>
              <w:rPr>
                <w:rFonts w:ascii="宋体" w:hAnsi="宋体" w:cs="宋体"/>
                <w:color w:val="auto"/>
                <w:kern w:val="0"/>
                <w:sz w:val="20"/>
              </w:rPr>
            </w:pPr>
            <w:r>
              <w:rPr>
                <w:rFonts w:hint="eastAsia" w:ascii="宋体" w:hAnsi="宋体" w:cs="宋体"/>
                <w:color w:val="auto"/>
                <w:kern w:val="0"/>
                <w:sz w:val="20"/>
              </w:rPr>
              <w:t>2000≤Y＜10000</w:t>
            </w:r>
          </w:p>
        </w:tc>
        <w:tc>
          <w:tcPr>
            <w:tcW w:w="1660" w:type="dxa"/>
            <w:tcBorders>
              <w:top w:val="nil"/>
              <w:left w:val="nil"/>
              <w:bottom w:val="single" w:color="auto" w:sz="4" w:space="0"/>
              <w:right w:val="single" w:color="auto" w:sz="8" w:space="0"/>
            </w:tcBorders>
            <w:vAlign w:val="bottom"/>
          </w:tcPr>
          <w:p w14:paraId="5C0E37E2">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24035EB7">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36" w:type="dxa"/>
            <w:tcBorders>
              <w:top w:val="nil"/>
              <w:left w:val="nil"/>
              <w:bottom w:val="single" w:color="auto" w:sz="4" w:space="0"/>
              <w:right w:val="single" w:color="auto" w:sz="4" w:space="0"/>
            </w:tcBorders>
            <w:vAlign w:val="bottom"/>
          </w:tcPr>
          <w:p w14:paraId="32C8F443">
            <w:pPr>
              <w:widowControl/>
              <w:jc w:val="left"/>
              <w:rPr>
                <w:rFonts w:ascii="宋体" w:hAnsi="宋体" w:cs="宋体"/>
                <w:color w:val="auto"/>
                <w:kern w:val="0"/>
                <w:sz w:val="20"/>
              </w:rPr>
            </w:pPr>
            <w:r>
              <w:rPr>
                <w:rFonts w:hint="eastAsia" w:ascii="宋体" w:hAnsi="宋体" w:cs="宋体"/>
                <w:color w:val="auto"/>
                <w:kern w:val="0"/>
                <w:sz w:val="20"/>
              </w:rPr>
              <w:t>100≤Y＜2000</w:t>
            </w:r>
          </w:p>
        </w:tc>
        <w:tc>
          <w:tcPr>
            <w:tcW w:w="1520" w:type="dxa"/>
            <w:tcBorders>
              <w:top w:val="nil"/>
              <w:left w:val="nil"/>
              <w:bottom w:val="single" w:color="auto" w:sz="4" w:space="0"/>
              <w:right w:val="single" w:color="auto" w:sz="8" w:space="0"/>
            </w:tcBorders>
            <w:vAlign w:val="bottom"/>
          </w:tcPr>
          <w:p w14:paraId="3D003364">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043F507D">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4" w:space="0"/>
              <w:right w:val="single" w:color="auto" w:sz="4" w:space="0"/>
            </w:tcBorders>
            <w:vAlign w:val="bottom"/>
          </w:tcPr>
          <w:p w14:paraId="1032101B">
            <w:pPr>
              <w:widowControl/>
              <w:jc w:val="left"/>
              <w:rPr>
                <w:rFonts w:ascii="宋体" w:hAnsi="宋体" w:cs="宋体"/>
                <w:color w:val="auto"/>
                <w:kern w:val="0"/>
                <w:sz w:val="20"/>
              </w:rPr>
            </w:pPr>
            <w:r>
              <w:rPr>
                <w:rFonts w:hint="eastAsia" w:ascii="宋体" w:hAnsi="宋体" w:cs="宋体"/>
                <w:color w:val="auto"/>
                <w:kern w:val="0"/>
                <w:sz w:val="20"/>
              </w:rPr>
              <w:t>Y＜100</w:t>
            </w:r>
          </w:p>
        </w:tc>
        <w:tc>
          <w:tcPr>
            <w:tcW w:w="1221" w:type="dxa"/>
            <w:tcBorders>
              <w:top w:val="nil"/>
              <w:left w:val="nil"/>
              <w:bottom w:val="single" w:color="auto" w:sz="4" w:space="0"/>
              <w:right w:val="single" w:color="auto" w:sz="8" w:space="0"/>
            </w:tcBorders>
            <w:vAlign w:val="bottom"/>
          </w:tcPr>
          <w:p w14:paraId="1B8FD5D1">
            <w:pPr>
              <w:widowControl/>
              <w:jc w:val="left"/>
              <w:rPr>
                <w:rFonts w:ascii="宋体" w:hAnsi="宋体" w:cs="宋体"/>
                <w:color w:val="auto"/>
                <w:kern w:val="0"/>
                <w:sz w:val="20"/>
              </w:rPr>
            </w:pPr>
            <w:r>
              <w:rPr>
                <w:rFonts w:hint="eastAsia" w:ascii="宋体" w:hAnsi="宋体" w:cs="宋体"/>
                <w:color w:val="auto"/>
                <w:kern w:val="0"/>
                <w:sz w:val="20"/>
              </w:rPr>
              <w:t>　</w:t>
            </w:r>
          </w:p>
        </w:tc>
      </w:tr>
      <w:tr w14:paraId="17F9A83F">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796E7081">
            <w:pPr>
              <w:widowControl/>
              <w:jc w:val="left"/>
              <w:rPr>
                <w:rFonts w:ascii="宋体" w:hAnsi="宋体" w:cs="宋体"/>
                <w:color w:val="auto"/>
                <w:kern w:val="0"/>
                <w:sz w:val="20"/>
              </w:rPr>
            </w:pPr>
            <w:r>
              <w:rPr>
                <w:rFonts w:hint="eastAsia" w:ascii="宋体" w:hAnsi="宋体" w:cs="宋体"/>
                <w:color w:val="auto"/>
                <w:kern w:val="0"/>
                <w:sz w:val="20"/>
              </w:rPr>
              <w:t>10、餐饮业</w:t>
            </w:r>
          </w:p>
        </w:tc>
        <w:tc>
          <w:tcPr>
            <w:tcW w:w="1498" w:type="dxa"/>
            <w:tcBorders>
              <w:top w:val="nil"/>
              <w:left w:val="nil"/>
              <w:bottom w:val="single" w:color="auto" w:sz="4" w:space="0"/>
              <w:right w:val="single" w:color="auto" w:sz="4" w:space="0"/>
            </w:tcBorders>
            <w:vAlign w:val="bottom"/>
          </w:tcPr>
          <w:p w14:paraId="3FBA4ADF">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63" w:type="dxa"/>
            <w:tcBorders>
              <w:top w:val="nil"/>
              <w:left w:val="nil"/>
              <w:bottom w:val="single" w:color="auto" w:sz="4" w:space="0"/>
              <w:right w:val="single" w:color="auto" w:sz="4" w:space="0"/>
            </w:tcBorders>
            <w:vAlign w:val="bottom"/>
          </w:tcPr>
          <w:p w14:paraId="1AD4BDBF">
            <w:pPr>
              <w:widowControl/>
              <w:jc w:val="left"/>
              <w:rPr>
                <w:rFonts w:ascii="宋体" w:hAnsi="宋体" w:cs="宋体"/>
                <w:color w:val="auto"/>
                <w:kern w:val="0"/>
                <w:sz w:val="20"/>
              </w:rPr>
            </w:pPr>
            <w:r>
              <w:rPr>
                <w:rFonts w:hint="eastAsia" w:ascii="宋体" w:hAnsi="宋体" w:cs="宋体"/>
                <w:color w:val="auto"/>
                <w:kern w:val="0"/>
                <w:sz w:val="20"/>
              </w:rPr>
              <w:t>2000≤Y＜10000</w:t>
            </w:r>
          </w:p>
        </w:tc>
        <w:tc>
          <w:tcPr>
            <w:tcW w:w="1660" w:type="dxa"/>
            <w:tcBorders>
              <w:top w:val="nil"/>
              <w:left w:val="nil"/>
              <w:bottom w:val="single" w:color="auto" w:sz="4" w:space="0"/>
              <w:right w:val="single" w:color="auto" w:sz="8" w:space="0"/>
            </w:tcBorders>
            <w:vAlign w:val="bottom"/>
          </w:tcPr>
          <w:p w14:paraId="0C63E81C">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4E6AAD88">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36" w:type="dxa"/>
            <w:tcBorders>
              <w:top w:val="nil"/>
              <w:left w:val="nil"/>
              <w:bottom w:val="single" w:color="auto" w:sz="4" w:space="0"/>
              <w:right w:val="single" w:color="auto" w:sz="4" w:space="0"/>
            </w:tcBorders>
            <w:vAlign w:val="bottom"/>
          </w:tcPr>
          <w:p w14:paraId="3F925428">
            <w:pPr>
              <w:widowControl/>
              <w:jc w:val="left"/>
              <w:rPr>
                <w:rFonts w:ascii="宋体" w:hAnsi="宋体" w:cs="宋体"/>
                <w:color w:val="auto"/>
                <w:kern w:val="0"/>
                <w:sz w:val="20"/>
              </w:rPr>
            </w:pPr>
            <w:r>
              <w:rPr>
                <w:rFonts w:hint="eastAsia" w:ascii="宋体" w:hAnsi="宋体" w:cs="宋体"/>
                <w:color w:val="auto"/>
                <w:kern w:val="0"/>
                <w:sz w:val="20"/>
              </w:rPr>
              <w:t>100≤Y＜2000</w:t>
            </w:r>
          </w:p>
        </w:tc>
        <w:tc>
          <w:tcPr>
            <w:tcW w:w="1520" w:type="dxa"/>
            <w:tcBorders>
              <w:top w:val="nil"/>
              <w:left w:val="nil"/>
              <w:bottom w:val="single" w:color="auto" w:sz="4" w:space="0"/>
              <w:right w:val="single" w:color="auto" w:sz="8" w:space="0"/>
            </w:tcBorders>
            <w:vAlign w:val="bottom"/>
          </w:tcPr>
          <w:p w14:paraId="3C72DDE9">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436FC61F">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4" w:space="0"/>
              <w:right w:val="single" w:color="auto" w:sz="4" w:space="0"/>
            </w:tcBorders>
            <w:vAlign w:val="bottom"/>
          </w:tcPr>
          <w:p w14:paraId="6E13A53B">
            <w:pPr>
              <w:widowControl/>
              <w:jc w:val="left"/>
              <w:rPr>
                <w:rFonts w:ascii="宋体" w:hAnsi="宋体" w:cs="宋体"/>
                <w:color w:val="auto"/>
                <w:kern w:val="0"/>
                <w:sz w:val="20"/>
              </w:rPr>
            </w:pPr>
            <w:r>
              <w:rPr>
                <w:rFonts w:hint="eastAsia" w:ascii="宋体" w:hAnsi="宋体" w:cs="宋体"/>
                <w:color w:val="auto"/>
                <w:kern w:val="0"/>
                <w:sz w:val="20"/>
              </w:rPr>
              <w:t>V＜100</w:t>
            </w:r>
          </w:p>
        </w:tc>
        <w:tc>
          <w:tcPr>
            <w:tcW w:w="1221" w:type="dxa"/>
            <w:tcBorders>
              <w:top w:val="nil"/>
              <w:left w:val="nil"/>
              <w:bottom w:val="single" w:color="auto" w:sz="4" w:space="0"/>
              <w:right w:val="single" w:color="auto" w:sz="8" w:space="0"/>
            </w:tcBorders>
            <w:vAlign w:val="bottom"/>
          </w:tcPr>
          <w:p w14:paraId="106C910B">
            <w:pPr>
              <w:widowControl/>
              <w:jc w:val="left"/>
              <w:rPr>
                <w:rFonts w:ascii="宋体" w:hAnsi="宋体" w:cs="宋体"/>
                <w:color w:val="auto"/>
                <w:kern w:val="0"/>
                <w:sz w:val="20"/>
              </w:rPr>
            </w:pPr>
            <w:r>
              <w:rPr>
                <w:rFonts w:hint="eastAsia" w:ascii="宋体" w:hAnsi="宋体" w:cs="宋体"/>
                <w:color w:val="auto"/>
                <w:kern w:val="0"/>
                <w:sz w:val="20"/>
              </w:rPr>
              <w:t>　</w:t>
            </w:r>
          </w:p>
        </w:tc>
      </w:tr>
      <w:tr w14:paraId="09C6A08E">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1AC18F71">
            <w:pPr>
              <w:widowControl/>
              <w:jc w:val="left"/>
              <w:rPr>
                <w:rFonts w:ascii="宋体" w:hAnsi="宋体" w:cs="宋体"/>
                <w:color w:val="auto"/>
                <w:kern w:val="0"/>
                <w:sz w:val="20"/>
              </w:rPr>
            </w:pPr>
            <w:r>
              <w:rPr>
                <w:rFonts w:hint="eastAsia" w:ascii="宋体" w:hAnsi="宋体" w:cs="宋体"/>
                <w:color w:val="auto"/>
                <w:kern w:val="0"/>
                <w:sz w:val="20"/>
              </w:rPr>
              <w:t>11、信息传输业</w:t>
            </w:r>
          </w:p>
        </w:tc>
        <w:tc>
          <w:tcPr>
            <w:tcW w:w="1498" w:type="dxa"/>
            <w:tcBorders>
              <w:top w:val="nil"/>
              <w:left w:val="nil"/>
              <w:bottom w:val="single" w:color="auto" w:sz="4" w:space="0"/>
              <w:right w:val="single" w:color="auto" w:sz="4" w:space="0"/>
            </w:tcBorders>
            <w:vAlign w:val="bottom"/>
          </w:tcPr>
          <w:p w14:paraId="640331C1">
            <w:pPr>
              <w:widowControl/>
              <w:jc w:val="left"/>
              <w:rPr>
                <w:rFonts w:ascii="宋体" w:hAnsi="宋体" w:cs="宋体"/>
                <w:color w:val="auto"/>
                <w:kern w:val="0"/>
                <w:sz w:val="20"/>
              </w:rPr>
            </w:pPr>
            <w:r>
              <w:rPr>
                <w:rFonts w:hint="eastAsia" w:ascii="宋体" w:hAnsi="宋体" w:cs="宋体"/>
                <w:color w:val="auto"/>
                <w:kern w:val="0"/>
                <w:sz w:val="20"/>
              </w:rPr>
              <w:t>100≤X＜2000</w:t>
            </w:r>
          </w:p>
        </w:tc>
        <w:tc>
          <w:tcPr>
            <w:tcW w:w="1763" w:type="dxa"/>
            <w:tcBorders>
              <w:top w:val="nil"/>
              <w:left w:val="nil"/>
              <w:bottom w:val="single" w:color="auto" w:sz="4" w:space="0"/>
              <w:right w:val="single" w:color="auto" w:sz="4" w:space="0"/>
            </w:tcBorders>
            <w:vAlign w:val="bottom"/>
          </w:tcPr>
          <w:p w14:paraId="5F966950">
            <w:pPr>
              <w:widowControl/>
              <w:jc w:val="left"/>
              <w:rPr>
                <w:rFonts w:ascii="宋体" w:hAnsi="宋体" w:cs="宋体"/>
                <w:color w:val="auto"/>
                <w:kern w:val="0"/>
                <w:sz w:val="20"/>
              </w:rPr>
            </w:pPr>
            <w:r>
              <w:rPr>
                <w:rFonts w:hint="eastAsia" w:ascii="宋体" w:hAnsi="宋体" w:cs="宋体"/>
                <w:color w:val="auto"/>
                <w:kern w:val="0"/>
                <w:sz w:val="20"/>
              </w:rPr>
              <w:t>1000≤Y＜100000</w:t>
            </w:r>
          </w:p>
        </w:tc>
        <w:tc>
          <w:tcPr>
            <w:tcW w:w="1660" w:type="dxa"/>
            <w:tcBorders>
              <w:top w:val="nil"/>
              <w:left w:val="nil"/>
              <w:bottom w:val="single" w:color="auto" w:sz="4" w:space="0"/>
              <w:right w:val="single" w:color="auto" w:sz="8" w:space="0"/>
            </w:tcBorders>
            <w:vAlign w:val="bottom"/>
          </w:tcPr>
          <w:p w14:paraId="6895066D">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45A766D9">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36" w:type="dxa"/>
            <w:tcBorders>
              <w:top w:val="nil"/>
              <w:left w:val="nil"/>
              <w:bottom w:val="single" w:color="auto" w:sz="4" w:space="0"/>
              <w:right w:val="single" w:color="auto" w:sz="4" w:space="0"/>
            </w:tcBorders>
            <w:vAlign w:val="bottom"/>
          </w:tcPr>
          <w:p w14:paraId="111D9E6D">
            <w:pPr>
              <w:widowControl/>
              <w:jc w:val="left"/>
              <w:rPr>
                <w:rFonts w:ascii="宋体" w:hAnsi="宋体" w:cs="宋体"/>
                <w:color w:val="auto"/>
                <w:kern w:val="0"/>
                <w:sz w:val="20"/>
              </w:rPr>
            </w:pPr>
            <w:r>
              <w:rPr>
                <w:rFonts w:hint="eastAsia" w:ascii="宋体" w:hAnsi="宋体" w:cs="宋体"/>
                <w:color w:val="auto"/>
                <w:kern w:val="0"/>
                <w:sz w:val="20"/>
              </w:rPr>
              <w:t>100≤Y＜1000</w:t>
            </w:r>
          </w:p>
        </w:tc>
        <w:tc>
          <w:tcPr>
            <w:tcW w:w="1520" w:type="dxa"/>
            <w:tcBorders>
              <w:top w:val="nil"/>
              <w:left w:val="nil"/>
              <w:bottom w:val="single" w:color="auto" w:sz="4" w:space="0"/>
              <w:right w:val="single" w:color="auto" w:sz="8" w:space="0"/>
            </w:tcBorders>
            <w:vAlign w:val="bottom"/>
          </w:tcPr>
          <w:p w14:paraId="62285A86">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74B2678B">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4" w:space="0"/>
              <w:right w:val="single" w:color="auto" w:sz="4" w:space="0"/>
            </w:tcBorders>
            <w:vAlign w:val="bottom"/>
          </w:tcPr>
          <w:p w14:paraId="49DCB2FD">
            <w:pPr>
              <w:widowControl/>
              <w:jc w:val="left"/>
              <w:rPr>
                <w:rFonts w:ascii="宋体" w:hAnsi="宋体" w:cs="宋体"/>
                <w:color w:val="auto"/>
                <w:kern w:val="0"/>
                <w:sz w:val="20"/>
              </w:rPr>
            </w:pPr>
            <w:r>
              <w:rPr>
                <w:rFonts w:hint="eastAsia" w:ascii="宋体" w:hAnsi="宋体" w:cs="宋体"/>
                <w:color w:val="auto"/>
                <w:kern w:val="0"/>
                <w:sz w:val="20"/>
              </w:rPr>
              <w:t>Y＜100</w:t>
            </w:r>
          </w:p>
        </w:tc>
        <w:tc>
          <w:tcPr>
            <w:tcW w:w="1221" w:type="dxa"/>
            <w:tcBorders>
              <w:top w:val="nil"/>
              <w:left w:val="nil"/>
              <w:bottom w:val="single" w:color="auto" w:sz="4" w:space="0"/>
              <w:right w:val="single" w:color="auto" w:sz="8" w:space="0"/>
            </w:tcBorders>
            <w:vAlign w:val="bottom"/>
          </w:tcPr>
          <w:p w14:paraId="37D07F66">
            <w:pPr>
              <w:widowControl/>
              <w:jc w:val="left"/>
              <w:rPr>
                <w:rFonts w:ascii="宋体" w:hAnsi="宋体" w:cs="宋体"/>
                <w:color w:val="auto"/>
                <w:kern w:val="0"/>
                <w:sz w:val="20"/>
              </w:rPr>
            </w:pPr>
            <w:r>
              <w:rPr>
                <w:rFonts w:hint="eastAsia" w:ascii="宋体" w:hAnsi="宋体" w:cs="宋体"/>
                <w:color w:val="auto"/>
                <w:kern w:val="0"/>
                <w:sz w:val="20"/>
              </w:rPr>
              <w:t>　</w:t>
            </w:r>
          </w:p>
        </w:tc>
      </w:tr>
      <w:tr w14:paraId="477E1BC7">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vAlign w:val="bottom"/>
          </w:tcPr>
          <w:p w14:paraId="65507713">
            <w:pPr>
              <w:widowControl/>
              <w:jc w:val="left"/>
              <w:rPr>
                <w:rFonts w:ascii="宋体" w:hAnsi="宋体" w:cs="宋体"/>
                <w:color w:val="auto"/>
                <w:kern w:val="0"/>
                <w:sz w:val="20"/>
              </w:rPr>
            </w:pPr>
            <w:r>
              <w:rPr>
                <w:rFonts w:hint="eastAsia" w:ascii="宋体" w:hAnsi="宋体" w:cs="宋体"/>
                <w:color w:val="auto"/>
                <w:kern w:val="0"/>
                <w:sz w:val="15"/>
              </w:rPr>
              <w:t>12、软件和信息技术服务业</w:t>
            </w:r>
          </w:p>
        </w:tc>
        <w:tc>
          <w:tcPr>
            <w:tcW w:w="1498" w:type="dxa"/>
            <w:tcBorders>
              <w:top w:val="nil"/>
              <w:left w:val="nil"/>
              <w:bottom w:val="single" w:color="auto" w:sz="4" w:space="0"/>
              <w:right w:val="single" w:color="auto" w:sz="4" w:space="0"/>
            </w:tcBorders>
            <w:vAlign w:val="bottom"/>
          </w:tcPr>
          <w:p w14:paraId="428EC4E6">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63" w:type="dxa"/>
            <w:tcBorders>
              <w:top w:val="nil"/>
              <w:left w:val="nil"/>
              <w:bottom w:val="single" w:color="auto" w:sz="4" w:space="0"/>
              <w:right w:val="single" w:color="auto" w:sz="4" w:space="0"/>
            </w:tcBorders>
            <w:vAlign w:val="bottom"/>
          </w:tcPr>
          <w:p w14:paraId="29DDDF2B">
            <w:pPr>
              <w:widowControl/>
              <w:jc w:val="left"/>
              <w:rPr>
                <w:rFonts w:ascii="宋体" w:hAnsi="宋体" w:cs="宋体"/>
                <w:color w:val="auto"/>
                <w:kern w:val="0"/>
                <w:sz w:val="20"/>
              </w:rPr>
            </w:pPr>
            <w:r>
              <w:rPr>
                <w:rFonts w:hint="eastAsia" w:ascii="宋体" w:hAnsi="宋体" w:cs="宋体"/>
                <w:color w:val="auto"/>
                <w:kern w:val="0"/>
                <w:sz w:val="20"/>
              </w:rPr>
              <w:t>1000≤Y＜10000</w:t>
            </w:r>
          </w:p>
        </w:tc>
        <w:tc>
          <w:tcPr>
            <w:tcW w:w="1660" w:type="dxa"/>
            <w:tcBorders>
              <w:top w:val="nil"/>
              <w:left w:val="nil"/>
              <w:bottom w:val="single" w:color="auto" w:sz="4" w:space="0"/>
              <w:right w:val="single" w:color="auto" w:sz="8" w:space="0"/>
            </w:tcBorders>
            <w:vAlign w:val="bottom"/>
          </w:tcPr>
          <w:p w14:paraId="6490E7B0">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5AD3442E">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36" w:type="dxa"/>
            <w:tcBorders>
              <w:top w:val="nil"/>
              <w:left w:val="nil"/>
              <w:bottom w:val="single" w:color="auto" w:sz="4" w:space="0"/>
              <w:right w:val="single" w:color="auto" w:sz="4" w:space="0"/>
            </w:tcBorders>
            <w:vAlign w:val="bottom"/>
          </w:tcPr>
          <w:p w14:paraId="6F21A6BC">
            <w:pPr>
              <w:widowControl/>
              <w:jc w:val="left"/>
              <w:rPr>
                <w:rFonts w:ascii="宋体" w:hAnsi="宋体" w:cs="宋体"/>
                <w:color w:val="auto"/>
                <w:kern w:val="0"/>
                <w:sz w:val="20"/>
              </w:rPr>
            </w:pPr>
            <w:r>
              <w:rPr>
                <w:rFonts w:hint="eastAsia" w:ascii="宋体" w:hAnsi="宋体" w:cs="宋体"/>
                <w:color w:val="auto"/>
                <w:kern w:val="0"/>
                <w:sz w:val="20"/>
              </w:rPr>
              <w:t xml:space="preserve"> 50≤Y＜1000</w:t>
            </w:r>
          </w:p>
        </w:tc>
        <w:tc>
          <w:tcPr>
            <w:tcW w:w="1520" w:type="dxa"/>
            <w:tcBorders>
              <w:top w:val="nil"/>
              <w:left w:val="nil"/>
              <w:bottom w:val="single" w:color="auto" w:sz="4" w:space="0"/>
              <w:right w:val="single" w:color="auto" w:sz="8" w:space="0"/>
            </w:tcBorders>
            <w:vAlign w:val="bottom"/>
          </w:tcPr>
          <w:p w14:paraId="5FFF1B13">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395A8588">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4" w:space="0"/>
              <w:right w:val="single" w:color="auto" w:sz="4" w:space="0"/>
            </w:tcBorders>
            <w:vAlign w:val="bottom"/>
          </w:tcPr>
          <w:p w14:paraId="5996557B">
            <w:pPr>
              <w:widowControl/>
              <w:jc w:val="left"/>
              <w:rPr>
                <w:rFonts w:ascii="宋体" w:hAnsi="宋体" w:cs="宋体"/>
                <w:color w:val="auto"/>
                <w:kern w:val="0"/>
                <w:sz w:val="20"/>
              </w:rPr>
            </w:pPr>
            <w:r>
              <w:rPr>
                <w:rFonts w:hint="eastAsia" w:ascii="宋体" w:hAnsi="宋体" w:cs="宋体"/>
                <w:color w:val="auto"/>
                <w:kern w:val="0"/>
                <w:sz w:val="20"/>
              </w:rPr>
              <w:t>Y＜50</w:t>
            </w:r>
          </w:p>
        </w:tc>
        <w:tc>
          <w:tcPr>
            <w:tcW w:w="1221" w:type="dxa"/>
            <w:tcBorders>
              <w:top w:val="nil"/>
              <w:left w:val="nil"/>
              <w:bottom w:val="single" w:color="auto" w:sz="4" w:space="0"/>
              <w:right w:val="single" w:color="auto" w:sz="8" w:space="0"/>
            </w:tcBorders>
            <w:vAlign w:val="bottom"/>
          </w:tcPr>
          <w:p w14:paraId="6B6F2DE6">
            <w:pPr>
              <w:widowControl/>
              <w:jc w:val="left"/>
              <w:rPr>
                <w:rFonts w:ascii="宋体" w:hAnsi="宋体" w:cs="宋体"/>
                <w:color w:val="auto"/>
                <w:kern w:val="0"/>
                <w:sz w:val="20"/>
              </w:rPr>
            </w:pPr>
            <w:r>
              <w:rPr>
                <w:rFonts w:hint="eastAsia" w:ascii="宋体" w:hAnsi="宋体" w:cs="宋体"/>
                <w:color w:val="auto"/>
                <w:kern w:val="0"/>
                <w:sz w:val="20"/>
              </w:rPr>
              <w:t>　</w:t>
            </w:r>
          </w:p>
        </w:tc>
      </w:tr>
      <w:tr w14:paraId="581A9744">
        <w:tblPrEx>
          <w:tblCellMar>
            <w:top w:w="0" w:type="dxa"/>
            <w:left w:w="108" w:type="dxa"/>
            <w:bottom w:w="0" w:type="dxa"/>
            <w:right w:w="108" w:type="dxa"/>
          </w:tblCellMar>
        </w:tblPrEx>
        <w:trPr>
          <w:trHeight w:val="117" w:hRule="atLeast"/>
        </w:trPr>
        <w:tc>
          <w:tcPr>
            <w:tcW w:w="1985" w:type="dxa"/>
            <w:tcBorders>
              <w:top w:val="nil"/>
              <w:left w:val="single" w:color="auto" w:sz="8" w:space="0"/>
              <w:bottom w:val="single" w:color="auto" w:sz="4" w:space="0"/>
              <w:right w:val="single" w:color="auto" w:sz="8" w:space="0"/>
            </w:tcBorders>
            <w:vAlign w:val="bottom"/>
          </w:tcPr>
          <w:p w14:paraId="453A2BCA">
            <w:pPr>
              <w:widowControl/>
              <w:jc w:val="left"/>
              <w:rPr>
                <w:rFonts w:ascii="宋体" w:hAnsi="宋体" w:cs="宋体"/>
                <w:color w:val="auto"/>
                <w:kern w:val="0"/>
                <w:sz w:val="20"/>
              </w:rPr>
            </w:pPr>
            <w:r>
              <w:rPr>
                <w:rFonts w:hint="eastAsia" w:ascii="宋体" w:hAnsi="宋体" w:cs="宋体"/>
                <w:color w:val="auto"/>
                <w:kern w:val="0"/>
                <w:sz w:val="20"/>
              </w:rPr>
              <w:t>13、房地产开发经营</w:t>
            </w:r>
          </w:p>
        </w:tc>
        <w:tc>
          <w:tcPr>
            <w:tcW w:w="1498" w:type="dxa"/>
            <w:tcBorders>
              <w:top w:val="nil"/>
              <w:left w:val="nil"/>
              <w:bottom w:val="single" w:color="auto" w:sz="4" w:space="0"/>
              <w:right w:val="single" w:color="auto" w:sz="4" w:space="0"/>
            </w:tcBorders>
            <w:vAlign w:val="bottom"/>
          </w:tcPr>
          <w:p w14:paraId="27FB1CFC">
            <w:pPr>
              <w:widowControl/>
              <w:jc w:val="left"/>
              <w:rPr>
                <w:rFonts w:ascii="宋体" w:hAnsi="宋体" w:cs="宋体"/>
                <w:color w:val="auto"/>
                <w:kern w:val="0"/>
                <w:sz w:val="20"/>
              </w:rPr>
            </w:pPr>
            <w:r>
              <w:rPr>
                <w:rFonts w:hint="eastAsia" w:ascii="宋体" w:hAnsi="宋体" w:cs="宋体"/>
                <w:color w:val="auto"/>
                <w:kern w:val="0"/>
                <w:sz w:val="20"/>
              </w:rPr>
              <w:t>　</w:t>
            </w:r>
          </w:p>
        </w:tc>
        <w:tc>
          <w:tcPr>
            <w:tcW w:w="1763" w:type="dxa"/>
            <w:tcBorders>
              <w:top w:val="nil"/>
              <w:left w:val="nil"/>
              <w:bottom w:val="single" w:color="auto" w:sz="4" w:space="0"/>
              <w:right w:val="single" w:color="auto" w:sz="4" w:space="0"/>
            </w:tcBorders>
            <w:vAlign w:val="bottom"/>
          </w:tcPr>
          <w:p w14:paraId="42CE4F9A">
            <w:pPr>
              <w:widowControl/>
              <w:jc w:val="left"/>
              <w:rPr>
                <w:rFonts w:ascii="宋体" w:hAnsi="宋体" w:cs="宋体"/>
                <w:color w:val="auto"/>
                <w:kern w:val="0"/>
                <w:sz w:val="20"/>
              </w:rPr>
            </w:pPr>
            <w:r>
              <w:rPr>
                <w:rFonts w:hint="eastAsia" w:ascii="宋体" w:hAnsi="宋体" w:cs="宋体"/>
                <w:color w:val="auto"/>
                <w:kern w:val="0"/>
                <w:sz w:val="20"/>
              </w:rPr>
              <w:t>1000≤Y＜200000</w:t>
            </w:r>
          </w:p>
        </w:tc>
        <w:tc>
          <w:tcPr>
            <w:tcW w:w="1660" w:type="dxa"/>
            <w:tcBorders>
              <w:top w:val="nil"/>
              <w:left w:val="nil"/>
              <w:bottom w:val="single" w:color="auto" w:sz="4" w:space="0"/>
              <w:right w:val="single" w:color="auto" w:sz="8" w:space="0"/>
            </w:tcBorders>
            <w:vAlign w:val="bottom"/>
          </w:tcPr>
          <w:p w14:paraId="2752FD66">
            <w:pPr>
              <w:widowControl/>
              <w:jc w:val="left"/>
              <w:rPr>
                <w:rFonts w:ascii="宋体" w:hAnsi="宋体" w:cs="宋体"/>
                <w:color w:val="auto"/>
                <w:kern w:val="0"/>
                <w:sz w:val="20"/>
              </w:rPr>
            </w:pPr>
            <w:r>
              <w:rPr>
                <w:rFonts w:hint="eastAsia" w:ascii="宋体" w:hAnsi="宋体" w:cs="宋体"/>
                <w:color w:val="auto"/>
                <w:kern w:val="0"/>
                <w:sz w:val="20"/>
              </w:rPr>
              <w:t>5000≤Z＜10000</w:t>
            </w:r>
          </w:p>
        </w:tc>
        <w:tc>
          <w:tcPr>
            <w:tcW w:w="1240" w:type="dxa"/>
            <w:tcBorders>
              <w:top w:val="nil"/>
              <w:left w:val="nil"/>
              <w:bottom w:val="single" w:color="auto" w:sz="4" w:space="0"/>
              <w:right w:val="single" w:color="auto" w:sz="4" w:space="0"/>
            </w:tcBorders>
            <w:vAlign w:val="bottom"/>
          </w:tcPr>
          <w:p w14:paraId="54EFD098">
            <w:pPr>
              <w:widowControl/>
              <w:jc w:val="left"/>
              <w:rPr>
                <w:rFonts w:ascii="宋体" w:hAnsi="宋体" w:cs="宋体"/>
                <w:color w:val="auto"/>
                <w:kern w:val="0"/>
                <w:sz w:val="20"/>
              </w:rPr>
            </w:pPr>
            <w:r>
              <w:rPr>
                <w:rFonts w:hint="eastAsia" w:ascii="宋体" w:hAnsi="宋体" w:cs="宋体"/>
                <w:color w:val="auto"/>
                <w:kern w:val="0"/>
                <w:sz w:val="20"/>
              </w:rPr>
              <w:t>　</w:t>
            </w:r>
          </w:p>
        </w:tc>
        <w:tc>
          <w:tcPr>
            <w:tcW w:w="1636" w:type="dxa"/>
            <w:tcBorders>
              <w:top w:val="nil"/>
              <w:left w:val="nil"/>
              <w:bottom w:val="single" w:color="auto" w:sz="4" w:space="0"/>
              <w:right w:val="single" w:color="auto" w:sz="4" w:space="0"/>
            </w:tcBorders>
            <w:vAlign w:val="bottom"/>
          </w:tcPr>
          <w:p w14:paraId="461FDBE1">
            <w:pPr>
              <w:widowControl/>
              <w:jc w:val="left"/>
              <w:rPr>
                <w:rFonts w:ascii="宋体" w:hAnsi="宋体" w:cs="宋体"/>
                <w:color w:val="auto"/>
                <w:kern w:val="0"/>
                <w:sz w:val="20"/>
              </w:rPr>
            </w:pPr>
            <w:r>
              <w:rPr>
                <w:rFonts w:hint="eastAsia" w:ascii="宋体" w:hAnsi="宋体" w:cs="宋体"/>
                <w:color w:val="auto"/>
                <w:kern w:val="0"/>
                <w:sz w:val="20"/>
              </w:rPr>
              <w:t>100≤Y＜1000</w:t>
            </w:r>
          </w:p>
        </w:tc>
        <w:tc>
          <w:tcPr>
            <w:tcW w:w="1520" w:type="dxa"/>
            <w:tcBorders>
              <w:top w:val="nil"/>
              <w:left w:val="nil"/>
              <w:bottom w:val="single" w:color="auto" w:sz="4" w:space="0"/>
              <w:right w:val="single" w:color="auto" w:sz="8" w:space="0"/>
            </w:tcBorders>
            <w:vAlign w:val="bottom"/>
          </w:tcPr>
          <w:p w14:paraId="200A9787">
            <w:pPr>
              <w:widowControl/>
              <w:jc w:val="left"/>
              <w:rPr>
                <w:rFonts w:ascii="宋体" w:hAnsi="宋体" w:cs="宋体"/>
                <w:color w:val="auto"/>
                <w:kern w:val="0"/>
                <w:sz w:val="20"/>
              </w:rPr>
            </w:pPr>
            <w:r>
              <w:rPr>
                <w:rFonts w:hint="eastAsia" w:ascii="宋体" w:hAnsi="宋体" w:cs="宋体"/>
                <w:color w:val="auto"/>
                <w:kern w:val="0"/>
                <w:sz w:val="20"/>
              </w:rPr>
              <w:t>2000≤Z＜5000</w:t>
            </w:r>
          </w:p>
        </w:tc>
        <w:tc>
          <w:tcPr>
            <w:tcW w:w="1285" w:type="dxa"/>
            <w:tcBorders>
              <w:top w:val="nil"/>
              <w:left w:val="nil"/>
              <w:bottom w:val="single" w:color="auto" w:sz="4" w:space="0"/>
              <w:right w:val="single" w:color="auto" w:sz="4" w:space="0"/>
            </w:tcBorders>
            <w:vAlign w:val="bottom"/>
          </w:tcPr>
          <w:p w14:paraId="12347118">
            <w:pPr>
              <w:widowControl/>
              <w:jc w:val="left"/>
              <w:rPr>
                <w:rFonts w:ascii="宋体" w:hAnsi="宋体" w:cs="宋体"/>
                <w:color w:val="auto"/>
                <w:kern w:val="0"/>
                <w:sz w:val="20"/>
              </w:rPr>
            </w:pPr>
            <w:r>
              <w:rPr>
                <w:rFonts w:hint="eastAsia" w:ascii="宋体" w:hAnsi="宋体" w:cs="宋体"/>
                <w:color w:val="auto"/>
                <w:kern w:val="0"/>
                <w:sz w:val="20"/>
              </w:rPr>
              <w:t>　</w:t>
            </w:r>
          </w:p>
        </w:tc>
        <w:tc>
          <w:tcPr>
            <w:tcW w:w="1275" w:type="dxa"/>
            <w:tcBorders>
              <w:top w:val="nil"/>
              <w:left w:val="nil"/>
              <w:bottom w:val="single" w:color="auto" w:sz="4" w:space="0"/>
              <w:right w:val="single" w:color="auto" w:sz="4" w:space="0"/>
            </w:tcBorders>
            <w:vAlign w:val="bottom"/>
          </w:tcPr>
          <w:p w14:paraId="791ED88D">
            <w:pPr>
              <w:widowControl/>
              <w:jc w:val="left"/>
              <w:rPr>
                <w:rFonts w:ascii="宋体" w:hAnsi="宋体" w:cs="宋体"/>
                <w:color w:val="auto"/>
                <w:kern w:val="0"/>
                <w:sz w:val="20"/>
              </w:rPr>
            </w:pPr>
            <w:r>
              <w:rPr>
                <w:rFonts w:hint="eastAsia" w:ascii="宋体" w:hAnsi="宋体" w:cs="宋体"/>
                <w:color w:val="auto"/>
                <w:kern w:val="0"/>
                <w:sz w:val="20"/>
              </w:rPr>
              <w:t>Y＜100</w:t>
            </w:r>
          </w:p>
        </w:tc>
        <w:tc>
          <w:tcPr>
            <w:tcW w:w="1221" w:type="dxa"/>
            <w:tcBorders>
              <w:top w:val="nil"/>
              <w:left w:val="nil"/>
              <w:bottom w:val="single" w:color="auto" w:sz="4" w:space="0"/>
              <w:right w:val="single" w:color="auto" w:sz="8" w:space="0"/>
            </w:tcBorders>
            <w:vAlign w:val="bottom"/>
          </w:tcPr>
          <w:p w14:paraId="5E312B1B">
            <w:pPr>
              <w:widowControl/>
              <w:jc w:val="left"/>
              <w:rPr>
                <w:rFonts w:ascii="宋体" w:hAnsi="宋体" w:cs="宋体"/>
                <w:color w:val="auto"/>
                <w:kern w:val="0"/>
                <w:sz w:val="20"/>
              </w:rPr>
            </w:pPr>
            <w:r>
              <w:rPr>
                <w:rFonts w:hint="eastAsia" w:ascii="宋体" w:hAnsi="宋体" w:cs="宋体"/>
                <w:color w:val="auto"/>
                <w:kern w:val="0"/>
                <w:sz w:val="20"/>
              </w:rPr>
              <w:t>Z＜2000</w:t>
            </w:r>
          </w:p>
        </w:tc>
      </w:tr>
      <w:tr w14:paraId="7800D6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4" w:space="0"/>
              <w:right w:val="single" w:color="auto" w:sz="8" w:space="0"/>
            </w:tcBorders>
            <w:vAlign w:val="bottom"/>
          </w:tcPr>
          <w:p w14:paraId="301B71C8">
            <w:pPr>
              <w:widowControl/>
              <w:jc w:val="left"/>
              <w:rPr>
                <w:rFonts w:ascii="宋体" w:hAnsi="宋体" w:cs="宋体"/>
                <w:color w:val="auto"/>
                <w:kern w:val="0"/>
                <w:sz w:val="20"/>
              </w:rPr>
            </w:pPr>
            <w:r>
              <w:rPr>
                <w:rFonts w:hint="eastAsia" w:ascii="宋体" w:hAnsi="宋体" w:cs="宋体"/>
                <w:color w:val="auto"/>
                <w:kern w:val="0"/>
                <w:sz w:val="20"/>
              </w:rPr>
              <w:t>14、物业管理</w:t>
            </w:r>
          </w:p>
        </w:tc>
        <w:tc>
          <w:tcPr>
            <w:tcW w:w="1498" w:type="dxa"/>
            <w:tcBorders>
              <w:top w:val="nil"/>
              <w:left w:val="nil"/>
              <w:bottom w:val="single" w:color="auto" w:sz="4" w:space="0"/>
              <w:right w:val="single" w:color="auto" w:sz="4" w:space="0"/>
            </w:tcBorders>
            <w:vAlign w:val="bottom"/>
          </w:tcPr>
          <w:p w14:paraId="03D8B25A">
            <w:pPr>
              <w:widowControl/>
              <w:jc w:val="left"/>
              <w:rPr>
                <w:rFonts w:ascii="宋体" w:hAnsi="宋体" w:cs="宋体"/>
                <w:color w:val="auto"/>
                <w:kern w:val="0"/>
                <w:sz w:val="20"/>
              </w:rPr>
            </w:pPr>
            <w:r>
              <w:rPr>
                <w:rFonts w:hint="eastAsia" w:ascii="宋体" w:hAnsi="宋体" w:cs="宋体"/>
                <w:color w:val="auto"/>
                <w:kern w:val="0"/>
                <w:sz w:val="20"/>
              </w:rPr>
              <w:t>300≤X＜1000</w:t>
            </w:r>
          </w:p>
        </w:tc>
        <w:tc>
          <w:tcPr>
            <w:tcW w:w="1763" w:type="dxa"/>
            <w:tcBorders>
              <w:top w:val="nil"/>
              <w:left w:val="nil"/>
              <w:bottom w:val="single" w:color="auto" w:sz="4" w:space="0"/>
              <w:right w:val="single" w:color="auto" w:sz="4" w:space="0"/>
            </w:tcBorders>
            <w:vAlign w:val="bottom"/>
          </w:tcPr>
          <w:p w14:paraId="0053E105">
            <w:pPr>
              <w:widowControl/>
              <w:jc w:val="left"/>
              <w:rPr>
                <w:rFonts w:ascii="宋体" w:hAnsi="宋体" w:cs="宋体"/>
                <w:color w:val="auto"/>
                <w:kern w:val="0"/>
                <w:sz w:val="20"/>
              </w:rPr>
            </w:pPr>
            <w:r>
              <w:rPr>
                <w:rFonts w:hint="eastAsia" w:ascii="宋体" w:hAnsi="宋体" w:cs="宋体"/>
                <w:color w:val="auto"/>
                <w:kern w:val="0"/>
                <w:sz w:val="20"/>
              </w:rPr>
              <w:t>1000≤Y＜5000</w:t>
            </w:r>
          </w:p>
        </w:tc>
        <w:tc>
          <w:tcPr>
            <w:tcW w:w="1660" w:type="dxa"/>
            <w:tcBorders>
              <w:top w:val="nil"/>
              <w:left w:val="nil"/>
              <w:bottom w:val="single" w:color="auto" w:sz="4" w:space="0"/>
              <w:right w:val="single" w:color="auto" w:sz="8" w:space="0"/>
            </w:tcBorders>
            <w:vAlign w:val="bottom"/>
          </w:tcPr>
          <w:p w14:paraId="7DDA4C59">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4" w:space="0"/>
              <w:right w:val="single" w:color="auto" w:sz="4" w:space="0"/>
            </w:tcBorders>
            <w:vAlign w:val="bottom"/>
          </w:tcPr>
          <w:p w14:paraId="58D223E7">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636" w:type="dxa"/>
            <w:tcBorders>
              <w:top w:val="nil"/>
              <w:left w:val="nil"/>
              <w:bottom w:val="single" w:color="auto" w:sz="4" w:space="0"/>
              <w:right w:val="single" w:color="auto" w:sz="4" w:space="0"/>
            </w:tcBorders>
            <w:vAlign w:val="bottom"/>
          </w:tcPr>
          <w:p w14:paraId="275F223F">
            <w:pPr>
              <w:widowControl/>
              <w:jc w:val="left"/>
              <w:rPr>
                <w:rFonts w:ascii="宋体" w:hAnsi="宋体" w:cs="宋体"/>
                <w:color w:val="auto"/>
                <w:kern w:val="0"/>
                <w:sz w:val="20"/>
              </w:rPr>
            </w:pPr>
            <w:r>
              <w:rPr>
                <w:rFonts w:hint="eastAsia" w:ascii="宋体" w:hAnsi="宋体" w:cs="宋体"/>
                <w:color w:val="auto"/>
                <w:kern w:val="0"/>
                <w:sz w:val="20"/>
              </w:rPr>
              <w:t>500≤Y＜1000</w:t>
            </w:r>
          </w:p>
        </w:tc>
        <w:tc>
          <w:tcPr>
            <w:tcW w:w="1520" w:type="dxa"/>
            <w:tcBorders>
              <w:top w:val="nil"/>
              <w:left w:val="nil"/>
              <w:bottom w:val="single" w:color="auto" w:sz="4" w:space="0"/>
              <w:right w:val="single" w:color="auto" w:sz="8" w:space="0"/>
            </w:tcBorders>
            <w:vAlign w:val="bottom"/>
          </w:tcPr>
          <w:p w14:paraId="00DF31FD">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4" w:space="0"/>
              <w:right w:val="single" w:color="auto" w:sz="4" w:space="0"/>
            </w:tcBorders>
            <w:vAlign w:val="bottom"/>
          </w:tcPr>
          <w:p w14:paraId="1DBAD96B">
            <w:pPr>
              <w:widowControl/>
              <w:jc w:val="left"/>
              <w:rPr>
                <w:rFonts w:ascii="宋体" w:hAnsi="宋体" w:cs="宋体"/>
                <w:color w:val="auto"/>
                <w:kern w:val="0"/>
                <w:sz w:val="20"/>
              </w:rPr>
            </w:pPr>
            <w:r>
              <w:rPr>
                <w:rFonts w:hint="eastAsia" w:ascii="宋体" w:hAnsi="宋体" w:cs="宋体"/>
                <w:color w:val="auto"/>
                <w:kern w:val="0"/>
                <w:sz w:val="20"/>
              </w:rPr>
              <w:t>X＜100</w:t>
            </w:r>
          </w:p>
        </w:tc>
        <w:tc>
          <w:tcPr>
            <w:tcW w:w="1275" w:type="dxa"/>
            <w:tcBorders>
              <w:top w:val="nil"/>
              <w:left w:val="nil"/>
              <w:bottom w:val="single" w:color="auto" w:sz="4" w:space="0"/>
              <w:right w:val="single" w:color="auto" w:sz="4" w:space="0"/>
            </w:tcBorders>
            <w:vAlign w:val="bottom"/>
          </w:tcPr>
          <w:p w14:paraId="66E89C2D">
            <w:pPr>
              <w:widowControl/>
              <w:jc w:val="left"/>
              <w:rPr>
                <w:rFonts w:ascii="宋体" w:hAnsi="宋体" w:cs="宋体"/>
                <w:color w:val="auto"/>
                <w:kern w:val="0"/>
                <w:sz w:val="20"/>
              </w:rPr>
            </w:pPr>
            <w:r>
              <w:rPr>
                <w:rFonts w:hint="eastAsia" w:ascii="宋体" w:hAnsi="宋体" w:cs="宋体"/>
                <w:color w:val="auto"/>
                <w:kern w:val="0"/>
                <w:sz w:val="20"/>
              </w:rPr>
              <w:t>Y＜500</w:t>
            </w:r>
          </w:p>
        </w:tc>
        <w:tc>
          <w:tcPr>
            <w:tcW w:w="1221" w:type="dxa"/>
            <w:tcBorders>
              <w:top w:val="nil"/>
              <w:left w:val="nil"/>
              <w:bottom w:val="single" w:color="auto" w:sz="4" w:space="0"/>
              <w:right w:val="single" w:color="auto" w:sz="8" w:space="0"/>
            </w:tcBorders>
            <w:vAlign w:val="bottom"/>
          </w:tcPr>
          <w:p w14:paraId="7F67B42B">
            <w:pPr>
              <w:widowControl/>
              <w:jc w:val="left"/>
              <w:rPr>
                <w:rFonts w:ascii="宋体" w:hAnsi="宋体" w:cs="宋体"/>
                <w:color w:val="auto"/>
                <w:kern w:val="0"/>
                <w:sz w:val="20"/>
              </w:rPr>
            </w:pPr>
            <w:r>
              <w:rPr>
                <w:rFonts w:hint="eastAsia" w:ascii="宋体" w:hAnsi="宋体" w:cs="宋体"/>
                <w:color w:val="auto"/>
                <w:kern w:val="0"/>
                <w:sz w:val="20"/>
              </w:rPr>
              <w:t>　</w:t>
            </w:r>
          </w:p>
        </w:tc>
      </w:tr>
      <w:tr w14:paraId="5691941E">
        <w:tblPrEx>
          <w:tblCellMar>
            <w:top w:w="0" w:type="dxa"/>
            <w:left w:w="108" w:type="dxa"/>
            <w:bottom w:w="0" w:type="dxa"/>
            <w:right w:w="108" w:type="dxa"/>
          </w:tblCellMar>
        </w:tblPrEx>
        <w:trPr>
          <w:trHeight w:val="191" w:hRule="atLeast"/>
        </w:trPr>
        <w:tc>
          <w:tcPr>
            <w:tcW w:w="1985" w:type="dxa"/>
            <w:tcBorders>
              <w:top w:val="nil"/>
              <w:left w:val="single" w:color="auto" w:sz="8" w:space="0"/>
              <w:bottom w:val="single" w:color="auto" w:sz="4" w:space="0"/>
              <w:right w:val="single" w:color="auto" w:sz="8" w:space="0"/>
            </w:tcBorders>
            <w:vAlign w:val="bottom"/>
          </w:tcPr>
          <w:p w14:paraId="15C76D2F">
            <w:pPr>
              <w:widowControl/>
              <w:jc w:val="left"/>
              <w:rPr>
                <w:rFonts w:ascii="宋体" w:hAnsi="宋体" w:cs="宋体"/>
                <w:color w:val="auto"/>
                <w:kern w:val="0"/>
                <w:sz w:val="20"/>
              </w:rPr>
            </w:pPr>
            <w:r>
              <w:rPr>
                <w:rFonts w:hint="eastAsia" w:ascii="宋体" w:hAnsi="宋体" w:cs="宋体"/>
                <w:color w:val="auto"/>
                <w:kern w:val="0"/>
                <w:sz w:val="18"/>
              </w:rPr>
              <w:t>15、租赁和商务服务业</w:t>
            </w:r>
          </w:p>
        </w:tc>
        <w:tc>
          <w:tcPr>
            <w:tcW w:w="1498" w:type="dxa"/>
            <w:tcBorders>
              <w:top w:val="nil"/>
              <w:left w:val="nil"/>
              <w:bottom w:val="single" w:color="auto" w:sz="4" w:space="0"/>
              <w:right w:val="single" w:color="auto" w:sz="4" w:space="0"/>
            </w:tcBorders>
            <w:vAlign w:val="bottom"/>
          </w:tcPr>
          <w:p w14:paraId="07BEF662">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63" w:type="dxa"/>
            <w:tcBorders>
              <w:top w:val="nil"/>
              <w:left w:val="nil"/>
              <w:bottom w:val="single" w:color="auto" w:sz="4" w:space="0"/>
              <w:right w:val="single" w:color="auto" w:sz="4" w:space="0"/>
            </w:tcBorders>
            <w:vAlign w:val="bottom"/>
          </w:tcPr>
          <w:p w14:paraId="393B0678">
            <w:pPr>
              <w:widowControl/>
              <w:jc w:val="left"/>
              <w:rPr>
                <w:rFonts w:ascii="宋体" w:hAnsi="宋体" w:cs="宋体"/>
                <w:color w:val="auto"/>
                <w:kern w:val="0"/>
                <w:sz w:val="20"/>
              </w:rPr>
            </w:pPr>
            <w:r>
              <w:rPr>
                <w:rFonts w:hint="eastAsia" w:ascii="宋体" w:hAnsi="宋体" w:cs="宋体"/>
                <w:color w:val="auto"/>
                <w:kern w:val="0"/>
                <w:sz w:val="20"/>
              </w:rPr>
              <w:t>　</w:t>
            </w:r>
          </w:p>
        </w:tc>
        <w:tc>
          <w:tcPr>
            <w:tcW w:w="1660" w:type="dxa"/>
            <w:tcBorders>
              <w:top w:val="nil"/>
              <w:left w:val="nil"/>
              <w:bottom w:val="single" w:color="auto" w:sz="4" w:space="0"/>
              <w:right w:val="single" w:color="auto" w:sz="8" w:space="0"/>
            </w:tcBorders>
            <w:vAlign w:val="bottom"/>
          </w:tcPr>
          <w:p w14:paraId="3B9E6E25">
            <w:pPr>
              <w:widowControl/>
              <w:jc w:val="left"/>
              <w:rPr>
                <w:rFonts w:ascii="宋体" w:hAnsi="宋体" w:cs="宋体"/>
                <w:color w:val="auto"/>
                <w:kern w:val="0"/>
                <w:sz w:val="20"/>
              </w:rPr>
            </w:pPr>
            <w:r>
              <w:rPr>
                <w:rFonts w:hint="eastAsia" w:ascii="宋体" w:hAnsi="宋体" w:cs="宋体"/>
                <w:color w:val="auto"/>
                <w:kern w:val="0"/>
                <w:sz w:val="18"/>
              </w:rPr>
              <w:t>8000≤Z＜120000</w:t>
            </w:r>
          </w:p>
        </w:tc>
        <w:tc>
          <w:tcPr>
            <w:tcW w:w="1240" w:type="dxa"/>
            <w:tcBorders>
              <w:top w:val="nil"/>
              <w:left w:val="nil"/>
              <w:bottom w:val="single" w:color="auto" w:sz="4" w:space="0"/>
              <w:right w:val="single" w:color="auto" w:sz="4" w:space="0"/>
            </w:tcBorders>
            <w:vAlign w:val="bottom"/>
          </w:tcPr>
          <w:p w14:paraId="30FDA4BB">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36" w:type="dxa"/>
            <w:tcBorders>
              <w:top w:val="nil"/>
              <w:left w:val="nil"/>
              <w:bottom w:val="single" w:color="auto" w:sz="4" w:space="0"/>
              <w:right w:val="single" w:color="auto" w:sz="4" w:space="0"/>
            </w:tcBorders>
            <w:vAlign w:val="bottom"/>
          </w:tcPr>
          <w:p w14:paraId="3E2A0475">
            <w:pPr>
              <w:widowControl/>
              <w:jc w:val="left"/>
              <w:rPr>
                <w:rFonts w:ascii="宋体" w:hAnsi="宋体" w:cs="宋体"/>
                <w:color w:val="auto"/>
                <w:kern w:val="0"/>
                <w:sz w:val="20"/>
              </w:rPr>
            </w:pPr>
            <w:r>
              <w:rPr>
                <w:rFonts w:hint="eastAsia" w:ascii="宋体" w:hAnsi="宋体" w:cs="宋体"/>
                <w:color w:val="auto"/>
                <w:kern w:val="0"/>
                <w:sz w:val="20"/>
              </w:rPr>
              <w:t>　</w:t>
            </w:r>
          </w:p>
        </w:tc>
        <w:tc>
          <w:tcPr>
            <w:tcW w:w="1520" w:type="dxa"/>
            <w:tcBorders>
              <w:top w:val="nil"/>
              <w:left w:val="nil"/>
              <w:bottom w:val="single" w:color="auto" w:sz="4" w:space="0"/>
              <w:right w:val="single" w:color="auto" w:sz="8" w:space="0"/>
            </w:tcBorders>
            <w:vAlign w:val="bottom"/>
          </w:tcPr>
          <w:p w14:paraId="69B49A80">
            <w:pPr>
              <w:widowControl/>
              <w:jc w:val="left"/>
              <w:rPr>
                <w:rFonts w:ascii="宋体" w:hAnsi="宋体" w:cs="宋体"/>
                <w:color w:val="auto"/>
                <w:kern w:val="0"/>
                <w:sz w:val="20"/>
              </w:rPr>
            </w:pPr>
            <w:r>
              <w:rPr>
                <w:rFonts w:hint="eastAsia" w:ascii="宋体" w:hAnsi="宋体" w:cs="宋体"/>
                <w:color w:val="auto"/>
                <w:kern w:val="0"/>
                <w:sz w:val="20"/>
              </w:rPr>
              <w:t xml:space="preserve"> 100≤Z＜8000</w:t>
            </w:r>
          </w:p>
        </w:tc>
        <w:tc>
          <w:tcPr>
            <w:tcW w:w="1285" w:type="dxa"/>
            <w:tcBorders>
              <w:top w:val="nil"/>
              <w:left w:val="nil"/>
              <w:bottom w:val="single" w:color="auto" w:sz="4" w:space="0"/>
              <w:right w:val="single" w:color="auto" w:sz="4" w:space="0"/>
            </w:tcBorders>
            <w:vAlign w:val="bottom"/>
          </w:tcPr>
          <w:p w14:paraId="7D94DD94">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4" w:space="0"/>
              <w:right w:val="single" w:color="auto" w:sz="4" w:space="0"/>
            </w:tcBorders>
            <w:vAlign w:val="bottom"/>
          </w:tcPr>
          <w:p w14:paraId="602B6FD0">
            <w:pPr>
              <w:widowControl/>
              <w:jc w:val="left"/>
              <w:rPr>
                <w:rFonts w:ascii="宋体" w:hAnsi="宋体" w:cs="宋体"/>
                <w:color w:val="auto"/>
                <w:kern w:val="0"/>
                <w:sz w:val="20"/>
              </w:rPr>
            </w:pPr>
            <w:r>
              <w:rPr>
                <w:rFonts w:hint="eastAsia" w:ascii="宋体" w:hAnsi="宋体" w:cs="宋体"/>
                <w:color w:val="auto"/>
                <w:kern w:val="0"/>
                <w:sz w:val="20"/>
              </w:rPr>
              <w:t>　</w:t>
            </w:r>
          </w:p>
        </w:tc>
        <w:tc>
          <w:tcPr>
            <w:tcW w:w="1221" w:type="dxa"/>
            <w:tcBorders>
              <w:top w:val="nil"/>
              <w:left w:val="nil"/>
              <w:bottom w:val="single" w:color="auto" w:sz="4" w:space="0"/>
              <w:right w:val="single" w:color="auto" w:sz="8" w:space="0"/>
            </w:tcBorders>
            <w:vAlign w:val="bottom"/>
          </w:tcPr>
          <w:p w14:paraId="6E06470A">
            <w:pPr>
              <w:widowControl/>
              <w:jc w:val="left"/>
              <w:rPr>
                <w:rFonts w:ascii="宋体" w:hAnsi="宋体" w:cs="宋体"/>
                <w:color w:val="auto"/>
                <w:kern w:val="0"/>
                <w:sz w:val="20"/>
              </w:rPr>
            </w:pPr>
            <w:r>
              <w:rPr>
                <w:rFonts w:hint="eastAsia" w:ascii="宋体" w:hAnsi="宋体" w:cs="宋体"/>
                <w:color w:val="auto"/>
                <w:kern w:val="0"/>
                <w:sz w:val="20"/>
              </w:rPr>
              <w:t>Z＜100</w:t>
            </w:r>
          </w:p>
        </w:tc>
      </w:tr>
      <w:tr w14:paraId="346E34C1">
        <w:tblPrEx>
          <w:tblCellMar>
            <w:top w:w="0" w:type="dxa"/>
            <w:left w:w="108" w:type="dxa"/>
            <w:bottom w:w="0" w:type="dxa"/>
            <w:right w:w="108" w:type="dxa"/>
          </w:tblCellMar>
        </w:tblPrEx>
        <w:trPr>
          <w:trHeight w:val="164" w:hRule="atLeast"/>
        </w:trPr>
        <w:tc>
          <w:tcPr>
            <w:tcW w:w="1985" w:type="dxa"/>
            <w:tcBorders>
              <w:top w:val="nil"/>
              <w:left w:val="single" w:color="auto" w:sz="8" w:space="0"/>
              <w:bottom w:val="single" w:color="auto" w:sz="8" w:space="0"/>
              <w:right w:val="single" w:color="auto" w:sz="8" w:space="0"/>
            </w:tcBorders>
            <w:vAlign w:val="bottom"/>
          </w:tcPr>
          <w:p w14:paraId="28B224C3">
            <w:pPr>
              <w:widowControl/>
              <w:jc w:val="left"/>
              <w:rPr>
                <w:rFonts w:ascii="宋体" w:hAnsi="宋体" w:cs="宋体"/>
                <w:color w:val="auto"/>
                <w:kern w:val="0"/>
                <w:sz w:val="20"/>
              </w:rPr>
            </w:pPr>
            <w:r>
              <w:rPr>
                <w:rFonts w:hint="eastAsia" w:ascii="宋体" w:hAnsi="宋体" w:cs="宋体"/>
                <w:color w:val="auto"/>
                <w:kern w:val="0"/>
                <w:sz w:val="20"/>
              </w:rPr>
              <w:t>16、其他未列明行业</w:t>
            </w:r>
          </w:p>
        </w:tc>
        <w:tc>
          <w:tcPr>
            <w:tcW w:w="1498" w:type="dxa"/>
            <w:tcBorders>
              <w:top w:val="nil"/>
              <w:left w:val="nil"/>
              <w:bottom w:val="single" w:color="auto" w:sz="8" w:space="0"/>
              <w:right w:val="single" w:color="auto" w:sz="4" w:space="0"/>
            </w:tcBorders>
            <w:vAlign w:val="bottom"/>
          </w:tcPr>
          <w:p w14:paraId="41466746">
            <w:pPr>
              <w:widowControl/>
              <w:jc w:val="left"/>
              <w:rPr>
                <w:rFonts w:ascii="宋体" w:hAnsi="宋体" w:cs="宋体"/>
                <w:color w:val="auto"/>
                <w:kern w:val="0"/>
                <w:sz w:val="20"/>
              </w:rPr>
            </w:pPr>
            <w:r>
              <w:rPr>
                <w:rFonts w:hint="eastAsia" w:ascii="宋体" w:hAnsi="宋体" w:cs="宋体"/>
                <w:color w:val="auto"/>
                <w:kern w:val="0"/>
                <w:sz w:val="20"/>
              </w:rPr>
              <w:t>100≤X＜300</w:t>
            </w:r>
          </w:p>
        </w:tc>
        <w:tc>
          <w:tcPr>
            <w:tcW w:w="1763" w:type="dxa"/>
            <w:tcBorders>
              <w:top w:val="nil"/>
              <w:left w:val="nil"/>
              <w:bottom w:val="single" w:color="auto" w:sz="8" w:space="0"/>
              <w:right w:val="single" w:color="auto" w:sz="4" w:space="0"/>
            </w:tcBorders>
            <w:vAlign w:val="bottom"/>
          </w:tcPr>
          <w:p w14:paraId="7B729320">
            <w:pPr>
              <w:widowControl/>
              <w:jc w:val="left"/>
              <w:rPr>
                <w:rFonts w:ascii="宋体" w:hAnsi="宋体" w:cs="宋体"/>
                <w:color w:val="auto"/>
                <w:kern w:val="0"/>
                <w:sz w:val="20"/>
              </w:rPr>
            </w:pPr>
            <w:r>
              <w:rPr>
                <w:rFonts w:hint="eastAsia" w:ascii="宋体" w:hAnsi="宋体" w:cs="宋体"/>
                <w:color w:val="auto"/>
                <w:kern w:val="0"/>
                <w:sz w:val="20"/>
              </w:rPr>
              <w:t>　</w:t>
            </w:r>
          </w:p>
        </w:tc>
        <w:tc>
          <w:tcPr>
            <w:tcW w:w="1660" w:type="dxa"/>
            <w:tcBorders>
              <w:top w:val="nil"/>
              <w:left w:val="nil"/>
              <w:bottom w:val="single" w:color="auto" w:sz="8" w:space="0"/>
              <w:right w:val="single" w:color="auto" w:sz="8" w:space="0"/>
            </w:tcBorders>
            <w:vAlign w:val="bottom"/>
          </w:tcPr>
          <w:p w14:paraId="73FC1FFF">
            <w:pPr>
              <w:widowControl/>
              <w:jc w:val="left"/>
              <w:rPr>
                <w:rFonts w:ascii="宋体" w:hAnsi="宋体" w:cs="宋体"/>
                <w:color w:val="auto"/>
                <w:kern w:val="0"/>
                <w:sz w:val="20"/>
              </w:rPr>
            </w:pPr>
            <w:r>
              <w:rPr>
                <w:rFonts w:hint="eastAsia" w:ascii="宋体" w:hAnsi="宋体" w:cs="宋体"/>
                <w:color w:val="auto"/>
                <w:kern w:val="0"/>
                <w:sz w:val="20"/>
              </w:rPr>
              <w:t>　</w:t>
            </w:r>
          </w:p>
        </w:tc>
        <w:tc>
          <w:tcPr>
            <w:tcW w:w="1240" w:type="dxa"/>
            <w:tcBorders>
              <w:top w:val="nil"/>
              <w:left w:val="nil"/>
              <w:bottom w:val="single" w:color="auto" w:sz="8" w:space="0"/>
              <w:right w:val="single" w:color="auto" w:sz="4" w:space="0"/>
            </w:tcBorders>
            <w:vAlign w:val="bottom"/>
          </w:tcPr>
          <w:p w14:paraId="412D0927">
            <w:pPr>
              <w:widowControl/>
              <w:jc w:val="left"/>
              <w:rPr>
                <w:rFonts w:ascii="宋体" w:hAnsi="宋体" w:cs="宋体"/>
                <w:color w:val="auto"/>
                <w:kern w:val="0"/>
                <w:sz w:val="20"/>
              </w:rPr>
            </w:pPr>
            <w:r>
              <w:rPr>
                <w:rFonts w:hint="eastAsia" w:ascii="宋体" w:hAnsi="宋体" w:cs="宋体"/>
                <w:color w:val="auto"/>
                <w:kern w:val="0"/>
                <w:sz w:val="20"/>
              </w:rPr>
              <w:t>10≤X＜100</w:t>
            </w:r>
          </w:p>
        </w:tc>
        <w:tc>
          <w:tcPr>
            <w:tcW w:w="1636" w:type="dxa"/>
            <w:tcBorders>
              <w:top w:val="nil"/>
              <w:left w:val="nil"/>
              <w:bottom w:val="single" w:color="auto" w:sz="8" w:space="0"/>
              <w:right w:val="single" w:color="auto" w:sz="4" w:space="0"/>
            </w:tcBorders>
            <w:vAlign w:val="bottom"/>
          </w:tcPr>
          <w:p w14:paraId="7E8E8340">
            <w:pPr>
              <w:widowControl/>
              <w:jc w:val="left"/>
              <w:rPr>
                <w:rFonts w:ascii="宋体" w:hAnsi="宋体" w:cs="宋体"/>
                <w:color w:val="auto"/>
                <w:kern w:val="0"/>
                <w:sz w:val="20"/>
              </w:rPr>
            </w:pPr>
            <w:r>
              <w:rPr>
                <w:rFonts w:hint="eastAsia" w:ascii="宋体" w:hAnsi="宋体" w:cs="宋体"/>
                <w:color w:val="auto"/>
                <w:kern w:val="0"/>
                <w:sz w:val="20"/>
              </w:rPr>
              <w:t>　</w:t>
            </w:r>
          </w:p>
        </w:tc>
        <w:tc>
          <w:tcPr>
            <w:tcW w:w="1520" w:type="dxa"/>
            <w:tcBorders>
              <w:top w:val="nil"/>
              <w:left w:val="nil"/>
              <w:bottom w:val="single" w:color="auto" w:sz="8" w:space="0"/>
              <w:right w:val="single" w:color="auto" w:sz="8" w:space="0"/>
            </w:tcBorders>
            <w:vAlign w:val="bottom"/>
          </w:tcPr>
          <w:p w14:paraId="26232F97">
            <w:pPr>
              <w:widowControl/>
              <w:jc w:val="left"/>
              <w:rPr>
                <w:rFonts w:ascii="宋体" w:hAnsi="宋体" w:cs="宋体"/>
                <w:color w:val="auto"/>
                <w:kern w:val="0"/>
                <w:sz w:val="20"/>
              </w:rPr>
            </w:pPr>
            <w:r>
              <w:rPr>
                <w:rFonts w:hint="eastAsia" w:ascii="宋体" w:hAnsi="宋体" w:cs="宋体"/>
                <w:color w:val="auto"/>
                <w:kern w:val="0"/>
                <w:sz w:val="20"/>
              </w:rPr>
              <w:t>　</w:t>
            </w:r>
          </w:p>
        </w:tc>
        <w:tc>
          <w:tcPr>
            <w:tcW w:w="1285" w:type="dxa"/>
            <w:tcBorders>
              <w:top w:val="nil"/>
              <w:left w:val="nil"/>
              <w:bottom w:val="single" w:color="auto" w:sz="8" w:space="0"/>
              <w:right w:val="single" w:color="auto" w:sz="4" w:space="0"/>
            </w:tcBorders>
            <w:vAlign w:val="bottom"/>
          </w:tcPr>
          <w:p w14:paraId="21FDA9B3">
            <w:pPr>
              <w:widowControl/>
              <w:jc w:val="left"/>
              <w:rPr>
                <w:rFonts w:ascii="宋体" w:hAnsi="宋体" w:cs="宋体"/>
                <w:color w:val="auto"/>
                <w:kern w:val="0"/>
                <w:sz w:val="20"/>
              </w:rPr>
            </w:pPr>
            <w:r>
              <w:rPr>
                <w:rFonts w:hint="eastAsia" w:ascii="宋体" w:hAnsi="宋体" w:cs="宋体"/>
                <w:color w:val="auto"/>
                <w:kern w:val="0"/>
                <w:sz w:val="20"/>
              </w:rPr>
              <w:t>X＜10</w:t>
            </w:r>
          </w:p>
        </w:tc>
        <w:tc>
          <w:tcPr>
            <w:tcW w:w="1275" w:type="dxa"/>
            <w:tcBorders>
              <w:top w:val="nil"/>
              <w:left w:val="nil"/>
              <w:bottom w:val="single" w:color="auto" w:sz="8" w:space="0"/>
              <w:right w:val="single" w:color="auto" w:sz="4" w:space="0"/>
            </w:tcBorders>
            <w:vAlign w:val="bottom"/>
          </w:tcPr>
          <w:p w14:paraId="6EC63866">
            <w:pPr>
              <w:widowControl/>
              <w:jc w:val="left"/>
              <w:rPr>
                <w:rFonts w:ascii="宋体" w:hAnsi="宋体" w:cs="宋体"/>
                <w:color w:val="auto"/>
                <w:kern w:val="0"/>
                <w:sz w:val="20"/>
              </w:rPr>
            </w:pPr>
            <w:r>
              <w:rPr>
                <w:rFonts w:hint="eastAsia" w:ascii="宋体" w:hAnsi="宋体" w:cs="宋体"/>
                <w:color w:val="auto"/>
                <w:kern w:val="0"/>
                <w:sz w:val="20"/>
              </w:rPr>
              <w:t>　</w:t>
            </w:r>
          </w:p>
        </w:tc>
        <w:tc>
          <w:tcPr>
            <w:tcW w:w="1221" w:type="dxa"/>
            <w:tcBorders>
              <w:top w:val="nil"/>
              <w:left w:val="nil"/>
              <w:bottom w:val="single" w:color="auto" w:sz="8" w:space="0"/>
              <w:right w:val="single" w:color="auto" w:sz="8" w:space="0"/>
            </w:tcBorders>
            <w:vAlign w:val="bottom"/>
          </w:tcPr>
          <w:p w14:paraId="75DC72E0">
            <w:pPr>
              <w:widowControl/>
              <w:jc w:val="left"/>
              <w:rPr>
                <w:rFonts w:ascii="宋体" w:hAnsi="宋体" w:cs="宋体"/>
                <w:color w:val="auto"/>
                <w:kern w:val="0"/>
                <w:sz w:val="20"/>
              </w:rPr>
            </w:pPr>
            <w:r>
              <w:rPr>
                <w:rFonts w:hint="eastAsia" w:ascii="宋体" w:hAnsi="宋体" w:cs="宋体"/>
                <w:color w:val="auto"/>
                <w:kern w:val="0"/>
                <w:sz w:val="20"/>
              </w:rPr>
              <w:t>　</w:t>
            </w:r>
          </w:p>
        </w:tc>
      </w:tr>
    </w:tbl>
    <w:p w14:paraId="044FC585">
      <w:pPr>
        <w:rPr>
          <w:rFonts w:cs="仿宋" w:asciiTheme="minorEastAsia" w:hAnsiTheme="minorEastAsia" w:eastAsiaTheme="minorEastAsia"/>
          <w:b/>
          <w:bCs/>
          <w:color w:val="auto"/>
          <w:sz w:val="32"/>
          <w:szCs w:val="32"/>
          <w:highlight w:val="none"/>
        </w:rPr>
      </w:pPr>
      <w:r>
        <w:rPr>
          <w:rFonts w:hint="eastAsia" w:cs="仿宋" w:asciiTheme="minorEastAsia" w:hAnsiTheme="minorEastAsia" w:eastAsiaTheme="minorEastAsia"/>
          <w:b/>
          <w:color w:val="auto"/>
          <w:sz w:val="32"/>
          <w:szCs w:val="32"/>
          <w:highlight w:val="none"/>
        </w:rPr>
        <w:br w:type="page"/>
      </w:r>
    </w:p>
    <w:p w14:paraId="639F796E">
      <w:pPr>
        <w:shd w:val="clear"/>
        <w:spacing w:line="360" w:lineRule="auto"/>
        <w:jc w:val="center"/>
        <w:rPr>
          <w:rFonts w:hint="eastAsia" w:cs="仿宋" w:asciiTheme="majorEastAsia" w:hAnsiTheme="majorEastAsia" w:eastAsiaTheme="majorEastAsia"/>
          <w:b/>
          <w:bCs/>
          <w:color w:val="auto"/>
          <w:sz w:val="32"/>
          <w:szCs w:val="32"/>
          <w:highlight w:val="none"/>
        </w:rPr>
        <w:sectPr>
          <w:pgSz w:w="16838" w:h="11906" w:orient="landscape"/>
          <w:pgMar w:top="1800" w:right="1440" w:bottom="1800" w:left="1440" w:header="851" w:footer="992" w:gutter="0"/>
          <w:cols w:space="425" w:num="1"/>
          <w:docGrid w:type="lines" w:linePitch="312" w:charSpace="0"/>
        </w:sectPr>
      </w:pPr>
    </w:p>
    <w:p w14:paraId="2CFCECB1">
      <w:pPr>
        <w:shd w:val="clear"/>
        <w:spacing w:line="360" w:lineRule="auto"/>
        <w:jc w:val="center"/>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bCs/>
          <w:color w:val="auto"/>
          <w:sz w:val="32"/>
          <w:szCs w:val="32"/>
          <w:highlight w:val="none"/>
        </w:rPr>
        <w:t>四、残疾人福利性单位声明函</w:t>
      </w:r>
    </w:p>
    <w:p w14:paraId="425DB09F">
      <w:pPr>
        <w:shd w:val="clear"/>
        <w:spacing w:line="360" w:lineRule="auto"/>
        <w:rPr>
          <w:rFonts w:cs="仿宋" w:asciiTheme="majorEastAsia" w:hAnsiTheme="majorEastAsia" w:eastAsiaTheme="majorEastAsia"/>
          <w:b/>
          <w:color w:val="auto"/>
          <w:spacing w:val="6"/>
          <w:sz w:val="28"/>
          <w:szCs w:val="30"/>
          <w:highlight w:val="none"/>
        </w:rPr>
      </w:pPr>
    </w:p>
    <w:p w14:paraId="3E7D4561">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4FF6D32">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44C15D78">
      <w:pPr>
        <w:shd w:val="clear"/>
        <w:spacing w:line="360" w:lineRule="auto"/>
        <w:ind w:firstLine="480" w:firstLineChars="200"/>
        <w:jc w:val="left"/>
        <w:rPr>
          <w:rFonts w:cs="仿宋" w:asciiTheme="majorEastAsia" w:hAnsiTheme="majorEastAsia" w:eastAsiaTheme="majorEastAsia"/>
          <w:color w:val="auto"/>
          <w:sz w:val="24"/>
          <w:highlight w:val="none"/>
        </w:rPr>
      </w:pPr>
    </w:p>
    <w:p w14:paraId="158798FA">
      <w:pPr>
        <w:shd w:val="clear"/>
        <w:spacing w:line="360" w:lineRule="auto"/>
        <w:ind w:firstLine="480" w:firstLineChars="200"/>
        <w:jc w:val="left"/>
        <w:rPr>
          <w:rFonts w:cs="仿宋" w:asciiTheme="majorEastAsia" w:hAnsiTheme="majorEastAsia" w:eastAsiaTheme="majorEastAsia"/>
          <w:color w:val="auto"/>
          <w:sz w:val="24"/>
          <w:highlight w:val="none"/>
        </w:rPr>
      </w:pPr>
    </w:p>
    <w:p w14:paraId="6EA76204">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法定代表人或其授权委托人（签名或印章）：</w:t>
      </w:r>
    </w:p>
    <w:p w14:paraId="37885D77">
      <w:pPr>
        <w:shd w:val="clear"/>
        <w:adjustRightInd w:val="0"/>
        <w:spacing w:line="360" w:lineRule="auto"/>
        <w:ind w:firstLine="3840" w:firstLineChars="16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618BC2CC">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p w14:paraId="6907CC24">
      <w:pPr>
        <w:shd w:val="clear"/>
        <w:spacing w:line="360" w:lineRule="auto"/>
        <w:ind w:firstLine="643" w:firstLineChars="200"/>
        <w:jc w:val="left"/>
        <w:rPr>
          <w:rFonts w:cs="仿宋" w:asciiTheme="majorEastAsia" w:hAnsiTheme="majorEastAsia" w:eastAsiaTheme="majorEastAsia"/>
          <w:b/>
          <w:color w:val="auto"/>
          <w:sz w:val="32"/>
          <w:szCs w:val="32"/>
          <w:highlight w:val="none"/>
        </w:rPr>
      </w:pPr>
    </w:p>
    <w:p w14:paraId="317B5F77">
      <w:pPr>
        <w:shd w:val="clear"/>
        <w:spacing w:line="360" w:lineRule="auto"/>
        <w:rPr>
          <w:rFonts w:cs="仿宋" w:asciiTheme="majorEastAsia" w:hAnsiTheme="majorEastAsia" w:eastAsiaTheme="majorEastAsia"/>
          <w:b/>
          <w:color w:val="auto"/>
          <w:sz w:val="32"/>
          <w:szCs w:val="32"/>
          <w:highlight w:val="none"/>
        </w:rPr>
      </w:pPr>
    </w:p>
    <w:p w14:paraId="2902FB79">
      <w:pPr>
        <w:numPr>
          <w:ilvl w:val="0"/>
          <w:numId w:val="5"/>
        </w:num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r>
        <w:rPr>
          <w:rFonts w:hint="eastAsia" w:cs="仿宋" w:asciiTheme="majorEastAsia" w:hAnsiTheme="majorEastAsia" w:eastAsiaTheme="majorEastAsia"/>
          <w:b/>
          <w:color w:val="auto"/>
          <w:spacing w:val="6"/>
          <w:sz w:val="32"/>
          <w:szCs w:val="32"/>
          <w:highlight w:val="none"/>
        </w:rPr>
        <w:t>政府采购统计基础信息表</w:t>
      </w:r>
    </w:p>
    <w:p w14:paraId="65697473">
      <w:pPr>
        <w:pStyle w:val="29"/>
        <w:shd w:val="clear"/>
        <w:spacing w:line="360" w:lineRule="auto"/>
        <w:ind w:firstLine="0" w:firstLineChars="0"/>
        <w:rPr>
          <w:rFonts w:cs="仿宋" w:asciiTheme="majorEastAsia" w:hAnsiTheme="majorEastAsia" w:eastAsiaTheme="majorEastAsia"/>
          <w:color w:val="auto"/>
          <w:highlight w:val="none"/>
        </w:rPr>
      </w:pPr>
    </w:p>
    <w:tbl>
      <w:tblPr>
        <w:tblStyle w:val="22"/>
        <w:tblW w:w="8537" w:type="dxa"/>
        <w:jc w:val="center"/>
        <w:tblLayout w:type="fixed"/>
        <w:tblCellMar>
          <w:top w:w="0" w:type="dxa"/>
          <w:left w:w="108" w:type="dxa"/>
          <w:bottom w:w="0" w:type="dxa"/>
          <w:right w:w="108" w:type="dxa"/>
        </w:tblCellMar>
      </w:tblPr>
      <w:tblGrid>
        <w:gridCol w:w="4998"/>
        <w:gridCol w:w="3539"/>
      </w:tblGrid>
      <w:tr w14:paraId="674B2F98">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0EB9C5D">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采购人及采购项目名称</w:t>
            </w:r>
          </w:p>
        </w:tc>
        <w:tc>
          <w:tcPr>
            <w:tcW w:w="3539" w:type="dxa"/>
            <w:tcBorders>
              <w:top w:val="single" w:color="000000" w:sz="4" w:space="0"/>
              <w:left w:val="nil"/>
              <w:bottom w:val="single" w:color="000000" w:sz="4" w:space="0"/>
              <w:right w:val="single" w:color="000000" w:sz="4" w:space="0"/>
            </w:tcBorders>
          </w:tcPr>
          <w:p w14:paraId="3F27CED6">
            <w:pPr>
              <w:shd w:val="clear"/>
              <w:spacing w:line="360" w:lineRule="auto"/>
              <w:rPr>
                <w:rFonts w:cs="仿宋" w:asciiTheme="majorEastAsia" w:hAnsiTheme="majorEastAsia" w:eastAsiaTheme="majorEastAsia"/>
                <w:color w:val="auto"/>
                <w:highlight w:val="none"/>
              </w:rPr>
            </w:pPr>
          </w:p>
        </w:tc>
      </w:tr>
      <w:tr w14:paraId="2852182E">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4E3E6C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投标单位名称</w:t>
            </w:r>
          </w:p>
        </w:tc>
        <w:tc>
          <w:tcPr>
            <w:tcW w:w="3539" w:type="dxa"/>
            <w:tcBorders>
              <w:top w:val="single" w:color="000000" w:sz="4" w:space="0"/>
              <w:left w:val="nil"/>
              <w:bottom w:val="single" w:color="000000" w:sz="4" w:space="0"/>
              <w:right w:val="single" w:color="000000" w:sz="4" w:space="0"/>
            </w:tcBorders>
          </w:tcPr>
          <w:p w14:paraId="104BA004">
            <w:pPr>
              <w:shd w:val="clear"/>
              <w:spacing w:line="360" w:lineRule="auto"/>
              <w:rPr>
                <w:rFonts w:cs="仿宋" w:asciiTheme="majorEastAsia" w:hAnsiTheme="majorEastAsia" w:eastAsiaTheme="majorEastAsia"/>
                <w:color w:val="auto"/>
                <w:highlight w:val="none"/>
              </w:rPr>
            </w:pPr>
          </w:p>
        </w:tc>
      </w:tr>
      <w:tr w14:paraId="7074E955">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138F04C">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投标单位是否为外商投资企业</w:t>
            </w:r>
          </w:p>
        </w:tc>
        <w:tc>
          <w:tcPr>
            <w:tcW w:w="3539" w:type="dxa"/>
            <w:tcBorders>
              <w:top w:val="single" w:color="000000" w:sz="4" w:space="0"/>
              <w:left w:val="nil"/>
              <w:bottom w:val="single" w:color="000000" w:sz="4" w:space="0"/>
              <w:right w:val="single" w:color="000000" w:sz="4" w:space="0"/>
            </w:tcBorders>
          </w:tcPr>
          <w:p w14:paraId="4E27EA1A">
            <w:pPr>
              <w:shd w:val="clear"/>
              <w:spacing w:line="360" w:lineRule="auto"/>
              <w:rPr>
                <w:rFonts w:cs="仿宋" w:asciiTheme="majorEastAsia" w:hAnsiTheme="majorEastAsia" w:eastAsiaTheme="majorEastAsia"/>
                <w:color w:val="auto"/>
                <w:highlight w:val="none"/>
              </w:rPr>
            </w:pPr>
          </w:p>
        </w:tc>
      </w:tr>
      <w:tr w14:paraId="4F16C31A">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B5E17A3">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投标单位是否为宁波企业</w:t>
            </w:r>
          </w:p>
        </w:tc>
        <w:tc>
          <w:tcPr>
            <w:tcW w:w="3539" w:type="dxa"/>
            <w:tcBorders>
              <w:top w:val="single" w:color="000000" w:sz="4" w:space="0"/>
              <w:left w:val="nil"/>
              <w:bottom w:val="single" w:color="000000" w:sz="4" w:space="0"/>
              <w:right w:val="single" w:color="000000" w:sz="4" w:space="0"/>
            </w:tcBorders>
          </w:tcPr>
          <w:p w14:paraId="5A437DD8">
            <w:pPr>
              <w:shd w:val="clear"/>
              <w:spacing w:line="360" w:lineRule="auto"/>
              <w:rPr>
                <w:rFonts w:cs="仿宋" w:asciiTheme="majorEastAsia" w:hAnsiTheme="majorEastAsia" w:eastAsiaTheme="majorEastAsia"/>
                <w:color w:val="auto"/>
                <w:highlight w:val="none"/>
              </w:rPr>
            </w:pPr>
          </w:p>
        </w:tc>
      </w:tr>
      <w:tr w14:paraId="67267E64">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FFE3F65">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企业划分标准类型（大型、中型、小型、微型）</w:t>
            </w:r>
          </w:p>
        </w:tc>
        <w:tc>
          <w:tcPr>
            <w:tcW w:w="3539" w:type="dxa"/>
            <w:tcBorders>
              <w:top w:val="single" w:color="000000" w:sz="4" w:space="0"/>
              <w:left w:val="nil"/>
              <w:bottom w:val="single" w:color="000000" w:sz="4" w:space="0"/>
              <w:right w:val="single" w:color="000000" w:sz="4" w:space="0"/>
            </w:tcBorders>
          </w:tcPr>
          <w:p w14:paraId="3B63A201">
            <w:pPr>
              <w:shd w:val="clear"/>
              <w:spacing w:line="360" w:lineRule="auto"/>
              <w:rPr>
                <w:rFonts w:cs="仿宋" w:asciiTheme="majorEastAsia" w:hAnsiTheme="majorEastAsia" w:eastAsiaTheme="majorEastAsia"/>
                <w:color w:val="auto"/>
                <w:highlight w:val="none"/>
              </w:rPr>
            </w:pPr>
          </w:p>
        </w:tc>
      </w:tr>
      <w:tr w14:paraId="408577C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8A942D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提供的货物是否本企业制造</w:t>
            </w:r>
          </w:p>
        </w:tc>
        <w:tc>
          <w:tcPr>
            <w:tcW w:w="3539" w:type="dxa"/>
            <w:tcBorders>
              <w:top w:val="single" w:color="000000" w:sz="4" w:space="0"/>
              <w:left w:val="nil"/>
              <w:bottom w:val="single" w:color="000000" w:sz="4" w:space="0"/>
              <w:right w:val="single" w:color="000000" w:sz="4" w:space="0"/>
            </w:tcBorders>
          </w:tcPr>
          <w:p w14:paraId="221CAAA5">
            <w:pPr>
              <w:shd w:val="clear"/>
              <w:spacing w:line="360" w:lineRule="auto"/>
              <w:rPr>
                <w:rFonts w:cs="仿宋" w:asciiTheme="majorEastAsia" w:hAnsiTheme="majorEastAsia" w:eastAsiaTheme="majorEastAsia"/>
                <w:color w:val="auto"/>
                <w:highlight w:val="none"/>
              </w:rPr>
            </w:pPr>
          </w:p>
        </w:tc>
      </w:tr>
      <w:tr w14:paraId="79543FA5">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C6F1645">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货物原产地国别</w:t>
            </w:r>
          </w:p>
        </w:tc>
        <w:tc>
          <w:tcPr>
            <w:tcW w:w="3539" w:type="dxa"/>
            <w:tcBorders>
              <w:top w:val="single" w:color="000000" w:sz="4" w:space="0"/>
              <w:left w:val="nil"/>
              <w:bottom w:val="single" w:color="000000" w:sz="4" w:space="0"/>
              <w:right w:val="single" w:color="000000" w:sz="4" w:space="0"/>
            </w:tcBorders>
          </w:tcPr>
          <w:p w14:paraId="547FAB75">
            <w:pPr>
              <w:shd w:val="clear"/>
              <w:spacing w:line="360" w:lineRule="auto"/>
              <w:rPr>
                <w:rFonts w:cs="仿宋" w:asciiTheme="majorEastAsia" w:hAnsiTheme="majorEastAsia" w:eastAsiaTheme="majorEastAsia"/>
                <w:color w:val="auto"/>
                <w:highlight w:val="none"/>
              </w:rPr>
            </w:pPr>
          </w:p>
        </w:tc>
      </w:tr>
      <w:tr w14:paraId="6CDACB14">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463411C">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提供的货物是否为节能清单产品</w:t>
            </w:r>
          </w:p>
        </w:tc>
        <w:tc>
          <w:tcPr>
            <w:tcW w:w="3539" w:type="dxa"/>
            <w:tcBorders>
              <w:top w:val="single" w:color="000000" w:sz="4" w:space="0"/>
              <w:left w:val="nil"/>
              <w:bottom w:val="single" w:color="000000" w:sz="4" w:space="0"/>
              <w:right w:val="single" w:color="000000" w:sz="4" w:space="0"/>
            </w:tcBorders>
          </w:tcPr>
          <w:p w14:paraId="3C1340FB">
            <w:pPr>
              <w:shd w:val="clear"/>
              <w:spacing w:line="360" w:lineRule="auto"/>
              <w:rPr>
                <w:rFonts w:cs="仿宋" w:asciiTheme="majorEastAsia" w:hAnsiTheme="majorEastAsia" w:eastAsiaTheme="majorEastAsia"/>
                <w:color w:val="auto"/>
                <w:highlight w:val="none"/>
              </w:rPr>
            </w:pPr>
          </w:p>
        </w:tc>
      </w:tr>
      <w:tr w14:paraId="3467DDDD">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31D6AB3">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提供的货物是否为环境标志清单产品</w:t>
            </w:r>
          </w:p>
        </w:tc>
        <w:tc>
          <w:tcPr>
            <w:tcW w:w="3539" w:type="dxa"/>
            <w:tcBorders>
              <w:top w:val="single" w:color="000000" w:sz="4" w:space="0"/>
              <w:left w:val="nil"/>
              <w:bottom w:val="single" w:color="000000" w:sz="4" w:space="0"/>
              <w:right w:val="single" w:color="000000" w:sz="4" w:space="0"/>
            </w:tcBorders>
          </w:tcPr>
          <w:p w14:paraId="5FCECD24">
            <w:pPr>
              <w:shd w:val="clear"/>
              <w:spacing w:line="360" w:lineRule="auto"/>
              <w:rPr>
                <w:rFonts w:cs="仿宋" w:asciiTheme="majorEastAsia" w:hAnsiTheme="majorEastAsia" w:eastAsiaTheme="majorEastAsia"/>
                <w:color w:val="auto"/>
                <w:highlight w:val="none"/>
              </w:rPr>
            </w:pPr>
          </w:p>
        </w:tc>
      </w:tr>
      <w:tr w14:paraId="35E37285">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A6B0B5D">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承担的工程或服务是否本企业提供</w:t>
            </w:r>
          </w:p>
        </w:tc>
        <w:tc>
          <w:tcPr>
            <w:tcW w:w="3539" w:type="dxa"/>
            <w:tcBorders>
              <w:top w:val="single" w:color="000000" w:sz="4" w:space="0"/>
              <w:left w:val="nil"/>
              <w:bottom w:val="single" w:color="000000" w:sz="4" w:space="0"/>
              <w:right w:val="single" w:color="000000" w:sz="4" w:space="0"/>
            </w:tcBorders>
          </w:tcPr>
          <w:p w14:paraId="474D20F7">
            <w:pPr>
              <w:shd w:val="clear"/>
              <w:spacing w:line="360" w:lineRule="auto"/>
              <w:rPr>
                <w:rFonts w:cs="仿宋" w:asciiTheme="majorEastAsia" w:hAnsiTheme="majorEastAsia" w:eastAsiaTheme="majorEastAsia"/>
                <w:color w:val="auto"/>
                <w:highlight w:val="none"/>
              </w:rPr>
            </w:pPr>
          </w:p>
        </w:tc>
      </w:tr>
    </w:tbl>
    <w:p w14:paraId="1E3208FB">
      <w:pPr>
        <w:shd w:val="clear"/>
        <w:adjustRightInd w:val="0"/>
        <w:spacing w:line="360" w:lineRule="auto"/>
        <w:jc w:val="left"/>
        <w:rPr>
          <w:rFonts w:cs="仿宋" w:asciiTheme="majorEastAsia" w:hAnsiTheme="majorEastAsia" w:eastAsiaTheme="majorEastAsia"/>
          <w:color w:val="auto"/>
          <w:sz w:val="24"/>
          <w:highlight w:val="none"/>
        </w:rPr>
      </w:pPr>
    </w:p>
    <w:p w14:paraId="666B4316">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备注：请各投标人务必填写此表作为投标文件的组成部分。</w:t>
      </w:r>
    </w:p>
    <w:p w14:paraId="7859A6EA">
      <w:pPr>
        <w:shd w:val="clear"/>
        <w:adjustRightInd w:val="0"/>
        <w:spacing w:line="360" w:lineRule="auto"/>
        <w:jc w:val="left"/>
        <w:rPr>
          <w:rFonts w:cs="仿宋" w:asciiTheme="majorEastAsia" w:hAnsiTheme="majorEastAsia" w:eastAsiaTheme="majorEastAsia"/>
          <w:color w:val="auto"/>
          <w:sz w:val="24"/>
          <w:highlight w:val="none"/>
        </w:rPr>
      </w:pPr>
    </w:p>
    <w:p w14:paraId="50AEA20C">
      <w:pPr>
        <w:shd w:val="clear"/>
        <w:adjustRightInd w:val="0"/>
        <w:spacing w:line="360" w:lineRule="auto"/>
        <w:jc w:val="left"/>
        <w:rPr>
          <w:rFonts w:cs="仿宋" w:asciiTheme="majorEastAsia" w:hAnsiTheme="majorEastAsia" w:eastAsiaTheme="majorEastAsia"/>
          <w:color w:val="auto"/>
          <w:sz w:val="24"/>
          <w:highlight w:val="none"/>
        </w:rPr>
      </w:pPr>
    </w:p>
    <w:p w14:paraId="1CCA58F9">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法定代表人或其授权委托人（签名或印章）：</w:t>
      </w:r>
    </w:p>
    <w:p w14:paraId="2048C4FF">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3F082ABE">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宋体..鍼笁鍼.">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58B7B">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w:t>
    </w:r>
  </w:p>
  <w:p w14:paraId="48BCCD87">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C094D">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w:t>
    </w:r>
  </w:p>
  <w:p w14:paraId="03ED0B5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6A7C">
    <w:pPr>
      <w:pStyle w:val="16"/>
      <w:pBdr>
        <w:bottom w:val="none" w:color="auto" w:sz="0" w:space="1"/>
      </w:pBdr>
      <w:jc w:val="right"/>
      <w:rPr>
        <w:rFonts w:ascii="仿宋_GB2312" w:eastAsia="仿宋_GB2312"/>
        <w:b/>
        <w:i/>
        <w:u w:val="single"/>
      </w:rPr>
    </w:pPr>
    <w:r>
      <w:rPr>
        <w:rFonts w:hint="eastAsia"/>
      </w:rPr>
      <w:t xml:space="preserve">                                 </w:t>
    </w:r>
  </w:p>
  <w:p w14:paraId="24BCBE09">
    <w:pPr>
      <w:pBdr>
        <w:bottom w:val="none" w:color="auto" w:sz="0" w:space="0"/>
      </w:pBd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B5CF1">
    <w:pPr>
      <w:pStyle w:val="16"/>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25D33"/>
    <w:multiLevelType w:val="singleLevel"/>
    <w:tmpl w:val="9D225D33"/>
    <w:lvl w:ilvl="0" w:tentative="0">
      <w:start w:val="5"/>
      <w:numFmt w:val="chineseCounting"/>
      <w:suff w:val="nothing"/>
      <w:lvlText w:val="%1、"/>
      <w:lvlJc w:val="left"/>
      <w:rPr>
        <w:rFonts w:hint="eastAsia"/>
      </w:rPr>
    </w:lvl>
  </w:abstractNum>
  <w:abstractNum w:abstractNumId="1">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2">
    <w:nsid w:val="E7525D2E"/>
    <w:multiLevelType w:val="singleLevel"/>
    <w:tmpl w:val="E7525D2E"/>
    <w:lvl w:ilvl="0" w:tentative="0">
      <w:start w:val="1"/>
      <w:numFmt w:val="decimal"/>
      <w:suff w:val="nothing"/>
      <w:lvlText w:val="%1、"/>
      <w:lvlJc w:val="left"/>
    </w:lvl>
  </w:abstractNum>
  <w:abstractNum w:abstractNumId="3">
    <w:nsid w:val="21A86E6D"/>
    <w:multiLevelType w:val="multilevel"/>
    <w:tmpl w:val="21A86E6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4FF10F18"/>
    <w:multiLevelType w:val="multilevel"/>
    <w:tmpl w:val="4FF10F18"/>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jMTg2N2FjNDM0ZTEwNGVmNjg4NjE5MjBlMTg1N2EifQ=="/>
    <w:docVar w:name="KSO_WPS_MARK_KEY" w:val="6d7d52ba-f90f-4917-bd7e-c9c86d2c8cc4"/>
  </w:docVars>
  <w:rsids>
    <w:rsidRoot w:val="00982EB4"/>
    <w:rsid w:val="000011ED"/>
    <w:rsid w:val="000046B5"/>
    <w:rsid w:val="00010A61"/>
    <w:rsid w:val="000144B5"/>
    <w:rsid w:val="0001472B"/>
    <w:rsid w:val="00014D9D"/>
    <w:rsid w:val="00014F03"/>
    <w:rsid w:val="000150EC"/>
    <w:rsid w:val="000154BE"/>
    <w:rsid w:val="00015BE4"/>
    <w:rsid w:val="00016457"/>
    <w:rsid w:val="00016734"/>
    <w:rsid w:val="000204A3"/>
    <w:rsid w:val="00020909"/>
    <w:rsid w:val="00021C41"/>
    <w:rsid w:val="00022FC4"/>
    <w:rsid w:val="00023528"/>
    <w:rsid w:val="00023916"/>
    <w:rsid w:val="00023D09"/>
    <w:rsid w:val="00025E9B"/>
    <w:rsid w:val="00027ECE"/>
    <w:rsid w:val="0003356F"/>
    <w:rsid w:val="00033F77"/>
    <w:rsid w:val="000358F6"/>
    <w:rsid w:val="000366D5"/>
    <w:rsid w:val="00037CE2"/>
    <w:rsid w:val="00041DC5"/>
    <w:rsid w:val="00042466"/>
    <w:rsid w:val="00046CAD"/>
    <w:rsid w:val="00047851"/>
    <w:rsid w:val="0004797E"/>
    <w:rsid w:val="000505A0"/>
    <w:rsid w:val="00052F8F"/>
    <w:rsid w:val="00053BDC"/>
    <w:rsid w:val="000543F0"/>
    <w:rsid w:val="00054F94"/>
    <w:rsid w:val="00055F5F"/>
    <w:rsid w:val="00060644"/>
    <w:rsid w:val="00060A91"/>
    <w:rsid w:val="000615E7"/>
    <w:rsid w:val="00062BC2"/>
    <w:rsid w:val="00064291"/>
    <w:rsid w:val="000662E9"/>
    <w:rsid w:val="000730A5"/>
    <w:rsid w:val="00073B9D"/>
    <w:rsid w:val="0007494D"/>
    <w:rsid w:val="0007527E"/>
    <w:rsid w:val="000764DA"/>
    <w:rsid w:val="0007678D"/>
    <w:rsid w:val="00076A37"/>
    <w:rsid w:val="000815E8"/>
    <w:rsid w:val="00083EF5"/>
    <w:rsid w:val="00084523"/>
    <w:rsid w:val="00086C83"/>
    <w:rsid w:val="00087589"/>
    <w:rsid w:val="00087622"/>
    <w:rsid w:val="0009005F"/>
    <w:rsid w:val="00090D70"/>
    <w:rsid w:val="00091E8D"/>
    <w:rsid w:val="00092EAF"/>
    <w:rsid w:val="00093D04"/>
    <w:rsid w:val="00094D20"/>
    <w:rsid w:val="00094D89"/>
    <w:rsid w:val="00095D46"/>
    <w:rsid w:val="00095F04"/>
    <w:rsid w:val="00097FC4"/>
    <w:rsid w:val="000A186C"/>
    <w:rsid w:val="000A2043"/>
    <w:rsid w:val="000A27C5"/>
    <w:rsid w:val="000A45BD"/>
    <w:rsid w:val="000A5057"/>
    <w:rsid w:val="000A5320"/>
    <w:rsid w:val="000A601D"/>
    <w:rsid w:val="000A7FEF"/>
    <w:rsid w:val="000B193F"/>
    <w:rsid w:val="000B2165"/>
    <w:rsid w:val="000B2934"/>
    <w:rsid w:val="000C52D5"/>
    <w:rsid w:val="000C548A"/>
    <w:rsid w:val="000C6603"/>
    <w:rsid w:val="000D19A5"/>
    <w:rsid w:val="000D6323"/>
    <w:rsid w:val="000D7CE4"/>
    <w:rsid w:val="000E067D"/>
    <w:rsid w:val="000E0F41"/>
    <w:rsid w:val="000E1A4E"/>
    <w:rsid w:val="000E30EB"/>
    <w:rsid w:val="000E448A"/>
    <w:rsid w:val="000E5235"/>
    <w:rsid w:val="000E56FF"/>
    <w:rsid w:val="000F14C4"/>
    <w:rsid w:val="000F2A44"/>
    <w:rsid w:val="000F38C1"/>
    <w:rsid w:val="000F55C9"/>
    <w:rsid w:val="00100B42"/>
    <w:rsid w:val="001019FD"/>
    <w:rsid w:val="00103C3E"/>
    <w:rsid w:val="00103F7B"/>
    <w:rsid w:val="00104D81"/>
    <w:rsid w:val="00104D98"/>
    <w:rsid w:val="001078AD"/>
    <w:rsid w:val="001078BB"/>
    <w:rsid w:val="001144A5"/>
    <w:rsid w:val="00115832"/>
    <w:rsid w:val="0011590F"/>
    <w:rsid w:val="00116B7A"/>
    <w:rsid w:val="001178F8"/>
    <w:rsid w:val="00120D94"/>
    <w:rsid w:val="00121C41"/>
    <w:rsid w:val="00121CF9"/>
    <w:rsid w:val="001231D3"/>
    <w:rsid w:val="001255D8"/>
    <w:rsid w:val="0012746D"/>
    <w:rsid w:val="00130C36"/>
    <w:rsid w:val="0013188E"/>
    <w:rsid w:val="00131BC3"/>
    <w:rsid w:val="001369B4"/>
    <w:rsid w:val="00136A9C"/>
    <w:rsid w:val="001401C9"/>
    <w:rsid w:val="00141811"/>
    <w:rsid w:val="001428D4"/>
    <w:rsid w:val="001435DE"/>
    <w:rsid w:val="00143AD2"/>
    <w:rsid w:val="00143C3D"/>
    <w:rsid w:val="001440F6"/>
    <w:rsid w:val="001464D2"/>
    <w:rsid w:val="00146AA0"/>
    <w:rsid w:val="00147E47"/>
    <w:rsid w:val="00153E97"/>
    <w:rsid w:val="001553AB"/>
    <w:rsid w:val="00155FBB"/>
    <w:rsid w:val="00160E61"/>
    <w:rsid w:val="0016183A"/>
    <w:rsid w:val="00163B23"/>
    <w:rsid w:val="001649DB"/>
    <w:rsid w:val="00167C34"/>
    <w:rsid w:val="00170BE2"/>
    <w:rsid w:val="001716B0"/>
    <w:rsid w:val="00172F02"/>
    <w:rsid w:val="001758DF"/>
    <w:rsid w:val="0018155A"/>
    <w:rsid w:val="001863A2"/>
    <w:rsid w:val="0018796E"/>
    <w:rsid w:val="00191458"/>
    <w:rsid w:val="00193804"/>
    <w:rsid w:val="00195E57"/>
    <w:rsid w:val="00197D87"/>
    <w:rsid w:val="001A0DB1"/>
    <w:rsid w:val="001A107C"/>
    <w:rsid w:val="001A1C08"/>
    <w:rsid w:val="001A2E09"/>
    <w:rsid w:val="001A44C9"/>
    <w:rsid w:val="001A4C25"/>
    <w:rsid w:val="001A4F22"/>
    <w:rsid w:val="001A540E"/>
    <w:rsid w:val="001B0FCD"/>
    <w:rsid w:val="001B1710"/>
    <w:rsid w:val="001B2FBB"/>
    <w:rsid w:val="001B5465"/>
    <w:rsid w:val="001C099B"/>
    <w:rsid w:val="001C1283"/>
    <w:rsid w:val="001C2776"/>
    <w:rsid w:val="001C6485"/>
    <w:rsid w:val="001D3F10"/>
    <w:rsid w:val="001D4D8B"/>
    <w:rsid w:val="001D5532"/>
    <w:rsid w:val="001D5A71"/>
    <w:rsid w:val="001D5B74"/>
    <w:rsid w:val="001D711D"/>
    <w:rsid w:val="001D7220"/>
    <w:rsid w:val="001D7782"/>
    <w:rsid w:val="001E0F49"/>
    <w:rsid w:val="001E10FC"/>
    <w:rsid w:val="001E1527"/>
    <w:rsid w:val="001E47B3"/>
    <w:rsid w:val="001E50C6"/>
    <w:rsid w:val="001E6407"/>
    <w:rsid w:val="001E7FAD"/>
    <w:rsid w:val="001F3EFC"/>
    <w:rsid w:val="001F402A"/>
    <w:rsid w:val="001F4193"/>
    <w:rsid w:val="00202528"/>
    <w:rsid w:val="00205130"/>
    <w:rsid w:val="0020676C"/>
    <w:rsid w:val="00210774"/>
    <w:rsid w:val="002120B2"/>
    <w:rsid w:val="00212673"/>
    <w:rsid w:val="002127C8"/>
    <w:rsid w:val="00215736"/>
    <w:rsid w:val="0021616E"/>
    <w:rsid w:val="0021637F"/>
    <w:rsid w:val="00216A68"/>
    <w:rsid w:val="00217AE1"/>
    <w:rsid w:val="00220845"/>
    <w:rsid w:val="00221431"/>
    <w:rsid w:val="00222F68"/>
    <w:rsid w:val="00223803"/>
    <w:rsid w:val="002245AE"/>
    <w:rsid w:val="002260F7"/>
    <w:rsid w:val="00226ED1"/>
    <w:rsid w:val="0023288D"/>
    <w:rsid w:val="0023451A"/>
    <w:rsid w:val="00236877"/>
    <w:rsid w:val="00236B13"/>
    <w:rsid w:val="00240211"/>
    <w:rsid w:val="0024092E"/>
    <w:rsid w:val="00240D1B"/>
    <w:rsid w:val="002431CB"/>
    <w:rsid w:val="002435CF"/>
    <w:rsid w:val="00243E11"/>
    <w:rsid w:val="002452BE"/>
    <w:rsid w:val="00245FC6"/>
    <w:rsid w:val="0024645B"/>
    <w:rsid w:val="00251F45"/>
    <w:rsid w:val="00252EDB"/>
    <w:rsid w:val="0025491A"/>
    <w:rsid w:val="00256625"/>
    <w:rsid w:val="00257FDF"/>
    <w:rsid w:val="00262BF2"/>
    <w:rsid w:val="00262F04"/>
    <w:rsid w:val="002663C6"/>
    <w:rsid w:val="0027141A"/>
    <w:rsid w:val="00272D28"/>
    <w:rsid w:val="00275F3F"/>
    <w:rsid w:val="00280BA4"/>
    <w:rsid w:val="00282754"/>
    <w:rsid w:val="00286DF5"/>
    <w:rsid w:val="0028702B"/>
    <w:rsid w:val="00287944"/>
    <w:rsid w:val="00287ACF"/>
    <w:rsid w:val="00290164"/>
    <w:rsid w:val="00290B8D"/>
    <w:rsid w:val="00291EE2"/>
    <w:rsid w:val="00292B0C"/>
    <w:rsid w:val="00295368"/>
    <w:rsid w:val="00297C92"/>
    <w:rsid w:val="002A0793"/>
    <w:rsid w:val="002A457C"/>
    <w:rsid w:val="002B287B"/>
    <w:rsid w:val="002B7339"/>
    <w:rsid w:val="002C2431"/>
    <w:rsid w:val="002C24E7"/>
    <w:rsid w:val="002C5A5E"/>
    <w:rsid w:val="002C6827"/>
    <w:rsid w:val="002C7D5B"/>
    <w:rsid w:val="002D03A0"/>
    <w:rsid w:val="002D064E"/>
    <w:rsid w:val="002D146F"/>
    <w:rsid w:val="002D2354"/>
    <w:rsid w:val="002D366B"/>
    <w:rsid w:val="002E0B2F"/>
    <w:rsid w:val="002E181C"/>
    <w:rsid w:val="002E47C6"/>
    <w:rsid w:val="002E7FF8"/>
    <w:rsid w:val="002F0CBD"/>
    <w:rsid w:val="002F313C"/>
    <w:rsid w:val="002F4F00"/>
    <w:rsid w:val="002F5C5B"/>
    <w:rsid w:val="002F5D99"/>
    <w:rsid w:val="002F7A41"/>
    <w:rsid w:val="003009F4"/>
    <w:rsid w:val="00300F06"/>
    <w:rsid w:val="00301564"/>
    <w:rsid w:val="00304AB9"/>
    <w:rsid w:val="0030528E"/>
    <w:rsid w:val="003058C4"/>
    <w:rsid w:val="00305B75"/>
    <w:rsid w:val="003133F1"/>
    <w:rsid w:val="00314521"/>
    <w:rsid w:val="003146F6"/>
    <w:rsid w:val="00314FA4"/>
    <w:rsid w:val="00316342"/>
    <w:rsid w:val="003216B0"/>
    <w:rsid w:val="00323BB1"/>
    <w:rsid w:val="00324984"/>
    <w:rsid w:val="00324DF9"/>
    <w:rsid w:val="003257F8"/>
    <w:rsid w:val="00331A77"/>
    <w:rsid w:val="0033341C"/>
    <w:rsid w:val="003339FD"/>
    <w:rsid w:val="0033776F"/>
    <w:rsid w:val="003422B6"/>
    <w:rsid w:val="003437A4"/>
    <w:rsid w:val="00343C3F"/>
    <w:rsid w:val="003440E1"/>
    <w:rsid w:val="00344FB6"/>
    <w:rsid w:val="00346755"/>
    <w:rsid w:val="0034703A"/>
    <w:rsid w:val="00350BEC"/>
    <w:rsid w:val="00351F0C"/>
    <w:rsid w:val="003549BF"/>
    <w:rsid w:val="00360D8F"/>
    <w:rsid w:val="00361CE7"/>
    <w:rsid w:val="00364B5E"/>
    <w:rsid w:val="00364CAB"/>
    <w:rsid w:val="00367520"/>
    <w:rsid w:val="00372D42"/>
    <w:rsid w:val="00376391"/>
    <w:rsid w:val="003773A8"/>
    <w:rsid w:val="0037760F"/>
    <w:rsid w:val="00381FDF"/>
    <w:rsid w:val="00383A29"/>
    <w:rsid w:val="00384B9C"/>
    <w:rsid w:val="00385CC7"/>
    <w:rsid w:val="00393738"/>
    <w:rsid w:val="00394254"/>
    <w:rsid w:val="003954E9"/>
    <w:rsid w:val="0039596A"/>
    <w:rsid w:val="00395AE8"/>
    <w:rsid w:val="003963DE"/>
    <w:rsid w:val="00396B70"/>
    <w:rsid w:val="00397055"/>
    <w:rsid w:val="00397322"/>
    <w:rsid w:val="003A0205"/>
    <w:rsid w:val="003A4A64"/>
    <w:rsid w:val="003A5059"/>
    <w:rsid w:val="003A51B4"/>
    <w:rsid w:val="003A523F"/>
    <w:rsid w:val="003B07C5"/>
    <w:rsid w:val="003B161B"/>
    <w:rsid w:val="003B27A3"/>
    <w:rsid w:val="003B455D"/>
    <w:rsid w:val="003B4C59"/>
    <w:rsid w:val="003B71D0"/>
    <w:rsid w:val="003C30E2"/>
    <w:rsid w:val="003C3185"/>
    <w:rsid w:val="003C3485"/>
    <w:rsid w:val="003C65C7"/>
    <w:rsid w:val="003C7C5E"/>
    <w:rsid w:val="003C7FC6"/>
    <w:rsid w:val="003D03D0"/>
    <w:rsid w:val="003D63E2"/>
    <w:rsid w:val="003D6D44"/>
    <w:rsid w:val="003E0550"/>
    <w:rsid w:val="003E0920"/>
    <w:rsid w:val="003E192F"/>
    <w:rsid w:val="003E4CF0"/>
    <w:rsid w:val="003E4E12"/>
    <w:rsid w:val="003E7C3A"/>
    <w:rsid w:val="003F0F37"/>
    <w:rsid w:val="003F45A2"/>
    <w:rsid w:val="003F47A1"/>
    <w:rsid w:val="003F6862"/>
    <w:rsid w:val="00400CA7"/>
    <w:rsid w:val="00400E16"/>
    <w:rsid w:val="004011A8"/>
    <w:rsid w:val="004025D4"/>
    <w:rsid w:val="00410F05"/>
    <w:rsid w:val="00410F89"/>
    <w:rsid w:val="00410FF5"/>
    <w:rsid w:val="00412A6C"/>
    <w:rsid w:val="00414840"/>
    <w:rsid w:val="00415E07"/>
    <w:rsid w:val="0042068D"/>
    <w:rsid w:val="004213CC"/>
    <w:rsid w:val="00423A7A"/>
    <w:rsid w:val="0043035E"/>
    <w:rsid w:val="00431CCC"/>
    <w:rsid w:val="0043204C"/>
    <w:rsid w:val="00434975"/>
    <w:rsid w:val="00435258"/>
    <w:rsid w:val="00435595"/>
    <w:rsid w:val="00440FC8"/>
    <w:rsid w:val="00441AC4"/>
    <w:rsid w:val="00444534"/>
    <w:rsid w:val="00444ACF"/>
    <w:rsid w:val="004454DA"/>
    <w:rsid w:val="00445B7C"/>
    <w:rsid w:val="00445FAC"/>
    <w:rsid w:val="00446974"/>
    <w:rsid w:val="00446AFD"/>
    <w:rsid w:val="0044702C"/>
    <w:rsid w:val="00450690"/>
    <w:rsid w:val="00452882"/>
    <w:rsid w:val="0045620E"/>
    <w:rsid w:val="00456929"/>
    <w:rsid w:val="00457152"/>
    <w:rsid w:val="004572C7"/>
    <w:rsid w:val="00460BD6"/>
    <w:rsid w:val="00461269"/>
    <w:rsid w:val="004625BC"/>
    <w:rsid w:val="004625F6"/>
    <w:rsid w:val="00462A44"/>
    <w:rsid w:val="00463C90"/>
    <w:rsid w:val="00465485"/>
    <w:rsid w:val="004673EF"/>
    <w:rsid w:val="00467FB8"/>
    <w:rsid w:val="00470313"/>
    <w:rsid w:val="00470DBA"/>
    <w:rsid w:val="00472AF2"/>
    <w:rsid w:val="00475DC4"/>
    <w:rsid w:val="0047696E"/>
    <w:rsid w:val="00480329"/>
    <w:rsid w:val="00482203"/>
    <w:rsid w:val="00482EBD"/>
    <w:rsid w:val="004834C1"/>
    <w:rsid w:val="00483F96"/>
    <w:rsid w:val="0049271C"/>
    <w:rsid w:val="004930B2"/>
    <w:rsid w:val="0049467F"/>
    <w:rsid w:val="004954C1"/>
    <w:rsid w:val="00496907"/>
    <w:rsid w:val="00497A1D"/>
    <w:rsid w:val="004A02D5"/>
    <w:rsid w:val="004A0BD3"/>
    <w:rsid w:val="004A2B10"/>
    <w:rsid w:val="004A3ECA"/>
    <w:rsid w:val="004A5502"/>
    <w:rsid w:val="004A6310"/>
    <w:rsid w:val="004A7B34"/>
    <w:rsid w:val="004B17EA"/>
    <w:rsid w:val="004B29B5"/>
    <w:rsid w:val="004B474D"/>
    <w:rsid w:val="004B4AEE"/>
    <w:rsid w:val="004B5A96"/>
    <w:rsid w:val="004B69B8"/>
    <w:rsid w:val="004B6F44"/>
    <w:rsid w:val="004B6F99"/>
    <w:rsid w:val="004B7097"/>
    <w:rsid w:val="004B79BD"/>
    <w:rsid w:val="004C14B3"/>
    <w:rsid w:val="004C59E7"/>
    <w:rsid w:val="004C5FBD"/>
    <w:rsid w:val="004C6A31"/>
    <w:rsid w:val="004C7903"/>
    <w:rsid w:val="004D0D8A"/>
    <w:rsid w:val="004E054E"/>
    <w:rsid w:val="004E0729"/>
    <w:rsid w:val="004E11CE"/>
    <w:rsid w:val="004E23EB"/>
    <w:rsid w:val="004E3BEF"/>
    <w:rsid w:val="004E4757"/>
    <w:rsid w:val="004E4BC8"/>
    <w:rsid w:val="004E5283"/>
    <w:rsid w:val="004E7910"/>
    <w:rsid w:val="004F087F"/>
    <w:rsid w:val="004F1E9D"/>
    <w:rsid w:val="004F34F3"/>
    <w:rsid w:val="004F6782"/>
    <w:rsid w:val="004F6E1E"/>
    <w:rsid w:val="004F7996"/>
    <w:rsid w:val="005047BD"/>
    <w:rsid w:val="0050526E"/>
    <w:rsid w:val="0050607E"/>
    <w:rsid w:val="00506277"/>
    <w:rsid w:val="00507B69"/>
    <w:rsid w:val="00513D4C"/>
    <w:rsid w:val="00514863"/>
    <w:rsid w:val="00514AD2"/>
    <w:rsid w:val="00515950"/>
    <w:rsid w:val="005220A1"/>
    <w:rsid w:val="0052733C"/>
    <w:rsid w:val="00533590"/>
    <w:rsid w:val="00533994"/>
    <w:rsid w:val="005369E7"/>
    <w:rsid w:val="00537E78"/>
    <w:rsid w:val="00541D3F"/>
    <w:rsid w:val="00542029"/>
    <w:rsid w:val="005431DD"/>
    <w:rsid w:val="005436D2"/>
    <w:rsid w:val="00543EDC"/>
    <w:rsid w:val="005443FD"/>
    <w:rsid w:val="00544682"/>
    <w:rsid w:val="005446A5"/>
    <w:rsid w:val="00544748"/>
    <w:rsid w:val="00545385"/>
    <w:rsid w:val="00545EB5"/>
    <w:rsid w:val="0054639F"/>
    <w:rsid w:val="00550EE6"/>
    <w:rsid w:val="005537BE"/>
    <w:rsid w:val="005541B3"/>
    <w:rsid w:val="00555D80"/>
    <w:rsid w:val="00556D68"/>
    <w:rsid w:val="00557E5F"/>
    <w:rsid w:val="00560D13"/>
    <w:rsid w:val="005635D3"/>
    <w:rsid w:val="00564CAE"/>
    <w:rsid w:val="00565FE9"/>
    <w:rsid w:val="005706BD"/>
    <w:rsid w:val="00570812"/>
    <w:rsid w:val="00570869"/>
    <w:rsid w:val="0057454A"/>
    <w:rsid w:val="00574688"/>
    <w:rsid w:val="00574D46"/>
    <w:rsid w:val="00575B98"/>
    <w:rsid w:val="00575EE5"/>
    <w:rsid w:val="00580464"/>
    <w:rsid w:val="00580564"/>
    <w:rsid w:val="00583E31"/>
    <w:rsid w:val="00586185"/>
    <w:rsid w:val="00586285"/>
    <w:rsid w:val="0059027A"/>
    <w:rsid w:val="0059234E"/>
    <w:rsid w:val="00592796"/>
    <w:rsid w:val="00594340"/>
    <w:rsid w:val="0059460D"/>
    <w:rsid w:val="0059679F"/>
    <w:rsid w:val="00596D1F"/>
    <w:rsid w:val="0059710A"/>
    <w:rsid w:val="005A0CED"/>
    <w:rsid w:val="005A1D68"/>
    <w:rsid w:val="005A26DF"/>
    <w:rsid w:val="005A26EB"/>
    <w:rsid w:val="005A2829"/>
    <w:rsid w:val="005A3627"/>
    <w:rsid w:val="005A3E88"/>
    <w:rsid w:val="005B0674"/>
    <w:rsid w:val="005B08DE"/>
    <w:rsid w:val="005B09B1"/>
    <w:rsid w:val="005B22AE"/>
    <w:rsid w:val="005B23B3"/>
    <w:rsid w:val="005B5C67"/>
    <w:rsid w:val="005B684D"/>
    <w:rsid w:val="005B7719"/>
    <w:rsid w:val="005B7DEA"/>
    <w:rsid w:val="005C02F0"/>
    <w:rsid w:val="005C0BCE"/>
    <w:rsid w:val="005C2E9B"/>
    <w:rsid w:val="005C3300"/>
    <w:rsid w:val="005C424D"/>
    <w:rsid w:val="005C5BA0"/>
    <w:rsid w:val="005D0794"/>
    <w:rsid w:val="005D1053"/>
    <w:rsid w:val="005D37FA"/>
    <w:rsid w:val="005D4BC8"/>
    <w:rsid w:val="005D65FC"/>
    <w:rsid w:val="005D7531"/>
    <w:rsid w:val="005E0FA8"/>
    <w:rsid w:val="005E1708"/>
    <w:rsid w:val="005E2947"/>
    <w:rsid w:val="005E3CC0"/>
    <w:rsid w:val="005E660E"/>
    <w:rsid w:val="005F177A"/>
    <w:rsid w:val="005F1CF8"/>
    <w:rsid w:val="0060018C"/>
    <w:rsid w:val="00601264"/>
    <w:rsid w:val="00601F5A"/>
    <w:rsid w:val="00602A12"/>
    <w:rsid w:val="00603FB2"/>
    <w:rsid w:val="006055B8"/>
    <w:rsid w:val="00606364"/>
    <w:rsid w:val="0061022C"/>
    <w:rsid w:val="00611470"/>
    <w:rsid w:val="0061552D"/>
    <w:rsid w:val="00616488"/>
    <w:rsid w:val="00616533"/>
    <w:rsid w:val="00617486"/>
    <w:rsid w:val="0062223F"/>
    <w:rsid w:val="00622360"/>
    <w:rsid w:val="006225F8"/>
    <w:rsid w:val="00624FCC"/>
    <w:rsid w:val="006253D8"/>
    <w:rsid w:val="006255E6"/>
    <w:rsid w:val="00630BCF"/>
    <w:rsid w:val="00630C20"/>
    <w:rsid w:val="00632A6C"/>
    <w:rsid w:val="00633F41"/>
    <w:rsid w:val="006344A5"/>
    <w:rsid w:val="00635F6C"/>
    <w:rsid w:val="006367B8"/>
    <w:rsid w:val="006418C1"/>
    <w:rsid w:val="00652AB5"/>
    <w:rsid w:val="0065305C"/>
    <w:rsid w:val="00654A7E"/>
    <w:rsid w:val="0065579D"/>
    <w:rsid w:val="00656082"/>
    <w:rsid w:val="0066203B"/>
    <w:rsid w:val="006620CA"/>
    <w:rsid w:val="00662AC8"/>
    <w:rsid w:val="006641F5"/>
    <w:rsid w:val="006660A3"/>
    <w:rsid w:val="006661D1"/>
    <w:rsid w:val="00666E4C"/>
    <w:rsid w:val="006678C4"/>
    <w:rsid w:val="00671383"/>
    <w:rsid w:val="00673A8F"/>
    <w:rsid w:val="00673D9C"/>
    <w:rsid w:val="00674B88"/>
    <w:rsid w:val="006760F1"/>
    <w:rsid w:val="00681105"/>
    <w:rsid w:val="00682C81"/>
    <w:rsid w:val="006836D3"/>
    <w:rsid w:val="00683A8F"/>
    <w:rsid w:val="00684FDB"/>
    <w:rsid w:val="006851D7"/>
    <w:rsid w:val="0068569C"/>
    <w:rsid w:val="0068590B"/>
    <w:rsid w:val="00685B46"/>
    <w:rsid w:val="00686437"/>
    <w:rsid w:val="006912D6"/>
    <w:rsid w:val="00691994"/>
    <w:rsid w:val="00693022"/>
    <w:rsid w:val="00693366"/>
    <w:rsid w:val="00696B63"/>
    <w:rsid w:val="006A2512"/>
    <w:rsid w:val="006A35F8"/>
    <w:rsid w:val="006A4BCC"/>
    <w:rsid w:val="006B3C28"/>
    <w:rsid w:val="006B593D"/>
    <w:rsid w:val="006B6888"/>
    <w:rsid w:val="006C040E"/>
    <w:rsid w:val="006C15CA"/>
    <w:rsid w:val="006C245C"/>
    <w:rsid w:val="006C4943"/>
    <w:rsid w:val="006C4F92"/>
    <w:rsid w:val="006C59BC"/>
    <w:rsid w:val="006C7215"/>
    <w:rsid w:val="006D1912"/>
    <w:rsid w:val="006D43F3"/>
    <w:rsid w:val="006D4B6D"/>
    <w:rsid w:val="006D63C7"/>
    <w:rsid w:val="006E0F18"/>
    <w:rsid w:val="006E6940"/>
    <w:rsid w:val="006F00BA"/>
    <w:rsid w:val="006F0CE9"/>
    <w:rsid w:val="006F395B"/>
    <w:rsid w:val="006F4CA1"/>
    <w:rsid w:val="006F531A"/>
    <w:rsid w:val="006F5524"/>
    <w:rsid w:val="006F71FA"/>
    <w:rsid w:val="0070306D"/>
    <w:rsid w:val="0070418C"/>
    <w:rsid w:val="007050CF"/>
    <w:rsid w:val="00706C27"/>
    <w:rsid w:val="00706C4B"/>
    <w:rsid w:val="00711367"/>
    <w:rsid w:val="00711985"/>
    <w:rsid w:val="0071227C"/>
    <w:rsid w:val="00712BFE"/>
    <w:rsid w:val="00715BE4"/>
    <w:rsid w:val="00716A98"/>
    <w:rsid w:val="00720675"/>
    <w:rsid w:val="00723483"/>
    <w:rsid w:val="007253F9"/>
    <w:rsid w:val="00725F88"/>
    <w:rsid w:val="00726349"/>
    <w:rsid w:val="00730AAA"/>
    <w:rsid w:val="007310F6"/>
    <w:rsid w:val="00733994"/>
    <w:rsid w:val="0073414E"/>
    <w:rsid w:val="007342D3"/>
    <w:rsid w:val="00734528"/>
    <w:rsid w:val="007365B4"/>
    <w:rsid w:val="00736F35"/>
    <w:rsid w:val="00737407"/>
    <w:rsid w:val="00740762"/>
    <w:rsid w:val="007410C3"/>
    <w:rsid w:val="0074116A"/>
    <w:rsid w:val="0074259E"/>
    <w:rsid w:val="00746408"/>
    <w:rsid w:val="00746E8A"/>
    <w:rsid w:val="00747384"/>
    <w:rsid w:val="0075065E"/>
    <w:rsid w:val="00751058"/>
    <w:rsid w:val="007531E4"/>
    <w:rsid w:val="00753F9F"/>
    <w:rsid w:val="00754BBB"/>
    <w:rsid w:val="00755C74"/>
    <w:rsid w:val="007562D7"/>
    <w:rsid w:val="00756F7D"/>
    <w:rsid w:val="00762BDE"/>
    <w:rsid w:val="007649C2"/>
    <w:rsid w:val="00764A69"/>
    <w:rsid w:val="00770339"/>
    <w:rsid w:val="00771835"/>
    <w:rsid w:val="00773362"/>
    <w:rsid w:val="0077439A"/>
    <w:rsid w:val="00774D6B"/>
    <w:rsid w:val="00774F61"/>
    <w:rsid w:val="00777931"/>
    <w:rsid w:val="00780FC3"/>
    <w:rsid w:val="00780FC8"/>
    <w:rsid w:val="00781561"/>
    <w:rsid w:val="00782793"/>
    <w:rsid w:val="00783CCA"/>
    <w:rsid w:val="00784AC6"/>
    <w:rsid w:val="00784E33"/>
    <w:rsid w:val="00785270"/>
    <w:rsid w:val="00785611"/>
    <w:rsid w:val="0078598C"/>
    <w:rsid w:val="00785DD2"/>
    <w:rsid w:val="0078781F"/>
    <w:rsid w:val="0079093C"/>
    <w:rsid w:val="00790C91"/>
    <w:rsid w:val="00794FE8"/>
    <w:rsid w:val="00795A3C"/>
    <w:rsid w:val="0079615B"/>
    <w:rsid w:val="00797798"/>
    <w:rsid w:val="00797985"/>
    <w:rsid w:val="007A0810"/>
    <w:rsid w:val="007A127C"/>
    <w:rsid w:val="007A1EE7"/>
    <w:rsid w:val="007A2595"/>
    <w:rsid w:val="007A3B05"/>
    <w:rsid w:val="007A5490"/>
    <w:rsid w:val="007A670F"/>
    <w:rsid w:val="007B0322"/>
    <w:rsid w:val="007B68D4"/>
    <w:rsid w:val="007C004B"/>
    <w:rsid w:val="007C03BD"/>
    <w:rsid w:val="007C1F94"/>
    <w:rsid w:val="007C2E2D"/>
    <w:rsid w:val="007C2EBD"/>
    <w:rsid w:val="007C460B"/>
    <w:rsid w:val="007C4AE2"/>
    <w:rsid w:val="007C552A"/>
    <w:rsid w:val="007C5DE1"/>
    <w:rsid w:val="007C62FF"/>
    <w:rsid w:val="007D03E8"/>
    <w:rsid w:val="007D1086"/>
    <w:rsid w:val="007D294D"/>
    <w:rsid w:val="007D3BC9"/>
    <w:rsid w:val="007D4676"/>
    <w:rsid w:val="007D4789"/>
    <w:rsid w:val="007D52EB"/>
    <w:rsid w:val="007D7D83"/>
    <w:rsid w:val="007E33EC"/>
    <w:rsid w:val="007E4043"/>
    <w:rsid w:val="007E4855"/>
    <w:rsid w:val="007E5A2D"/>
    <w:rsid w:val="007F035F"/>
    <w:rsid w:val="007F10EA"/>
    <w:rsid w:val="007F298B"/>
    <w:rsid w:val="007F496E"/>
    <w:rsid w:val="007F6636"/>
    <w:rsid w:val="007F791E"/>
    <w:rsid w:val="007F7998"/>
    <w:rsid w:val="008002F7"/>
    <w:rsid w:val="008004B9"/>
    <w:rsid w:val="00802FB3"/>
    <w:rsid w:val="00803119"/>
    <w:rsid w:val="00803A0E"/>
    <w:rsid w:val="00805BBD"/>
    <w:rsid w:val="008113EC"/>
    <w:rsid w:val="00811547"/>
    <w:rsid w:val="00813169"/>
    <w:rsid w:val="0081439D"/>
    <w:rsid w:val="00816994"/>
    <w:rsid w:val="0082053C"/>
    <w:rsid w:val="008207E5"/>
    <w:rsid w:val="0082243C"/>
    <w:rsid w:val="00823A8D"/>
    <w:rsid w:val="008244F0"/>
    <w:rsid w:val="00824EC3"/>
    <w:rsid w:val="008279DD"/>
    <w:rsid w:val="00827ECD"/>
    <w:rsid w:val="00830884"/>
    <w:rsid w:val="008325E3"/>
    <w:rsid w:val="00834124"/>
    <w:rsid w:val="0083502E"/>
    <w:rsid w:val="008355B9"/>
    <w:rsid w:val="00835E9C"/>
    <w:rsid w:val="008365BE"/>
    <w:rsid w:val="00837008"/>
    <w:rsid w:val="00841C93"/>
    <w:rsid w:val="00843C61"/>
    <w:rsid w:val="00846F52"/>
    <w:rsid w:val="00847575"/>
    <w:rsid w:val="0085034E"/>
    <w:rsid w:val="00850A81"/>
    <w:rsid w:val="00850B5D"/>
    <w:rsid w:val="00850D15"/>
    <w:rsid w:val="008510F0"/>
    <w:rsid w:val="008572D4"/>
    <w:rsid w:val="00860DAF"/>
    <w:rsid w:val="0086247D"/>
    <w:rsid w:val="008639F5"/>
    <w:rsid w:val="0086557A"/>
    <w:rsid w:val="008671E1"/>
    <w:rsid w:val="00867DAE"/>
    <w:rsid w:val="00871E21"/>
    <w:rsid w:val="008720E1"/>
    <w:rsid w:val="008749CE"/>
    <w:rsid w:val="00874D20"/>
    <w:rsid w:val="008815BB"/>
    <w:rsid w:val="008840A9"/>
    <w:rsid w:val="008859E4"/>
    <w:rsid w:val="00885BE4"/>
    <w:rsid w:val="00886BF0"/>
    <w:rsid w:val="008878F0"/>
    <w:rsid w:val="008905AD"/>
    <w:rsid w:val="00890CA6"/>
    <w:rsid w:val="00892419"/>
    <w:rsid w:val="00892F4F"/>
    <w:rsid w:val="00893D1C"/>
    <w:rsid w:val="00894729"/>
    <w:rsid w:val="0089560C"/>
    <w:rsid w:val="008A1566"/>
    <w:rsid w:val="008A4300"/>
    <w:rsid w:val="008A5EE5"/>
    <w:rsid w:val="008A6CFD"/>
    <w:rsid w:val="008A74E4"/>
    <w:rsid w:val="008B0156"/>
    <w:rsid w:val="008B0252"/>
    <w:rsid w:val="008B2421"/>
    <w:rsid w:val="008B3A8B"/>
    <w:rsid w:val="008B483C"/>
    <w:rsid w:val="008B496C"/>
    <w:rsid w:val="008B4E59"/>
    <w:rsid w:val="008B6056"/>
    <w:rsid w:val="008B6C06"/>
    <w:rsid w:val="008C02A5"/>
    <w:rsid w:val="008C0466"/>
    <w:rsid w:val="008C24B9"/>
    <w:rsid w:val="008C3E90"/>
    <w:rsid w:val="008C40C2"/>
    <w:rsid w:val="008C7259"/>
    <w:rsid w:val="008D0B9F"/>
    <w:rsid w:val="008D1410"/>
    <w:rsid w:val="008D2C3A"/>
    <w:rsid w:val="008D4A88"/>
    <w:rsid w:val="008D76EA"/>
    <w:rsid w:val="008E07C6"/>
    <w:rsid w:val="008E2249"/>
    <w:rsid w:val="008E3062"/>
    <w:rsid w:val="008E3CAA"/>
    <w:rsid w:val="008E6241"/>
    <w:rsid w:val="008E62C8"/>
    <w:rsid w:val="008F005A"/>
    <w:rsid w:val="008F0AEA"/>
    <w:rsid w:val="008F0B84"/>
    <w:rsid w:val="008F2FC4"/>
    <w:rsid w:val="008F371C"/>
    <w:rsid w:val="008F3DB5"/>
    <w:rsid w:val="008F4D46"/>
    <w:rsid w:val="008F739E"/>
    <w:rsid w:val="008F76DF"/>
    <w:rsid w:val="00901575"/>
    <w:rsid w:val="009024C2"/>
    <w:rsid w:val="00907489"/>
    <w:rsid w:val="00913C8F"/>
    <w:rsid w:val="00914D88"/>
    <w:rsid w:val="00914FE4"/>
    <w:rsid w:val="00916743"/>
    <w:rsid w:val="00917910"/>
    <w:rsid w:val="00917A7F"/>
    <w:rsid w:val="009210D6"/>
    <w:rsid w:val="00921DD0"/>
    <w:rsid w:val="00921EF2"/>
    <w:rsid w:val="0092202C"/>
    <w:rsid w:val="009221E7"/>
    <w:rsid w:val="009237A8"/>
    <w:rsid w:val="00926B13"/>
    <w:rsid w:val="00933DCF"/>
    <w:rsid w:val="0093466D"/>
    <w:rsid w:val="00935A1D"/>
    <w:rsid w:val="00937272"/>
    <w:rsid w:val="009372A4"/>
    <w:rsid w:val="00942A71"/>
    <w:rsid w:val="00943644"/>
    <w:rsid w:val="00946125"/>
    <w:rsid w:val="00946737"/>
    <w:rsid w:val="00946850"/>
    <w:rsid w:val="00947E31"/>
    <w:rsid w:val="009522DD"/>
    <w:rsid w:val="00952749"/>
    <w:rsid w:val="00955025"/>
    <w:rsid w:val="00957B72"/>
    <w:rsid w:val="00960128"/>
    <w:rsid w:val="009650F5"/>
    <w:rsid w:val="009677CD"/>
    <w:rsid w:val="009702C9"/>
    <w:rsid w:val="0097255E"/>
    <w:rsid w:val="00972EE7"/>
    <w:rsid w:val="00973AC5"/>
    <w:rsid w:val="009749CE"/>
    <w:rsid w:val="0097530F"/>
    <w:rsid w:val="00976455"/>
    <w:rsid w:val="00976C57"/>
    <w:rsid w:val="009811E5"/>
    <w:rsid w:val="00982EB4"/>
    <w:rsid w:val="00985B25"/>
    <w:rsid w:val="00987955"/>
    <w:rsid w:val="0099041F"/>
    <w:rsid w:val="00993F98"/>
    <w:rsid w:val="00995301"/>
    <w:rsid w:val="00997117"/>
    <w:rsid w:val="009A18E2"/>
    <w:rsid w:val="009A1948"/>
    <w:rsid w:val="009A2354"/>
    <w:rsid w:val="009A2C19"/>
    <w:rsid w:val="009A50B9"/>
    <w:rsid w:val="009B0114"/>
    <w:rsid w:val="009B0D0C"/>
    <w:rsid w:val="009B1A5F"/>
    <w:rsid w:val="009B43E8"/>
    <w:rsid w:val="009B48A9"/>
    <w:rsid w:val="009B720F"/>
    <w:rsid w:val="009B7226"/>
    <w:rsid w:val="009B73C3"/>
    <w:rsid w:val="009C2190"/>
    <w:rsid w:val="009C4647"/>
    <w:rsid w:val="009C4D30"/>
    <w:rsid w:val="009C5231"/>
    <w:rsid w:val="009C63DB"/>
    <w:rsid w:val="009D2E89"/>
    <w:rsid w:val="009D3FDF"/>
    <w:rsid w:val="009D4DDE"/>
    <w:rsid w:val="009D6515"/>
    <w:rsid w:val="009E005F"/>
    <w:rsid w:val="009E1B5A"/>
    <w:rsid w:val="009F0DBE"/>
    <w:rsid w:val="009F1905"/>
    <w:rsid w:val="009F238E"/>
    <w:rsid w:val="009F4A3D"/>
    <w:rsid w:val="009F5B94"/>
    <w:rsid w:val="009F5C0E"/>
    <w:rsid w:val="009F6271"/>
    <w:rsid w:val="009F7159"/>
    <w:rsid w:val="00A0095E"/>
    <w:rsid w:val="00A02793"/>
    <w:rsid w:val="00A03BA1"/>
    <w:rsid w:val="00A04E8F"/>
    <w:rsid w:val="00A058E4"/>
    <w:rsid w:val="00A0747C"/>
    <w:rsid w:val="00A07928"/>
    <w:rsid w:val="00A10C67"/>
    <w:rsid w:val="00A112CA"/>
    <w:rsid w:val="00A112D6"/>
    <w:rsid w:val="00A13336"/>
    <w:rsid w:val="00A133FD"/>
    <w:rsid w:val="00A13CFB"/>
    <w:rsid w:val="00A158F9"/>
    <w:rsid w:val="00A15C2A"/>
    <w:rsid w:val="00A213F0"/>
    <w:rsid w:val="00A23418"/>
    <w:rsid w:val="00A23DA0"/>
    <w:rsid w:val="00A25D9B"/>
    <w:rsid w:val="00A265EB"/>
    <w:rsid w:val="00A279F0"/>
    <w:rsid w:val="00A306BC"/>
    <w:rsid w:val="00A33543"/>
    <w:rsid w:val="00A3437A"/>
    <w:rsid w:val="00A343D5"/>
    <w:rsid w:val="00A34C57"/>
    <w:rsid w:val="00A35F42"/>
    <w:rsid w:val="00A367FF"/>
    <w:rsid w:val="00A370A7"/>
    <w:rsid w:val="00A4186A"/>
    <w:rsid w:val="00A41E00"/>
    <w:rsid w:val="00A52831"/>
    <w:rsid w:val="00A53D1C"/>
    <w:rsid w:val="00A54E54"/>
    <w:rsid w:val="00A56144"/>
    <w:rsid w:val="00A56508"/>
    <w:rsid w:val="00A62B52"/>
    <w:rsid w:val="00A64780"/>
    <w:rsid w:val="00A66355"/>
    <w:rsid w:val="00A70A55"/>
    <w:rsid w:val="00A71669"/>
    <w:rsid w:val="00A72A86"/>
    <w:rsid w:val="00A72AF1"/>
    <w:rsid w:val="00A74B9F"/>
    <w:rsid w:val="00A758A5"/>
    <w:rsid w:val="00A76C46"/>
    <w:rsid w:val="00A83143"/>
    <w:rsid w:val="00A83E65"/>
    <w:rsid w:val="00A84F6E"/>
    <w:rsid w:val="00AA0906"/>
    <w:rsid w:val="00AA0BD5"/>
    <w:rsid w:val="00AA10EB"/>
    <w:rsid w:val="00AA19E9"/>
    <w:rsid w:val="00AA1C1C"/>
    <w:rsid w:val="00AA2369"/>
    <w:rsid w:val="00AA279A"/>
    <w:rsid w:val="00AA3375"/>
    <w:rsid w:val="00AA3B57"/>
    <w:rsid w:val="00AA45D3"/>
    <w:rsid w:val="00AA4F88"/>
    <w:rsid w:val="00AA6AD3"/>
    <w:rsid w:val="00AA73BE"/>
    <w:rsid w:val="00AB06C3"/>
    <w:rsid w:val="00AB0742"/>
    <w:rsid w:val="00AB22BB"/>
    <w:rsid w:val="00AB5787"/>
    <w:rsid w:val="00AC2090"/>
    <w:rsid w:val="00AC387D"/>
    <w:rsid w:val="00AD0D51"/>
    <w:rsid w:val="00AD2436"/>
    <w:rsid w:val="00AD3B18"/>
    <w:rsid w:val="00AD54A8"/>
    <w:rsid w:val="00AD5DC8"/>
    <w:rsid w:val="00AE043C"/>
    <w:rsid w:val="00AE203B"/>
    <w:rsid w:val="00AE66B2"/>
    <w:rsid w:val="00AE6C3A"/>
    <w:rsid w:val="00AF377A"/>
    <w:rsid w:val="00AF59E6"/>
    <w:rsid w:val="00B0523E"/>
    <w:rsid w:val="00B0542A"/>
    <w:rsid w:val="00B0548E"/>
    <w:rsid w:val="00B05CA2"/>
    <w:rsid w:val="00B06A23"/>
    <w:rsid w:val="00B07C82"/>
    <w:rsid w:val="00B11B21"/>
    <w:rsid w:val="00B11E7A"/>
    <w:rsid w:val="00B204BD"/>
    <w:rsid w:val="00B2153A"/>
    <w:rsid w:val="00B2185F"/>
    <w:rsid w:val="00B26578"/>
    <w:rsid w:val="00B31C64"/>
    <w:rsid w:val="00B3263F"/>
    <w:rsid w:val="00B338A2"/>
    <w:rsid w:val="00B3449C"/>
    <w:rsid w:val="00B357F0"/>
    <w:rsid w:val="00B3783F"/>
    <w:rsid w:val="00B400E7"/>
    <w:rsid w:val="00B408F1"/>
    <w:rsid w:val="00B40BAB"/>
    <w:rsid w:val="00B424F6"/>
    <w:rsid w:val="00B50D57"/>
    <w:rsid w:val="00B520DE"/>
    <w:rsid w:val="00B52526"/>
    <w:rsid w:val="00B56A07"/>
    <w:rsid w:val="00B601E5"/>
    <w:rsid w:val="00B61BDD"/>
    <w:rsid w:val="00B638F0"/>
    <w:rsid w:val="00B65494"/>
    <w:rsid w:val="00B66961"/>
    <w:rsid w:val="00B66D3A"/>
    <w:rsid w:val="00B6708C"/>
    <w:rsid w:val="00B67C8E"/>
    <w:rsid w:val="00B67EBD"/>
    <w:rsid w:val="00B7229A"/>
    <w:rsid w:val="00B72424"/>
    <w:rsid w:val="00B73711"/>
    <w:rsid w:val="00B73B4A"/>
    <w:rsid w:val="00B73E44"/>
    <w:rsid w:val="00B753CB"/>
    <w:rsid w:val="00B76487"/>
    <w:rsid w:val="00B7663E"/>
    <w:rsid w:val="00B777A2"/>
    <w:rsid w:val="00B778AD"/>
    <w:rsid w:val="00B8009F"/>
    <w:rsid w:val="00B80194"/>
    <w:rsid w:val="00B81579"/>
    <w:rsid w:val="00B81ACD"/>
    <w:rsid w:val="00B86608"/>
    <w:rsid w:val="00B901BE"/>
    <w:rsid w:val="00B924A6"/>
    <w:rsid w:val="00B9380D"/>
    <w:rsid w:val="00B93A7D"/>
    <w:rsid w:val="00B93C08"/>
    <w:rsid w:val="00B951E7"/>
    <w:rsid w:val="00B95561"/>
    <w:rsid w:val="00B95BE5"/>
    <w:rsid w:val="00BA7716"/>
    <w:rsid w:val="00BA7F9C"/>
    <w:rsid w:val="00BB1AA3"/>
    <w:rsid w:val="00BB36C4"/>
    <w:rsid w:val="00BB61FB"/>
    <w:rsid w:val="00BB6C1C"/>
    <w:rsid w:val="00BC0D6E"/>
    <w:rsid w:val="00BC1B52"/>
    <w:rsid w:val="00BC40FA"/>
    <w:rsid w:val="00BC5060"/>
    <w:rsid w:val="00BC61BA"/>
    <w:rsid w:val="00BC6942"/>
    <w:rsid w:val="00BC7ED7"/>
    <w:rsid w:val="00BD1D55"/>
    <w:rsid w:val="00BD3929"/>
    <w:rsid w:val="00BD5039"/>
    <w:rsid w:val="00BD5E02"/>
    <w:rsid w:val="00BD65C0"/>
    <w:rsid w:val="00BD7905"/>
    <w:rsid w:val="00BD7947"/>
    <w:rsid w:val="00BE16E7"/>
    <w:rsid w:val="00BE2B85"/>
    <w:rsid w:val="00BE34AA"/>
    <w:rsid w:val="00BE54DE"/>
    <w:rsid w:val="00BF51AE"/>
    <w:rsid w:val="00BF59AF"/>
    <w:rsid w:val="00BF5AED"/>
    <w:rsid w:val="00BF605B"/>
    <w:rsid w:val="00BF61E2"/>
    <w:rsid w:val="00C01D11"/>
    <w:rsid w:val="00C04CF6"/>
    <w:rsid w:val="00C05391"/>
    <w:rsid w:val="00C07A10"/>
    <w:rsid w:val="00C07D5F"/>
    <w:rsid w:val="00C11693"/>
    <w:rsid w:val="00C13AC7"/>
    <w:rsid w:val="00C16AD0"/>
    <w:rsid w:val="00C172BD"/>
    <w:rsid w:val="00C17351"/>
    <w:rsid w:val="00C20233"/>
    <w:rsid w:val="00C2043D"/>
    <w:rsid w:val="00C2092F"/>
    <w:rsid w:val="00C232A8"/>
    <w:rsid w:val="00C3211E"/>
    <w:rsid w:val="00C3488E"/>
    <w:rsid w:val="00C3500D"/>
    <w:rsid w:val="00C35B44"/>
    <w:rsid w:val="00C37E44"/>
    <w:rsid w:val="00C40CB2"/>
    <w:rsid w:val="00C41A86"/>
    <w:rsid w:val="00C43471"/>
    <w:rsid w:val="00C43865"/>
    <w:rsid w:val="00C460EC"/>
    <w:rsid w:val="00C50435"/>
    <w:rsid w:val="00C50871"/>
    <w:rsid w:val="00C5399F"/>
    <w:rsid w:val="00C54B97"/>
    <w:rsid w:val="00C56A2B"/>
    <w:rsid w:val="00C60DD7"/>
    <w:rsid w:val="00C60F50"/>
    <w:rsid w:val="00C61B33"/>
    <w:rsid w:val="00C627D6"/>
    <w:rsid w:val="00C633F5"/>
    <w:rsid w:val="00C64CA7"/>
    <w:rsid w:val="00C658D7"/>
    <w:rsid w:val="00C659A1"/>
    <w:rsid w:val="00C66242"/>
    <w:rsid w:val="00C66AEF"/>
    <w:rsid w:val="00C66C58"/>
    <w:rsid w:val="00C67456"/>
    <w:rsid w:val="00C67650"/>
    <w:rsid w:val="00C6770F"/>
    <w:rsid w:val="00C70F66"/>
    <w:rsid w:val="00C72131"/>
    <w:rsid w:val="00C721AB"/>
    <w:rsid w:val="00C73083"/>
    <w:rsid w:val="00C750DF"/>
    <w:rsid w:val="00C76AA7"/>
    <w:rsid w:val="00C8035C"/>
    <w:rsid w:val="00C80C39"/>
    <w:rsid w:val="00C80D8E"/>
    <w:rsid w:val="00C82E86"/>
    <w:rsid w:val="00C85F78"/>
    <w:rsid w:val="00C860CA"/>
    <w:rsid w:val="00C87C3F"/>
    <w:rsid w:val="00C901CE"/>
    <w:rsid w:val="00C91FCF"/>
    <w:rsid w:val="00C93756"/>
    <w:rsid w:val="00C94815"/>
    <w:rsid w:val="00CA1326"/>
    <w:rsid w:val="00CA35DC"/>
    <w:rsid w:val="00CA4102"/>
    <w:rsid w:val="00CB0DD2"/>
    <w:rsid w:val="00CB17EC"/>
    <w:rsid w:val="00CB1A95"/>
    <w:rsid w:val="00CB2491"/>
    <w:rsid w:val="00CB4E9E"/>
    <w:rsid w:val="00CB676C"/>
    <w:rsid w:val="00CB6A4F"/>
    <w:rsid w:val="00CC5721"/>
    <w:rsid w:val="00CC673C"/>
    <w:rsid w:val="00CC7089"/>
    <w:rsid w:val="00CC79B9"/>
    <w:rsid w:val="00CD0170"/>
    <w:rsid w:val="00CD2828"/>
    <w:rsid w:val="00CD4F0C"/>
    <w:rsid w:val="00CD56FB"/>
    <w:rsid w:val="00CD58EA"/>
    <w:rsid w:val="00CD593D"/>
    <w:rsid w:val="00CD703C"/>
    <w:rsid w:val="00CE0B05"/>
    <w:rsid w:val="00CE2BD9"/>
    <w:rsid w:val="00CE4039"/>
    <w:rsid w:val="00CE45DE"/>
    <w:rsid w:val="00CE4DEA"/>
    <w:rsid w:val="00CE600B"/>
    <w:rsid w:val="00CE6B66"/>
    <w:rsid w:val="00CF14CD"/>
    <w:rsid w:val="00CF2471"/>
    <w:rsid w:val="00CF37C0"/>
    <w:rsid w:val="00CF4ADA"/>
    <w:rsid w:val="00D02C38"/>
    <w:rsid w:val="00D04E03"/>
    <w:rsid w:val="00D0598F"/>
    <w:rsid w:val="00D1079A"/>
    <w:rsid w:val="00D13BB4"/>
    <w:rsid w:val="00D14851"/>
    <w:rsid w:val="00D1508F"/>
    <w:rsid w:val="00D153F0"/>
    <w:rsid w:val="00D17D3D"/>
    <w:rsid w:val="00D227BE"/>
    <w:rsid w:val="00D22DC0"/>
    <w:rsid w:val="00D249BB"/>
    <w:rsid w:val="00D2688B"/>
    <w:rsid w:val="00D27C3C"/>
    <w:rsid w:val="00D307B7"/>
    <w:rsid w:val="00D316B7"/>
    <w:rsid w:val="00D31FA8"/>
    <w:rsid w:val="00D32545"/>
    <w:rsid w:val="00D32C13"/>
    <w:rsid w:val="00D32F26"/>
    <w:rsid w:val="00D32F29"/>
    <w:rsid w:val="00D33BC7"/>
    <w:rsid w:val="00D357C6"/>
    <w:rsid w:val="00D36A5D"/>
    <w:rsid w:val="00D40A6C"/>
    <w:rsid w:val="00D41927"/>
    <w:rsid w:val="00D4276C"/>
    <w:rsid w:val="00D4349A"/>
    <w:rsid w:val="00D437E3"/>
    <w:rsid w:val="00D4652C"/>
    <w:rsid w:val="00D46650"/>
    <w:rsid w:val="00D46749"/>
    <w:rsid w:val="00D46E86"/>
    <w:rsid w:val="00D470A1"/>
    <w:rsid w:val="00D50B0B"/>
    <w:rsid w:val="00D51520"/>
    <w:rsid w:val="00D51826"/>
    <w:rsid w:val="00D51A8E"/>
    <w:rsid w:val="00D52231"/>
    <w:rsid w:val="00D53316"/>
    <w:rsid w:val="00D5331A"/>
    <w:rsid w:val="00D5720C"/>
    <w:rsid w:val="00D57F86"/>
    <w:rsid w:val="00D61644"/>
    <w:rsid w:val="00D617E5"/>
    <w:rsid w:val="00D61DF3"/>
    <w:rsid w:val="00D62310"/>
    <w:rsid w:val="00D63890"/>
    <w:rsid w:val="00D64438"/>
    <w:rsid w:val="00D64663"/>
    <w:rsid w:val="00D64D66"/>
    <w:rsid w:val="00D7192F"/>
    <w:rsid w:val="00D72681"/>
    <w:rsid w:val="00D72972"/>
    <w:rsid w:val="00D75034"/>
    <w:rsid w:val="00D75BB4"/>
    <w:rsid w:val="00D80926"/>
    <w:rsid w:val="00D823D9"/>
    <w:rsid w:val="00D82D6C"/>
    <w:rsid w:val="00D852B1"/>
    <w:rsid w:val="00D86B58"/>
    <w:rsid w:val="00D87798"/>
    <w:rsid w:val="00D87C56"/>
    <w:rsid w:val="00D901AF"/>
    <w:rsid w:val="00D931E5"/>
    <w:rsid w:val="00D932BB"/>
    <w:rsid w:val="00DA050A"/>
    <w:rsid w:val="00DA356F"/>
    <w:rsid w:val="00DA373C"/>
    <w:rsid w:val="00DA4175"/>
    <w:rsid w:val="00DA640C"/>
    <w:rsid w:val="00DA67C4"/>
    <w:rsid w:val="00DA74B3"/>
    <w:rsid w:val="00DB091B"/>
    <w:rsid w:val="00DB2829"/>
    <w:rsid w:val="00DB3710"/>
    <w:rsid w:val="00DB4C1B"/>
    <w:rsid w:val="00DB5A28"/>
    <w:rsid w:val="00DB6BBF"/>
    <w:rsid w:val="00DB6ED1"/>
    <w:rsid w:val="00DB7BF5"/>
    <w:rsid w:val="00DC0798"/>
    <w:rsid w:val="00DC4A7E"/>
    <w:rsid w:val="00DC596C"/>
    <w:rsid w:val="00DC5B41"/>
    <w:rsid w:val="00DC73EA"/>
    <w:rsid w:val="00DD22D6"/>
    <w:rsid w:val="00DD282A"/>
    <w:rsid w:val="00DE0CDD"/>
    <w:rsid w:val="00DE2AC6"/>
    <w:rsid w:val="00DE306E"/>
    <w:rsid w:val="00DE5C35"/>
    <w:rsid w:val="00DE7356"/>
    <w:rsid w:val="00DE7795"/>
    <w:rsid w:val="00DE7D6A"/>
    <w:rsid w:val="00DF0E54"/>
    <w:rsid w:val="00DF19CE"/>
    <w:rsid w:val="00DF3CE6"/>
    <w:rsid w:val="00DF3D43"/>
    <w:rsid w:val="00DF70DC"/>
    <w:rsid w:val="00DF7BC5"/>
    <w:rsid w:val="00E001CD"/>
    <w:rsid w:val="00E026FB"/>
    <w:rsid w:val="00E02F48"/>
    <w:rsid w:val="00E06289"/>
    <w:rsid w:val="00E07CC5"/>
    <w:rsid w:val="00E105D7"/>
    <w:rsid w:val="00E111BB"/>
    <w:rsid w:val="00E128DB"/>
    <w:rsid w:val="00E1331F"/>
    <w:rsid w:val="00E13DA0"/>
    <w:rsid w:val="00E14FB6"/>
    <w:rsid w:val="00E1799B"/>
    <w:rsid w:val="00E208EB"/>
    <w:rsid w:val="00E22942"/>
    <w:rsid w:val="00E23AD0"/>
    <w:rsid w:val="00E25150"/>
    <w:rsid w:val="00E2687C"/>
    <w:rsid w:val="00E26B10"/>
    <w:rsid w:val="00E30379"/>
    <w:rsid w:val="00E30866"/>
    <w:rsid w:val="00E31EC6"/>
    <w:rsid w:val="00E330A6"/>
    <w:rsid w:val="00E34205"/>
    <w:rsid w:val="00E34210"/>
    <w:rsid w:val="00E350FD"/>
    <w:rsid w:val="00E406E0"/>
    <w:rsid w:val="00E43225"/>
    <w:rsid w:val="00E448EB"/>
    <w:rsid w:val="00E45C68"/>
    <w:rsid w:val="00E50840"/>
    <w:rsid w:val="00E614D5"/>
    <w:rsid w:val="00E62DCE"/>
    <w:rsid w:val="00E630D7"/>
    <w:rsid w:val="00E65E39"/>
    <w:rsid w:val="00E667C7"/>
    <w:rsid w:val="00E66AB1"/>
    <w:rsid w:val="00E714AD"/>
    <w:rsid w:val="00E71598"/>
    <w:rsid w:val="00E7312D"/>
    <w:rsid w:val="00E73AFB"/>
    <w:rsid w:val="00E7476D"/>
    <w:rsid w:val="00E758EF"/>
    <w:rsid w:val="00E75BEE"/>
    <w:rsid w:val="00E76258"/>
    <w:rsid w:val="00E767E6"/>
    <w:rsid w:val="00E80B1D"/>
    <w:rsid w:val="00E81192"/>
    <w:rsid w:val="00E82EE1"/>
    <w:rsid w:val="00E8462C"/>
    <w:rsid w:val="00E84CAA"/>
    <w:rsid w:val="00E91417"/>
    <w:rsid w:val="00E92FE0"/>
    <w:rsid w:val="00E94CC5"/>
    <w:rsid w:val="00E96290"/>
    <w:rsid w:val="00E9708E"/>
    <w:rsid w:val="00EA31CC"/>
    <w:rsid w:val="00EA349F"/>
    <w:rsid w:val="00EA4A8F"/>
    <w:rsid w:val="00EB2459"/>
    <w:rsid w:val="00EB25A8"/>
    <w:rsid w:val="00EB771E"/>
    <w:rsid w:val="00EC0820"/>
    <w:rsid w:val="00EC0C3D"/>
    <w:rsid w:val="00EC2A50"/>
    <w:rsid w:val="00EC3260"/>
    <w:rsid w:val="00EC3572"/>
    <w:rsid w:val="00EC468D"/>
    <w:rsid w:val="00EC5ADC"/>
    <w:rsid w:val="00ED08D3"/>
    <w:rsid w:val="00ED1DA0"/>
    <w:rsid w:val="00ED30EB"/>
    <w:rsid w:val="00ED5B26"/>
    <w:rsid w:val="00ED5F39"/>
    <w:rsid w:val="00ED669C"/>
    <w:rsid w:val="00ED6A1C"/>
    <w:rsid w:val="00ED6C40"/>
    <w:rsid w:val="00EE031A"/>
    <w:rsid w:val="00EE22E0"/>
    <w:rsid w:val="00EE2BCF"/>
    <w:rsid w:val="00EE4446"/>
    <w:rsid w:val="00EE45B4"/>
    <w:rsid w:val="00EE5B08"/>
    <w:rsid w:val="00EE63FC"/>
    <w:rsid w:val="00EE7CFA"/>
    <w:rsid w:val="00EF0203"/>
    <w:rsid w:val="00EF0ECC"/>
    <w:rsid w:val="00EF536E"/>
    <w:rsid w:val="00EF5A56"/>
    <w:rsid w:val="00EF629C"/>
    <w:rsid w:val="00EF68FF"/>
    <w:rsid w:val="00EF7195"/>
    <w:rsid w:val="00F00530"/>
    <w:rsid w:val="00F014E6"/>
    <w:rsid w:val="00F0217B"/>
    <w:rsid w:val="00F02812"/>
    <w:rsid w:val="00F045F5"/>
    <w:rsid w:val="00F07773"/>
    <w:rsid w:val="00F07801"/>
    <w:rsid w:val="00F07EF5"/>
    <w:rsid w:val="00F10969"/>
    <w:rsid w:val="00F11015"/>
    <w:rsid w:val="00F11819"/>
    <w:rsid w:val="00F12482"/>
    <w:rsid w:val="00F127BE"/>
    <w:rsid w:val="00F128C1"/>
    <w:rsid w:val="00F12D8A"/>
    <w:rsid w:val="00F134A9"/>
    <w:rsid w:val="00F156AB"/>
    <w:rsid w:val="00F15E1E"/>
    <w:rsid w:val="00F1611E"/>
    <w:rsid w:val="00F27406"/>
    <w:rsid w:val="00F3011D"/>
    <w:rsid w:val="00F31936"/>
    <w:rsid w:val="00F321D7"/>
    <w:rsid w:val="00F32CBD"/>
    <w:rsid w:val="00F3552A"/>
    <w:rsid w:val="00F35BBA"/>
    <w:rsid w:val="00F35BC4"/>
    <w:rsid w:val="00F36291"/>
    <w:rsid w:val="00F36900"/>
    <w:rsid w:val="00F37464"/>
    <w:rsid w:val="00F377EE"/>
    <w:rsid w:val="00F37D84"/>
    <w:rsid w:val="00F40287"/>
    <w:rsid w:val="00F40E27"/>
    <w:rsid w:val="00F439AF"/>
    <w:rsid w:val="00F446D5"/>
    <w:rsid w:val="00F51917"/>
    <w:rsid w:val="00F521B7"/>
    <w:rsid w:val="00F55454"/>
    <w:rsid w:val="00F573FA"/>
    <w:rsid w:val="00F60919"/>
    <w:rsid w:val="00F62276"/>
    <w:rsid w:val="00F62977"/>
    <w:rsid w:val="00F65ABB"/>
    <w:rsid w:val="00F71132"/>
    <w:rsid w:val="00F727D4"/>
    <w:rsid w:val="00F7635B"/>
    <w:rsid w:val="00F76661"/>
    <w:rsid w:val="00F814D9"/>
    <w:rsid w:val="00F81882"/>
    <w:rsid w:val="00F82205"/>
    <w:rsid w:val="00F85EC7"/>
    <w:rsid w:val="00F869DB"/>
    <w:rsid w:val="00F86B70"/>
    <w:rsid w:val="00F86C61"/>
    <w:rsid w:val="00F87613"/>
    <w:rsid w:val="00F877D0"/>
    <w:rsid w:val="00F900F1"/>
    <w:rsid w:val="00F9089D"/>
    <w:rsid w:val="00F90F5C"/>
    <w:rsid w:val="00F9135E"/>
    <w:rsid w:val="00F94E6B"/>
    <w:rsid w:val="00F96800"/>
    <w:rsid w:val="00FA0D8D"/>
    <w:rsid w:val="00FA1E31"/>
    <w:rsid w:val="00FA2BED"/>
    <w:rsid w:val="00FA7439"/>
    <w:rsid w:val="00FA7B86"/>
    <w:rsid w:val="00FB0031"/>
    <w:rsid w:val="00FB1C5E"/>
    <w:rsid w:val="00FB2965"/>
    <w:rsid w:val="00FB2B54"/>
    <w:rsid w:val="00FB491F"/>
    <w:rsid w:val="00FB64B2"/>
    <w:rsid w:val="00FB6F26"/>
    <w:rsid w:val="00FB7063"/>
    <w:rsid w:val="00FB72BE"/>
    <w:rsid w:val="00FC03D5"/>
    <w:rsid w:val="00FC2DC7"/>
    <w:rsid w:val="00FC3027"/>
    <w:rsid w:val="00FC45CC"/>
    <w:rsid w:val="00FC4965"/>
    <w:rsid w:val="00FC56AF"/>
    <w:rsid w:val="00FC6540"/>
    <w:rsid w:val="00FC750E"/>
    <w:rsid w:val="00FD11C8"/>
    <w:rsid w:val="00FD1D75"/>
    <w:rsid w:val="00FD3DFF"/>
    <w:rsid w:val="00FD3F44"/>
    <w:rsid w:val="00FD43B5"/>
    <w:rsid w:val="00FD4965"/>
    <w:rsid w:val="00FE1CA2"/>
    <w:rsid w:val="00FE3B15"/>
    <w:rsid w:val="00FE486A"/>
    <w:rsid w:val="00FE49C2"/>
    <w:rsid w:val="00FE59B8"/>
    <w:rsid w:val="00FE5DE6"/>
    <w:rsid w:val="00FE75F4"/>
    <w:rsid w:val="00FE7B94"/>
    <w:rsid w:val="00FF2980"/>
    <w:rsid w:val="00FF3F84"/>
    <w:rsid w:val="00FF410A"/>
    <w:rsid w:val="00FF4FB6"/>
    <w:rsid w:val="00FF50E7"/>
    <w:rsid w:val="00FF527D"/>
    <w:rsid w:val="00FF710F"/>
    <w:rsid w:val="00FF796A"/>
    <w:rsid w:val="00FF7CB2"/>
    <w:rsid w:val="01031312"/>
    <w:rsid w:val="011D50A2"/>
    <w:rsid w:val="01207B0A"/>
    <w:rsid w:val="013637D1"/>
    <w:rsid w:val="01437C9C"/>
    <w:rsid w:val="014733F5"/>
    <w:rsid w:val="019B3631"/>
    <w:rsid w:val="02005B8D"/>
    <w:rsid w:val="025C7268"/>
    <w:rsid w:val="025F0B06"/>
    <w:rsid w:val="025F5514"/>
    <w:rsid w:val="026C7A4B"/>
    <w:rsid w:val="02753E85"/>
    <w:rsid w:val="029C7664"/>
    <w:rsid w:val="02A908E8"/>
    <w:rsid w:val="02A97FD3"/>
    <w:rsid w:val="02D52AF4"/>
    <w:rsid w:val="02D77DDC"/>
    <w:rsid w:val="02E37317"/>
    <w:rsid w:val="030671D3"/>
    <w:rsid w:val="031E3529"/>
    <w:rsid w:val="036B7036"/>
    <w:rsid w:val="03887BE8"/>
    <w:rsid w:val="03C84489"/>
    <w:rsid w:val="03E2379C"/>
    <w:rsid w:val="04096F7B"/>
    <w:rsid w:val="040C014C"/>
    <w:rsid w:val="04194CE4"/>
    <w:rsid w:val="041E3605"/>
    <w:rsid w:val="044B117C"/>
    <w:rsid w:val="04581CB1"/>
    <w:rsid w:val="04833247"/>
    <w:rsid w:val="049820AD"/>
    <w:rsid w:val="04987AAF"/>
    <w:rsid w:val="04D72D2F"/>
    <w:rsid w:val="04E541AA"/>
    <w:rsid w:val="04EF43C3"/>
    <w:rsid w:val="050D2A9B"/>
    <w:rsid w:val="05171224"/>
    <w:rsid w:val="051E6A56"/>
    <w:rsid w:val="05225F0E"/>
    <w:rsid w:val="053C6183"/>
    <w:rsid w:val="05445D91"/>
    <w:rsid w:val="057B238D"/>
    <w:rsid w:val="05882D55"/>
    <w:rsid w:val="05922FA0"/>
    <w:rsid w:val="05AB4C1C"/>
    <w:rsid w:val="05B945AD"/>
    <w:rsid w:val="05C45DB7"/>
    <w:rsid w:val="05D834B2"/>
    <w:rsid w:val="05DF0774"/>
    <w:rsid w:val="063B0D0C"/>
    <w:rsid w:val="063F4ED6"/>
    <w:rsid w:val="064268A3"/>
    <w:rsid w:val="064C389E"/>
    <w:rsid w:val="065564A8"/>
    <w:rsid w:val="067B5FB4"/>
    <w:rsid w:val="06824DC3"/>
    <w:rsid w:val="0690109C"/>
    <w:rsid w:val="06AA2E86"/>
    <w:rsid w:val="06F871DB"/>
    <w:rsid w:val="072E144C"/>
    <w:rsid w:val="074C6282"/>
    <w:rsid w:val="07554285"/>
    <w:rsid w:val="076038D6"/>
    <w:rsid w:val="077E37DC"/>
    <w:rsid w:val="078B414B"/>
    <w:rsid w:val="078D3A1F"/>
    <w:rsid w:val="07950C44"/>
    <w:rsid w:val="07CC279A"/>
    <w:rsid w:val="08193505"/>
    <w:rsid w:val="082500FC"/>
    <w:rsid w:val="083B16CD"/>
    <w:rsid w:val="08A01223"/>
    <w:rsid w:val="08C711B3"/>
    <w:rsid w:val="08D4741A"/>
    <w:rsid w:val="092255F6"/>
    <w:rsid w:val="092A3778"/>
    <w:rsid w:val="09385C0D"/>
    <w:rsid w:val="09391BDB"/>
    <w:rsid w:val="096B7D90"/>
    <w:rsid w:val="09A82D92"/>
    <w:rsid w:val="09C37BCC"/>
    <w:rsid w:val="09D65B51"/>
    <w:rsid w:val="09E56AA1"/>
    <w:rsid w:val="0A026946"/>
    <w:rsid w:val="0A075D0B"/>
    <w:rsid w:val="0A0D57B2"/>
    <w:rsid w:val="0A122902"/>
    <w:rsid w:val="0A283ED3"/>
    <w:rsid w:val="0A2C1B44"/>
    <w:rsid w:val="0A330730"/>
    <w:rsid w:val="0AA10745"/>
    <w:rsid w:val="0AAB0D8C"/>
    <w:rsid w:val="0AC459AA"/>
    <w:rsid w:val="0AD33456"/>
    <w:rsid w:val="0AD41965"/>
    <w:rsid w:val="0AE45522"/>
    <w:rsid w:val="0AF85654"/>
    <w:rsid w:val="0AFA5B66"/>
    <w:rsid w:val="0B0E4E77"/>
    <w:rsid w:val="0B1A5ED8"/>
    <w:rsid w:val="0B260413"/>
    <w:rsid w:val="0B3C7C36"/>
    <w:rsid w:val="0B444D3D"/>
    <w:rsid w:val="0B582596"/>
    <w:rsid w:val="0B8D2240"/>
    <w:rsid w:val="0BAB5F31"/>
    <w:rsid w:val="0BAF4476"/>
    <w:rsid w:val="0BC1013B"/>
    <w:rsid w:val="0BC820E2"/>
    <w:rsid w:val="0BE04A65"/>
    <w:rsid w:val="0BFA364D"/>
    <w:rsid w:val="0C0229D3"/>
    <w:rsid w:val="0C0D4E92"/>
    <w:rsid w:val="0C474AE5"/>
    <w:rsid w:val="0C527E20"/>
    <w:rsid w:val="0C71390F"/>
    <w:rsid w:val="0D0E73B0"/>
    <w:rsid w:val="0D1D3A97"/>
    <w:rsid w:val="0D3D1A44"/>
    <w:rsid w:val="0D731909"/>
    <w:rsid w:val="0D7336B7"/>
    <w:rsid w:val="0D8502ED"/>
    <w:rsid w:val="0D933E2D"/>
    <w:rsid w:val="0DAD574B"/>
    <w:rsid w:val="0DAD63DF"/>
    <w:rsid w:val="0DAE62A1"/>
    <w:rsid w:val="0E4D3F08"/>
    <w:rsid w:val="0E6F3328"/>
    <w:rsid w:val="0E780BE4"/>
    <w:rsid w:val="0E963B01"/>
    <w:rsid w:val="0E9E29B6"/>
    <w:rsid w:val="0EAD1661"/>
    <w:rsid w:val="0ECC307F"/>
    <w:rsid w:val="0ECF2EC8"/>
    <w:rsid w:val="0EEA5BFB"/>
    <w:rsid w:val="0F3155D8"/>
    <w:rsid w:val="0F5957FA"/>
    <w:rsid w:val="0F7B6853"/>
    <w:rsid w:val="0F8E6586"/>
    <w:rsid w:val="0F9D0EBF"/>
    <w:rsid w:val="0FA55392"/>
    <w:rsid w:val="0FB73D2F"/>
    <w:rsid w:val="0FBA35C3"/>
    <w:rsid w:val="0FC202BE"/>
    <w:rsid w:val="0FED59A3"/>
    <w:rsid w:val="104A6951"/>
    <w:rsid w:val="106C2D6C"/>
    <w:rsid w:val="108F6A5A"/>
    <w:rsid w:val="10964FB1"/>
    <w:rsid w:val="10CD30DE"/>
    <w:rsid w:val="10D26947"/>
    <w:rsid w:val="10F37A3C"/>
    <w:rsid w:val="10FA2DD1"/>
    <w:rsid w:val="1102076E"/>
    <w:rsid w:val="110B4BEE"/>
    <w:rsid w:val="1134315E"/>
    <w:rsid w:val="113A0A06"/>
    <w:rsid w:val="114415F3"/>
    <w:rsid w:val="1157698A"/>
    <w:rsid w:val="11712A15"/>
    <w:rsid w:val="118934A9"/>
    <w:rsid w:val="119B76A9"/>
    <w:rsid w:val="11B24292"/>
    <w:rsid w:val="11C264F4"/>
    <w:rsid w:val="11F957D3"/>
    <w:rsid w:val="12110198"/>
    <w:rsid w:val="12142A6E"/>
    <w:rsid w:val="12166FBF"/>
    <w:rsid w:val="12183B00"/>
    <w:rsid w:val="123F3A00"/>
    <w:rsid w:val="12565D9E"/>
    <w:rsid w:val="126637EB"/>
    <w:rsid w:val="128D521B"/>
    <w:rsid w:val="12A6008B"/>
    <w:rsid w:val="12AA5B18"/>
    <w:rsid w:val="12CA5B28"/>
    <w:rsid w:val="12D60610"/>
    <w:rsid w:val="1323199E"/>
    <w:rsid w:val="132A7687"/>
    <w:rsid w:val="133D279D"/>
    <w:rsid w:val="13491142"/>
    <w:rsid w:val="13547AE7"/>
    <w:rsid w:val="136F13DE"/>
    <w:rsid w:val="13765CAF"/>
    <w:rsid w:val="13A06637"/>
    <w:rsid w:val="13A66595"/>
    <w:rsid w:val="13B660AC"/>
    <w:rsid w:val="13C7650B"/>
    <w:rsid w:val="13CE7899"/>
    <w:rsid w:val="13E744B7"/>
    <w:rsid w:val="13EB21F9"/>
    <w:rsid w:val="13EB3FA7"/>
    <w:rsid w:val="13F82B68"/>
    <w:rsid w:val="13FB7F63"/>
    <w:rsid w:val="141B1ADC"/>
    <w:rsid w:val="1427103E"/>
    <w:rsid w:val="143611AC"/>
    <w:rsid w:val="143D4D2B"/>
    <w:rsid w:val="144D6A10"/>
    <w:rsid w:val="145558C5"/>
    <w:rsid w:val="14887A48"/>
    <w:rsid w:val="148E0DD7"/>
    <w:rsid w:val="149052E4"/>
    <w:rsid w:val="14AA029A"/>
    <w:rsid w:val="14B940A6"/>
    <w:rsid w:val="14ED0FA3"/>
    <w:rsid w:val="14F0383F"/>
    <w:rsid w:val="151735D0"/>
    <w:rsid w:val="15176FE3"/>
    <w:rsid w:val="15190FE8"/>
    <w:rsid w:val="156D6C3E"/>
    <w:rsid w:val="15785D0F"/>
    <w:rsid w:val="1582093B"/>
    <w:rsid w:val="158F4E06"/>
    <w:rsid w:val="15910B7E"/>
    <w:rsid w:val="15CB41CE"/>
    <w:rsid w:val="15D942D4"/>
    <w:rsid w:val="15F35395"/>
    <w:rsid w:val="162B4B2F"/>
    <w:rsid w:val="164976AB"/>
    <w:rsid w:val="16551BAC"/>
    <w:rsid w:val="16557DFE"/>
    <w:rsid w:val="167D52E5"/>
    <w:rsid w:val="16924B89"/>
    <w:rsid w:val="16B63558"/>
    <w:rsid w:val="16C1371A"/>
    <w:rsid w:val="170D7506"/>
    <w:rsid w:val="173043C7"/>
    <w:rsid w:val="17345C65"/>
    <w:rsid w:val="17365090"/>
    <w:rsid w:val="175B2533"/>
    <w:rsid w:val="17620AB2"/>
    <w:rsid w:val="17884203"/>
    <w:rsid w:val="178A7F7B"/>
    <w:rsid w:val="18062CAC"/>
    <w:rsid w:val="18420856"/>
    <w:rsid w:val="1844012A"/>
    <w:rsid w:val="1850112A"/>
    <w:rsid w:val="18A84B5D"/>
    <w:rsid w:val="18CE5C46"/>
    <w:rsid w:val="18DF60A5"/>
    <w:rsid w:val="18F7519C"/>
    <w:rsid w:val="191C2E55"/>
    <w:rsid w:val="191D0382"/>
    <w:rsid w:val="197917AB"/>
    <w:rsid w:val="19C22870"/>
    <w:rsid w:val="19C90394"/>
    <w:rsid w:val="19CC6629"/>
    <w:rsid w:val="19CE2D20"/>
    <w:rsid w:val="19D87F95"/>
    <w:rsid w:val="1A213024"/>
    <w:rsid w:val="1A217BEB"/>
    <w:rsid w:val="1A512FD2"/>
    <w:rsid w:val="1A572B5C"/>
    <w:rsid w:val="1A8E1193"/>
    <w:rsid w:val="1ABF7F3C"/>
    <w:rsid w:val="1B171B26"/>
    <w:rsid w:val="1B1F09DB"/>
    <w:rsid w:val="1B6C00C4"/>
    <w:rsid w:val="1BA70DEF"/>
    <w:rsid w:val="1BD23C9F"/>
    <w:rsid w:val="1BF41E67"/>
    <w:rsid w:val="1C0F4EF3"/>
    <w:rsid w:val="1C314E69"/>
    <w:rsid w:val="1C3B19B0"/>
    <w:rsid w:val="1C512E16"/>
    <w:rsid w:val="1C675B02"/>
    <w:rsid w:val="1CA951BF"/>
    <w:rsid w:val="1D0B56BA"/>
    <w:rsid w:val="1D6E158E"/>
    <w:rsid w:val="1D823D48"/>
    <w:rsid w:val="1D905BC0"/>
    <w:rsid w:val="1DAA4ED3"/>
    <w:rsid w:val="1DAD6998"/>
    <w:rsid w:val="1DAE6439"/>
    <w:rsid w:val="1DBC0763"/>
    <w:rsid w:val="1DEE3DF0"/>
    <w:rsid w:val="1E285DF8"/>
    <w:rsid w:val="1E2E78B2"/>
    <w:rsid w:val="1E4E1D03"/>
    <w:rsid w:val="1E982151"/>
    <w:rsid w:val="1ED55F80"/>
    <w:rsid w:val="1EF26B32"/>
    <w:rsid w:val="1F220A99"/>
    <w:rsid w:val="1F35399F"/>
    <w:rsid w:val="1F617814"/>
    <w:rsid w:val="1F925C1F"/>
    <w:rsid w:val="1F974FE3"/>
    <w:rsid w:val="1F996FAD"/>
    <w:rsid w:val="1F9D55A9"/>
    <w:rsid w:val="1FAF4A23"/>
    <w:rsid w:val="1FB66D36"/>
    <w:rsid w:val="1FFB7C68"/>
    <w:rsid w:val="20032679"/>
    <w:rsid w:val="200563F1"/>
    <w:rsid w:val="20311F06"/>
    <w:rsid w:val="203F0E15"/>
    <w:rsid w:val="2062573A"/>
    <w:rsid w:val="206A094A"/>
    <w:rsid w:val="20AE4A1B"/>
    <w:rsid w:val="20B120D5"/>
    <w:rsid w:val="20E64474"/>
    <w:rsid w:val="20EC135F"/>
    <w:rsid w:val="20FE2235"/>
    <w:rsid w:val="213351E0"/>
    <w:rsid w:val="213B45E6"/>
    <w:rsid w:val="214D3F8A"/>
    <w:rsid w:val="21627873"/>
    <w:rsid w:val="21645399"/>
    <w:rsid w:val="219C5B7E"/>
    <w:rsid w:val="219F2875"/>
    <w:rsid w:val="21A41C3A"/>
    <w:rsid w:val="220324D3"/>
    <w:rsid w:val="220F3557"/>
    <w:rsid w:val="221F7512"/>
    <w:rsid w:val="223B434C"/>
    <w:rsid w:val="223F7389"/>
    <w:rsid w:val="22405E06"/>
    <w:rsid w:val="22491B20"/>
    <w:rsid w:val="224D22D1"/>
    <w:rsid w:val="227B0BEC"/>
    <w:rsid w:val="22941CAE"/>
    <w:rsid w:val="229F74E7"/>
    <w:rsid w:val="22A83C43"/>
    <w:rsid w:val="22AD4B1E"/>
    <w:rsid w:val="22B1460E"/>
    <w:rsid w:val="22E22A19"/>
    <w:rsid w:val="231B23CF"/>
    <w:rsid w:val="231E77CA"/>
    <w:rsid w:val="238E0DF3"/>
    <w:rsid w:val="23971A56"/>
    <w:rsid w:val="23BA5744"/>
    <w:rsid w:val="23C52E67"/>
    <w:rsid w:val="23C810E5"/>
    <w:rsid w:val="23C915DE"/>
    <w:rsid w:val="23CE11F0"/>
    <w:rsid w:val="23F8626D"/>
    <w:rsid w:val="2418246B"/>
    <w:rsid w:val="241E4CD1"/>
    <w:rsid w:val="242D23BA"/>
    <w:rsid w:val="24613E12"/>
    <w:rsid w:val="247D5068"/>
    <w:rsid w:val="249B5576"/>
    <w:rsid w:val="24BB1774"/>
    <w:rsid w:val="24BF6F5E"/>
    <w:rsid w:val="24CC3981"/>
    <w:rsid w:val="24EC7B7F"/>
    <w:rsid w:val="24F1659B"/>
    <w:rsid w:val="24F962BE"/>
    <w:rsid w:val="24FD1D8D"/>
    <w:rsid w:val="251F7F55"/>
    <w:rsid w:val="2530697A"/>
    <w:rsid w:val="255F4BB4"/>
    <w:rsid w:val="259721E1"/>
    <w:rsid w:val="25AA57FC"/>
    <w:rsid w:val="25C1100C"/>
    <w:rsid w:val="25C52E16"/>
    <w:rsid w:val="25E82A3D"/>
    <w:rsid w:val="25EC38E4"/>
    <w:rsid w:val="26040EF9"/>
    <w:rsid w:val="26211AAB"/>
    <w:rsid w:val="264019D3"/>
    <w:rsid w:val="26442428"/>
    <w:rsid w:val="26543C2E"/>
    <w:rsid w:val="2670658E"/>
    <w:rsid w:val="26976211"/>
    <w:rsid w:val="26A60202"/>
    <w:rsid w:val="26D22DA5"/>
    <w:rsid w:val="26D703BB"/>
    <w:rsid w:val="26D7660D"/>
    <w:rsid w:val="26E03714"/>
    <w:rsid w:val="27121167"/>
    <w:rsid w:val="2713284B"/>
    <w:rsid w:val="2716735F"/>
    <w:rsid w:val="27247AA4"/>
    <w:rsid w:val="27306174"/>
    <w:rsid w:val="273245C8"/>
    <w:rsid w:val="27351CB2"/>
    <w:rsid w:val="274D41F8"/>
    <w:rsid w:val="27693709"/>
    <w:rsid w:val="279D7857"/>
    <w:rsid w:val="27A01DF3"/>
    <w:rsid w:val="27C22E19"/>
    <w:rsid w:val="28013942"/>
    <w:rsid w:val="282641A8"/>
    <w:rsid w:val="284D6B87"/>
    <w:rsid w:val="28577A06"/>
    <w:rsid w:val="28A16ED3"/>
    <w:rsid w:val="28B81F9E"/>
    <w:rsid w:val="28E514B5"/>
    <w:rsid w:val="290336EA"/>
    <w:rsid w:val="29074A85"/>
    <w:rsid w:val="290C6A42"/>
    <w:rsid w:val="291C47AB"/>
    <w:rsid w:val="29224760"/>
    <w:rsid w:val="29424212"/>
    <w:rsid w:val="296A3769"/>
    <w:rsid w:val="297C2079"/>
    <w:rsid w:val="297D7915"/>
    <w:rsid w:val="29D56857"/>
    <w:rsid w:val="29E614B4"/>
    <w:rsid w:val="29E66F73"/>
    <w:rsid w:val="29F97883"/>
    <w:rsid w:val="2A1262DA"/>
    <w:rsid w:val="2A315DF7"/>
    <w:rsid w:val="2A524929"/>
    <w:rsid w:val="2A8A2314"/>
    <w:rsid w:val="2AAA1B21"/>
    <w:rsid w:val="2ABC6246"/>
    <w:rsid w:val="2ACE2709"/>
    <w:rsid w:val="2AD64354"/>
    <w:rsid w:val="2B253DEB"/>
    <w:rsid w:val="2B863EAA"/>
    <w:rsid w:val="2BA07916"/>
    <w:rsid w:val="2BBC44AD"/>
    <w:rsid w:val="2BEA79C6"/>
    <w:rsid w:val="2C1A1476"/>
    <w:rsid w:val="2C2E0A7D"/>
    <w:rsid w:val="2C3E5975"/>
    <w:rsid w:val="2C400313"/>
    <w:rsid w:val="2C4D096C"/>
    <w:rsid w:val="2C647927"/>
    <w:rsid w:val="2C7E7C57"/>
    <w:rsid w:val="2CB27900"/>
    <w:rsid w:val="2CBE44F7"/>
    <w:rsid w:val="2CD2255C"/>
    <w:rsid w:val="2CE1615C"/>
    <w:rsid w:val="2D17544E"/>
    <w:rsid w:val="2D19172E"/>
    <w:rsid w:val="2D1E4F96"/>
    <w:rsid w:val="2D313D10"/>
    <w:rsid w:val="2D4367AA"/>
    <w:rsid w:val="2D5C161A"/>
    <w:rsid w:val="2D964B2C"/>
    <w:rsid w:val="2DA84860"/>
    <w:rsid w:val="2DAC25A2"/>
    <w:rsid w:val="2DB94CBF"/>
    <w:rsid w:val="2DBB4593"/>
    <w:rsid w:val="2DDE64D3"/>
    <w:rsid w:val="2E5F7614"/>
    <w:rsid w:val="2E62055B"/>
    <w:rsid w:val="2EC214A0"/>
    <w:rsid w:val="2EC43EFC"/>
    <w:rsid w:val="2EC67693"/>
    <w:rsid w:val="2F0E364C"/>
    <w:rsid w:val="2F2F348A"/>
    <w:rsid w:val="2F3740ED"/>
    <w:rsid w:val="2F422F0E"/>
    <w:rsid w:val="2F6D3FB3"/>
    <w:rsid w:val="2F6D5D61"/>
    <w:rsid w:val="2F8135BA"/>
    <w:rsid w:val="2FC45ECF"/>
    <w:rsid w:val="2FCC0CD9"/>
    <w:rsid w:val="2FCE2CA3"/>
    <w:rsid w:val="2FE058E5"/>
    <w:rsid w:val="2FE87CD4"/>
    <w:rsid w:val="30064108"/>
    <w:rsid w:val="302C3259"/>
    <w:rsid w:val="30393E95"/>
    <w:rsid w:val="3062519A"/>
    <w:rsid w:val="30645D17"/>
    <w:rsid w:val="30717AD3"/>
    <w:rsid w:val="30B96527"/>
    <w:rsid w:val="30CE282F"/>
    <w:rsid w:val="30D32C5B"/>
    <w:rsid w:val="30D81900"/>
    <w:rsid w:val="30DC319E"/>
    <w:rsid w:val="30E65DCB"/>
    <w:rsid w:val="310E70CF"/>
    <w:rsid w:val="315C4AA4"/>
    <w:rsid w:val="317433D6"/>
    <w:rsid w:val="31813D45"/>
    <w:rsid w:val="31851764"/>
    <w:rsid w:val="31A6062D"/>
    <w:rsid w:val="31B61C41"/>
    <w:rsid w:val="31C81974"/>
    <w:rsid w:val="31CA2B27"/>
    <w:rsid w:val="320E7262"/>
    <w:rsid w:val="323D7C6C"/>
    <w:rsid w:val="32584DB3"/>
    <w:rsid w:val="326E0EDB"/>
    <w:rsid w:val="32CC2D9E"/>
    <w:rsid w:val="32EB3B6C"/>
    <w:rsid w:val="33175865"/>
    <w:rsid w:val="337A0A4C"/>
    <w:rsid w:val="33B201E6"/>
    <w:rsid w:val="33C02440"/>
    <w:rsid w:val="33E12879"/>
    <w:rsid w:val="340D0144"/>
    <w:rsid w:val="341744ED"/>
    <w:rsid w:val="341C02B0"/>
    <w:rsid w:val="34353EF5"/>
    <w:rsid w:val="34380860"/>
    <w:rsid w:val="34746DEF"/>
    <w:rsid w:val="347D07F4"/>
    <w:rsid w:val="348334AE"/>
    <w:rsid w:val="349646E6"/>
    <w:rsid w:val="34C27A75"/>
    <w:rsid w:val="34D80120"/>
    <w:rsid w:val="34EF0FC6"/>
    <w:rsid w:val="35020CF9"/>
    <w:rsid w:val="35301D0A"/>
    <w:rsid w:val="354B4016"/>
    <w:rsid w:val="35CB558F"/>
    <w:rsid w:val="35D22DC1"/>
    <w:rsid w:val="35D867C1"/>
    <w:rsid w:val="35D91063"/>
    <w:rsid w:val="35DE4741"/>
    <w:rsid w:val="35EA69BF"/>
    <w:rsid w:val="36203B2D"/>
    <w:rsid w:val="36363350"/>
    <w:rsid w:val="36700DA4"/>
    <w:rsid w:val="367D5540"/>
    <w:rsid w:val="368816D2"/>
    <w:rsid w:val="36C00E6C"/>
    <w:rsid w:val="36E30FED"/>
    <w:rsid w:val="37362EDC"/>
    <w:rsid w:val="373A0C1E"/>
    <w:rsid w:val="373D24BC"/>
    <w:rsid w:val="375F68D7"/>
    <w:rsid w:val="377838EB"/>
    <w:rsid w:val="37A662B4"/>
    <w:rsid w:val="37BE1588"/>
    <w:rsid w:val="37E805CB"/>
    <w:rsid w:val="37EA5468"/>
    <w:rsid w:val="37FA03AE"/>
    <w:rsid w:val="37FC7D5B"/>
    <w:rsid w:val="3807783E"/>
    <w:rsid w:val="380E576B"/>
    <w:rsid w:val="381256F7"/>
    <w:rsid w:val="38206066"/>
    <w:rsid w:val="38312021"/>
    <w:rsid w:val="386A72E1"/>
    <w:rsid w:val="387939C8"/>
    <w:rsid w:val="387E6AA8"/>
    <w:rsid w:val="38B44A00"/>
    <w:rsid w:val="38EF191E"/>
    <w:rsid w:val="3917530A"/>
    <w:rsid w:val="391D07F7"/>
    <w:rsid w:val="392B1E90"/>
    <w:rsid w:val="39376BB9"/>
    <w:rsid w:val="39663EE5"/>
    <w:rsid w:val="397064DC"/>
    <w:rsid w:val="397A3554"/>
    <w:rsid w:val="398048E2"/>
    <w:rsid w:val="39AD1B7B"/>
    <w:rsid w:val="39C44666"/>
    <w:rsid w:val="39CD5D7A"/>
    <w:rsid w:val="39D23390"/>
    <w:rsid w:val="39DB6204"/>
    <w:rsid w:val="39DC5FBD"/>
    <w:rsid w:val="39DE5B1E"/>
    <w:rsid w:val="39E430C3"/>
    <w:rsid w:val="39E92488"/>
    <w:rsid w:val="39F650A0"/>
    <w:rsid w:val="39FF1CAB"/>
    <w:rsid w:val="3A085004"/>
    <w:rsid w:val="3A7C32FC"/>
    <w:rsid w:val="3AA06FEA"/>
    <w:rsid w:val="3AB900AC"/>
    <w:rsid w:val="3AC30F2B"/>
    <w:rsid w:val="3AD860B4"/>
    <w:rsid w:val="3B0E72EA"/>
    <w:rsid w:val="3B14592F"/>
    <w:rsid w:val="3B286FE0"/>
    <w:rsid w:val="3B5330AD"/>
    <w:rsid w:val="3BC3756A"/>
    <w:rsid w:val="3BCB453B"/>
    <w:rsid w:val="3BE50622"/>
    <w:rsid w:val="3C047A4D"/>
    <w:rsid w:val="3C241E9D"/>
    <w:rsid w:val="3C414989"/>
    <w:rsid w:val="3C634773"/>
    <w:rsid w:val="3C746980"/>
    <w:rsid w:val="3C761DD8"/>
    <w:rsid w:val="3C926E07"/>
    <w:rsid w:val="3C991F43"/>
    <w:rsid w:val="3D2A5291"/>
    <w:rsid w:val="3D493CB8"/>
    <w:rsid w:val="3D510A70"/>
    <w:rsid w:val="3D6F433B"/>
    <w:rsid w:val="3D8351D6"/>
    <w:rsid w:val="3D891FB8"/>
    <w:rsid w:val="3DB64F42"/>
    <w:rsid w:val="3DD07BE6"/>
    <w:rsid w:val="3DF064DB"/>
    <w:rsid w:val="3E206C98"/>
    <w:rsid w:val="3E630A5B"/>
    <w:rsid w:val="3E9C21BE"/>
    <w:rsid w:val="3EAD43CC"/>
    <w:rsid w:val="3EC126F9"/>
    <w:rsid w:val="3EC6723B"/>
    <w:rsid w:val="3EDE5D10"/>
    <w:rsid w:val="3EF5367D"/>
    <w:rsid w:val="3EF5419A"/>
    <w:rsid w:val="3EF94F1B"/>
    <w:rsid w:val="3F5E56C6"/>
    <w:rsid w:val="3F6A23FD"/>
    <w:rsid w:val="3F710F55"/>
    <w:rsid w:val="3F870779"/>
    <w:rsid w:val="3FA22C79"/>
    <w:rsid w:val="3FA57E56"/>
    <w:rsid w:val="3FA806EF"/>
    <w:rsid w:val="3FAE21A9"/>
    <w:rsid w:val="3FBE7F13"/>
    <w:rsid w:val="3FC1012F"/>
    <w:rsid w:val="40642868"/>
    <w:rsid w:val="40842F0A"/>
    <w:rsid w:val="408522F3"/>
    <w:rsid w:val="40907652"/>
    <w:rsid w:val="40D20119"/>
    <w:rsid w:val="40FF030E"/>
    <w:rsid w:val="41285F8B"/>
    <w:rsid w:val="413260E1"/>
    <w:rsid w:val="413D1A37"/>
    <w:rsid w:val="416F0EAD"/>
    <w:rsid w:val="4185404E"/>
    <w:rsid w:val="419C6145"/>
    <w:rsid w:val="419D24D5"/>
    <w:rsid w:val="41C71300"/>
    <w:rsid w:val="41D81760"/>
    <w:rsid w:val="42162288"/>
    <w:rsid w:val="4230127B"/>
    <w:rsid w:val="423D627C"/>
    <w:rsid w:val="42472441"/>
    <w:rsid w:val="424C6791"/>
    <w:rsid w:val="42552206"/>
    <w:rsid w:val="427F607F"/>
    <w:rsid w:val="429513FF"/>
    <w:rsid w:val="42A2120F"/>
    <w:rsid w:val="42AD6567"/>
    <w:rsid w:val="42B23D5F"/>
    <w:rsid w:val="42B97C69"/>
    <w:rsid w:val="42D62BD9"/>
    <w:rsid w:val="42ED123B"/>
    <w:rsid w:val="42F06B5A"/>
    <w:rsid w:val="42F848B2"/>
    <w:rsid w:val="432C1A93"/>
    <w:rsid w:val="43346E69"/>
    <w:rsid w:val="433F5EB4"/>
    <w:rsid w:val="434370AD"/>
    <w:rsid w:val="434A21E9"/>
    <w:rsid w:val="436F7EA2"/>
    <w:rsid w:val="43993170"/>
    <w:rsid w:val="43D16466"/>
    <w:rsid w:val="43E20674"/>
    <w:rsid w:val="441036A5"/>
    <w:rsid w:val="441445A5"/>
    <w:rsid w:val="44243AA4"/>
    <w:rsid w:val="44337121"/>
    <w:rsid w:val="443D5DCC"/>
    <w:rsid w:val="44526957"/>
    <w:rsid w:val="44894F93"/>
    <w:rsid w:val="448C0A7D"/>
    <w:rsid w:val="448D4A83"/>
    <w:rsid w:val="44E0180C"/>
    <w:rsid w:val="44E977E0"/>
    <w:rsid w:val="44F763A1"/>
    <w:rsid w:val="450F41FE"/>
    <w:rsid w:val="45221193"/>
    <w:rsid w:val="45401AF6"/>
    <w:rsid w:val="45936891"/>
    <w:rsid w:val="45DB5C32"/>
    <w:rsid w:val="45E07589"/>
    <w:rsid w:val="45E20EBC"/>
    <w:rsid w:val="46843C64"/>
    <w:rsid w:val="46933EA7"/>
    <w:rsid w:val="469B2D5C"/>
    <w:rsid w:val="46B8390E"/>
    <w:rsid w:val="46E110B6"/>
    <w:rsid w:val="46E5026C"/>
    <w:rsid w:val="46E666CD"/>
    <w:rsid w:val="46F30DEA"/>
    <w:rsid w:val="47353C1C"/>
    <w:rsid w:val="47613FA5"/>
    <w:rsid w:val="47680E90"/>
    <w:rsid w:val="478A7058"/>
    <w:rsid w:val="47AF4671"/>
    <w:rsid w:val="47CD5197"/>
    <w:rsid w:val="47D14C87"/>
    <w:rsid w:val="482C0A84"/>
    <w:rsid w:val="484863C2"/>
    <w:rsid w:val="489B05F3"/>
    <w:rsid w:val="489E48D3"/>
    <w:rsid w:val="48AB723A"/>
    <w:rsid w:val="48C86045"/>
    <w:rsid w:val="48C90054"/>
    <w:rsid w:val="48FA1FBB"/>
    <w:rsid w:val="490B5F77"/>
    <w:rsid w:val="492B6619"/>
    <w:rsid w:val="49407797"/>
    <w:rsid w:val="494326EA"/>
    <w:rsid w:val="494F67AB"/>
    <w:rsid w:val="49677999"/>
    <w:rsid w:val="49B025E9"/>
    <w:rsid w:val="49E765A0"/>
    <w:rsid w:val="4A011472"/>
    <w:rsid w:val="4A6718D3"/>
    <w:rsid w:val="4A6F4C2B"/>
    <w:rsid w:val="4A791606"/>
    <w:rsid w:val="4A7A7858"/>
    <w:rsid w:val="4AA06B93"/>
    <w:rsid w:val="4B0435C5"/>
    <w:rsid w:val="4B321EE0"/>
    <w:rsid w:val="4B3923D5"/>
    <w:rsid w:val="4B4A51F9"/>
    <w:rsid w:val="4B4D6D1A"/>
    <w:rsid w:val="4B50680B"/>
    <w:rsid w:val="4B6D116B"/>
    <w:rsid w:val="4B724EA6"/>
    <w:rsid w:val="4B990304"/>
    <w:rsid w:val="4C1E4213"/>
    <w:rsid w:val="4C52210E"/>
    <w:rsid w:val="4C602A7D"/>
    <w:rsid w:val="4CEA151E"/>
    <w:rsid w:val="4CFB27A6"/>
    <w:rsid w:val="4D072EF9"/>
    <w:rsid w:val="4D115B26"/>
    <w:rsid w:val="4D243AAB"/>
    <w:rsid w:val="4D8217C7"/>
    <w:rsid w:val="4DA53212"/>
    <w:rsid w:val="4DE15BF9"/>
    <w:rsid w:val="4DE84AD8"/>
    <w:rsid w:val="4DFF1E22"/>
    <w:rsid w:val="4E096FF8"/>
    <w:rsid w:val="4E2E44B5"/>
    <w:rsid w:val="4E3F45FB"/>
    <w:rsid w:val="4E5B5471"/>
    <w:rsid w:val="4E710F32"/>
    <w:rsid w:val="4EB250E6"/>
    <w:rsid w:val="4ED3235B"/>
    <w:rsid w:val="4EE3080A"/>
    <w:rsid w:val="4EE77ADA"/>
    <w:rsid w:val="4F3B1580"/>
    <w:rsid w:val="4F4F0B87"/>
    <w:rsid w:val="4F5F0DCA"/>
    <w:rsid w:val="4F6C34E7"/>
    <w:rsid w:val="4F88143C"/>
    <w:rsid w:val="4F9D7B44"/>
    <w:rsid w:val="4FA669F9"/>
    <w:rsid w:val="4FAF687C"/>
    <w:rsid w:val="4FD46F6A"/>
    <w:rsid w:val="500E459E"/>
    <w:rsid w:val="50357D7D"/>
    <w:rsid w:val="5055041F"/>
    <w:rsid w:val="50615CE1"/>
    <w:rsid w:val="509C7DFC"/>
    <w:rsid w:val="50A40F18"/>
    <w:rsid w:val="50B03BC6"/>
    <w:rsid w:val="50B52C6C"/>
    <w:rsid w:val="50B769E4"/>
    <w:rsid w:val="5116195C"/>
    <w:rsid w:val="514C537E"/>
    <w:rsid w:val="519311FF"/>
    <w:rsid w:val="51DA659C"/>
    <w:rsid w:val="51DF61F2"/>
    <w:rsid w:val="5201085F"/>
    <w:rsid w:val="521B01C1"/>
    <w:rsid w:val="52565EF7"/>
    <w:rsid w:val="526112FD"/>
    <w:rsid w:val="52CB6777"/>
    <w:rsid w:val="52F57143"/>
    <w:rsid w:val="53260AAE"/>
    <w:rsid w:val="535449BE"/>
    <w:rsid w:val="535B3F9E"/>
    <w:rsid w:val="535D1AC5"/>
    <w:rsid w:val="53807561"/>
    <w:rsid w:val="53C07FC2"/>
    <w:rsid w:val="53CB162D"/>
    <w:rsid w:val="53E977FC"/>
    <w:rsid w:val="54344E94"/>
    <w:rsid w:val="547215A0"/>
    <w:rsid w:val="54837309"/>
    <w:rsid w:val="548E5275"/>
    <w:rsid w:val="54A82BC8"/>
    <w:rsid w:val="54A87175"/>
    <w:rsid w:val="54DC6984"/>
    <w:rsid w:val="54F1464A"/>
    <w:rsid w:val="54F40211"/>
    <w:rsid w:val="55023A07"/>
    <w:rsid w:val="55100FA0"/>
    <w:rsid w:val="552B12CF"/>
    <w:rsid w:val="553D7E00"/>
    <w:rsid w:val="55532E16"/>
    <w:rsid w:val="55782BE6"/>
    <w:rsid w:val="55811362"/>
    <w:rsid w:val="55992B5C"/>
    <w:rsid w:val="55C347FB"/>
    <w:rsid w:val="55C84413"/>
    <w:rsid w:val="55D22F2C"/>
    <w:rsid w:val="55E81DF1"/>
    <w:rsid w:val="55EB160A"/>
    <w:rsid w:val="55EB7F77"/>
    <w:rsid w:val="56723AD9"/>
    <w:rsid w:val="56772E9D"/>
    <w:rsid w:val="567809C3"/>
    <w:rsid w:val="56A4716E"/>
    <w:rsid w:val="56CD6F61"/>
    <w:rsid w:val="56D26326"/>
    <w:rsid w:val="56ED41CA"/>
    <w:rsid w:val="571C1C97"/>
    <w:rsid w:val="572823EA"/>
    <w:rsid w:val="577D2735"/>
    <w:rsid w:val="57805D82"/>
    <w:rsid w:val="578E252E"/>
    <w:rsid w:val="57934BD7"/>
    <w:rsid w:val="57B40121"/>
    <w:rsid w:val="580F0297"/>
    <w:rsid w:val="58794897"/>
    <w:rsid w:val="58B36D82"/>
    <w:rsid w:val="58F52598"/>
    <w:rsid w:val="58F85DEC"/>
    <w:rsid w:val="590D1897"/>
    <w:rsid w:val="59301A29"/>
    <w:rsid w:val="593432C8"/>
    <w:rsid w:val="59515231"/>
    <w:rsid w:val="596A4F3B"/>
    <w:rsid w:val="598558D1"/>
    <w:rsid w:val="59AF294E"/>
    <w:rsid w:val="59B1606A"/>
    <w:rsid w:val="59BD150F"/>
    <w:rsid w:val="59EB0C37"/>
    <w:rsid w:val="59FD190B"/>
    <w:rsid w:val="5A026F22"/>
    <w:rsid w:val="5A5C70CB"/>
    <w:rsid w:val="5A6F2E19"/>
    <w:rsid w:val="5A825F51"/>
    <w:rsid w:val="5AA601F5"/>
    <w:rsid w:val="5AA93FD1"/>
    <w:rsid w:val="5AAF5C1A"/>
    <w:rsid w:val="5ACC4545"/>
    <w:rsid w:val="5B146138"/>
    <w:rsid w:val="5B2D290B"/>
    <w:rsid w:val="5B392E17"/>
    <w:rsid w:val="5B3F7D02"/>
    <w:rsid w:val="5B673844"/>
    <w:rsid w:val="5BA87F9D"/>
    <w:rsid w:val="5BAB20D1"/>
    <w:rsid w:val="5BAD6FD7"/>
    <w:rsid w:val="5BD743DE"/>
    <w:rsid w:val="5BDF6E15"/>
    <w:rsid w:val="5BEA58E3"/>
    <w:rsid w:val="5BF00249"/>
    <w:rsid w:val="5BF76EF1"/>
    <w:rsid w:val="5BFD3E45"/>
    <w:rsid w:val="5C050B30"/>
    <w:rsid w:val="5C0A1DD1"/>
    <w:rsid w:val="5C473312"/>
    <w:rsid w:val="5C553C81"/>
    <w:rsid w:val="5C89392A"/>
    <w:rsid w:val="5C8F0B89"/>
    <w:rsid w:val="5C8F6A67"/>
    <w:rsid w:val="5CBC3D00"/>
    <w:rsid w:val="5CD36CE9"/>
    <w:rsid w:val="5CF27722"/>
    <w:rsid w:val="5D015BB7"/>
    <w:rsid w:val="5D07484F"/>
    <w:rsid w:val="5D1C02FB"/>
    <w:rsid w:val="5D235C93"/>
    <w:rsid w:val="5D323FC2"/>
    <w:rsid w:val="5D880074"/>
    <w:rsid w:val="5D942587"/>
    <w:rsid w:val="5D977EC8"/>
    <w:rsid w:val="5D9909CE"/>
    <w:rsid w:val="5DA0717E"/>
    <w:rsid w:val="5DE1069B"/>
    <w:rsid w:val="5E227B93"/>
    <w:rsid w:val="5E4F4700"/>
    <w:rsid w:val="5E5F57D9"/>
    <w:rsid w:val="5E684992"/>
    <w:rsid w:val="5E7F38D6"/>
    <w:rsid w:val="5E993BCD"/>
    <w:rsid w:val="5EA32A38"/>
    <w:rsid w:val="5EB804F7"/>
    <w:rsid w:val="5EBF0826"/>
    <w:rsid w:val="5EC7569F"/>
    <w:rsid w:val="5ECA48B8"/>
    <w:rsid w:val="5F053010"/>
    <w:rsid w:val="5F217E4A"/>
    <w:rsid w:val="5F3A53B0"/>
    <w:rsid w:val="5F3B02CD"/>
    <w:rsid w:val="5F3C7559"/>
    <w:rsid w:val="5F6146EB"/>
    <w:rsid w:val="5F7061EF"/>
    <w:rsid w:val="5F7206A6"/>
    <w:rsid w:val="5F73441E"/>
    <w:rsid w:val="5F8E3526"/>
    <w:rsid w:val="5FFE462F"/>
    <w:rsid w:val="60067040"/>
    <w:rsid w:val="602607A0"/>
    <w:rsid w:val="60536729"/>
    <w:rsid w:val="605B6755"/>
    <w:rsid w:val="60745DB1"/>
    <w:rsid w:val="60747737"/>
    <w:rsid w:val="60E70C20"/>
    <w:rsid w:val="60F52D71"/>
    <w:rsid w:val="6118702B"/>
    <w:rsid w:val="611A1845"/>
    <w:rsid w:val="611B75ED"/>
    <w:rsid w:val="613D2F35"/>
    <w:rsid w:val="613F280A"/>
    <w:rsid w:val="61D571F7"/>
    <w:rsid w:val="62022F85"/>
    <w:rsid w:val="621839DB"/>
    <w:rsid w:val="621A512E"/>
    <w:rsid w:val="62456545"/>
    <w:rsid w:val="625B18C5"/>
    <w:rsid w:val="62782477"/>
    <w:rsid w:val="6288402C"/>
    <w:rsid w:val="629E17B2"/>
    <w:rsid w:val="62AC2121"/>
    <w:rsid w:val="62AF4177"/>
    <w:rsid w:val="62B27782"/>
    <w:rsid w:val="62C7151D"/>
    <w:rsid w:val="631321A0"/>
    <w:rsid w:val="63275C4B"/>
    <w:rsid w:val="632E6FDA"/>
    <w:rsid w:val="63395A57"/>
    <w:rsid w:val="6345638C"/>
    <w:rsid w:val="63546B42"/>
    <w:rsid w:val="637B1AF3"/>
    <w:rsid w:val="637F05CE"/>
    <w:rsid w:val="637F15E3"/>
    <w:rsid w:val="638D09F2"/>
    <w:rsid w:val="63BC0104"/>
    <w:rsid w:val="63C82F8A"/>
    <w:rsid w:val="63CF6769"/>
    <w:rsid w:val="63FF2724"/>
    <w:rsid w:val="64344599"/>
    <w:rsid w:val="643D14BE"/>
    <w:rsid w:val="64622CD4"/>
    <w:rsid w:val="64654C7D"/>
    <w:rsid w:val="647C1FC7"/>
    <w:rsid w:val="6485225D"/>
    <w:rsid w:val="64874BF3"/>
    <w:rsid w:val="648C7798"/>
    <w:rsid w:val="64B83652"/>
    <w:rsid w:val="64BA118E"/>
    <w:rsid w:val="64E42046"/>
    <w:rsid w:val="65050CB9"/>
    <w:rsid w:val="65085608"/>
    <w:rsid w:val="653C302B"/>
    <w:rsid w:val="658B08FF"/>
    <w:rsid w:val="6593581A"/>
    <w:rsid w:val="659F5F6D"/>
    <w:rsid w:val="65A1330E"/>
    <w:rsid w:val="65B765B1"/>
    <w:rsid w:val="65C854C3"/>
    <w:rsid w:val="65CC6636"/>
    <w:rsid w:val="65D34D72"/>
    <w:rsid w:val="6639016F"/>
    <w:rsid w:val="66415054"/>
    <w:rsid w:val="664B6CF2"/>
    <w:rsid w:val="66560D21"/>
    <w:rsid w:val="666A7FC1"/>
    <w:rsid w:val="66807B4C"/>
    <w:rsid w:val="668F3FBD"/>
    <w:rsid w:val="66C20165"/>
    <w:rsid w:val="66FC25F4"/>
    <w:rsid w:val="67073DC9"/>
    <w:rsid w:val="67082BCA"/>
    <w:rsid w:val="67095D94"/>
    <w:rsid w:val="6714289E"/>
    <w:rsid w:val="673F5780"/>
    <w:rsid w:val="674E6F80"/>
    <w:rsid w:val="679E3E90"/>
    <w:rsid w:val="67B07AF8"/>
    <w:rsid w:val="67BA0E3C"/>
    <w:rsid w:val="68260326"/>
    <w:rsid w:val="682B1D3A"/>
    <w:rsid w:val="682E63BC"/>
    <w:rsid w:val="685333B2"/>
    <w:rsid w:val="68604D23"/>
    <w:rsid w:val="688E4077"/>
    <w:rsid w:val="68A452E5"/>
    <w:rsid w:val="68A66F33"/>
    <w:rsid w:val="68AA0EB0"/>
    <w:rsid w:val="68B74555"/>
    <w:rsid w:val="68BD1F1C"/>
    <w:rsid w:val="68CB7079"/>
    <w:rsid w:val="68D4417F"/>
    <w:rsid w:val="68DF0485"/>
    <w:rsid w:val="68EC18C7"/>
    <w:rsid w:val="68EC771B"/>
    <w:rsid w:val="690B56C7"/>
    <w:rsid w:val="69335730"/>
    <w:rsid w:val="6946402E"/>
    <w:rsid w:val="69690D6B"/>
    <w:rsid w:val="69751960"/>
    <w:rsid w:val="698A2A90"/>
    <w:rsid w:val="69C064B2"/>
    <w:rsid w:val="69D32689"/>
    <w:rsid w:val="6A066A76"/>
    <w:rsid w:val="6A3D28D6"/>
    <w:rsid w:val="6A7F3A3E"/>
    <w:rsid w:val="6A933BC6"/>
    <w:rsid w:val="6AD678EF"/>
    <w:rsid w:val="6ADD77F5"/>
    <w:rsid w:val="6AE507A2"/>
    <w:rsid w:val="6AF64881"/>
    <w:rsid w:val="6B0D363F"/>
    <w:rsid w:val="6B1116BB"/>
    <w:rsid w:val="6B170353"/>
    <w:rsid w:val="6B4F21E3"/>
    <w:rsid w:val="6B8C578A"/>
    <w:rsid w:val="6BA234A1"/>
    <w:rsid w:val="6BB67058"/>
    <w:rsid w:val="6BCB4E14"/>
    <w:rsid w:val="6BE93F33"/>
    <w:rsid w:val="6BF40694"/>
    <w:rsid w:val="6C180827"/>
    <w:rsid w:val="6C315445"/>
    <w:rsid w:val="6C3F3EF8"/>
    <w:rsid w:val="6C3F4006"/>
    <w:rsid w:val="6C722402"/>
    <w:rsid w:val="6C8E2897"/>
    <w:rsid w:val="6C9003BD"/>
    <w:rsid w:val="6C9E1786"/>
    <w:rsid w:val="6CD01102"/>
    <w:rsid w:val="6CF90658"/>
    <w:rsid w:val="6D1A6F00"/>
    <w:rsid w:val="6D237483"/>
    <w:rsid w:val="6D4D4500"/>
    <w:rsid w:val="6D5F7BD0"/>
    <w:rsid w:val="6D721389"/>
    <w:rsid w:val="6D877A12"/>
    <w:rsid w:val="6DA32021"/>
    <w:rsid w:val="6DAC56CB"/>
    <w:rsid w:val="6DAD4F9F"/>
    <w:rsid w:val="6DB86210"/>
    <w:rsid w:val="6DC112A8"/>
    <w:rsid w:val="6DF5610C"/>
    <w:rsid w:val="6E05302D"/>
    <w:rsid w:val="6E056B89"/>
    <w:rsid w:val="6E470F4F"/>
    <w:rsid w:val="6E4C47B8"/>
    <w:rsid w:val="6E75084A"/>
    <w:rsid w:val="6E914BB4"/>
    <w:rsid w:val="6EA14B04"/>
    <w:rsid w:val="6EC9405A"/>
    <w:rsid w:val="6ECD2106"/>
    <w:rsid w:val="6EEF1D13"/>
    <w:rsid w:val="6EFC1D3A"/>
    <w:rsid w:val="6EFF5CCE"/>
    <w:rsid w:val="6F0C0D6C"/>
    <w:rsid w:val="6F0C4BCD"/>
    <w:rsid w:val="6F2B69DD"/>
    <w:rsid w:val="6F41671F"/>
    <w:rsid w:val="6F497F54"/>
    <w:rsid w:val="6F573414"/>
    <w:rsid w:val="6F6E34E9"/>
    <w:rsid w:val="6F946416"/>
    <w:rsid w:val="6FBB39A3"/>
    <w:rsid w:val="6FDE58E3"/>
    <w:rsid w:val="702F27B0"/>
    <w:rsid w:val="70333E81"/>
    <w:rsid w:val="70433998"/>
    <w:rsid w:val="704B11CB"/>
    <w:rsid w:val="704F4E9C"/>
    <w:rsid w:val="709D12FB"/>
    <w:rsid w:val="709F2E8A"/>
    <w:rsid w:val="70B07280"/>
    <w:rsid w:val="70DA669F"/>
    <w:rsid w:val="70E37BCC"/>
    <w:rsid w:val="70ED2BFF"/>
    <w:rsid w:val="710D46D2"/>
    <w:rsid w:val="7133290F"/>
    <w:rsid w:val="71461992"/>
    <w:rsid w:val="715C2F64"/>
    <w:rsid w:val="717C53B4"/>
    <w:rsid w:val="71C64881"/>
    <w:rsid w:val="71F41E12"/>
    <w:rsid w:val="7270702D"/>
    <w:rsid w:val="727A009A"/>
    <w:rsid w:val="727A5D97"/>
    <w:rsid w:val="729F57FE"/>
    <w:rsid w:val="72B017B9"/>
    <w:rsid w:val="72C60F35"/>
    <w:rsid w:val="73010267"/>
    <w:rsid w:val="73065405"/>
    <w:rsid w:val="730E4732"/>
    <w:rsid w:val="7318735E"/>
    <w:rsid w:val="73836ECE"/>
    <w:rsid w:val="73C55A7E"/>
    <w:rsid w:val="73EA4857"/>
    <w:rsid w:val="73ED1E08"/>
    <w:rsid w:val="74275AAB"/>
    <w:rsid w:val="742779EC"/>
    <w:rsid w:val="742F2BB2"/>
    <w:rsid w:val="74393A30"/>
    <w:rsid w:val="747D56CB"/>
    <w:rsid w:val="74B17A6A"/>
    <w:rsid w:val="74B45753"/>
    <w:rsid w:val="74DC333B"/>
    <w:rsid w:val="752323D0"/>
    <w:rsid w:val="75812F99"/>
    <w:rsid w:val="75823BEA"/>
    <w:rsid w:val="758E734C"/>
    <w:rsid w:val="759C014B"/>
    <w:rsid w:val="75E55C1E"/>
    <w:rsid w:val="75E92EAD"/>
    <w:rsid w:val="75F145C2"/>
    <w:rsid w:val="760D0CD1"/>
    <w:rsid w:val="762F0C47"/>
    <w:rsid w:val="76403B69"/>
    <w:rsid w:val="76564426"/>
    <w:rsid w:val="765D3A06"/>
    <w:rsid w:val="765E7C93"/>
    <w:rsid w:val="76634D94"/>
    <w:rsid w:val="76960CC6"/>
    <w:rsid w:val="769B4BEA"/>
    <w:rsid w:val="76A900F9"/>
    <w:rsid w:val="76AC7B6E"/>
    <w:rsid w:val="76B63116"/>
    <w:rsid w:val="76C5235F"/>
    <w:rsid w:val="76CB247B"/>
    <w:rsid w:val="76CE0460"/>
    <w:rsid w:val="76E71522"/>
    <w:rsid w:val="76EE62B6"/>
    <w:rsid w:val="76F50512"/>
    <w:rsid w:val="77020109"/>
    <w:rsid w:val="77043E82"/>
    <w:rsid w:val="77075D76"/>
    <w:rsid w:val="770C27E3"/>
    <w:rsid w:val="772014A4"/>
    <w:rsid w:val="772A6B6C"/>
    <w:rsid w:val="7730111A"/>
    <w:rsid w:val="773D7394"/>
    <w:rsid w:val="775259B2"/>
    <w:rsid w:val="775C313C"/>
    <w:rsid w:val="777234E1"/>
    <w:rsid w:val="77995C9A"/>
    <w:rsid w:val="779F3BAA"/>
    <w:rsid w:val="77A57945"/>
    <w:rsid w:val="78085BF3"/>
    <w:rsid w:val="78216CB5"/>
    <w:rsid w:val="78217095"/>
    <w:rsid w:val="782218D5"/>
    <w:rsid w:val="78686692"/>
    <w:rsid w:val="78793C48"/>
    <w:rsid w:val="78B813C8"/>
    <w:rsid w:val="78B95140"/>
    <w:rsid w:val="78E977D3"/>
    <w:rsid w:val="78EA70A7"/>
    <w:rsid w:val="78F91413"/>
    <w:rsid w:val="793B3DA7"/>
    <w:rsid w:val="79433046"/>
    <w:rsid w:val="7945044D"/>
    <w:rsid w:val="795D5ACB"/>
    <w:rsid w:val="795E6702"/>
    <w:rsid w:val="796E7CD8"/>
    <w:rsid w:val="796F62A7"/>
    <w:rsid w:val="799534B7"/>
    <w:rsid w:val="79B0209F"/>
    <w:rsid w:val="79C36276"/>
    <w:rsid w:val="79E4080B"/>
    <w:rsid w:val="79E82658"/>
    <w:rsid w:val="79E87A8A"/>
    <w:rsid w:val="7A0C57BD"/>
    <w:rsid w:val="7A187C44"/>
    <w:rsid w:val="7A252A8D"/>
    <w:rsid w:val="7A38338F"/>
    <w:rsid w:val="7A4647B1"/>
    <w:rsid w:val="7A755DD7"/>
    <w:rsid w:val="7A8121B4"/>
    <w:rsid w:val="7AE822A8"/>
    <w:rsid w:val="7AEA70B6"/>
    <w:rsid w:val="7B0457FD"/>
    <w:rsid w:val="7B3960C4"/>
    <w:rsid w:val="7B880E1A"/>
    <w:rsid w:val="7B915F00"/>
    <w:rsid w:val="7BAB3043"/>
    <w:rsid w:val="7BB73BB8"/>
    <w:rsid w:val="7BC260B9"/>
    <w:rsid w:val="7BF10175"/>
    <w:rsid w:val="7BF5023D"/>
    <w:rsid w:val="7C0B7A60"/>
    <w:rsid w:val="7C197107"/>
    <w:rsid w:val="7C1C7EBF"/>
    <w:rsid w:val="7C1D5504"/>
    <w:rsid w:val="7C372603"/>
    <w:rsid w:val="7C38637B"/>
    <w:rsid w:val="7C3D7C78"/>
    <w:rsid w:val="7C9061B7"/>
    <w:rsid w:val="7C9D528B"/>
    <w:rsid w:val="7CA65B89"/>
    <w:rsid w:val="7CC778A3"/>
    <w:rsid w:val="7CCF4F32"/>
    <w:rsid w:val="7CF875F2"/>
    <w:rsid w:val="7D4C327E"/>
    <w:rsid w:val="7D8F43DC"/>
    <w:rsid w:val="7DBB54B6"/>
    <w:rsid w:val="7DBD122E"/>
    <w:rsid w:val="7DC802F3"/>
    <w:rsid w:val="7DD520D4"/>
    <w:rsid w:val="7DD946E2"/>
    <w:rsid w:val="7DE71E07"/>
    <w:rsid w:val="7DF26E3A"/>
    <w:rsid w:val="7E2E5C88"/>
    <w:rsid w:val="7E332C6B"/>
    <w:rsid w:val="7E6478FC"/>
    <w:rsid w:val="7E7538B7"/>
    <w:rsid w:val="7E8E6727"/>
    <w:rsid w:val="7EB459DD"/>
    <w:rsid w:val="7EC5039A"/>
    <w:rsid w:val="7EE822DB"/>
    <w:rsid w:val="7EEA1BAF"/>
    <w:rsid w:val="7F052E8D"/>
    <w:rsid w:val="7F2C21C7"/>
    <w:rsid w:val="7F2F3A66"/>
    <w:rsid w:val="7F330059"/>
    <w:rsid w:val="7F3E1EFB"/>
    <w:rsid w:val="7F476E19"/>
    <w:rsid w:val="7F653FA6"/>
    <w:rsid w:val="7FB87EFF"/>
    <w:rsid w:val="7FC06DB4"/>
    <w:rsid w:val="7FD9789A"/>
    <w:rsid w:val="7FDB1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autoRedefine/>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46"/>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7"/>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3"/>
    <w:autoRedefine/>
    <w:semiHidden/>
    <w:unhideWhenUsed/>
    <w:qFormat/>
    <w:uiPriority w:val="9"/>
    <w:pPr>
      <w:keepNext/>
      <w:keepLines/>
      <w:spacing w:before="280" w:after="290" w:line="376" w:lineRule="auto"/>
      <w:outlineLvl w:val="4"/>
    </w:pPr>
    <w:rPr>
      <w:b/>
      <w:bCs/>
      <w:sz w:val="28"/>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6"/>
    <w:autoRedefine/>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w:basedOn w:val="1"/>
    <w:next w:val="1"/>
    <w:link w:val="36"/>
    <w:autoRedefine/>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next w:val="1"/>
    <w:link w:val="33"/>
    <w:autoRedefine/>
    <w:qFormat/>
    <w:uiPriority w:val="0"/>
    <w:pPr>
      <w:spacing w:line="480" w:lineRule="exact"/>
      <w:ind w:firstLine="480" w:firstLineChars="200"/>
    </w:pPr>
    <w:rPr>
      <w:rFonts w:ascii="宋体" w:hAnsi="宋体"/>
      <w:sz w:val="24"/>
    </w:rPr>
  </w:style>
  <w:style w:type="paragraph" w:styleId="10">
    <w:name w:val="toc 3"/>
    <w:basedOn w:val="1"/>
    <w:next w:val="1"/>
    <w:autoRedefine/>
    <w:qFormat/>
    <w:uiPriority w:val="0"/>
    <w:pPr>
      <w:ind w:left="840" w:leftChars="400"/>
    </w:pPr>
    <w:rPr>
      <w:rFonts w:ascii="Times New Roman" w:hAnsi="Times New Roman"/>
    </w:rPr>
  </w:style>
  <w:style w:type="paragraph" w:styleId="11">
    <w:name w:val="Plain Text"/>
    <w:basedOn w:val="1"/>
    <w:next w:val="1"/>
    <w:link w:val="35"/>
    <w:autoRedefine/>
    <w:qFormat/>
    <w:uiPriority w:val="0"/>
    <w:rPr>
      <w:rFonts w:ascii="宋体" w:hAnsi="Courier New" w:cs="Arial"/>
      <w:snapToGrid w:val="0"/>
      <w:szCs w:val="21"/>
    </w:rPr>
  </w:style>
  <w:style w:type="paragraph" w:styleId="12">
    <w:name w:val="Date"/>
    <w:basedOn w:val="1"/>
    <w:next w:val="1"/>
    <w:link w:val="34"/>
    <w:autoRedefine/>
    <w:qFormat/>
    <w:uiPriority w:val="0"/>
    <w:pPr>
      <w:ind w:left="100" w:leftChars="2500"/>
    </w:pPr>
    <w:rPr>
      <w:rFonts w:ascii="宋体"/>
      <w:sz w:val="24"/>
      <w:szCs w:val="21"/>
      <w:lang w:val="zh-CN"/>
    </w:rPr>
  </w:style>
  <w:style w:type="paragraph" w:styleId="13">
    <w:name w:val="Balloon Text"/>
    <w:basedOn w:val="1"/>
    <w:link w:val="49"/>
    <w:autoRedefine/>
    <w:semiHidden/>
    <w:unhideWhenUsed/>
    <w:qFormat/>
    <w:uiPriority w:val="99"/>
    <w:rPr>
      <w:sz w:val="18"/>
      <w:szCs w:val="18"/>
    </w:rPr>
  </w:style>
  <w:style w:type="paragraph" w:styleId="14">
    <w:name w:val="footer"/>
    <w:basedOn w:val="1"/>
    <w:link w:val="31"/>
    <w:autoRedefine/>
    <w:unhideWhenUsed/>
    <w:qFormat/>
    <w:uiPriority w:val="99"/>
    <w:pPr>
      <w:tabs>
        <w:tab w:val="center" w:pos="4153"/>
        <w:tab w:val="right" w:pos="8306"/>
      </w:tabs>
      <w:snapToGrid w:val="0"/>
      <w:jc w:val="left"/>
    </w:pPr>
    <w:rPr>
      <w:sz w:val="18"/>
      <w:szCs w:val="18"/>
    </w:rPr>
  </w:style>
  <w:style w:type="paragraph" w:styleId="15">
    <w:name w:val="envelope return"/>
    <w:basedOn w:val="1"/>
    <w:autoRedefine/>
    <w:qFormat/>
    <w:uiPriority w:val="0"/>
    <w:pPr>
      <w:snapToGrid w:val="0"/>
    </w:pPr>
    <w:rPr>
      <w:rFonts w:ascii="Arial" w:hAnsi="Arial"/>
    </w:rPr>
  </w:style>
  <w:style w:type="paragraph" w:styleId="16">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55"/>
    <w:autoRedefine/>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8">
    <w:name w:val="toc 6"/>
    <w:basedOn w:val="1"/>
    <w:next w:val="1"/>
    <w:autoRedefine/>
    <w:qFormat/>
    <w:uiPriority w:val="0"/>
    <w:pPr>
      <w:ind w:left="1050"/>
      <w:jc w:val="left"/>
    </w:pPr>
    <w:rPr>
      <w:sz w:val="18"/>
      <w:szCs w:val="18"/>
    </w:rPr>
  </w:style>
  <w:style w:type="paragraph" w:styleId="19">
    <w:name w:val="Body Text Indent 3"/>
    <w:basedOn w:val="1"/>
    <w:link w:val="54"/>
    <w:autoRedefine/>
    <w:qFormat/>
    <w:uiPriority w:val="0"/>
    <w:pPr>
      <w:spacing w:after="120"/>
      <w:ind w:left="420" w:leftChars="200"/>
    </w:pPr>
    <w:rPr>
      <w:rFonts w:ascii="Times New Roman" w:hAnsi="Times New Roman"/>
      <w:sz w:val="16"/>
      <w:szCs w:val="16"/>
    </w:rPr>
  </w:style>
  <w:style w:type="paragraph" w:styleId="20">
    <w:name w:val="Body Text First Indent"/>
    <w:basedOn w:val="8"/>
    <w:next w:val="1"/>
    <w:autoRedefine/>
    <w:qFormat/>
    <w:uiPriority w:val="0"/>
    <w:pPr>
      <w:ind w:firstLine="420" w:firstLineChars="100"/>
    </w:pPr>
  </w:style>
  <w:style w:type="paragraph" w:styleId="21">
    <w:name w:val="Body Text First Indent 2"/>
    <w:basedOn w:val="9"/>
    <w:link w:val="58"/>
    <w:autoRedefine/>
    <w:semiHidden/>
    <w:unhideWhenUsed/>
    <w:qFormat/>
    <w:uiPriority w:val="99"/>
    <w:pPr>
      <w:spacing w:after="120" w:line="240" w:lineRule="auto"/>
      <w:ind w:left="420" w:leftChars="200" w:firstLine="420"/>
    </w:pPr>
    <w:rPr>
      <w:rFonts w:ascii="Calibri" w:hAnsi="Calibri"/>
      <w:sz w:val="21"/>
    </w:rPr>
  </w:style>
  <w:style w:type="table" w:styleId="23">
    <w:name w:val="Table Grid"/>
    <w:basedOn w:val="22"/>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autoRedefine/>
    <w:qFormat/>
    <w:uiPriority w:val="0"/>
    <w:rPr>
      <w:rFonts w:ascii="Arial" w:hAnsi="Arial" w:eastAsia="黑体" w:cs="Arial"/>
      <w:snapToGrid w:val="0"/>
      <w:kern w:val="0"/>
      <w:szCs w:val="21"/>
    </w:rPr>
  </w:style>
  <w:style w:type="character" w:styleId="26">
    <w:name w:val="FollowedHyperlink"/>
    <w:basedOn w:val="24"/>
    <w:autoRedefine/>
    <w:semiHidden/>
    <w:unhideWhenUsed/>
    <w:qFormat/>
    <w:uiPriority w:val="99"/>
    <w:rPr>
      <w:color w:val="800080"/>
      <w:u w:val="none"/>
    </w:rPr>
  </w:style>
  <w:style w:type="character" w:styleId="27">
    <w:name w:val="Hyperlink"/>
    <w:autoRedefine/>
    <w:qFormat/>
    <w:uiPriority w:val="99"/>
    <w:rPr>
      <w:rFonts w:ascii="Arial" w:hAnsi="Arial" w:eastAsia="黑体" w:cs="Arial"/>
      <w:snapToGrid w:val="0"/>
      <w:color w:val="000000"/>
      <w:kern w:val="0"/>
      <w:sz w:val="18"/>
      <w:szCs w:val="18"/>
      <w:u w:val="none"/>
    </w:rPr>
  </w:style>
  <w:style w:type="paragraph" w:styleId="28">
    <w:name w:val="List Paragraph"/>
    <w:basedOn w:val="1"/>
    <w:autoRedefine/>
    <w:qFormat/>
    <w:uiPriority w:val="34"/>
    <w:pPr>
      <w:ind w:firstLine="420" w:firstLineChars="200"/>
    </w:pPr>
    <w:rPr>
      <w:szCs w:val="22"/>
    </w:rPr>
  </w:style>
  <w:style w:type="paragraph" w:customStyle="1" w:styleId="29">
    <w:name w:val="_Style 3"/>
    <w:basedOn w:val="1"/>
    <w:autoRedefine/>
    <w:qFormat/>
    <w:uiPriority w:val="1"/>
    <w:pPr>
      <w:ind w:firstLine="420" w:firstLineChars="200"/>
    </w:pPr>
    <w:rPr>
      <w:rFonts w:eastAsia="仿宋_GB2312"/>
      <w:sz w:val="28"/>
    </w:rPr>
  </w:style>
  <w:style w:type="character" w:customStyle="1" w:styleId="30">
    <w:name w:val="页眉 Char"/>
    <w:basedOn w:val="24"/>
    <w:link w:val="16"/>
    <w:autoRedefine/>
    <w:qFormat/>
    <w:uiPriority w:val="99"/>
    <w:rPr>
      <w:sz w:val="18"/>
      <w:szCs w:val="18"/>
    </w:rPr>
  </w:style>
  <w:style w:type="character" w:customStyle="1" w:styleId="31">
    <w:name w:val="页脚 Char"/>
    <w:basedOn w:val="24"/>
    <w:link w:val="14"/>
    <w:autoRedefine/>
    <w:qFormat/>
    <w:uiPriority w:val="99"/>
    <w:rPr>
      <w:sz w:val="18"/>
      <w:szCs w:val="18"/>
    </w:rPr>
  </w:style>
  <w:style w:type="character" w:customStyle="1" w:styleId="32">
    <w:name w:val="标题 2 Char"/>
    <w:basedOn w:val="24"/>
    <w:link w:val="3"/>
    <w:autoRedefine/>
    <w:qFormat/>
    <w:uiPriority w:val="0"/>
    <w:rPr>
      <w:rFonts w:ascii="仿宋_GB2312" w:hAnsi="仿宋" w:eastAsia="仿宋_GB2312" w:cs="Times New Roman"/>
      <w:b/>
      <w:bCs/>
      <w:sz w:val="32"/>
      <w:szCs w:val="32"/>
      <w:lang w:val="zh-CN"/>
    </w:rPr>
  </w:style>
  <w:style w:type="character" w:customStyle="1" w:styleId="33">
    <w:name w:val="正文文本缩进 Char"/>
    <w:basedOn w:val="24"/>
    <w:link w:val="9"/>
    <w:autoRedefine/>
    <w:qFormat/>
    <w:uiPriority w:val="0"/>
    <w:rPr>
      <w:rFonts w:ascii="宋体" w:hAnsi="宋体" w:eastAsia="宋体" w:cs="Times New Roman"/>
      <w:sz w:val="24"/>
      <w:szCs w:val="24"/>
    </w:rPr>
  </w:style>
  <w:style w:type="character" w:customStyle="1" w:styleId="34">
    <w:name w:val="日期 Char"/>
    <w:basedOn w:val="24"/>
    <w:link w:val="12"/>
    <w:autoRedefine/>
    <w:qFormat/>
    <w:uiPriority w:val="0"/>
    <w:rPr>
      <w:rFonts w:ascii="宋体" w:hAnsi="Calibri" w:eastAsia="宋体" w:cs="Times New Roman"/>
      <w:sz w:val="24"/>
      <w:szCs w:val="21"/>
      <w:lang w:val="zh-CN"/>
    </w:rPr>
  </w:style>
  <w:style w:type="character" w:customStyle="1" w:styleId="35">
    <w:name w:val="纯文本 Char"/>
    <w:basedOn w:val="24"/>
    <w:link w:val="11"/>
    <w:autoRedefine/>
    <w:qFormat/>
    <w:uiPriority w:val="0"/>
    <w:rPr>
      <w:rFonts w:ascii="宋体" w:hAnsi="Courier New" w:eastAsia="宋体" w:cs="Arial"/>
      <w:snapToGrid w:val="0"/>
      <w:szCs w:val="21"/>
    </w:rPr>
  </w:style>
  <w:style w:type="character" w:customStyle="1" w:styleId="36">
    <w:name w:val="正文文本 Char"/>
    <w:basedOn w:val="24"/>
    <w:link w:val="8"/>
    <w:autoRedefine/>
    <w:qFormat/>
    <w:uiPriority w:val="0"/>
    <w:rPr>
      <w:rFonts w:ascii="宋体" w:hAnsi="Arial" w:eastAsia="宋体" w:cs="Arial"/>
      <w:snapToGrid w:val="0"/>
      <w:sz w:val="24"/>
      <w:szCs w:val="21"/>
      <w:lang w:val="zh-CN"/>
    </w:rPr>
  </w:style>
  <w:style w:type="paragraph" w:customStyle="1" w:styleId="37">
    <w:name w:val="索引 11"/>
    <w:basedOn w:val="1"/>
    <w:next w:val="1"/>
    <w:autoRedefine/>
    <w:qFormat/>
    <w:uiPriority w:val="99"/>
    <w:pPr>
      <w:spacing w:line="360" w:lineRule="auto"/>
    </w:pPr>
    <w:rPr>
      <w:rFonts w:ascii="仿宋_GB2312" w:eastAsia="仿宋_GB2312"/>
      <w:sz w:val="24"/>
      <w:szCs w:val="20"/>
    </w:rPr>
  </w:style>
  <w:style w:type="paragraph" w:customStyle="1" w:styleId="3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0">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41">
    <w:name w:val="纯文本1"/>
    <w:basedOn w:val="1"/>
    <w:autoRedefine/>
    <w:qFormat/>
    <w:uiPriority w:val="0"/>
    <w:rPr>
      <w:rFonts w:ascii="宋体" w:hAnsi="Courier New"/>
      <w:kern w:val="0"/>
      <w:sz w:val="20"/>
      <w:szCs w:val="20"/>
    </w:rPr>
  </w:style>
  <w:style w:type="paragraph" w:customStyle="1" w:styleId="4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纯文本_0_0"/>
    <w:basedOn w:val="42"/>
    <w:autoRedefine/>
    <w:qFormat/>
    <w:uiPriority w:val="0"/>
    <w:rPr>
      <w:rFonts w:ascii="宋体" w:hAnsi="Courier New"/>
      <w:szCs w:val="21"/>
    </w:rPr>
  </w:style>
  <w:style w:type="paragraph" w:customStyle="1" w:styleId="44">
    <w:name w:val="正文2"/>
    <w:basedOn w:val="1"/>
    <w:autoRedefine/>
    <w:qFormat/>
    <w:uiPriority w:val="0"/>
    <w:pPr>
      <w:spacing w:before="156" w:line="360" w:lineRule="auto"/>
      <w:ind w:firstLine="510" w:firstLineChars="200"/>
    </w:pPr>
    <w:rPr>
      <w:sz w:val="24"/>
      <w:szCs w:val="20"/>
    </w:rPr>
  </w:style>
  <w:style w:type="paragraph" w:customStyle="1" w:styleId="45">
    <w:name w:val="正文缩进1"/>
    <w:basedOn w:val="1"/>
    <w:next w:val="9"/>
    <w:autoRedefine/>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6">
    <w:name w:val="标题 3 Char"/>
    <w:basedOn w:val="24"/>
    <w:link w:val="4"/>
    <w:autoRedefine/>
    <w:semiHidden/>
    <w:qFormat/>
    <w:uiPriority w:val="9"/>
    <w:rPr>
      <w:rFonts w:ascii="Calibri" w:hAnsi="Calibri" w:eastAsia="宋体" w:cs="Times New Roman"/>
      <w:b/>
      <w:bCs/>
      <w:sz w:val="32"/>
      <w:szCs w:val="32"/>
    </w:rPr>
  </w:style>
  <w:style w:type="character" w:customStyle="1" w:styleId="47">
    <w:name w:val="标题 4 Char"/>
    <w:basedOn w:val="24"/>
    <w:link w:val="5"/>
    <w:autoRedefine/>
    <w:semiHidden/>
    <w:qFormat/>
    <w:uiPriority w:val="9"/>
    <w:rPr>
      <w:rFonts w:asciiTheme="majorHAnsi" w:hAnsiTheme="majorHAnsi" w:eastAsiaTheme="majorEastAsia" w:cstheme="majorBidi"/>
      <w:b/>
      <w:bCs/>
      <w:sz w:val="28"/>
      <w:szCs w:val="28"/>
    </w:rPr>
  </w:style>
  <w:style w:type="paragraph" w:customStyle="1" w:styleId="48">
    <w:name w:val="标题4"/>
    <w:basedOn w:val="1"/>
    <w:autoRedefine/>
    <w:qFormat/>
    <w:uiPriority w:val="0"/>
    <w:rPr>
      <w:rFonts w:ascii="Times New Roman" w:hAnsi="Times New Roman" w:eastAsia="仿宋_GB2312"/>
      <w:sz w:val="32"/>
      <w:szCs w:val="20"/>
    </w:rPr>
  </w:style>
  <w:style w:type="character" w:customStyle="1" w:styleId="49">
    <w:name w:val="批注框文本 Char"/>
    <w:basedOn w:val="24"/>
    <w:link w:val="13"/>
    <w:autoRedefine/>
    <w:semiHidden/>
    <w:qFormat/>
    <w:uiPriority w:val="99"/>
    <w:rPr>
      <w:rFonts w:ascii="Calibri" w:hAnsi="Calibri" w:eastAsia="宋体" w:cs="Times New Roman"/>
      <w:sz w:val="18"/>
      <w:szCs w:val="18"/>
    </w:rPr>
  </w:style>
  <w:style w:type="character" w:customStyle="1" w:styleId="50">
    <w:name w:val="List Paragraph Char"/>
    <w:link w:val="51"/>
    <w:autoRedefine/>
    <w:qFormat/>
    <w:locked/>
    <w:uiPriority w:val="0"/>
    <w:rPr>
      <w:rFonts w:ascii="Times New Roman" w:hAnsi="Times New Roman"/>
      <w:szCs w:val="24"/>
    </w:rPr>
  </w:style>
  <w:style w:type="paragraph" w:customStyle="1" w:styleId="51">
    <w:name w:val="列出段落1"/>
    <w:basedOn w:val="1"/>
    <w:link w:val="50"/>
    <w:autoRedefine/>
    <w:qFormat/>
    <w:uiPriority w:val="0"/>
    <w:pPr>
      <w:ind w:firstLine="420" w:firstLineChars="200"/>
    </w:pPr>
    <w:rPr>
      <w:rFonts w:ascii="Times New Roman" w:hAnsi="Times New Roman" w:eastAsiaTheme="minorEastAsia" w:cstheme="minorBidi"/>
    </w:rPr>
  </w:style>
  <w:style w:type="paragraph" w:customStyle="1" w:styleId="52">
    <w:name w:val="p18"/>
    <w:basedOn w:val="1"/>
    <w:autoRedefine/>
    <w:qFormat/>
    <w:uiPriority w:val="0"/>
    <w:pPr>
      <w:widowControl/>
    </w:pPr>
    <w:rPr>
      <w:kern w:val="0"/>
      <w:sz w:val="24"/>
    </w:rPr>
  </w:style>
  <w:style w:type="paragraph" w:customStyle="1" w:styleId="53">
    <w:name w:val="列表段落1"/>
    <w:basedOn w:val="1"/>
    <w:autoRedefine/>
    <w:qFormat/>
    <w:uiPriority w:val="34"/>
    <w:pPr>
      <w:ind w:firstLine="420" w:firstLineChars="200"/>
    </w:pPr>
    <w:rPr>
      <w:rFonts w:asciiTheme="minorHAnsi" w:hAnsiTheme="minorHAnsi" w:eastAsiaTheme="minorEastAsia" w:cstheme="minorBidi"/>
      <w:szCs w:val="22"/>
    </w:rPr>
  </w:style>
  <w:style w:type="character" w:customStyle="1" w:styleId="54">
    <w:name w:val="正文文本缩进 3 Char"/>
    <w:basedOn w:val="24"/>
    <w:link w:val="19"/>
    <w:autoRedefine/>
    <w:qFormat/>
    <w:uiPriority w:val="0"/>
    <w:rPr>
      <w:rFonts w:ascii="Times New Roman" w:hAnsi="Times New Roman" w:eastAsia="宋体" w:cs="Times New Roman"/>
      <w:kern w:val="2"/>
      <w:sz w:val="16"/>
      <w:szCs w:val="16"/>
    </w:rPr>
  </w:style>
  <w:style w:type="character" w:customStyle="1" w:styleId="55">
    <w:name w:val="副标题 Char"/>
    <w:basedOn w:val="24"/>
    <w:link w:val="17"/>
    <w:autoRedefine/>
    <w:qFormat/>
    <w:uiPriority w:val="11"/>
    <w:rPr>
      <w:rFonts w:eastAsia="宋体" w:asciiTheme="majorHAnsi" w:hAnsiTheme="majorHAnsi" w:cstheme="majorBidi"/>
      <w:b/>
      <w:bCs/>
      <w:kern w:val="28"/>
      <w:sz w:val="32"/>
      <w:szCs w:val="32"/>
    </w:rPr>
  </w:style>
  <w:style w:type="character" w:customStyle="1" w:styleId="56">
    <w:name w:val="正文缩进 Char"/>
    <w:link w:val="7"/>
    <w:autoRedefine/>
    <w:qFormat/>
    <w:uiPriority w:val="0"/>
    <w:rPr>
      <w:rFonts w:ascii="宋体" w:hAnsi="Calibri" w:eastAsia="宋体" w:cs="Times New Roman"/>
      <w:snapToGrid w:val="0"/>
      <w:color w:val="000000"/>
      <w:kern w:val="28"/>
      <w:sz w:val="28"/>
    </w:rPr>
  </w:style>
  <w:style w:type="paragraph" w:customStyle="1" w:styleId="57">
    <w:name w:val="MY正文"/>
    <w:basedOn w:val="1"/>
    <w:autoRedefine/>
    <w:qFormat/>
    <w:uiPriority w:val="0"/>
    <w:pPr>
      <w:spacing w:line="360" w:lineRule="auto"/>
      <w:ind w:firstLine="560" w:firstLineChars="200"/>
    </w:pPr>
    <w:rPr>
      <w:rFonts w:ascii="Times New Roman" w:hAnsi="Times New Roman" w:eastAsia="仿宋" w:cstheme="minorBidi"/>
      <w:szCs w:val="28"/>
    </w:rPr>
  </w:style>
  <w:style w:type="character" w:customStyle="1" w:styleId="58">
    <w:name w:val="正文首行缩进 2 Char"/>
    <w:basedOn w:val="33"/>
    <w:link w:val="21"/>
    <w:autoRedefine/>
    <w:semiHidden/>
    <w:qFormat/>
    <w:uiPriority w:val="99"/>
    <w:rPr>
      <w:rFonts w:ascii="Calibri" w:hAnsi="Calibri" w:eastAsia="宋体" w:cs="Times New Roman"/>
      <w:kern w:val="2"/>
      <w:sz w:val="21"/>
      <w:szCs w:val="24"/>
    </w:rPr>
  </w:style>
  <w:style w:type="character" w:customStyle="1" w:styleId="59">
    <w:name w:val="font11"/>
    <w:basedOn w:val="24"/>
    <w:autoRedefine/>
    <w:qFormat/>
    <w:uiPriority w:val="0"/>
    <w:rPr>
      <w:rFonts w:hint="eastAsia" w:ascii="宋体" w:hAnsi="宋体" w:eastAsia="宋体" w:cs="宋体"/>
      <w:color w:val="000000"/>
      <w:sz w:val="22"/>
      <w:szCs w:val="22"/>
      <w:u w:val="none"/>
    </w:rPr>
  </w:style>
  <w:style w:type="paragraph" w:customStyle="1" w:styleId="60">
    <w:name w:val="正文-正文"/>
    <w:basedOn w:val="1"/>
    <w:autoRedefine/>
    <w:qFormat/>
    <w:uiPriority w:val="0"/>
    <w:pPr>
      <w:spacing w:line="360" w:lineRule="auto"/>
      <w:ind w:firstLine="200" w:firstLineChars="200"/>
    </w:pPr>
    <w:rPr>
      <w:rFonts w:ascii="Times New Roman" w:hAnsi="Times New Roman" w:eastAsia="仿宋_GB2312" w:cstheme="minorBidi"/>
      <w:sz w:val="28"/>
      <w:szCs w:val="22"/>
    </w:rPr>
  </w:style>
  <w:style w:type="paragraph" w:customStyle="1" w:styleId="61">
    <w:name w:val="p17"/>
    <w:basedOn w:val="1"/>
    <w:autoRedefine/>
    <w:qFormat/>
    <w:uiPriority w:val="0"/>
    <w:pPr>
      <w:ind w:firstLine="420"/>
    </w:pPr>
    <w:rPr>
      <w:rFonts w:ascii="Times New Roman" w:hAnsi="Times New Roman" w:cs="黑体"/>
      <w:b/>
      <w:bCs/>
      <w:sz w:val="28"/>
      <w:szCs w:val="28"/>
    </w:rPr>
  </w:style>
  <w:style w:type="character" w:customStyle="1" w:styleId="62">
    <w:name w:val="textcolor1"/>
    <w:basedOn w:val="24"/>
    <w:autoRedefine/>
    <w:qFormat/>
    <w:uiPriority w:val="0"/>
    <w:rPr>
      <w:color w:val="FF6600"/>
    </w:rPr>
  </w:style>
  <w:style w:type="character" w:customStyle="1" w:styleId="63">
    <w:name w:val="标题 5 Char"/>
    <w:basedOn w:val="24"/>
    <w:link w:val="6"/>
    <w:autoRedefine/>
    <w:semiHidden/>
    <w:qFormat/>
    <w:uiPriority w:val="9"/>
    <w:rPr>
      <w:rFonts w:ascii="Calibri" w:hAnsi="Calibri"/>
      <w:b/>
      <w:bCs/>
      <w:kern w:val="2"/>
      <w:sz w:val="28"/>
      <w:szCs w:val="28"/>
    </w:rPr>
  </w:style>
  <w:style w:type="character" w:customStyle="1" w:styleId="64">
    <w:name w:val="font21"/>
    <w:basedOn w:val="24"/>
    <w:autoRedefine/>
    <w:qFormat/>
    <w:uiPriority w:val="0"/>
    <w:rPr>
      <w:rFonts w:hint="eastAsia" w:ascii="宋体" w:hAnsi="宋体" w:eastAsia="宋体" w:cs="宋体"/>
      <w:color w:val="000000"/>
      <w:sz w:val="24"/>
      <w:szCs w:val="24"/>
      <w:u w:val="none"/>
    </w:rPr>
  </w:style>
  <w:style w:type="paragraph" w:customStyle="1" w:styleId="65">
    <w:name w:val="列出段落2"/>
    <w:basedOn w:val="1"/>
    <w:autoRedefine/>
    <w:qFormat/>
    <w:uiPriority w:val="0"/>
    <w:pPr>
      <w:spacing w:line="360" w:lineRule="auto"/>
      <w:ind w:firstLine="420" w:firstLineChars="200"/>
    </w:pPr>
    <w:rPr>
      <w:szCs w:val="20"/>
    </w:rPr>
  </w:style>
  <w:style w:type="paragraph" w:customStyle="1" w:styleId="66">
    <w:name w:val="BodyText1I"/>
    <w:basedOn w:val="67"/>
    <w:autoRedefine/>
    <w:qFormat/>
    <w:uiPriority w:val="0"/>
    <w:pPr>
      <w:spacing w:after="120" w:line="240" w:lineRule="auto"/>
      <w:ind w:firstLine="420" w:firstLineChars="100"/>
    </w:pPr>
    <w:rPr>
      <w:sz w:val="21"/>
    </w:rPr>
  </w:style>
  <w:style w:type="paragraph" w:customStyle="1" w:styleId="67">
    <w:name w:val="BodyText"/>
    <w:basedOn w:val="1"/>
    <w:next w:val="1"/>
    <w:autoRedefine/>
    <w:qFormat/>
    <w:uiPriority w:val="0"/>
    <w:pPr>
      <w:spacing w:line="360" w:lineRule="auto"/>
      <w:textAlignment w:val="baseline"/>
    </w:pPr>
    <w:rPr>
      <w:sz w:val="24"/>
    </w:rPr>
  </w:style>
  <w:style w:type="character" w:customStyle="1" w:styleId="68">
    <w:name w:val="font41"/>
    <w:basedOn w:val="24"/>
    <w:autoRedefine/>
    <w:qFormat/>
    <w:uiPriority w:val="0"/>
    <w:rPr>
      <w:rFonts w:hint="eastAsia" w:ascii="宋体" w:hAnsi="宋体" w:eastAsia="宋体" w:cs="宋体"/>
      <w:color w:val="000000"/>
      <w:sz w:val="22"/>
      <w:szCs w:val="22"/>
      <w:u w:val="none"/>
      <w:vertAlign w:val="superscript"/>
    </w:rPr>
  </w:style>
  <w:style w:type="paragraph" w:customStyle="1" w:styleId="69">
    <w:name w:val="Default"/>
    <w:autoRedefine/>
    <w:qFormat/>
    <w:uiPriority w:val="0"/>
    <w:pPr>
      <w:widowControl w:val="0"/>
      <w:autoSpaceDE w:val="0"/>
      <w:autoSpaceDN w:val="0"/>
      <w:adjustRightInd w:val="0"/>
    </w:pPr>
    <w:rPr>
      <w:rFonts w:ascii="宋体..鍼笁鍼." w:hAnsi="Calibri" w:eastAsia="宋体..鍼笁鍼." w:cs="宋体..鍼笁鍼."/>
      <w:color w:val="000000"/>
      <w:sz w:val="24"/>
      <w:szCs w:val="24"/>
      <w:lang w:val="en-US" w:eastAsia="zh-CN" w:bidi="ar-SA"/>
    </w:rPr>
  </w:style>
  <w:style w:type="paragraph" w:customStyle="1" w:styleId="70">
    <w:name w:val="正文段"/>
    <w:basedOn w:val="1"/>
    <w:autoRedefine/>
    <w:qFormat/>
    <w:uiPriority w:val="0"/>
    <w:pPr>
      <w:widowControl/>
      <w:snapToGrid w:val="0"/>
      <w:spacing w:afterLines="50"/>
      <w:ind w:firstLine="400"/>
    </w:pPr>
    <w:rPr>
      <w:rFonts w:ascii="Times New Roman" w:hAnsi="Times New Roman"/>
      <w:kern w:val="0"/>
      <w:sz w:val="24"/>
      <w:szCs w:val="20"/>
    </w:rPr>
  </w:style>
  <w:style w:type="paragraph" w:customStyle="1" w:styleId="71">
    <w:name w:val="Table Text"/>
    <w:basedOn w:val="1"/>
    <w:autoRedefine/>
    <w:semiHidden/>
    <w:qFormat/>
    <w:uiPriority w:val="0"/>
    <w:rPr>
      <w:rFonts w:ascii="宋体" w:hAnsi="宋体" w:cs="宋体"/>
      <w:sz w:val="14"/>
      <w:szCs w:val="14"/>
      <w:lang w:eastAsia="en-US"/>
    </w:rPr>
  </w:style>
  <w:style w:type="table" w:customStyle="1" w:styleId="72">
    <w:name w:val="Table Normal"/>
    <w:autoRedefine/>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73">
    <w:name w:val="表格文字"/>
    <w:basedOn w:val="1"/>
    <w:next w:val="8"/>
    <w:autoRedefine/>
    <w:qFormat/>
    <w:uiPriority w:val="0"/>
    <w:pPr>
      <w:adjustRightInd w:val="0"/>
      <w:spacing w:line="420" w:lineRule="atLeast"/>
      <w:jc w:val="left"/>
      <w:textAlignment w:val="baseline"/>
    </w:pPr>
    <w:rPr>
      <w:rFonts w:ascii="Calibri" w:hAnsi="Calibri"/>
      <w:kern w:val="0"/>
    </w:rPr>
  </w:style>
  <w:style w:type="character" w:customStyle="1" w:styleId="74">
    <w:name w:val="font51"/>
    <w:basedOn w:val="24"/>
    <w:autoRedefine/>
    <w:qFormat/>
    <w:uiPriority w:val="0"/>
    <w:rPr>
      <w:rFonts w:ascii="宋体" w:hAnsi="宋体" w:eastAsia="宋体" w:cs="宋体"/>
      <w:color w:val="000000"/>
      <w:sz w:val="22"/>
      <w:szCs w:val="22"/>
      <w:u w:val="none"/>
    </w:rPr>
  </w:style>
  <w:style w:type="character" w:customStyle="1" w:styleId="75">
    <w:name w:val="font61"/>
    <w:basedOn w:val="24"/>
    <w:autoRedefine/>
    <w:qFormat/>
    <w:uiPriority w:val="0"/>
    <w:rPr>
      <w:rFonts w:ascii="Arial" w:hAnsi="Arial" w:cs="Arial"/>
      <w:color w:val="000000"/>
      <w:sz w:val="6"/>
      <w:szCs w:val="6"/>
      <w:u w:val="none"/>
    </w:rPr>
  </w:style>
  <w:style w:type="character" w:customStyle="1" w:styleId="76">
    <w:name w:val="font31"/>
    <w:basedOn w:val="24"/>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1" Type="http://schemas.openxmlformats.org/officeDocument/2006/relationships/fontTable" Target="fontTable.xml"/><Relationship Id="rId300" Type="http://schemas.openxmlformats.org/officeDocument/2006/relationships/numbering" Target="numbering.xml"/><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image" Target="media/image292.png"/><Relationship Id="rId298" Type="http://schemas.openxmlformats.org/officeDocument/2006/relationships/image" Target="media/image291.png"/><Relationship Id="rId297" Type="http://schemas.openxmlformats.org/officeDocument/2006/relationships/image" Target="media/image290.png"/><Relationship Id="rId296" Type="http://schemas.openxmlformats.org/officeDocument/2006/relationships/image" Target="media/image289.png"/><Relationship Id="rId295" Type="http://schemas.openxmlformats.org/officeDocument/2006/relationships/image" Target="media/image288.png"/><Relationship Id="rId294" Type="http://schemas.openxmlformats.org/officeDocument/2006/relationships/image" Target="media/image287.png"/><Relationship Id="rId293" Type="http://schemas.openxmlformats.org/officeDocument/2006/relationships/image" Target="media/image286.png"/><Relationship Id="rId292" Type="http://schemas.openxmlformats.org/officeDocument/2006/relationships/image" Target="media/image285.png"/><Relationship Id="rId291" Type="http://schemas.openxmlformats.org/officeDocument/2006/relationships/image" Target="media/image284.png"/><Relationship Id="rId290" Type="http://schemas.openxmlformats.org/officeDocument/2006/relationships/image" Target="media/image283.png"/><Relationship Id="rId29" Type="http://schemas.openxmlformats.org/officeDocument/2006/relationships/image" Target="media/image22.png"/><Relationship Id="rId289" Type="http://schemas.openxmlformats.org/officeDocument/2006/relationships/image" Target="media/image282.pn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png"/><Relationship Id="rId284" Type="http://schemas.openxmlformats.org/officeDocument/2006/relationships/image" Target="media/image277.png"/><Relationship Id="rId283" Type="http://schemas.openxmlformats.org/officeDocument/2006/relationships/image" Target="media/image276.png"/><Relationship Id="rId282" Type="http://schemas.openxmlformats.org/officeDocument/2006/relationships/image" Target="media/image275.png"/><Relationship Id="rId281" Type="http://schemas.openxmlformats.org/officeDocument/2006/relationships/image" Target="media/image274.png"/><Relationship Id="rId280" Type="http://schemas.openxmlformats.org/officeDocument/2006/relationships/image" Target="media/image273.png"/><Relationship Id="rId28" Type="http://schemas.openxmlformats.org/officeDocument/2006/relationships/image" Target="media/image21.png"/><Relationship Id="rId279" Type="http://schemas.openxmlformats.org/officeDocument/2006/relationships/image" Target="media/image272.png"/><Relationship Id="rId278" Type="http://schemas.openxmlformats.org/officeDocument/2006/relationships/image" Target="media/image271.png"/><Relationship Id="rId277" Type="http://schemas.openxmlformats.org/officeDocument/2006/relationships/image" Target="media/image270.png"/><Relationship Id="rId276" Type="http://schemas.openxmlformats.org/officeDocument/2006/relationships/image" Target="media/image269.png"/><Relationship Id="rId275" Type="http://schemas.openxmlformats.org/officeDocument/2006/relationships/image" Target="media/image268.png"/><Relationship Id="rId274" Type="http://schemas.openxmlformats.org/officeDocument/2006/relationships/image" Target="media/image267.png"/><Relationship Id="rId273" Type="http://schemas.openxmlformats.org/officeDocument/2006/relationships/image" Target="media/image266.pn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png"/><Relationship Id="rId27" Type="http://schemas.openxmlformats.org/officeDocument/2006/relationships/image" Target="media/image20.png"/><Relationship Id="rId269" Type="http://schemas.openxmlformats.org/officeDocument/2006/relationships/image" Target="media/image262.pn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png"/><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pn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147</Pages>
  <Words>12612</Words>
  <Characters>13968</Characters>
  <Lines>53</Lines>
  <Paragraphs>73</Paragraphs>
  <TotalTime>21</TotalTime>
  <ScaleCrop>false</ScaleCrop>
  <LinksUpToDate>false</LinksUpToDate>
  <CharactersWithSpaces>14316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2022-10-12T02:01:00Z</dcterms:created>
  <dc:creator>Microsoft</dc:creator>
  <cp:lastModifiedBy>飞翔</cp:lastModifiedBy>
  <cp:lastPrinted>2024-12-04T08:58:00Z</cp:lastPrinted>
  <dcterms:modified xsi:type="dcterms:W3CDTF">2024-12-18T08:47:36Z</dcterms:modified>
  <cp:revision>1003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7E502B159C99439D8949B757BAC6511C_13</vt:lpwstr>
  </property>
</Properties>
</file>