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3700B5">
      <w:pPr>
        <w:spacing w:line="360" w:lineRule="auto"/>
        <w:jc w:val="center"/>
        <w:rPr>
          <w:rFonts w:ascii="仿宋" w:hAnsi="仿宋" w:eastAsia="仿宋" w:cs="宋体"/>
          <w:b/>
          <w:sz w:val="24"/>
        </w:rPr>
      </w:pPr>
    </w:p>
    <w:p w14:paraId="3E4E8894">
      <w:pPr>
        <w:adjustRightInd/>
        <w:spacing w:line="360" w:lineRule="auto"/>
        <w:jc w:val="center"/>
        <w:rPr>
          <w:rFonts w:ascii="仿宋" w:hAnsi="仿宋" w:eastAsia="仿宋" w:cs="仿宋_GB2312"/>
          <w:b/>
          <w:sz w:val="48"/>
          <w:szCs w:val="48"/>
        </w:rPr>
      </w:pPr>
    </w:p>
    <w:p w14:paraId="42784FE3">
      <w:pPr>
        <w:adjustRightInd/>
        <w:spacing w:line="360" w:lineRule="auto"/>
        <w:jc w:val="center"/>
        <w:rPr>
          <w:rFonts w:ascii="仿宋" w:hAnsi="仿宋" w:eastAsia="仿宋" w:cs="仿宋_GB2312"/>
          <w:b/>
          <w:sz w:val="48"/>
          <w:szCs w:val="48"/>
        </w:rPr>
      </w:pPr>
      <w:r>
        <w:rPr>
          <w:rFonts w:hint="eastAsia" w:ascii="仿宋" w:hAnsi="仿宋" w:eastAsia="仿宋" w:cs="仿宋_GB2312"/>
          <w:b/>
          <w:sz w:val="48"/>
          <w:szCs w:val="48"/>
          <w:lang w:eastAsia="zh-CN"/>
        </w:rPr>
        <w:t>崇贤村居家养老中心软装及配套设备采购项目</w:t>
      </w:r>
      <w:r>
        <w:rPr>
          <w:rFonts w:hint="eastAsia" w:ascii="仿宋" w:hAnsi="仿宋" w:eastAsia="仿宋" w:cs="仿宋_GB2312"/>
          <w:b/>
          <w:sz w:val="48"/>
          <w:szCs w:val="48"/>
        </w:rPr>
        <w:t xml:space="preserve">招标文件 </w:t>
      </w:r>
    </w:p>
    <w:p w14:paraId="0EDE852A">
      <w:pPr>
        <w:adjustRightInd/>
        <w:spacing w:line="360" w:lineRule="auto"/>
        <w:jc w:val="center"/>
        <w:rPr>
          <w:rFonts w:ascii="仿宋" w:hAnsi="仿宋" w:eastAsia="仿宋" w:cs="宋体"/>
          <w:b/>
          <w:sz w:val="44"/>
          <w:szCs w:val="44"/>
        </w:rPr>
      </w:pPr>
      <w:r>
        <w:rPr>
          <w:rFonts w:hint="eastAsia" w:ascii="仿宋" w:hAnsi="仿宋" w:eastAsia="仿宋" w:cs="宋体"/>
          <w:b/>
          <w:sz w:val="44"/>
          <w:szCs w:val="44"/>
        </w:rPr>
        <w:t xml:space="preserve"> （电子招投标）</w:t>
      </w:r>
    </w:p>
    <w:p w14:paraId="6C48ED94">
      <w:pPr>
        <w:snapToGrid w:val="0"/>
        <w:spacing w:line="360" w:lineRule="auto"/>
        <w:jc w:val="center"/>
        <w:rPr>
          <w:rFonts w:ascii="仿宋" w:hAnsi="仿宋" w:eastAsia="仿宋" w:cs="仿宋_GB2312"/>
          <w:b/>
          <w:sz w:val="32"/>
          <w:szCs w:val="32"/>
        </w:rPr>
      </w:pPr>
      <w:r>
        <w:rPr>
          <w:rFonts w:hint="eastAsia" w:ascii="仿宋" w:hAnsi="仿宋" w:eastAsia="仿宋" w:cs="仿宋_GB2312"/>
          <w:b/>
          <w:sz w:val="32"/>
          <w:szCs w:val="32"/>
        </w:rPr>
        <w:t>编号:（</w:t>
      </w:r>
      <w:r>
        <w:rPr>
          <w:rFonts w:hint="eastAsia" w:ascii="仿宋" w:hAnsi="仿宋" w:eastAsia="仿宋" w:cs="仿宋_GB2312"/>
          <w:b/>
          <w:sz w:val="32"/>
          <w:szCs w:val="32"/>
          <w:lang w:val="en-US" w:eastAsia="zh-CN"/>
        </w:rPr>
        <w:t>HZXJZBDL-2025-004</w:t>
      </w:r>
      <w:r>
        <w:rPr>
          <w:rFonts w:hint="eastAsia" w:ascii="仿宋" w:hAnsi="仿宋" w:eastAsia="仿宋" w:cs="仿宋_GB2312"/>
          <w:b/>
          <w:sz w:val="32"/>
          <w:szCs w:val="32"/>
        </w:rPr>
        <w:t>）</w:t>
      </w:r>
    </w:p>
    <w:p w14:paraId="51DC37F0">
      <w:pPr>
        <w:adjustRightInd/>
        <w:spacing w:line="360" w:lineRule="auto"/>
        <w:jc w:val="center"/>
        <w:rPr>
          <w:rFonts w:ascii="仿宋" w:hAnsi="仿宋" w:eastAsia="仿宋" w:cs="宋体"/>
          <w:sz w:val="28"/>
          <w:szCs w:val="20"/>
        </w:rPr>
      </w:pPr>
    </w:p>
    <w:p w14:paraId="4E00A06C">
      <w:pPr>
        <w:pStyle w:val="4"/>
        <w:rPr>
          <w:rFonts w:ascii="仿宋" w:hAnsi="仿宋" w:eastAsia="仿宋" w:cs="宋体"/>
          <w:sz w:val="28"/>
          <w:szCs w:val="20"/>
        </w:rPr>
      </w:pPr>
    </w:p>
    <w:p w14:paraId="25E91C6F">
      <w:pPr>
        <w:rPr>
          <w:rFonts w:ascii="仿宋" w:hAnsi="仿宋" w:eastAsia="仿宋" w:cs="宋体"/>
          <w:sz w:val="28"/>
          <w:szCs w:val="20"/>
        </w:rPr>
      </w:pPr>
    </w:p>
    <w:p w14:paraId="49148587">
      <w:pPr>
        <w:pStyle w:val="4"/>
        <w:rPr>
          <w:rFonts w:ascii="仿宋" w:hAnsi="仿宋" w:eastAsia="仿宋" w:cs="宋体"/>
          <w:sz w:val="28"/>
          <w:szCs w:val="20"/>
        </w:rPr>
      </w:pPr>
    </w:p>
    <w:p w14:paraId="2EBA0907">
      <w:pPr>
        <w:rPr>
          <w:rFonts w:ascii="仿宋" w:hAnsi="仿宋" w:eastAsia="仿宋" w:cs="宋体"/>
          <w:sz w:val="28"/>
          <w:szCs w:val="20"/>
        </w:rPr>
      </w:pPr>
    </w:p>
    <w:p w14:paraId="3DC3D535">
      <w:pPr>
        <w:pStyle w:val="4"/>
        <w:rPr>
          <w:rFonts w:ascii="仿宋" w:hAnsi="仿宋" w:eastAsia="仿宋" w:cs="宋体"/>
          <w:sz w:val="28"/>
          <w:szCs w:val="20"/>
        </w:rPr>
      </w:pPr>
    </w:p>
    <w:p w14:paraId="2AFE76A1">
      <w:pPr>
        <w:rPr>
          <w:rFonts w:ascii="仿宋" w:hAnsi="仿宋" w:eastAsia="仿宋" w:cs="宋体"/>
          <w:sz w:val="28"/>
          <w:szCs w:val="20"/>
        </w:rPr>
      </w:pPr>
    </w:p>
    <w:p w14:paraId="66C0A824">
      <w:pPr>
        <w:spacing w:line="360" w:lineRule="auto"/>
        <w:jc w:val="center"/>
        <w:rPr>
          <w:rFonts w:ascii="仿宋" w:hAnsi="仿宋" w:eastAsia="仿宋" w:cs="宋体"/>
          <w:sz w:val="24"/>
        </w:rPr>
      </w:pPr>
    </w:p>
    <w:p w14:paraId="518447D5">
      <w:pPr>
        <w:spacing w:line="360" w:lineRule="auto"/>
        <w:jc w:val="center"/>
        <w:rPr>
          <w:rFonts w:ascii="仿宋" w:hAnsi="仿宋" w:eastAsia="仿宋" w:cs="宋体"/>
          <w:sz w:val="24"/>
        </w:rPr>
      </w:pPr>
    </w:p>
    <w:p w14:paraId="67E080B7">
      <w:pPr>
        <w:snapToGrid w:val="0"/>
        <w:spacing w:line="360" w:lineRule="auto"/>
        <w:jc w:val="center"/>
        <w:rPr>
          <w:rFonts w:hint="default" w:ascii="仿宋" w:hAnsi="仿宋" w:eastAsia="仿宋" w:cs="仿宋_GB2312"/>
          <w:sz w:val="32"/>
          <w:szCs w:val="32"/>
          <w:lang w:val="en-US"/>
        </w:rPr>
      </w:pPr>
      <w:r>
        <w:rPr>
          <w:rFonts w:hint="eastAsia" w:ascii="仿宋" w:hAnsi="仿宋" w:eastAsia="仿宋" w:cs="仿宋_GB2312"/>
          <w:sz w:val="32"/>
          <w:szCs w:val="32"/>
        </w:rPr>
        <w:t>采购人：</w:t>
      </w:r>
      <w:r>
        <w:rPr>
          <w:rFonts w:hint="eastAsia" w:ascii="仿宋" w:hAnsi="仿宋" w:eastAsia="仿宋" w:cs="仿宋_GB2312"/>
          <w:sz w:val="32"/>
          <w:szCs w:val="32"/>
          <w:lang w:eastAsia="zh-CN"/>
        </w:rPr>
        <w:t>杭州市临平区崇贤街道崇贤股份经济合作社</w:t>
      </w:r>
    </w:p>
    <w:p w14:paraId="1CEC7120">
      <w:pPr>
        <w:snapToGrid w:val="0"/>
        <w:spacing w:line="360" w:lineRule="auto"/>
        <w:jc w:val="center"/>
        <w:rPr>
          <w:rFonts w:ascii="仿宋" w:hAnsi="仿宋" w:eastAsia="仿宋" w:cs="仿宋_GB2312"/>
          <w:bCs/>
          <w:sz w:val="32"/>
          <w:szCs w:val="32"/>
        </w:rPr>
      </w:pPr>
      <w:r>
        <w:rPr>
          <w:rFonts w:hint="eastAsia" w:ascii="仿宋" w:hAnsi="仿宋" w:eastAsia="仿宋" w:cs="仿宋_GB2312"/>
          <w:bCs/>
          <w:sz w:val="32"/>
          <w:szCs w:val="32"/>
        </w:rPr>
        <w:t>采购代理机构：</w:t>
      </w:r>
      <w:r>
        <w:rPr>
          <w:rFonts w:hint="eastAsia" w:ascii="仿宋" w:hAnsi="仿宋" w:eastAsia="仿宋" w:cs="仿宋_GB2312"/>
          <w:bCs/>
          <w:sz w:val="32"/>
          <w:szCs w:val="32"/>
          <w:lang w:eastAsia="zh-CN"/>
        </w:rPr>
        <w:t>杭州迅捷项目管理有限公司</w:t>
      </w:r>
    </w:p>
    <w:p w14:paraId="072626EB">
      <w:pPr>
        <w:snapToGrid w:val="0"/>
        <w:spacing w:line="360" w:lineRule="auto"/>
        <w:jc w:val="center"/>
        <w:rPr>
          <w:rFonts w:ascii="仿宋" w:hAnsi="仿宋" w:eastAsia="仿宋" w:cs="仿宋_GB2312"/>
          <w:bCs/>
          <w:sz w:val="32"/>
          <w:szCs w:val="32"/>
        </w:rPr>
      </w:pPr>
      <w:r>
        <w:rPr>
          <w:rFonts w:hint="eastAsia" w:ascii="仿宋" w:hAnsi="仿宋" w:eastAsia="仿宋" w:cs="仿宋_GB2312"/>
          <w:bCs/>
          <w:sz w:val="32"/>
          <w:szCs w:val="32"/>
        </w:rPr>
        <w:t>二</w:t>
      </w:r>
      <w:r>
        <w:rPr>
          <w:rFonts w:hint="eastAsia" w:ascii="仿宋" w:hAnsi="仿宋" w:eastAsia="仿宋" w:cs="宋体"/>
          <w:bCs/>
          <w:sz w:val="32"/>
          <w:szCs w:val="32"/>
        </w:rPr>
        <w:t>〇</w:t>
      </w:r>
      <w:r>
        <w:rPr>
          <w:rFonts w:hint="eastAsia" w:ascii="仿宋" w:hAnsi="仿宋" w:eastAsia="仿宋" w:cs="仿宋_GB2312"/>
          <w:bCs/>
          <w:sz w:val="32"/>
          <w:szCs w:val="32"/>
        </w:rPr>
        <w:t>二</w:t>
      </w:r>
      <w:r>
        <w:rPr>
          <w:rFonts w:hint="eastAsia" w:ascii="仿宋" w:hAnsi="仿宋" w:eastAsia="仿宋" w:cs="仿宋_GB2312"/>
          <w:bCs/>
          <w:sz w:val="32"/>
          <w:szCs w:val="32"/>
          <w:lang w:val="en-US" w:eastAsia="zh-CN"/>
        </w:rPr>
        <w:t>五</w:t>
      </w:r>
      <w:r>
        <w:rPr>
          <w:rFonts w:hint="eastAsia" w:ascii="仿宋" w:hAnsi="仿宋" w:eastAsia="仿宋" w:cs="仿宋_GB2312"/>
          <w:bCs/>
          <w:sz w:val="32"/>
          <w:szCs w:val="32"/>
        </w:rPr>
        <w:t>年</w:t>
      </w:r>
      <w:r>
        <w:rPr>
          <w:rFonts w:hint="eastAsia" w:ascii="仿宋" w:hAnsi="仿宋" w:eastAsia="仿宋" w:cs="仿宋_GB2312"/>
          <w:bCs/>
          <w:sz w:val="32"/>
          <w:szCs w:val="32"/>
          <w:lang w:val="en-US" w:eastAsia="zh-CN"/>
        </w:rPr>
        <w:t>四</w:t>
      </w:r>
      <w:r>
        <w:rPr>
          <w:rFonts w:hint="eastAsia" w:ascii="仿宋" w:hAnsi="仿宋" w:eastAsia="仿宋" w:cs="仿宋_GB2312"/>
          <w:bCs/>
          <w:sz w:val="32"/>
          <w:szCs w:val="32"/>
        </w:rPr>
        <w:t>月</w:t>
      </w:r>
    </w:p>
    <w:p w14:paraId="1216A661">
      <w:pPr>
        <w:spacing w:line="360" w:lineRule="auto"/>
        <w:jc w:val="center"/>
        <w:rPr>
          <w:rFonts w:ascii="仿宋" w:hAnsi="仿宋" w:eastAsia="仿宋" w:cs="宋体"/>
          <w:sz w:val="24"/>
        </w:rPr>
      </w:pPr>
      <w:r>
        <w:rPr>
          <w:rFonts w:hint="eastAsia" w:ascii="仿宋" w:hAnsi="仿宋" w:eastAsia="仿宋" w:cs="宋体"/>
          <w:sz w:val="24"/>
        </w:rPr>
        <w:br w:type="page"/>
      </w:r>
      <w:bookmarkStart w:id="0" w:name="_Hlt67893495"/>
      <w:bookmarkEnd w:id="0"/>
    </w:p>
    <w:p w14:paraId="3495822E">
      <w:pPr>
        <w:spacing w:line="360" w:lineRule="auto"/>
        <w:jc w:val="center"/>
        <w:rPr>
          <w:rFonts w:ascii="仿宋" w:hAnsi="仿宋" w:eastAsia="仿宋" w:cs="宋体"/>
          <w:b/>
          <w:sz w:val="48"/>
          <w:szCs w:val="48"/>
        </w:rPr>
      </w:pPr>
      <w:r>
        <w:rPr>
          <w:rFonts w:hint="eastAsia" w:ascii="仿宋" w:hAnsi="仿宋" w:eastAsia="仿宋" w:cs="宋体"/>
          <w:b/>
          <w:sz w:val="48"/>
          <w:szCs w:val="48"/>
        </w:rPr>
        <w:t>目  录</w:t>
      </w:r>
    </w:p>
    <w:p w14:paraId="75BA02EB">
      <w:pPr>
        <w:spacing w:line="360" w:lineRule="auto"/>
        <w:rPr>
          <w:rFonts w:ascii="仿宋" w:hAnsi="仿宋" w:eastAsia="仿宋" w:cs="宋体"/>
          <w:sz w:val="32"/>
          <w:szCs w:val="32"/>
        </w:rPr>
      </w:pPr>
    </w:p>
    <w:p w14:paraId="58129999">
      <w:pPr>
        <w:spacing w:line="360" w:lineRule="auto"/>
        <w:rPr>
          <w:rFonts w:ascii="仿宋" w:hAnsi="仿宋" w:eastAsia="仿宋" w:cs="宋体"/>
          <w:sz w:val="32"/>
          <w:szCs w:val="32"/>
        </w:rPr>
      </w:pPr>
    </w:p>
    <w:p w14:paraId="0E450D7B">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第一部分      招标公告</w:t>
      </w:r>
    </w:p>
    <w:p w14:paraId="1F1BB519">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第二部分      投标人须知</w:t>
      </w:r>
    </w:p>
    <w:p w14:paraId="63DF7C8B">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第三部分      采购需求</w:t>
      </w:r>
    </w:p>
    <w:p w14:paraId="52AA3B0E">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第四部分      评标办法</w:t>
      </w:r>
    </w:p>
    <w:p w14:paraId="58380294">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第五部分      拟签订的合同文本</w:t>
      </w:r>
    </w:p>
    <w:p w14:paraId="0CF64132">
      <w:pPr>
        <w:spacing w:line="360" w:lineRule="auto"/>
        <w:ind w:firstLine="1280" w:firstLineChars="400"/>
        <w:rPr>
          <w:rFonts w:ascii="仿宋" w:hAnsi="仿宋" w:eastAsia="仿宋" w:cs="宋体"/>
          <w:sz w:val="32"/>
          <w:szCs w:val="32"/>
        </w:rPr>
      </w:pPr>
      <w:r>
        <w:rPr>
          <w:rFonts w:hint="eastAsia" w:ascii="仿宋" w:hAnsi="仿宋" w:eastAsia="仿宋" w:cs="宋体"/>
          <w:sz w:val="32"/>
          <w:szCs w:val="32"/>
        </w:rPr>
        <w:t>第六部分      应提交的有关格式范例</w:t>
      </w:r>
    </w:p>
    <w:p w14:paraId="5BDD4B14">
      <w:pPr>
        <w:spacing w:line="360" w:lineRule="auto"/>
        <w:ind w:firstLine="549" w:firstLineChars="229"/>
        <w:rPr>
          <w:rFonts w:ascii="仿宋" w:hAnsi="仿宋" w:eastAsia="仿宋" w:cs="宋体"/>
          <w:sz w:val="24"/>
        </w:rPr>
      </w:pPr>
      <w:bookmarkStart w:id="1" w:name="_Hlt91233176"/>
      <w:bookmarkEnd w:id="1"/>
      <w:bookmarkStart w:id="2" w:name="_Toc91899869"/>
    </w:p>
    <w:p w14:paraId="4005CB22">
      <w:pPr>
        <w:spacing w:line="360" w:lineRule="auto"/>
        <w:ind w:firstLine="549" w:firstLineChars="229"/>
        <w:rPr>
          <w:rFonts w:ascii="仿宋" w:hAnsi="仿宋" w:eastAsia="仿宋" w:cs="宋体"/>
          <w:sz w:val="24"/>
        </w:rPr>
      </w:pPr>
    </w:p>
    <w:p w14:paraId="1C85DCC6">
      <w:pPr>
        <w:spacing w:line="360" w:lineRule="auto"/>
        <w:ind w:firstLine="549" w:firstLineChars="229"/>
        <w:rPr>
          <w:rFonts w:ascii="仿宋" w:hAnsi="仿宋" w:eastAsia="仿宋" w:cs="宋体"/>
          <w:sz w:val="24"/>
        </w:rPr>
      </w:pPr>
    </w:p>
    <w:p w14:paraId="688444AD">
      <w:pPr>
        <w:spacing w:line="360" w:lineRule="auto"/>
        <w:ind w:firstLine="549" w:firstLineChars="229"/>
        <w:rPr>
          <w:rFonts w:ascii="仿宋" w:hAnsi="仿宋" w:eastAsia="仿宋" w:cs="宋体"/>
          <w:sz w:val="24"/>
        </w:rPr>
      </w:pPr>
    </w:p>
    <w:p w14:paraId="575B5017">
      <w:pPr>
        <w:spacing w:line="360" w:lineRule="auto"/>
        <w:ind w:firstLine="549" w:firstLineChars="229"/>
        <w:rPr>
          <w:rFonts w:ascii="仿宋" w:hAnsi="仿宋" w:eastAsia="仿宋" w:cs="宋体"/>
          <w:sz w:val="24"/>
        </w:rPr>
      </w:pPr>
    </w:p>
    <w:p w14:paraId="7ED56A76">
      <w:pPr>
        <w:spacing w:line="360" w:lineRule="auto"/>
        <w:ind w:firstLine="549" w:firstLineChars="229"/>
        <w:rPr>
          <w:rFonts w:ascii="仿宋" w:hAnsi="仿宋" w:eastAsia="仿宋" w:cs="宋体"/>
          <w:sz w:val="24"/>
        </w:rPr>
      </w:pPr>
    </w:p>
    <w:p w14:paraId="152D4AB1">
      <w:pPr>
        <w:spacing w:line="360" w:lineRule="auto"/>
        <w:ind w:firstLine="549" w:firstLineChars="229"/>
        <w:rPr>
          <w:rFonts w:ascii="仿宋" w:hAnsi="仿宋" w:eastAsia="仿宋" w:cs="宋体"/>
          <w:sz w:val="24"/>
        </w:rPr>
      </w:pPr>
    </w:p>
    <w:p w14:paraId="7DD39FC0">
      <w:pPr>
        <w:spacing w:line="360" w:lineRule="auto"/>
        <w:ind w:firstLine="549" w:firstLineChars="229"/>
        <w:rPr>
          <w:rFonts w:ascii="仿宋" w:hAnsi="仿宋" w:eastAsia="仿宋" w:cs="宋体"/>
          <w:sz w:val="24"/>
        </w:rPr>
      </w:pPr>
    </w:p>
    <w:p w14:paraId="375DE3BE">
      <w:pPr>
        <w:spacing w:line="360" w:lineRule="auto"/>
        <w:ind w:firstLine="549" w:firstLineChars="229"/>
        <w:rPr>
          <w:rFonts w:ascii="仿宋" w:hAnsi="仿宋" w:eastAsia="仿宋" w:cs="宋体"/>
          <w:sz w:val="24"/>
        </w:rPr>
      </w:pPr>
    </w:p>
    <w:p w14:paraId="2F469587">
      <w:pPr>
        <w:spacing w:line="360" w:lineRule="auto"/>
        <w:ind w:firstLine="549" w:firstLineChars="229"/>
        <w:rPr>
          <w:rFonts w:ascii="仿宋" w:hAnsi="仿宋" w:eastAsia="仿宋" w:cs="宋体"/>
          <w:sz w:val="24"/>
        </w:rPr>
      </w:pPr>
    </w:p>
    <w:p w14:paraId="08CD352F">
      <w:pPr>
        <w:spacing w:line="360" w:lineRule="auto"/>
        <w:ind w:firstLine="549" w:firstLineChars="229"/>
        <w:rPr>
          <w:rFonts w:ascii="仿宋" w:hAnsi="仿宋" w:eastAsia="仿宋" w:cs="宋体"/>
          <w:sz w:val="24"/>
        </w:rPr>
      </w:pPr>
    </w:p>
    <w:p w14:paraId="410168AA">
      <w:pPr>
        <w:spacing w:line="360" w:lineRule="auto"/>
        <w:ind w:firstLine="549" w:firstLineChars="229"/>
        <w:rPr>
          <w:rFonts w:ascii="仿宋" w:hAnsi="仿宋" w:eastAsia="仿宋" w:cs="宋体"/>
          <w:sz w:val="24"/>
        </w:rPr>
      </w:pPr>
    </w:p>
    <w:p w14:paraId="351B462E">
      <w:pPr>
        <w:spacing w:line="360" w:lineRule="auto"/>
        <w:ind w:firstLine="549" w:firstLineChars="229"/>
        <w:rPr>
          <w:rFonts w:ascii="仿宋" w:hAnsi="仿宋" w:eastAsia="仿宋" w:cs="宋体"/>
          <w:sz w:val="24"/>
        </w:rPr>
      </w:pPr>
    </w:p>
    <w:p w14:paraId="435147E1">
      <w:pPr>
        <w:spacing w:line="360" w:lineRule="auto"/>
        <w:rPr>
          <w:rFonts w:ascii="仿宋" w:hAnsi="仿宋" w:eastAsia="仿宋" w:cs="宋体"/>
          <w:sz w:val="24"/>
        </w:rPr>
      </w:pPr>
    </w:p>
    <w:p w14:paraId="5B11933A">
      <w:pPr>
        <w:adjustRightInd/>
        <w:spacing w:line="360" w:lineRule="auto"/>
        <w:jc w:val="center"/>
        <w:outlineLvl w:val="0"/>
        <w:rPr>
          <w:rFonts w:ascii="仿宋" w:hAnsi="仿宋" w:eastAsia="仿宋" w:cs="宋体"/>
          <w:b/>
          <w:sz w:val="36"/>
          <w:szCs w:val="20"/>
        </w:rPr>
      </w:pPr>
      <w:bookmarkStart w:id="3" w:name="第一部分"/>
      <w:r>
        <w:rPr>
          <w:rFonts w:hint="eastAsia" w:ascii="仿宋" w:hAnsi="仿宋" w:eastAsia="仿宋" w:cs="宋体"/>
          <w:b/>
          <w:sz w:val="36"/>
          <w:szCs w:val="36"/>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仿宋" w:hAnsi="仿宋" w:eastAsia="仿宋" w:cs="宋体"/>
          <w:b/>
          <w:sz w:val="36"/>
          <w:szCs w:val="20"/>
        </w:rPr>
        <w:t>第一部分 招标公告</w:t>
      </w:r>
    </w:p>
    <w:p w14:paraId="5A8CBA1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宋体"/>
          <w:sz w:val="24"/>
        </w:rPr>
      </w:pPr>
      <w:r>
        <w:rPr>
          <w:rFonts w:hint="eastAsia" w:ascii="仿宋" w:hAnsi="仿宋" w:eastAsia="仿宋" w:cs="宋体"/>
          <w:sz w:val="24"/>
        </w:rPr>
        <w:t>项目概况</w:t>
      </w:r>
    </w:p>
    <w:p w14:paraId="04898927">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宋体"/>
          <w:color w:val="000000" w:themeColor="text1"/>
          <w:sz w:val="24"/>
          <w:highlight w:val="none"/>
          <w:u w:val="single"/>
          <w14:textFill>
            <w14:solidFill>
              <w14:schemeClr w14:val="tx1"/>
            </w14:solidFill>
          </w14:textFill>
        </w:rPr>
      </w:pP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崇贤村居家养老中心软装及配套设备采购项目</w:t>
      </w:r>
      <w:r>
        <w:rPr>
          <w:rFonts w:hint="eastAsia" w:ascii="仿宋" w:hAnsi="仿宋" w:eastAsia="仿宋" w:cs="宋体"/>
          <w:color w:val="000000" w:themeColor="text1"/>
          <w:sz w:val="24"/>
          <w:highlight w:val="none"/>
          <w14:textFill>
            <w14:solidFill>
              <w14:schemeClr w14:val="tx1"/>
            </w14:solidFill>
          </w14:textFill>
        </w:rPr>
        <w:t>招标项目的潜在投标人应在</w:t>
      </w:r>
      <w:r>
        <w:rPr>
          <w:rFonts w:hint="eastAsia" w:ascii="仿宋" w:hAnsi="仿宋" w:eastAsia="仿宋" w:cs="宋体"/>
          <w:color w:val="000000" w:themeColor="text1"/>
          <w:sz w:val="24"/>
          <w:highlight w:val="none"/>
          <w:lang w:val="en-US" w:eastAsia="zh-CN"/>
          <w14:textFill>
            <w14:solidFill>
              <w14:schemeClr w14:val="tx1"/>
            </w14:solidFill>
          </w14:textFill>
        </w:rPr>
        <w:t>乐</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HYPERLINK "https://www.zcygov.cn/）获取（下载）招标文件，并于202 年 月 日 点 分00秒" </w:instrText>
      </w:r>
      <w:r>
        <w:rPr>
          <w:color w:val="000000" w:themeColor="text1"/>
          <w:highlight w:val="none"/>
          <w14:textFill>
            <w14:solidFill>
              <w14:schemeClr w14:val="tx1"/>
            </w14:solidFill>
          </w14:textFill>
        </w:rPr>
        <w:fldChar w:fldCharType="separate"/>
      </w:r>
      <w:r>
        <w:rPr>
          <w:rFonts w:hint="eastAsia" w:ascii="仿宋" w:hAnsi="仿宋" w:eastAsia="仿宋" w:cs="仿宋"/>
          <w:color w:val="auto"/>
          <w:sz w:val="24"/>
          <w:highlight w:val="none"/>
        </w:rPr>
        <w:t>采云平台（www.lecaiyun.com</w:t>
      </w:r>
      <w:r>
        <w:rPr>
          <w:rFonts w:hint="eastAsia" w:ascii="仿宋" w:hAnsi="仿宋" w:eastAsia="仿宋" w:cs="仿宋"/>
          <w:color w:val="auto"/>
          <w:sz w:val="24"/>
          <w:highlight w:val="none"/>
          <w:lang w:eastAsia="zh-CN"/>
        </w:rPr>
        <w:t>）</w:t>
      </w:r>
      <w:r>
        <w:rPr>
          <w:rStyle w:val="76"/>
          <w:rFonts w:hint="eastAsia" w:ascii="仿宋" w:hAnsi="仿宋" w:eastAsia="仿宋" w:cs="宋体"/>
          <w:color w:val="000000" w:themeColor="text1"/>
          <w:kern w:val="2"/>
          <w:sz w:val="24"/>
          <w:szCs w:val="24"/>
          <w:highlight w:val="none"/>
          <w14:textFill>
            <w14:solidFill>
              <w14:schemeClr w14:val="tx1"/>
            </w14:solidFill>
          </w14:textFill>
        </w:rPr>
        <w:t>获取（下载）招标文件，并于</w:t>
      </w:r>
      <w:r>
        <w:rPr>
          <w:rStyle w:val="76"/>
          <w:rFonts w:hint="eastAsia" w:ascii="仿宋" w:hAnsi="仿宋" w:eastAsia="仿宋" w:cs="宋体"/>
          <w:color w:val="000000" w:themeColor="text1"/>
          <w:kern w:val="2"/>
          <w:sz w:val="24"/>
          <w:szCs w:val="24"/>
          <w:highlight w:val="none"/>
          <w:lang w:eastAsia="zh-CN"/>
          <w14:textFill>
            <w14:solidFill>
              <w14:schemeClr w14:val="tx1"/>
            </w14:solidFill>
          </w14:textFill>
        </w:rPr>
        <w:t>2025年</w:t>
      </w:r>
      <w:r>
        <w:rPr>
          <w:rStyle w:val="76"/>
          <w:rFonts w:hint="eastAsia" w:ascii="仿宋" w:hAnsi="仿宋" w:eastAsia="仿宋" w:cs="宋体"/>
          <w:color w:val="000000" w:themeColor="text1"/>
          <w:kern w:val="2"/>
          <w:sz w:val="24"/>
          <w:szCs w:val="24"/>
          <w:highlight w:val="none"/>
          <w:lang w:val="en-US" w:eastAsia="zh-CN"/>
          <w14:textFill>
            <w14:solidFill>
              <w14:schemeClr w14:val="tx1"/>
            </w14:solidFill>
          </w14:textFill>
        </w:rPr>
        <w:t>4</w:t>
      </w:r>
      <w:r>
        <w:rPr>
          <w:rStyle w:val="76"/>
          <w:rFonts w:hint="eastAsia" w:ascii="仿宋" w:hAnsi="仿宋" w:eastAsia="仿宋" w:cs="宋体"/>
          <w:color w:val="000000" w:themeColor="text1"/>
          <w:kern w:val="2"/>
          <w:sz w:val="24"/>
          <w:szCs w:val="24"/>
          <w:highlight w:val="none"/>
          <w:lang w:eastAsia="zh-CN"/>
          <w14:textFill>
            <w14:solidFill>
              <w14:schemeClr w14:val="tx1"/>
            </w14:solidFill>
          </w14:textFill>
        </w:rPr>
        <w:t>月</w:t>
      </w:r>
      <w:r>
        <w:rPr>
          <w:rStyle w:val="76"/>
          <w:rFonts w:hint="eastAsia" w:ascii="仿宋" w:hAnsi="仿宋" w:eastAsia="仿宋" w:cs="宋体"/>
          <w:color w:val="000000" w:themeColor="text1"/>
          <w:kern w:val="2"/>
          <w:sz w:val="24"/>
          <w:szCs w:val="24"/>
          <w:highlight w:val="none"/>
          <w:lang w:val="en-US" w:eastAsia="zh-CN"/>
          <w14:textFill>
            <w14:solidFill>
              <w14:schemeClr w14:val="tx1"/>
            </w14:solidFill>
          </w14:textFill>
        </w:rPr>
        <w:t>8</w:t>
      </w:r>
      <w:r>
        <w:rPr>
          <w:rStyle w:val="76"/>
          <w:rFonts w:hint="eastAsia" w:ascii="仿宋" w:hAnsi="仿宋" w:eastAsia="仿宋" w:cs="宋体"/>
          <w:color w:val="000000" w:themeColor="text1"/>
          <w:kern w:val="2"/>
          <w:sz w:val="24"/>
          <w:szCs w:val="24"/>
          <w:highlight w:val="none"/>
          <w:lang w:eastAsia="zh-CN"/>
          <w14:textFill>
            <w14:solidFill>
              <w14:schemeClr w14:val="tx1"/>
            </w14:solidFill>
          </w14:textFill>
        </w:rPr>
        <w:t>日</w:t>
      </w:r>
      <w:r>
        <w:rPr>
          <w:rStyle w:val="76"/>
          <w:rFonts w:hint="eastAsia" w:ascii="仿宋" w:hAnsi="仿宋" w:eastAsia="仿宋" w:cs="宋体"/>
          <w:color w:val="000000" w:themeColor="text1"/>
          <w:kern w:val="2"/>
          <w:sz w:val="24"/>
          <w:szCs w:val="24"/>
          <w:highlight w:val="none"/>
          <w:lang w:val="en-US" w:eastAsia="zh-CN"/>
          <w14:textFill>
            <w14:solidFill>
              <w14:schemeClr w14:val="tx1"/>
            </w14:solidFill>
          </w14:textFill>
        </w:rPr>
        <w:t>09</w:t>
      </w:r>
      <w:r>
        <w:rPr>
          <w:rStyle w:val="76"/>
          <w:rFonts w:hint="eastAsia" w:ascii="仿宋" w:hAnsi="仿宋" w:eastAsia="仿宋" w:cs="宋体"/>
          <w:color w:val="000000" w:themeColor="text1"/>
          <w:kern w:val="2"/>
          <w:sz w:val="24"/>
          <w:szCs w:val="24"/>
          <w:highlight w:val="none"/>
          <w14:textFill>
            <w14:solidFill>
              <w14:schemeClr w14:val="tx1"/>
            </w14:solidFill>
          </w14:textFill>
        </w:rPr>
        <w:t>点</w:t>
      </w:r>
      <w:r>
        <w:rPr>
          <w:rStyle w:val="76"/>
          <w:rFonts w:hint="eastAsia" w:ascii="仿宋" w:hAnsi="仿宋" w:eastAsia="仿宋" w:cs="宋体"/>
          <w:color w:val="000000" w:themeColor="text1"/>
          <w:kern w:val="2"/>
          <w:sz w:val="24"/>
          <w:szCs w:val="24"/>
          <w:highlight w:val="none"/>
          <w:lang w:val="en-US" w:eastAsia="zh-CN"/>
          <w14:textFill>
            <w14:solidFill>
              <w14:schemeClr w14:val="tx1"/>
            </w14:solidFill>
          </w14:textFill>
        </w:rPr>
        <w:t>30</w:t>
      </w:r>
      <w:r>
        <w:rPr>
          <w:rStyle w:val="76"/>
          <w:rFonts w:hint="eastAsia" w:ascii="仿宋" w:hAnsi="仿宋" w:eastAsia="仿宋" w:cs="宋体"/>
          <w:color w:val="000000" w:themeColor="text1"/>
          <w:kern w:val="2"/>
          <w:sz w:val="24"/>
          <w:szCs w:val="24"/>
          <w:highlight w:val="none"/>
          <w14:textFill>
            <w14:solidFill>
              <w14:schemeClr w14:val="tx1"/>
            </w14:solidFill>
          </w14:textFill>
        </w:rPr>
        <w:t>分</w:t>
      </w:r>
      <w:r>
        <w:rPr>
          <w:rStyle w:val="76"/>
          <w:rFonts w:hint="eastAsia" w:ascii="仿宋" w:hAnsi="仿宋" w:eastAsia="仿宋" w:cs="宋体"/>
          <w:bCs/>
          <w:color w:val="000000" w:themeColor="text1"/>
          <w:kern w:val="2"/>
          <w:sz w:val="24"/>
          <w:szCs w:val="24"/>
          <w:highlight w:val="none"/>
          <w14:textFill>
            <w14:solidFill>
              <w14:schemeClr w14:val="tx1"/>
            </w14:solidFill>
          </w14:textFill>
        </w:rPr>
        <w:t>00秒</w:t>
      </w:r>
      <w:r>
        <w:rPr>
          <w:color w:val="000000" w:themeColor="text1"/>
          <w:highlight w:val="none"/>
          <w14:textFill>
            <w14:solidFill>
              <w14:schemeClr w14:val="tx1"/>
            </w14:solidFill>
          </w14:textFill>
        </w:rPr>
        <w:fldChar w:fldCharType="end"/>
      </w:r>
      <w:r>
        <w:rPr>
          <w:rFonts w:hint="eastAsia" w:ascii="仿宋" w:hAnsi="仿宋" w:eastAsia="仿宋" w:cs="宋体"/>
          <w:bCs/>
          <w:color w:val="000000" w:themeColor="text1"/>
          <w:sz w:val="24"/>
          <w:highlight w:val="none"/>
          <w14:textFill>
            <w14:solidFill>
              <w14:schemeClr w14:val="tx1"/>
            </w14:solidFill>
          </w14:textFill>
        </w:rPr>
        <w:t>（北京时间）前</w:t>
      </w:r>
      <w:r>
        <w:rPr>
          <w:rFonts w:hint="eastAsia" w:ascii="仿宋" w:hAnsi="仿宋" w:eastAsia="仿宋" w:cs="宋体"/>
          <w:color w:val="000000" w:themeColor="text1"/>
          <w:sz w:val="24"/>
          <w:highlight w:val="none"/>
          <w14:textFill>
            <w14:solidFill>
              <w14:schemeClr w14:val="tx1"/>
            </w14:solidFill>
          </w14:textFill>
        </w:rPr>
        <w:t>递交（上传）投标文件。</w:t>
      </w:r>
    </w:p>
    <w:p w14:paraId="508A30AF">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 xml:space="preserve">一、项目基本情况                                            </w:t>
      </w:r>
    </w:p>
    <w:p w14:paraId="1A930ECC">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项目编号：</w:t>
      </w:r>
      <w:r>
        <w:rPr>
          <w:rFonts w:hint="eastAsia" w:ascii="仿宋" w:hAnsi="仿宋" w:eastAsia="仿宋" w:cs="宋体"/>
          <w:color w:val="000000" w:themeColor="text1"/>
          <w:sz w:val="24"/>
          <w:highlight w:val="none"/>
          <w:lang w:eastAsia="zh-CN"/>
          <w14:textFill>
            <w14:solidFill>
              <w14:schemeClr w14:val="tx1"/>
            </w14:solidFill>
          </w14:textFill>
        </w:rPr>
        <w:t>HZXJZBDL-2025-004</w:t>
      </w:r>
    </w:p>
    <w:p w14:paraId="51D9D7D0">
      <w:pPr>
        <w:spacing w:line="360" w:lineRule="auto"/>
        <w:rPr>
          <w:rFonts w:hint="eastAsia" w:ascii="仿宋" w:hAnsi="仿宋" w:eastAsia="仿宋" w:cs="宋体"/>
          <w:color w:val="000000" w:themeColor="text1"/>
          <w:sz w:val="24"/>
          <w:highlight w:val="none"/>
          <w:lang w:eastAsia="zh-CN"/>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项目名称：</w:t>
      </w:r>
      <w:r>
        <w:rPr>
          <w:rFonts w:hint="eastAsia" w:ascii="仿宋" w:hAnsi="仿宋" w:eastAsia="仿宋" w:cs="宋体"/>
          <w:color w:val="000000" w:themeColor="text1"/>
          <w:sz w:val="24"/>
          <w:highlight w:val="none"/>
          <w:lang w:eastAsia="zh-CN"/>
          <w14:textFill>
            <w14:solidFill>
              <w14:schemeClr w14:val="tx1"/>
            </w14:solidFill>
          </w14:textFill>
        </w:rPr>
        <w:t>崇贤村居家养老中心软装及配套设备采购项目</w:t>
      </w:r>
    </w:p>
    <w:p w14:paraId="3050F22C">
      <w:pPr>
        <w:spacing w:line="360" w:lineRule="auto"/>
        <w:rPr>
          <w:rFonts w:hint="default"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预算金额（元）：</w:t>
      </w:r>
      <w:r>
        <w:rPr>
          <w:rFonts w:hint="eastAsia" w:ascii="仿宋" w:hAnsi="仿宋" w:eastAsia="仿宋" w:cs="宋体"/>
          <w:b/>
          <w:color w:val="000000" w:themeColor="text1"/>
          <w:sz w:val="24"/>
          <w:highlight w:val="none"/>
          <w:lang w:val="en-US" w:eastAsia="zh-CN"/>
          <w14:textFill>
            <w14:solidFill>
              <w14:schemeClr w14:val="tx1"/>
            </w14:solidFill>
          </w14:textFill>
        </w:rPr>
        <w:t>700000</w:t>
      </w:r>
    </w:p>
    <w:p w14:paraId="0BCAD409">
      <w:pPr>
        <w:spacing w:line="360" w:lineRule="auto"/>
        <w:rPr>
          <w:rFonts w:hint="default"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最高限价（元）：</w:t>
      </w:r>
      <w:r>
        <w:rPr>
          <w:rFonts w:hint="eastAsia" w:ascii="仿宋" w:hAnsi="仿宋" w:eastAsia="仿宋" w:cs="宋体"/>
          <w:b/>
          <w:color w:val="000000" w:themeColor="text1"/>
          <w:sz w:val="24"/>
          <w:highlight w:val="none"/>
          <w:lang w:val="en-US" w:eastAsia="zh-CN"/>
          <w14:textFill>
            <w14:solidFill>
              <w14:schemeClr w14:val="tx1"/>
            </w14:solidFill>
          </w14:textFill>
        </w:rPr>
        <w:t>700000</w:t>
      </w:r>
    </w:p>
    <w:p w14:paraId="6F516A4A">
      <w:pPr>
        <w:pStyle w:val="16"/>
        <w:spacing w:line="360" w:lineRule="auto"/>
        <w:ind w:firstLine="480"/>
        <w:rPr>
          <w:rFonts w:ascii="仿宋" w:hAnsi="仿宋" w:eastAsia="仿宋" w:cs="宋体"/>
          <w:bCs/>
          <w:color w:val="000000" w:themeColor="text1"/>
          <w:kern w:val="2"/>
          <w:sz w:val="24"/>
          <w:szCs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采购需求：</w:t>
      </w:r>
      <w:r>
        <w:rPr>
          <w:rFonts w:hint="eastAsia" w:ascii="仿宋" w:hAnsi="仿宋" w:eastAsia="仿宋" w:cs="宋体"/>
          <w:color w:val="000000" w:themeColor="text1"/>
          <w:sz w:val="24"/>
          <w:highlight w:val="none"/>
          <w:lang w:eastAsia="zh-CN"/>
          <w14:textFill>
            <w14:solidFill>
              <w14:schemeClr w14:val="tx1"/>
            </w14:solidFill>
          </w14:textFill>
        </w:rPr>
        <w:t>崇贤村居家养老中心软装及配套设备采购项目</w:t>
      </w:r>
      <w:r>
        <w:rPr>
          <w:rFonts w:hint="eastAsia" w:ascii="仿宋" w:hAnsi="仿宋" w:eastAsia="仿宋" w:cs="宋体"/>
          <w:bCs/>
          <w:color w:val="000000" w:themeColor="text1"/>
          <w:kern w:val="2"/>
          <w:sz w:val="24"/>
          <w:szCs w:val="24"/>
          <w:highlight w:val="none"/>
          <w14:textFill>
            <w14:solidFill>
              <w14:schemeClr w14:val="tx1"/>
            </w14:solidFill>
          </w14:textFill>
        </w:rPr>
        <w:t>主要内容：</w:t>
      </w:r>
      <w:r>
        <w:rPr>
          <w:rFonts w:hint="eastAsia" w:ascii="仿宋" w:hAnsi="仿宋" w:eastAsia="仿宋"/>
          <w:color w:val="000000" w:themeColor="text1"/>
          <w:kern w:val="2"/>
          <w:sz w:val="24"/>
          <w:szCs w:val="24"/>
          <w:highlight w:val="none"/>
          <w14:textFill>
            <w14:solidFill>
              <w14:schemeClr w14:val="tx1"/>
            </w14:solidFill>
          </w14:textFill>
        </w:rPr>
        <w:t>具体以招标文件第三部分采购需求为准，供应商可点击本公告下方“浏览采购文件”查看采购需求。</w:t>
      </w:r>
    </w:p>
    <w:p w14:paraId="747B5B77">
      <w:pPr>
        <w:pStyle w:val="90"/>
        <w:ind w:firstLine="482"/>
        <w:outlineLvl w:val="2"/>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合同履约期限：详见招标文件第三部分采购需求</w:t>
      </w:r>
    </w:p>
    <w:p w14:paraId="3CC7C509">
      <w:pPr>
        <w:pStyle w:val="16"/>
        <w:spacing w:line="360" w:lineRule="auto"/>
        <w:ind w:firstLine="480"/>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本项目接受联合体投标：：</w:t>
      </w:r>
      <w:r>
        <w:rPr>
          <w:rFonts w:ascii="仿宋" w:hAnsi="仿宋" w:eastAsia="仿宋" w:cs="宋体"/>
          <w:color w:val="000000" w:themeColor="text1"/>
          <w:kern w:val="0"/>
          <w:sz w:val="24"/>
          <w:highlight w:val="none"/>
          <w14:textFill>
            <w14:solidFill>
              <w14:schemeClr w14:val="tx1"/>
            </w14:solidFill>
          </w14:textFill>
        </w:rPr>
        <w:sym w:font="Wingdings" w:char="00A8"/>
      </w:r>
      <w:r>
        <w:rPr>
          <w:rFonts w:hint="eastAsia" w:ascii="仿宋" w:hAnsi="仿宋" w:eastAsia="仿宋" w:cs="宋体"/>
          <w:b/>
          <w:color w:val="000000" w:themeColor="text1"/>
          <w:sz w:val="24"/>
          <w:highlight w:val="none"/>
          <w14:textFill>
            <w14:solidFill>
              <w14:schemeClr w14:val="tx1"/>
            </w14:solidFill>
          </w14:textFill>
        </w:rPr>
        <w:t>是；</w:t>
      </w:r>
      <w:r>
        <w:rPr>
          <w:rFonts w:ascii="仿宋" w:hAnsi="仿宋" w:eastAsia="仿宋" w:cs="宋体"/>
          <w:color w:val="000000" w:themeColor="text1"/>
          <w:kern w:val="0"/>
          <w:sz w:val="24"/>
          <w:highlight w:val="none"/>
          <w14:textFill>
            <w14:solidFill>
              <w14:schemeClr w14:val="tx1"/>
            </w14:solidFill>
          </w14:textFill>
        </w:rPr>
        <w:sym w:font="Wingdings" w:char="00FE"/>
      </w:r>
      <w:r>
        <w:rPr>
          <w:rFonts w:hint="eastAsia" w:ascii="仿宋" w:hAnsi="仿宋" w:eastAsia="仿宋" w:cs="宋体"/>
          <w:b/>
          <w:color w:val="000000" w:themeColor="text1"/>
          <w:sz w:val="24"/>
          <w:highlight w:val="none"/>
          <w14:textFill>
            <w14:solidFill>
              <w14:schemeClr w14:val="tx1"/>
            </w14:solidFill>
          </w14:textFill>
        </w:rPr>
        <w:t>否</w:t>
      </w:r>
      <w:r>
        <w:rPr>
          <w:rFonts w:hint="eastAsia" w:ascii="仿宋" w:hAnsi="仿宋" w:eastAsia="仿宋" w:cs="宋体"/>
          <w:color w:val="000000" w:themeColor="text1"/>
          <w:kern w:val="0"/>
          <w:sz w:val="24"/>
          <w:highlight w:val="none"/>
          <w14:textFill>
            <w14:solidFill>
              <w14:schemeClr w14:val="tx1"/>
            </w14:solidFill>
          </w14:textFill>
        </w:rPr>
        <w:t>。</w:t>
      </w:r>
    </w:p>
    <w:p w14:paraId="0EE3EB02">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二、申请人的资格要求：</w:t>
      </w:r>
    </w:p>
    <w:p w14:paraId="1187F87C">
      <w:pPr>
        <w:spacing w:line="360" w:lineRule="auto"/>
        <w:ind w:firstLine="480"/>
        <w:rPr>
          <w:rFonts w:ascii="仿宋" w:hAnsi="仿宋" w:eastAsia="仿宋" w:cs="宋体"/>
          <w:snapToGrid w:val="0"/>
          <w:color w:val="000000" w:themeColor="text1"/>
          <w:kern w:val="28"/>
          <w:sz w:val="24"/>
          <w:szCs w:val="20"/>
          <w:highlight w:val="none"/>
          <w14:textFill>
            <w14:solidFill>
              <w14:schemeClr w14:val="tx1"/>
            </w14:solidFill>
          </w14:textFill>
        </w:rPr>
      </w:pPr>
      <w:r>
        <w:rPr>
          <w:rFonts w:hint="eastAsia" w:ascii="仿宋" w:hAnsi="仿宋" w:eastAsia="仿宋" w:cs="宋体"/>
          <w:snapToGrid w:val="0"/>
          <w:color w:val="000000" w:themeColor="text1"/>
          <w:kern w:val="28"/>
          <w:sz w:val="24"/>
          <w:szCs w:val="20"/>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14:paraId="34C690BB">
      <w:pPr>
        <w:spacing w:line="360" w:lineRule="auto"/>
        <w:ind w:firstLine="480" w:firstLineChars="200"/>
        <w:rPr>
          <w:rFonts w:ascii="仿宋" w:hAnsi="仿宋" w:eastAsia="仿宋" w:cs="宋体"/>
          <w:snapToGrid w:val="0"/>
          <w:color w:val="000000" w:themeColor="text1"/>
          <w:kern w:val="28"/>
          <w:sz w:val="24"/>
          <w:szCs w:val="20"/>
          <w:highlight w:val="none"/>
          <w14:textFill>
            <w14:solidFill>
              <w14:schemeClr w14:val="tx1"/>
            </w14:solidFill>
          </w14:textFill>
        </w:rPr>
      </w:pPr>
      <w:r>
        <w:rPr>
          <w:rFonts w:ascii="仿宋" w:hAnsi="仿宋" w:eastAsia="仿宋" w:cs="宋体"/>
          <w:snapToGrid w:val="0"/>
          <w:color w:val="000000" w:themeColor="text1"/>
          <w:kern w:val="28"/>
          <w:sz w:val="24"/>
          <w:szCs w:val="20"/>
          <w:highlight w:val="none"/>
          <w14:textFill>
            <w14:solidFill>
              <w14:schemeClr w14:val="tx1"/>
            </w14:solidFill>
          </w14:textFill>
        </w:rPr>
        <w:t>2</w:t>
      </w:r>
      <w:r>
        <w:rPr>
          <w:rFonts w:hint="eastAsia" w:ascii="仿宋" w:hAnsi="仿宋" w:eastAsia="仿宋" w:cs="宋体"/>
          <w:snapToGrid w:val="0"/>
          <w:color w:val="000000" w:themeColor="text1"/>
          <w:kern w:val="28"/>
          <w:sz w:val="24"/>
          <w:szCs w:val="20"/>
          <w:highlight w:val="none"/>
          <w14:textFill>
            <w14:solidFill>
              <w14:schemeClr w14:val="tx1"/>
            </w14:solidFill>
          </w14:textFill>
        </w:rPr>
        <w:t>.以联合体形式投标的，提供联合协议(本项目不接受联合体投标或者投标人不以联合体形式投标的，则不需要提供) ；</w:t>
      </w:r>
    </w:p>
    <w:p w14:paraId="6022957A">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ascii="仿宋" w:hAnsi="仿宋" w:eastAsia="仿宋" w:cs="宋体"/>
          <w:snapToGrid w:val="0"/>
          <w:color w:val="000000" w:themeColor="text1"/>
          <w:kern w:val="28"/>
          <w:sz w:val="24"/>
          <w:szCs w:val="20"/>
          <w:highlight w:val="none"/>
          <w14:textFill>
            <w14:solidFill>
              <w14:schemeClr w14:val="tx1"/>
            </w14:solidFill>
          </w14:textFill>
        </w:rPr>
        <w:t>3</w:t>
      </w:r>
      <w:r>
        <w:rPr>
          <w:rFonts w:hint="eastAsia" w:ascii="仿宋" w:hAnsi="仿宋" w:eastAsia="仿宋" w:cs="宋体"/>
          <w:snapToGrid w:val="0"/>
          <w:color w:val="000000" w:themeColor="text1"/>
          <w:kern w:val="28"/>
          <w:sz w:val="24"/>
          <w:szCs w:val="20"/>
          <w:highlight w:val="none"/>
          <w14:textFill>
            <w14:solidFill>
              <w14:schemeClr w14:val="tx1"/>
            </w14:solidFill>
          </w14:textFill>
        </w:rPr>
        <w:t>.落实政府采购政策需满足的资格要求：</w:t>
      </w:r>
      <w:r>
        <w:rPr>
          <w:rFonts w:hint="eastAsia" w:ascii="仿宋" w:hAnsi="仿宋" w:eastAsia="仿宋" w:cs="宋体"/>
          <w:color w:val="000000" w:themeColor="text1"/>
          <w:sz w:val="24"/>
          <w:highlight w:val="none"/>
          <w14:textFill>
            <w14:solidFill>
              <w14:schemeClr w14:val="tx1"/>
            </w14:solidFill>
          </w14:textFill>
        </w:rPr>
        <w:t>无</w:t>
      </w:r>
      <w:r>
        <w:rPr>
          <w:rFonts w:hint="eastAsia" w:ascii="仿宋" w:hAnsi="仿宋" w:eastAsia="仿宋" w:cs="宋体"/>
          <w:snapToGrid w:val="0"/>
          <w:color w:val="000000" w:themeColor="text1"/>
          <w:kern w:val="28"/>
          <w:sz w:val="24"/>
          <w:szCs w:val="20"/>
          <w:highlight w:val="none"/>
          <w14:textFill>
            <w14:solidFill>
              <w14:schemeClr w14:val="tx1"/>
            </w14:solidFill>
          </w14:textFill>
        </w:rPr>
        <w:t>；</w:t>
      </w:r>
    </w:p>
    <w:p w14:paraId="415D3DC1">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.本项目的特定资格要求：无</w:t>
      </w:r>
      <w:r>
        <w:rPr>
          <w:rFonts w:hint="eastAsia" w:ascii="仿宋" w:hAnsi="仿宋" w:eastAsia="仿宋" w:cs="仿宋"/>
          <w:sz w:val="24"/>
        </w:rPr>
        <w:t>；</w:t>
      </w:r>
    </w:p>
    <w:p w14:paraId="741731BF">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ascii="仿宋" w:hAnsi="仿宋" w:eastAsia="仿宋" w:cs="宋体"/>
          <w:color w:val="000000" w:themeColor="text1"/>
          <w:sz w:val="24"/>
          <w:highlight w:val="none"/>
          <w14:textFill>
            <w14:solidFill>
              <w14:schemeClr w14:val="tx1"/>
            </w14:solidFill>
          </w14:textFill>
        </w:rPr>
        <w:t>5</w:t>
      </w:r>
      <w:r>
        <w:rPr>
          <w:rFonts w:hint="eastAsia" w:ascii="仿宋" w:hAnsi="仿宋" w:eastAsia="仿宋" w:cs="宋体"/>
          <w:color w:val="000000" w:themeColor="text1"/>
          <w:sz w:val="24"/>
          <w:highlight w:val="non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5601606">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 xml:space="preserve">三、获取招标文件 </w:t>
      </w:r>
    </w:p>
    <w:p w14:paraId="5FF1B3D3">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时间：</w:t>
      </w:r>
      <w:r>
        <w:rPr>
          <w:rFonts w:hint="eastAsia" w:ascii="仿宋" w:hAnsi="仿宋" w:eastAsia="仿宋" w:cs="宋体"/>
          <w:color w:val="000000" w:themeColor="text1"/>
          <w:sz w:val="24"/>
          <w:highlight w:val="none"/>
          <w14:textFill>
            <w14:solidFill>
              <w14:schemeClr w14:val="tx1"/>
            </w14:solidFill>
          </w14:textFill>
        </w:rPr>
        <w:t>/至</w:t>
      </w:r>
      <w:r>
        <w:rPr>
          <w:rFonts w:hint="eastAsia" w:ascii="仿宋" w:hAnsi="仿宋" w:eastAsia="仿宋" w:cs="宋体"/>
          <w:color w:val="000000" w:themeColor="text1"/>
          <w:sz w:val="24"/>
          <w:highlight w:val="none"/>
          <w:u w:val="single"/>
          <w:lang w:eastAsia="zh-CN"/>
          <w14:textFill>
            <w14:solidFill>
              <w14:schemeClr w14:val="tx1"/>
            </w14:solidFill>
          </w14:textFill>
        </w:rPr>
        <w:t>2025年</w:t>
      </w:r>
      <w:r>
        <w:rPr>
          <w:rFonts w:hint="eastAsia" w:ascii="仿宋" w:hAnsi="仿宋" w:eastAsia="仿宋" w:cs="宋体"/>
          <w:color w:val="000000" w:themeColor="text1"/>
          <w:sz w:val="24"/>
          <w:highlight w:val="none"/>
          <w:u w:val="single"/>
          <w:lang w:val="en-US" w:eastAsia="zh-CN"/>
          <w14:textFill>
            <w14:solidFill>
              <w14:schemeClr w14:val="tx1"/>
            </w14:solidFill>
          </w14:textFill>
        </w:rPr>
        <w:t>4</w:t>
      </w:r>
      <w:r>
        <w:rPr>
          <w:rFonts w:hint="eastAsia" w:ascii="仿宋" w:hAnsi="仿宋" w:eastAsia="仿宋" w:cs="宋体"/>
          <w:color w:val="000000" w:themeColor="text1"/>
          <w:sz w:val="24"/>
          <w:highlight w:val="none"/>
          <w:u w:val="single"/>
          <w:lang w:eastAsia="zh-CN"/>
          <w14:textFill>
            <w14:solidFill>
              <w14:schemeClr w14:val="tx1"/>
            </w14:solidFill>
          </w14:textFill>
        </w:rPr>
        <w:t>月</w:t>
      </w:r>
      <w:r>
        <w:rPr>
          <w:rFonts w:hint="eastAsia" w:ascii="仿宋" w:hAnsi="仿宋" w:eastAsia="仿宋" w:cs="宋体"/>
          <w:color w:val="000000" w:themeColor="text1"/>
          <w:sz w:val="24"/>
          <w:highlight w:val="none"/>
          <w:u w:val="single"/>
          <w:lang w:val="en-US" w:eastAsia="zh-CN"/>
          <w14:textFill>
            <w14:solidFill>
              <w14:schemeClr w14:val="tx1"/>
            </w14:solidFill>
          </w14:textFill>
        </w:rPr>
        <w:t>8</w:t>
      </w:r>
      <w:r>
        <w:rPr>
          <w:rFonts w:hint="eastAsia" w:ascii="仿宋" w:hAnsi="仿宋" w:eastAsia="仿宋" w:cs="宋体"/>
          <w:color w:val="000000" w:themeColor="text1"/>
          <w:sz w:val="24"/>
          <w:highlight w:val="none"/>
          <w:u w:val="single"/>
          <w:lang w:eastAsia="zh-CN"/>
          <w14:textFill>
            <w14:solidFill>
              <w14:schemeClr w14:val="tx1"/>
            </w14:solidFill>
          </w14:textFill>
        </w:rPr>
        <w:t>日</w:t>
      </w:r>
      <w:r>
        <w:rPr>
          <w:rFonts w:hint="eastAsia" w:ascii="仿宋" w:hAnsi="仿宋" w:eastAsia="仿宋" w:cs="宋体"/>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7A728571">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地点（网址）：</w:t>
      </w:r>
      <w:r>
        <w:rPr>
          <w:rFonts w:hint="eastAsia" w:ascii="仿宋" w:hAnsi="仿宋" w:eastAsia="仿宋" w:cs="宋体"/>
          <w:color w:val="000000" w:themeColor="text1"/>
          <w:sz w:val="24"/>
          <w:highlight w:val="none"/>
          <w:lang w:val="en-US" w:eastAsia="zh-CN"/>
          <w14:textFill>
            <w14:solidFill>
              <w14:schemeClr w14:val="tx1"/>
            </w14:solidFill>
          </w14:textFill>
        </w:rPr>
        <w:t>乐</w:t>
      </w:r>
      <w:r>
        <w:rPr>
          <w:rFonts w:hint="eastAsia" w:ascii="仿宋" w:hAnsi="仿宋" w:eastAsia="仿宋" w:cs="仿宋"/>
          <w:color w:val="auto"/>
          <w:sz w:val="24"/>
          <w:highlight w:val="none"/>
        </w:rPr>
        <w:t>采云平台</w:t>
      </w:r>
    </w:p>
    <w:p w14:paraId="4840585F">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方式：</w:t>
      </w:r>
      <w:r>
        <w:rPr>
          <w:rFonts w:hint="eastAsia" w:ascii="仿宋" w:hAnsi="仿宋" w:eastAsia="仿宋" w:cs="宋体"/>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322552DB">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售价（元）：</w:t>
      </w:r>
      <w:r>
        <w:rPr>
          <w:rFonts w:hint="eastAsia" w:ascii="仿宋" w:hAnsi="仿宋" w:eastAsia="仿宋" w:cs="宋体"/>
          <w:color w:val="000000" w:themeColor="text1"/>
          <w:sz w:val="24"/>
          <w:highlight w:val="none"/>
          <w14:textFill>
            <w14:solidFill>
              <w14:schemeClr w14:val="tx1"/>
            </w14:solidFill>
          </w14:textFill>
        </w:rPr>
        <w:t xml:space="preserve">0 </w:t>
      </w:r>
      <w:r>
        <w:rPr>
          <w:rFonts w:hint="eastAsia" w:ascii="仿宋" w:hAnsi="仿宋" w:eastAsia="仿宋" w:cs="宋体"/>
          <w:color w:val="000000" w:themeColor="text1"/>
          <w:sz w:val="24"/>
          <w:highlight w:val="none"/>
          <w14:textFill>
            <w14:solidFill>
              <w14:schemeClr w14:val="tx1"/>
            </w14:solidFill>
          </w14:textFill>
        </w:rPr>
        <w:tab/>
      </w:r>
    </w:p>
    <w:p w14:paraId="29E47E66">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四、提交投标文件截止时间、开标时间和地点</w:t>
      </w:r>
    </w:p>
    <w:p w14:paraId="4658A3C1">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提交投标文件截止时间：</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2025年4月8日09点30</w:t>
      </w:r>
      <w:r>
        <w:rPr>
          <w:rStyle w:val="76"/>
          <w:rFonts w:hint="eastAsia" w:ascii="仿宋" w:hAnsi="仿宋" w:eastAsia="仿宋" w:cs="宋体"/>
          <w:color w:val="000000" w:themeColor="text1"/>
          <w:kern w:val="2"/>
          <w:sz w:val="24"/>
          <w:szCs w:val="24"/>
          <w:highlight w:val="none"/>
          <w:u w:val="single"/>
          <w14:textFill>
            <w14:solidFill>
              <w14:schemeClr w14:val="tx1"/>
            </w14:solidFill>
          </w14:textFill>
        </w:rPr>
        <w:t>分</w:t>
      </w:r>
      <w:r>
        <w:rPr>
          <w:rFonts w:hint="eastAsia" w:ascii="仿宋" w:hAnsi="仿宋" w:eastAsia="仿宋" w:cs="宋体"/>
          <w:color w:val="000000" w:themeColor="text1"/>
          <w:sz w:val="24"/>
          <w:highlight w:val="none"/>
          <w:u w:val="single"/>
          <w14:textFill>
            <w14:solidFill>
              <w14:schemeClr w14:val="tx1"/>
            </w14:solidFill>
          </w14:textFill>
        </w:rPr>
        <w:t>00秒</w:t>
      </w:r>
      <w:r>
        <w:rPr>
          <w:rFonts w:hint="eastAsia" w:ascii="仿宋" w:hAnsi="仿宋" w:eastAsia="仿宋" w:cs="宋体"/>
          <w:color w:val="000000" w:themeColor="text1"/>
          <w:sz w:val="24"/>
          <w:highlight w:val="none"/>
          <w14:textFill>
            <w14:solidFill>
              <w14:schemeClr w14:val="tx1"/>
            </w14:solidFill>
          </w14:textFill>
        </w:rPr>
        <w:t>（北京时间）</w:t>
      </w:r>
    </w:p>
    <w:p w14:paraId="1D0650B3">
      <w:pPr>
        <w:spacing w:line="360" w:lineRule="auto"/>
        <w:ind w:firstLine="482" w:firstLineChars="20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投标地点（网址）：</w:t>
      </w:r>
      <w:r>
        <w:rPr>
          <w:rFonts w:hint="eastAsia" w:ascii="仿宋" w:hAnsi="仿宋" w:eastAsia="仿宋" w:cs="宋体"/>
          <w:color w:val="000000" w:themeColor="text1"/>
          <w:sz w:val="24"/>
          <w:highlight w:val="none"/>
          <w:lang w:val="en-US" w:eastAsia="zh-CN"/>
          <w14:textFill>
            <w14:solidFill>
              <w14:schemeClr w14:val="tx1"/>
            </w14:solidFill>
          </w14:textFill>
        </w:rPr>
        <w:t>乐</w:t>
      </w:r>
      <w:r>
        <w:rPr>
          <w:rFonts w:hint="eastAsia" w:ascii="仿宋" w:hAnsi="仿宋" w:eastAsia="仿宋" w:cs="宋体"/>
          <w:color w:val="000000" w:themeColor="text1"/>
          <w:sz w:val="24"/>
          <w:highlight w:val="none"/>
          <w14:textFill>
            <w14:solidFill>
              <w14:schemeClr w14:val="tx1"/>
            </w14:solidFill>
          </w14:textFill>
        </w:rPr>
        <w:t>采云平台（www.lecaiyun.com）</w:t>
      </w:r>
    </w:p>
    <w:p w14:paraId="75064478">
      <w:pPr>
        <w:spacing w:line="360" w:lineRule="auto"/>
        <w:ind w:firstLine="482" w:firstLineChars="200"/>
        <w:rPr>
          <w:rFonts w:ascii="仿宋" w:hAnsi="仿宋" w:eastAsia="仿宋" w:cs="宋体"/>
          <w:bCs/>
          <w:color w:val="000000" w:themeColor="text1"/>
          <w:sz w:val="24"/>
          <w:highlight w:val="none"/>
          <w:u w:val="singl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开标时间：</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2025年4月8日09点30</w:t>
      </w:r>
      <w:r>
        <w:rPr>
          <w:rStyle w:val="76"/>
          <w:rFonts w:hint="eastAsia" w:ascii="仿宋" w:hAnsi="仿宋" w:eastAsia="仿宋" w:cs="宋体"/>
          <w:color w:val="000000" w:themeColor="text1"/>
          <w:kern w:val="2"/>
          <w:sz w:val="24"/>
          <w:szCs w:val="24"/>
          <w:highlight w:val="none"/>
          <w:u w:val="single"/>
          <w14:textFill>
            <w14:solidFill>
              <w14:schemeClr w14:val="tx1"/>
            </w14:solidFill>
          </w14:textFill>
        </w:rPr>
        <w:t>分</w:t>
      </w:r>
      <w:r>
        <w:rPr>
          <w:rFonts w:hint="eastAsia" w:ascii="仿宋" w:hAnsi="仿宋" w:eastAsia="仿宋" w:cs="宋体"/>
          <w:color w:val="000000" w:themeColor="text1"/>
          <w:sz w:val="24"/>
          <w:highlight w:val="none"/>
          <w:u w:val="single"/>
          <w14:textFill>
            <w14:solidFill>
              <w14:schemeClr w14:val="tx1"/>
            </w14:solidFill>
          </w14:textFill>
        </w:rPr>
        <w:t>00秒</w:t>
      </w:r>
    </w:p>
    <w:p w14:paraId="5C000629">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开标地点（网址）：</w:t>
      </w:r>
      <w:r>
        <w:rPr>
          <w:rFonts w:hint="eastAsia" w:ascii="仿宋" w:hAnsi="仿宋" w:eastAsia="仿宋" w:cs="宋体"/>
          <w:color w:val="000000" w:themeColor="text1"/>
          <w:sz w:val="24"/>
          <w:highlight w:val="none"/>
          <w14:textFill>
            <w14:solidFill>
              <w14:schemeClr w14:val="tx1"/>
            </w14:solidFill>
          </w14:textFill>
        </w:rPr>
        <w:t>乐采云平台（www.lecaiyun.com）</w:t>
      </w:r>
    </w:p>
    <w:p w14:paraId="36DEE013">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1D13EA4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个工作日。</w:t>
      </w:r>
    </w:p>
    <w:p w14:paraId="7DF39316">
      <w:pPr>
        <w:numPr>
          <w:ilvl w:val="0"/>
          <w:numId w:val="1"/>
        </w:num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其他补充事宜</w:t>
      </w:r>
    </w:p>
    <w:p w14:paraId="52BBA576">
      <w:pPr>
        <w:spacing w:line="360" w:lineRule="auto"/>
        <w:rPr>
          <w:rFonts w:hint="default" w:ascii="仿宋" w:hAnsi="仿宋" w:eastAsia="仿宋" w:cs="仿宋"/>
          <w:b w:val="0"/>
          <w:bCs w:val="0"/>
          <w:color w:val="auto"/>
          <w:sz w:val="24"/>
          <w:highlight w:val="none"/>
          <w:lang w:val="en-US"/>
        </w:rPr>
      </w:pPr>
      <w:r>
        <w:rPr>
          <w:rFonts w:hint="eastAsia" w:ascii="仿宋" w:hAnsi="仿宋" w:eastAsia="仿宋" w:cs="仿宋"/>
          <w:b w:val="0"/>
          <w:bCs w:val="0"/>
          <w:color w:val="auto"/>
          <w:sz w:val="24"/>
          <w:highlight w:val="none"/>
          <w:lang w:val="en-US" w:eastAsia="zh-CN"/>
        </w:rPr>
        <w:t xml:space="preserve">    无。</w:t>
      </w:r>
    </w:p>
    <w:p w14:paraId="12F3EAC9">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七、对本次采购提出询问，请按以下方式联系</w:t>
      </w:r>
    </w:p>
    <w:p w14:paraId="68914266">
      <w:pPr>
        <w:wordWrap/>
        <w:spacing w:line="360" w:lineRule="auto"/>
        <w:rPr>
          <w:rFonts w:hint="eastAsia" w:ascii="仿宋" w:hAnsi="仿宋" w:eastAsia="仿宋" w:cs="仿宋"/>
          <w:b/>
          <w:bCs/>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z w:val="24"/>
          <w:highlight w:val="none"/>
          <w:lang w:eastAsia="zh-CN"/>
        </w:rPr>
        <w:t xml:space="preserve"> 1.采购人信息</w:t>
      </w:r>
      <w:r>
        <w:rPr>
          <w:rFonts w:hint="eastAsia" w:ascii="仿宋" w:hAnsi="仿宋" w:eastAsia="仿宋" w:cs="仿宋"/>
          <w:b/>
          <w:bCs/>
          <w:color w:val="auto"/>
          <w:sz w:val="24"/>
          <w:highlight w:val="none"/>
          <w:lang w:val="en-US" w:eastAsia="zh-CN"/>
        </w:rPr>
        <w:t xml:space="preserve"> </w:t>
      </w:r>
    </w:p>
    <w:p w14:paraId="4C544698">
      <w:pPr>
        <w:wordWrap/>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名    称：</w:t>
      </w:r>
      <w:r>
        <w:rPr>
          <w:rFonts w:hint="eastAsia" w:ascii="仿宋" w:hAnsi="仿宋" w:eastAsia="仿宋" w:cs="仿宋"/>
          <w:color w:val="auto"/>
          <w:sz w:val="24"/>
          <w:highlight w:val="none"/>
          <w:lang w:val="en-US" w:eastAsia="zh-CN"/>
        </w:rPr>
        <w:t>杭州市临平区崇贤街道崇贤股份经济合作社</w:t>
      </w:r>
    </w:p>
    <w:p w14:paraId="5BEC01F8">
      <w:pPr>
        <w:wordWrap/>
        <w:spacing w:line="360" w:lineRule="auto"/>
        <w:ind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地    址：</w:t>
      </w:r>
      <w:r>
        <w:rPr>
          <w:rFonts w:hint="eastAsia" w:ascii="仿宋" w:hAnsi="仿宋" w:eastAsia="仿宋" w:cs="仿宋"/>
          <w:color w:val="auto"/>
          <w:sz w:val="24"/>
          <w:highlight w:val="none"/>
          <w:lang w:val="en-US" w:eastAsia="zh-CN"/>
        </w:rPr>
        <w:t xml:space="preserve">杭州市临平区崇贤街道崇贤村村委 </w:t>
      </w:r>
    </w:p>
    <w:p w14:paraId="44504C03">
      <w:pPr>
        <w:wordWrap/>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传    真： /</w:t>
      </w:r>
    </w:p>
    <w:p w14:paraId="027FD0C4">
      <w:pPr>
        <w:spacing w:line="360" w:lineRule="auto"/>
        <w:rPr>
          <w:rFonts w:hint="eastAsia" w:ascii="仿宋" w:hAnsi="仿宋" w:eastAsia="仿宋" w:cs="仿宋"/>
          <w:b w:val="0"/>
          <w:bCs w:val="0"/>
          <w:color w:val="auto"/>
          <w:sz w:val="24"/>
          <w:lang w:val="en-US" w:eastAsia="zh-CN"/>
        </w:rPr>
      </w:pPr>
      <w:r>
        <w:rPr>
          <w:rFonts w:hint="eastAsia" w:ascii="仿宋" w:hAnsi="仿宋" w:eastAsia="仿宋" w:cs="仿宋"/>
          <w:b w:val="0"/>
          <w:bCs w:val="0"/>
          <w:color w:val="auto"/>
          <w:sz w:val="24"/>
        </w:rPr>
        <w:t xml:space="preserve">  </w:t>
      </w:r>
      <w:r>
        <w:rPr>
          <w:rFonts w:hint="eastAsia" w:ascii="仿宋" w:hAnsi="仿宋" w:eastAsia="仿宋" w:cs="仿宋"/>
          <w:b w:val="0"/>
          <w:bCs w:val="0"/>
          <w:color w:val="auto"/>
          <w:sz w:val="24"/>
          <w:lang w:val="en-US" w:eastAsia="zh-CN"/>
        </w:rPr>
        <w:t xml:space="preserve"> </w:t>
      </w:r>
      <w:r>
        <w:rPr>
          <w:rFonts w:hint="eastAsia" w:ascii="仿宋" w:hAnsi="仿宋" w:eastAsia="仿宋" w:cs="仿宋"/>
          <w:b w:val="0"/>
          <w:bCs w:val="0"/>
          <w:color w:val="auto"/>
          <w:sz w:val="24"/>
        </w:rPr>
        <w:t xml:space="preserve"> 项目联系人（询问）： </w:t>
      </w:r>
      <w:r>
        <w:rPr>
          <w:rFonts w:hint="eastAsia" w:ascii="仿宋" w:hAnsi="仿宋" w:eastAsia="仿宋" w:cs="仿宋"/>
          <w:b w:val="0"/>
          <w:bCs w:val="0"/>
          <w:color w:val="auto"/>
          <w:sz w:val="24"/>
          <w:lang w:val="en-US" w:eastAsia="zh-CN"/>
        </w:rPr>
        <w:t>黄工</w:t>
      </w:r>
    </w:p>
    <w:p w14:paraId="43A9FB0A">
      <w:pPr>
        <w:spacing w:line="360" w:lineRule="auto"/>
        <w:rPr>
          <w:rFonts w:hint="default" w:ascii="仿宋" w:hAnsi="仿宋" w:eastAsia="仿宋" w:cs="仿宋"/>
          <w:b w:val="0"/>
          <w:bCs w:val="0"/>
          <w:color w:val="auto"/>
          <w:sz w:val="24"/>
          <w:lang w:val="en-US" w:eastAsia="zh-CN"/>
        </w:rPr>
      </w:pPr>
      <w:r>
        <w:rPr>
          <w:rFonts w:hint="eastAsia" w:ascii="仿宋" w:hAnsi="仿宋" w:eastAsia="仿宋" w:cs="仿宋"/>
          <w:b w:val="0"/>
          <w:bCs w:val="0"/>
          <w:color w:val="auto"/>
          <w:sz w:val="24"/>
        </w:rPr>
        <w:t xml:space="preserve">    项目联系方式（询问）：0571-86271122  </w:t>
      </w:r>
      <w:r>
        <w:rPr>
          <w:rFonts w:hint="eastAsia" w:ascii="仿宋" w:hAnsi="仿宋" w:eastAsia="仿宋" w:cs="仿宋"/>
          <w:b w:val="0"/>
          <w:bCs w:val="0"/>
          <w:color w:val="auto"/>
          <w:sz w:val="24"/>
          <w:lang w:val="en-US" w:eastAsia="zh-CN"/>
        </w:rPr>
        <w:t xml:space="preserve">  </w:t>
      </w:r>
    </w:p>
    <w:p w14:paraId="7781A9EF">
      <w:pPr>
        <w:wordWrap/>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2.采购代理机构信息            </w:t>
      </w:r>
    </w:p>
    <w:p w14:paraId="7A8EACC7">
      <w:pPr>
        <w:wordWrap/>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名    称：杭州迅捷项目管理有限公司</w:t>
      </w:r>
    </w:p>
    <w:p w14:paraId="41D05C73">
      <w:pPr>
        <w:wordWrap/>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地    址：临平区昌达路96号3号楼509室</w:t>
      </w:r>
    </w:p>
    <w:p w14:paraId="4456EB67">
      <w:pPr>
        <w:wordWrap/>
        <w:spacing w:line="360" w:lineRule="auto"/>
        <w:ind w:firstLine="48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 xml:space="preserve"> 传    真： </w:t>
      </w:r>
      <w:r>
        <w:rPr>
          <w:rFonts w:hint="eastAsia" w:ascii="仿宋" w:hAnsi="仿宋" w:eastAsia="仿宋" w:cs="仿宋"/>
          <w:color w:val="auto"/>
          <w:sz w:val="24"/>
          <w:highlight w:val="none"/>
          <w:lang w:val="en-US" w:eastAsia="zh-CN"/>
        </w:rPr>
        <w:t>/</w:t>
      </w:r>
    </w:p>
    <w:p w14:paraId="0BF2FF20">
      <w:pPr>
        <w:wordWrap/>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 项目联系人（询问）： 曹栋</w:t>
      </w:r>
    </w:p>
    <w:p w14:paraId="406C82E5">
      <w:pPr>
        <w:wordWrap/>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项目联系方式（询问）：13968097089</w:t>
      </w:r>
    </w:p>
    <w:p w14:paraId="0EB26F67">
      <w:pPr>
        <w:rPr>
          <w:rFonts w:hint="eastAsia" w:ascii="仿宋" w:hAnsi="仿宋" w:eastAsia="仿宋" w:cs="宋体"/>
          <w:b/>
          <w:color w:val="000000" w:themeColor="text1"/>
          <w:sz w:val="36"/>
          <w:szCs w:val="20"/>
          <w:highlight w:val="none"/>
          <w14:textFill>
            <w14:solidFill>
              <w14:schemeClr w14:val="tx1"/>
            </w14:solidFill>
          </w14:textFill>
        </w:rPr>
      </w:pPr>
      <w:r>
        <w:rPr>
          <w:rFonts w:hint="eastAsia" w:ascii="仿宋" w:hAnsi="仿宋" w:eastAsia="仿宋" w:cs="宋体"/>
          <w:b/>
          <w:color w:val="000000" w:themeColor="text1"/>
          <w:sz w:val="36"/>
          <w:szCs w:val="20"/>
          <w:highlight w:val="none"/>
          <w14:textFill>
            <w14:solidFill>
              <w14:schemeClr w14:val="tx1"/>
            </w14:solidFill>
          </w14:textFill>
        </w:rPr>
        <w:br w:type="page"/>
      </w:r>
    </w:p>
    <w:p w14:paraId="26E054F4">
      <w:pPr>
        <w:adjustRightInd/>
        <w:spacing w:line="360" w:lineRule="auto"/>
        <w:jc w:val="center"/>
        <w:outlineLvl w:val="0"/>
        <w:rPr>
          <w:rFonts w:ascii="仿宋" w:hAnsi="仿宋" w:eastAsia="仿宋" w:cs="宋体"/>
          <w:b/>
          <w:color w:val="000000" w:themeColor="text1"/>
          <w:sz w:val="36"/>
          <w:szCs w:val="20"/>
          <w:highlight w:val="none"/>
          <w14:textFill>
            <w14:solidFill>
              <w14:schemeClr w14:val="tx1"/>
            </w14:solidFill>
          </w14:textFill>
        </w:rPr>
      </w:pPr>
      <w:r>
        <w:rPr>
          <w:rFonts w:hint="eastAsia" w:ascii="仿宋" w:hAnsi="仿宋" w:eastAsia="仿宋" w:cs="宋体"/>
          <w:b/>
          <w:color w:val="000000" w:themeColor="text1"/>
          <w:sz w:val="36"/>
          <w:szCs w:val="20"/>
          <w:highlight w:val="none"/>
          <w14:textFill>
            <w14:solidFill>
              <w14:schemeClr w14:val="tx1"/>
            </w14:solidFill>
          </w14:textFill>
        </w:rPr>
        <w:t>第二部分</w:t>
      </w:r>
      <w:bookmarkEnd w:id="8"/>
      <w:r>
        <w:rPr>
          <w:rFonts w:hint="eastAsia" w:ascii="仿宋" w:hAnsi="仿宋" w:eastAsia="仿宋" w:cs="宋体"/>
          <w:b/>
          <w:color w:val="000000" w:themeColor="text1"/>
          <w:sz w:val="36"/>
          <w:szCs w:val="20"/>
          <w:highlight w:val="none"/>
          <w14:textFill>
            <w14:solidFill>
              <w14:schemeClr w14:val="tx1"/>
            </w14:solidFill>
          </w14:textFill>
        </w:rPr>
        <w:t xml:space="preserve"> 投标人须知</w:t>
      </w:r>
      <w:bookmarkEnd w:id="9"/>
    </w:p>
    <w:p w14:paraId="7B2F714F">
      <w:pPr>
        <w:adjustRightInd/>
        <w:spacing w:line="360" w:lineRule="auto"/>
        <w:ind w:firstLine="3845" w:firstLineChars="1197"/>
        <w:outlineLvl w:val="0"/>
        <w:rPr>
          <w:rFonts w:ascii="仿宋" w:hAnsi="仿宋" w:eastAsia="仿宋" w:cs="宋体"/>
          <w:b/>
          <w:color w:val="000000" w:themeColor="text1"/>
          <w:sz w:val="32"/>
          <w:szCs w:val="20"/>
          <w:highlight w:val="none"/>
          <w14:textFill>
            <w14:solidFill>
              <w14:schemeClr w14:val="tx1"/>
            </w14:solidFill>
          </w14:textFill>
        </w:rPr>
      </w:pPr>
      <w:r>
        <w:rPr>
          <w:rFonts w:hint="eastAsia" w:ascii="仿宋" w:hAnsi="仿宋" w:eastAsia="仿宋" w:cs="宋体"/>
          <w:b/>
          <w:color w:val="000000" w:themeColor="text1"/>
          <w:sz w:val="32"/>
          <w:szCs w:val="20"/>
          <w:highlight w:val="none"/>
          <w14:textFill>
            <w14:solidFill>
              <w14:schemeClr w14:val="tx1"/>
            </w14:solidFill>
          </w14:textFill>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095"/>
      </w:tblGrid>
      <w:tr w14:paraId="7E248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629" w:type="dxa"/>
            <w:vAlign w:val="top"/>
          </w:tcPr>
          <w:p w14:paraId="301C261A">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序号</w:t>
            </w:r>
          </w:p>
        </w:tc>
        <w:tc>
          <w:tcPr>
            <w:tcW w:w="1843" w:type="dxa"/>
            <w:vAlign w:val="center"/>
          </w:tcPr>
          <w:p w14:paraId="7EA14DC5">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事项</w:t>
            </w:r>
          </w:p>
        </w:tc>
        <w:tc>
          <w:tcPr>
            <w:tcW w:w="6095" w:type="dxa"/>
            <w:vAlign w:val="center"/>
          </w:tcPr>
          <w:p w14:paraId="556D2CD3">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本项目的特别规定</w:t>
            </w:r>
          </w:p>
        </w:tc>
      </w:tr>
      <w:tr w14:paraId="226BF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43" w:hRule="atLeast"/>
          <w:tblHeader/>
        </w:trPr>
        <w:tc>
          <w:tcPr>
            <w:tcW w:w="629" w:type="dxa"/>
            <w:vAlign w:val="center"/>
          </w:tcPr>
          <w:p w14:paraId="73A18BDD">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21A53247">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1</w:t>
            </w:r>
          </w:p>
        </w:tc>
        <w:tc>
          <w:tcPr>
            <w:tcW w:w="1843" w:type="dxa"/>
            <w:vAlign w:val="center"/>
          </w:tcPr>
          <w:p w14:paraId="1C8AF188">
            <w:pPr>
              <w:snapToGrid w:val="0"/>
              <w:spacing w:before="0" w:beforeAutospacing="0" w:after="0" w:afterAutospacing="0" w:line="360" w:lineRule="auto"/>
              <w:ind w:left="0" w:right="0"/>
              <w:rPr>
                <w:rFonts w:hint="default" w:ascii="仿宋" w:hAnsi="仿宋" w:eastAsia="仿宋" w:cs="宋体"/>
                <w:b w:val="0"/>
                <w:bCs/>
                <w:color w:val="auto"/>
                <w:sz w:val="24"/>
                <w:szCs w:val="20"/>
                <w:highlight w:val="none"/>
              </w:rPr>
            </w:pPr>
            <w:r>
              <w:rPr>
                <w:rFonts w:hint="eastAsia" w:ascii="仿宋" w:hAnsi="仿宋" w:eastAsia="仿宋" w:cs="宋体"/>
                <w:b w:val="0"/>
                <w:bCs/>
                <w:color w:val="auto"/>
                <w:sz w:val="24"/>
                <w:szCs w:val="20"/>
                <w:highlight w:val="none"/>
              </w:rPr>
              <w:t>项目属性</w:t>
            </w:r>
          </w:p>
        </w:tc>
        <w:tc>
          <w:tcPr>
            <w:tcW w:w="6095" w:type="dxa"/>
            <w:vAlign w:val="center"/>
          </w:tcPr>
          <w:p w14:paraId="79F1F357">
            <w:pPr>
              <w:spacing w:before="0" w:beforeAutospacing="0" w:after="0" w:afterAutospacing="0" w:line="360" w:lineRule="auto"/>
              <w:ind w:left="0" w:right="0"/>
              <w:rPr>
                <w:rFonts w:hint="eastAsia" w:ascii="仿宋" w:hAnsi="仿宋" w:eastAsia="仿宋" w:cs="宋体"/>
                <w:b w:val="0"/>
                <w:bCs/>
                <w:color w:val="auto"/>
                <w:sz w:val="24"/>
                <w:szCs w:val="20"/>
                <w:highlight w:val="none"/>
                <w:lang w:eastAsia="zh-CN"/>
              </w:rPr>
            </w:pPr>
            <w:r>
              <w:rPr>
                <w:rFonts w:hint="eastAsia" w:ascii="仿宋" w:hAnsi="仿宋" w:eastAsia="仿宋" w:cs="宋体"/>
                <w:b w:val="0"/>
                <w:bCs/>
                <w:color w:val="000000"/>
                <w:sz w:val="24"/>
                <w:szCs w:val="20"/>
                <w:highlight w:val="none"/>
              </w:rPr>
              <w:t>货物类</w:t>
            </w:r>
            <w:r>
              <w:rPr>
                <w:rFonts w:hint="eastAsia" w:ascii="仿宋" w:hAnsi="仿宋" w:eastAsia="仿宋" w:cs="宋体"/>
                <w:b w:val="0"/>
                <w:bCs/>
                <w:color w:val="000000"/>
                <w:sz w:val="24"/>
                <w:szCs w:val="20"/>
                <w:highlight w:val="none"/>
                <w:lang w:eastAsia="zh-CN"/>
              </w:rPr>
              <w:t>。</w:t>
            </w:r>
          </w:p>
        </w:tc>
      </w:tr>
      <w:tr w14:paraId="13158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69C2BB9F">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066D4985">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2</w:t>
            </w:r>
          </w:p>
        </w:tc>
        <w:tc>
          <w:tcPr>
            <w:tcW w:w="1843" w:type="dxa"/>
            <w:vAlign w:val="center"/>
          </w:tcPr>
          <w:p w14:paraId="4A31A926">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采购标的及其对应的中小企业划分标准所属行业</w:t>
            </w:r>
          </w:p>
        </w:tc>
        <w:tc>
          <w:tcPr>
            <w:tcW w:w="6095" w:type="dxa"/>
            <w:vAlign w:val="center"/>
          </w:tcPr>
          <w:p w14:paraId="16980A8C">
            <w:pPr>
              <w:snapToGrid w:val="0"/>
              <w:spacing w:before="0" w:beforeAutospacing="0" w:after="0" w:afterAutospacing="0" w:line="360" w:lineRule="auto"/>
              <w:ind w:left="0" w:right="0"/>
              <w:rPr>
                <w:rFonts w:hint="eastAsia" w:ascii="仿宋" w:hAnsi="仿宋" w:eastAsia="仿宋" w:cs="宋体"/>
                <w:b w:val="0"/>
                <w:bCs/>
                <w:color w:val="000000" w:themeColor="text1"/>
                <w:kern w:val="0"/>
                <w:sz w:val="24"/>
                <w:szCs w:val="20"/>
                <w:highlight w:val="none"/>
                <w:lang w:eastAsia="zh-CN"/>
                <w14:textFill>
                  <w14:solidFill>
                    <w14:schemeClr w14:val="tx1"/>
                  </w14:solidFill>
                </w14:textFill>
              </w:rPr>
            </w:pPr>
            <w:r>
              <w:rPr>
                <w:rFonts w:hint="eastAsia" w:ascii="仿宋" w:hAnsi="仿宋" w:eastAsia="仿宋" w:cs="宋体"/>
                <w:b w:val="0"/>
                <w:bCs/>
                <w:color w:val="000000" w:themeColor="text1"/>
                <w:kern w:val="0"/>
                <w:sz w:val="24"/>
                <w:szCs w:val="20"/>
                <w:highlight w:val="none"/>
                <w14:textFill>
                  <w14:solidFill>
                    <w14:schemeClr w14:val="tx1"/>
                  </w14:solidFill>
                </w14:textFill>
              </w:rPr>
              <w:t>（1）标的：</w:t>
            </w:r>
            <w:r>
              <w:rPr>
                <w:rFonts w:hint="eastAsia" w:ascii="仿宋" w:hAnsi="仿宋" w:eastAsia="仿宋" w:cs="宋体"/>
                <w:b w:val="0"/>
                <w:bCs/>
                <w:color w:val="000000" w:themeColor="text1"/>
                <w:kern w:val="0"/>
                <w:sz w:val="24"/>
                <w:szCs w:val="20"/>
                <w:highlight w:val="none"/>
                <w:lang w:eastAsia="zh-CN"/>
                <w14:textFill>
                  <w14:solidFill>
                    <w14:schemeClr w14:val="tx1"/>
                  </w14:solidFill>
                </w14:textFill>
              </w:rPr>
              <w:t>崇贤村居家养老中心软装及配套设备采购项目</w:t>
            </w:r>
            <w:r>
              <w:rPr>
                <w:rFonts w:hint="eastAsia" w:ascii="仿宋" w:hAnsi="仿宋" w:eastAsia="仿宋" w:cs="宋体"/>
                <w:b w:val="0"/>
                <w:bCs/>
                <w:color w:val="000000" w:themeColor="text1"/>
                <w:kern w:val="0"/>
                <w:sz w:val="24"/>
                <w:szCs w:val="20"/>
                <w:highlight w:val="none"/>
                <w14:textFill>
                  <w14:solidFill>
                    <w14:schemeClr w14:val="tx1"/>
                  </w14:solidFill>
                </w14:textFill>
              </w:rPr>
              <w:t>，属于行业：</w:t>
            </w:r>
            <w:r>
              <w:rPr>
                <w:rFonts w:hint="eastAsia" w:ascii="仿宋" w:hAnsi="仿宋" w:eastAsia="仿宋" w:cs="宋体"/>
                <w:bCs/>
                <w:color w:val="000000" w:themeColor="text1"/>
                <w:kern w:val="0"/>
                <w:sz w:val="24"/>
                <w:szCs w:val="20"/>
                <w:highlight w:val="none"/>
                <w:lang w:val="en-US" w:eastAsia="zh-CN"/>
                <w14:textFill>
                  <w14:solidFill>
                    <w14:schemeClr w14:val="tx1"/>
                  </w14:solidFill>
                </w14:textFill>
              </w:rPr>
              <w:t>工</w:t>
            </w:r>
            <w:r>
              <w:rPr>
                <w:rFonts w:hint="eastAsia" w:ascii="仿宋" w:hAnsi="仿宋" w:eastAsia="仿宋" w:cs="宋体"/>
                <w:bCs/>
                <w:color w:val="000000" w:themeColor="text1"/>
                <w:kern w:val="0"/>
                <w:sz w:val="24"/>
                <w:szCs w:val="20"/>
                <w:highlight w:val="none"/>
                <w14:textFill>
                  <w14:solidFill>
                    <w14:schemeClr w14:val="tx1"/>
                  </w14:solidFill>
                </w14:textFill>
              </w:rPr>
              <w:t>业</w:t>
            </w:r>
            <w:r>
              <w:rPr>
                <w:rFonts w:hint="eastAsia" w:ascii="仿宋" w:hAnsi="仿宋" w:eastAsia="仿宋" w:cs="宋体"/>
                <w:b w:val="0"/>
                <w:bCs/>
                <w:color w:val="000000" w:themeColor="text1"/>
                <w:kern w:val="0"/>
                <w:sz w:val="24"/>
                <w:szCs w:val="20"/>
                <w:highlight w:val="none"/>
                <w:lang w:eastAsia="zh-CN"/>
                <w14:textFill>
                  <w14:solidFill>
                    <w14:schemeClr w14:val="tx1"/>
                  </w14:solidFill>
                </w14:textFill>
              </w:rPr>
              <w:t>。</w:t>
            </w:r>
          </w:p>
          <w:p w14:paraId="40971323">
            <w:pPr>
              <w:snapToGrid w:val="0"/>
              <w:spacing w:before="0" w:beforeAutospacing="0" w:after="0" w:afterAutospacing="0" w:line="360" w:lineRule="auto"/>
              <w:ind w:left="0" w:right="0"/>
              <w:rPr>
                <w:rFonts w:hint="default" w:ascii="仿宋" w:hAnsi="Times New Roman" w:eastAsia="仿宋" w:cs="宋体"/>
                <w:b w:val="0"/>
                <w:bCs/>
                <w:color w:val="000000" w:themeColor="text1"/>
                <w:sz w:val="20"/>
                <w:szCs w:val="20"/>
                <w:highlight w:val="none"/>
                <w14:textFill>
                  <w14:solidFill>
                    <w14:schemeClr w14:val="tx1"/>
                  </w14:solidFill>
                </w14:textFill>
              </w:rPr>
            </w:pPr>
            <w:r>
              <w:rPr>
                <w:rFonts w:hint="eastAsia" w:ascii="仿宋" w:hAnsi="仿宋" w:eastAsia="仿宋" w:cs="宋体"/>
                <w:b w:val="0"/>
                <w:bCs/>
                <w:color w:val="000000" w:themeColor="text1"/>
                <w:kern w:val="0"/>
                <w:sz w:val="24"/>
                <w:szCs w:val="20"/>
                <w:highlight w:val="none"/>
                <w14:textFill>
                  <w14:solidFill>
                    <w14:schemeClr w14:val="tx1"/>
                  </w14:solidFill>
                </w14:textFill>
              </w:rPr>
              <w:t>标准详见附件8《中小企业划型标准规定》</w:t>
            </w:r>
          </w:p>
        </w:tc>
      </w:tr>
      <w:tr w14:paraId="613EB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25" w:hRule="atLeast"/>
          <w:tblHeader/>
        </w:trPr>
        <w:tc>
          <w:tcPr>
            <w:tcW w:w="629" w:type="dxa"/>
            <w:vAlign w:val="top"/>
          </w:tcPr>
          <w:p w14:paraId="052F9FF4">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1BF1382F">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176440CA">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3</w:t>
            </w:r>
          </w:p>
        </w:tc>
        <w:tc>
          <w:tcPr>
            <w:tcW w:w="1843" w:type="dxa"/>
            <w:vAlign w:val="center"/>
          </w:tcPr>
          <w:p w14:paraId="5D8FDA5C">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是否允许采购进口产品</w:t>
            </w:r>
          </w:p>
        </w:tc>
        <w:tc>
          <w:tcPr>
            <w:tcW w:w="6095" w:type="dxa"/>
            <w:vAlign w:val="center"/>
          </w:tcPr>
          <w:p w14:paraId="223636A1">
            <w:pPr>
              <w:spacing w:before="0" w:beforeAutospacing="0" w:after="0" w:afterAutospacing="0" w:line="360" w:lineRule="auto"/>
              <w:ind w:left="0" w:right="0"/>
              <w:rPr>
                <w:rFonts w:hint="default" w:ascii="仿宋" w:hAnsi="仿宋" w:eastAsia="仿宋" w:cs="宋体"/>
                <w:b w:val="0"/>
                <w:bCs/>
                <w:color w:val="000000" w:themeColor="text1"/>
                <w:kern w:val="0"/>
                <w:sz w:val="24"/>
                <w:szCs w:val="20"/>
                <w:highlight w:val="none"/>
                <w14:textFill>
                  <w14:solidFill>
                    <w14:schemeClr w14:val="tx1"/>
                  </w14:solidFill>
                </w14:textFill>
              </w:rPr>
            </w:pPr>
            <w:r>
              <w:rPr>
                <w:rFonts w:hint="eastAsia" w:ascii="仿宋" w:hAnsi="仿宋" w:eastAsia="仿宋" w:cs="宋体"/>
                <w:b w:val="0"/>
                <w:bCs/>
                <w:color w:val="000000" w:themeColor="text1"/>
                <w:kern w:val="0"/>
                <w:sz w:val="24"/>
                <w:szCs w:val="20"/>
                <w:highlight w:val="none"/>
                <w14:textFill>
                  <w14:solidFill>
                    <w14:schemeClr w14:val="tx1"/>
                  </w14:solidFill>
                </w14:textFill>
              </w:rPr>
              <w:sym w:font="Wingdings" w:char="F0FE"/>
            </w:r>
            <w:r>
              <w:rPr>
                <w:rFonts w:hint="eastAsia" w:ascii="仿宋" w:hAnsi="仿宋" w:eastAsia="仿宋" w:cs="宋体"/>
                <w:b w:val="0"/>
                <w:bCs/>
                <w:color w:val="000000" w:themeColor="text1"/>
                <w:kern w:val="0"/>
                <w:sz w:val="24"/>
                <w:szCs w:val="20"/>
                <w:highlight w:val="none"/>
                <w14:textFill>
                  <w14:solidFill>
                    <w14:schemeClr w14:val="tx1"/>
                  </w14:solidFill>
                </w14:textFill>
              </w:rPr>
              <w:t>本项目不允许采购进口产品。</w:t>
            </w:r>
          </w:p>
          <w:p w14:paraId="5831FCA6">
            <w:pPr>
              <w:spacing w:before="0" w:beforeAutospacing="0" w:after="0" w:afterAutospacing="0" w:line="360" w:lineRule="auto"/>
              <w:ind w:left="0" w:right="0"/>
              <w:rPr>
                <w:rFonts w:hint="default" w:ascii="仿宋" w:hAnsi="仿宋" w:eastAsia="仿宋" w:cs="宋体"/>
                <w:b w:val="0"/>
                <w:bCs/>
                <w:color w:val="000000" w:themeColor="text1"/>
                <w:sz w:val="20"/>
                <w:szCs w:val="20"/>
                <w:highlight w:val="none"/>
                <w14:textFill>
                  <w14:solidFill>
                    <w14:schemeClr w14:val="tx1"/>
                  </w14:solidFill>
                </w14:textFill>
              </w:rPr>
            </w:pPr>
            <w:r>
              <w:rPr>
                <w:rFonts w:hint="default" w:ascii="MS Gothic" w:hAnsi="MS Gothic" w:eastAsia="MS Gothic" w:cs="Arial"/>
                <w:b w:val="0"/>
                <w:bCs/>
                <w:color w:val="000000" w:themeColor="text1"/>
                <w:kern w:val="0"/>
                <w:sz w:val="24"/>
                <w:szCs w:val="20"/>
                <w:highlight w:val="none"/>
                <w14:textFill>
                  <w14:solidFill>
                    <w14:schemeClr w14:val="tx1"/>
                  </w14:solidFill>
                </w14:textFill>
              </w:rPr>
              <w:t>☐</w:t>
            </w:r>
            <w:r>
              <w:rPr>
                <w:rFonts w:hint="eastAsia" w:ascii="仿宋" w:hAnsi="仿宋" w:eastAsia="仿宋" w:cs="宋体"/>
                <w:b w:val="0"/>
                <w:bCs/>
                <w:color w:val="000000" w:themeColor="text1"/>
                <w:kern w:val="0"/>
                <w:sz w:val="24"/>
                <w:szCs w:val="20"/>
                <w:highlight w:val="none"/>
                <w14:textFill>
                  <w14:solidFill>
                    <w14:schemeClr w14:val="tx1"/>
                  </w14:solidFill>
                </w14:textFill>
              </w:rPr>
              <w:t>可以就采购进口产品。</w:t>
            </w:r>
          </w:p>
        </w:tc>
      </w:tr>
      <w:tr w14:paraId="46D51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00" w:hRule="atLeast"/>
          <w:tblHeader/>
        </w:trPr>
        <w:tc>
          <w:tcPr>
            <w:tcW w:w="629" w:type="dxa"/>
            <w:vAlign w:val="center"/>
          </w:tcPr>
          <w:p w14:paraId="63F9902B">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4</w:t>
            </w:r>
          </w:p>
        </w:tc>
        <w:tc>
          <w:tcPr>
            <w:tcW w:w="1843" w:type="dxa"/>
            <w:vAlign w:val="center"/>
          </w:tcPr>
          <w:p w14:paraId="164D559B">
            <w:pPr>
              <w:snapToGrid w:val="0"/>
              <w:spacing w:before="0" w:beforeAutospacing="0" w:after="0" w:afterAutospacing="0" w:line="360" w:lineRule="auto"/>
              <w:ind w:left="0" w:right="0" w:firstLine="480" w:firstLineChars="200"/>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分包</w:t>
            </w:r>
          </w:p>
        </w:tc>
        <w:tc>
          <w:tcPr>
            <w:tcW w:w="6095" w:type="dxa"/>
            <w:vAlign w:val="center"/>
          </w:tcPr>
          <w:p w14:paraId="0C0CCEA8">
            <w:pPr>
              <w:spacing w:before="0" w:beforeAutospacing="0" w:after="0" w:afterAutospacing="0" w:line="360" w:lineRule="auto"/>
              <w:ind w:left="0" w:right="0"/>
              <w:rPr>
                <w:rFonts w:hint="default" w:ascii="仿宋" w:hAnsi="仿宋" w:eastAsia="仿宋" w:cs="宋体"/>
                <w:b w:val="0"/>
                <w:bCs/>
                <w:color w:val="000000" w:themeColor="text1"/>
                <w:sz w:val="24"/>
                <w:szCs w:val="20"/>
                <w:highlight w:val="none"/>
                <w14:textFill>
                  <w14:solidFill>
                    <w14:schemeClr w14:val="tx1"/>
                  </w14:solidFill>
                </w14:textFill>
              </w:rPr>
            </w:pPr>
            <w:r>
              <w:rPr>
                <w:rFonts w:hint="default" w:ascii="MS Gothic" w:hAnsi="MS Gothic" w:eastAsia="MS Gothic" w:cs="Arial"/>
                <w:b w:val="0"/>
                <w:bCs/>
                <w:color w:val="000000" w:themeColor="text1"/>
                <w:kern w:val="0"/>
                <w:sz w:val="24"/>
                <w:szCs w:val="20"/>
                <w:highlight w:val="none"/>
                <w14:textFill>
                  <w14:solidFill>
                    <w14:schemeClr w14:val="tx1"/>
                  </w14:solidFill>
                </w14:textFill>
              </w:rPr>
              <w:t>☐</w:t>
            </w:r>
            <w:r>
              <w:rPr>
                <w:rFonts w:hint="default" w:ascii="仿宋_GB2312" w:hAnsi="仿宋" w:eastAsia="仿宋_GB2312" w:cs="Arial"/>
                <w:b w:val="0"/>
                <w:bCs/>
                <w:color w:val="000000" w:themeColor="text1"/>
                <w:kern w:val="0"/>
                <w:sz w:val="24"/>
                <w:szCs w:val="20"/>
                <w:highlight w:val="none"/>
                <w14:textFill>
                  <w14:solidFill>
                    <w14:schemeClr w14:val="tx1"/>
                  </w14:solidFill>
                </w14:textFill>
              </w:rPr>
              <w:t xml:space="preserve"> A</w:t>
            </w:r>
            <w:r>
              <w:rPr>
                <w:rFonts w:hint="eastAsia" w:ascii="仿宋_GB2312" w:hAnsi="仿宋" w:eastAsia="仿宋_GB2312" w:cs="Times New Roman"/>
                <w:b w:val="0"/>
                <w:bCs/>
                <w:color w:val="000000" w:themeColor="text1"/>
                <w:sz w:val="24"/>
                <w:szCs w:val="20"/>
                <w:highlight w:val="none"/>
                <w14:textFill>
                  <w14:solidFill>
                    <w14:schemeClr w14:val="tx1"/>
                  </w14:solidFill>
                </w14:textFill>
              </w:rPr>
              <w:t>同意将非主体、非关键性的工作分包。</w:t>
            </w:r>
            <w:r>
              <w:rPr>
                <w:rFonts w:hint="default" w:ascii="仿宋_GB2312" w:hAnsi="仿宋" w:eastAsia="仿宋_GB2312" w:cs="Arial"/>
                <w:b w:val="0"/>
                <w:bCs/>
                <w:color w:val="000000" w:themeColor="text1"/>
                <w:kern w:val="0"/>
                <w:sz w:val="24"/>
                <w:szCs w:val="20"/>
                <w:highlight w:val="none"/>
                <w14:textFill>
                  <w14:solidFill>
                    <w14:schemeClr w14:val="tx1"/>
                  </w14:solidFill>
                </w14:textFill>
              </w:rPr>
              <w:sym w:font="Wingdings" w:char="F0FE"/>
            </w:r>
            <w:r>
              <w:rPr>
                <w:rFonts w:hint="default" w:ascii="仿宋_GB2312" w:hAnsi="仿宋" w:eastAsia="仿宋_GB2312" w:cs="Arial"/>
                <w:b w:val="0"/>
                <w:bCs/>
                <w:color w:val="000000" w:themeColor="text1"/>
                <w:kern w:val="0"/>
                <w:sz w:val="24"/>
                <w:szCs w:val="20"/>
                <w:highlight w:val="none"/>
                <w14:textFill>
                  <w14:solidFill>
                    <w14:schemeClr w14:val="tx1"/>
                  </w14:solidFill>
                </w14:textFill>
              </w:rPr>
              <w:t xml:space="preserve"> B</w:t>
            </w:r>
            <w:r>
              <w:rPr>
                <w:rFonts w:hint="eastAsia" w:ascii="仿宋_GB2312" w:hAnsi="仿宋" w:eastAsia="仿宋_GB2312" w:cs="Times New Roman"/>
                <w:b w:val="0"/>
                <w:bCs/>
                <w:color w:val="000000" w:themeColor="text1"/>
                <w:sz w:val="24"/>
                <w:szCs w:val="20"/>
                <w:highlight w:val="none"/>
                <w14:textFill>
                  <w14:solidFill>
                    <w14:schemeClr w14:val="tx1"/>
                  </w14:solidFill>
                </w14:textFill>
              </w:rPr>
              <w:t>不同意分包。</w:t>
            </w:r>
          </w:p>
        </w:tc>
      </w:tr>
      <w:tr w14:paraId="3033A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05" w:hRule="atLeast"/>
          <w:tblHeader/>
        </w:trPr>
        <w:tc>
          <w:tcPr>
            <w:tcW w:w="629" w:type="dxa"/>
            <w:vAlign w:val="top"/>
          </w:tcPr>
          <w:p w14:paraId="1F633553">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0BA674AE">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3DA94A63">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5</w:t>
            </w:r>
          </w:p>
        </w:tc>
        <w:tc>
          <w:tcPr>
            <w:tcW w:w="1843" w:type="dxa"/>
            <w:vAlign w:val="center"/>
          </w:tcPr>
          <w:p w14:paraId="6914C029">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开标前答疑会或现场考察</w:t>
            </w:r>
          </w:p>
        </w:tc>
        <w:tc>
          <w:tcPr>
            <w:tcW w:w="6095" w:type="dxa"/>
            <w:vAlign w:val="center"/>
          </w:tcPr>
          <w:p w14:paraId="198F5604">
            <w:pPr>
              <w:spacing w:before="0" w:beforeAutospacing="0" w:after="0" w:afterAutospacing="0" w:line="360" w:lineRule="auto"/>
              <w:ind w:left="0" w:right="0"/>
              <w:rPr>
                <w:rFonts w:hint="default" w:ascii="仿宋" w:hAnsi="仿宋" w:eastAsia="仿宋" w:cs="宋体"/>
                <w:b w:val="0"/>
                <w:bCs/>
                <w:color w:val="000000" w:themeColor="text1"/>
                <w:sz w:val="24"/>
                <w:szCs w:val="20"/>
                <w:highlight w:val="none"/>
                <w14:textFill>
                  <w14:solidFill>
                    <w14:schemeClr w14:val="tx1"/>
                  </w14:solidFill>
                </w14:textFill>
              </w:rPr>
            </w:pPr>
            <w:r>
              <w:rPr>
                <w:rFonts w:hint="default" w:ascii="仿宋_GB2312" w:hAnsi="仿宋" w:eastAsia="仿宋_GB2312" w:cs="Arial"/>
                <w:b w:val="0"/>
                <w:bCs/>
                <w:color w:val="000000" w:themeColor="text1"/>
                <w:kern w:val="0"/>
                <w:sz w:val="24"/>
                <w:szCs w:val="20"/>
                <w:highlight w:val="none"/>
                <w14:textFill>
                  <w14:solidFill>
                    <w14:schemeClr w14:val="tx1"/>
                  </w14:solidFill>
                </w14:textFill>
              </w:rPr>
              <w:sym w:font="Wingdings" w:char="F0FE"/>
            </w:r>
            <w:r>
              <w:rPr>
                <w:rFonts w:hint="eastAsia" w:ascii="仿宋" w:hAnsi="仿宋" w:eastAsia="仿宋" w:cs="宋体"/>
                <w:b w:val="0"/>
                <w:bCs/>
                <w:color w:val="000000" w:themeColor="text1"/>
                <w:kern w:val="0"/>
                <w:sz w:val="24"/>
                <w:szCs w:val="20"/>
                <w:highlight w:val="none"/>
                <w14:textFill>
                  <w14:solidFill>
                    <w14:schemeClr w14:val="tx1"/>
                  </w14:solidFill>
                </w14:textFill>
              </w:rPr>
              <w:t>A</w:t>
            </w:r>
            <w:r>
              <w:rPr>
                <w:rFonts w:hint="eastAsia" w:ascii="仿宋" w:hAnsi="仿宋" w:eastAsia="仿宋" w:cs="宋体"/>
                <w:b w:val="0"/>
                <w:bCs/>
                <w:color w:val="000000" w:themeColor="text1"/>
                <w:sz w:val="24"/>
                <w:szCs w:val="20"/>
                <w:highlight w:val="none"/>
                <w14:textFill>
                  <w14:solidFill>
                    <w14:schemeClr w14:val="tx1"/>
                  </w14:solidFill>
                </w14:textFill>
              </w:rPr>
              <w:t>不组织。</w:t>
            </w:r>
          </w:p>
          <w:p w14:paraId="69C00DDF">
            <w:pPr>
              <w:spacing w:before="0" w:beforeAutospacing="0" w:after="0" w:afterAutospacing="0" w:line="360" w:lineRule="auto"/>
              <w:ind w:left="0" w:right="0"/>
              <w:rPr>
                <w:rFonts w:hint="default" w:ascii="仿宋" w:hAnsi="仿宋" w:eastAsia="仿宋" w:cs="宋体"/>
                <w:b w:val="0"/>
                <w:bCs/>
                <w:color w:val="000000" w:themeColor="text1"/>
                <w:sz w:val="24"/>
                <w:szCs w:val="20"/>
                <w:highlight w:val="none"/>
                <w14:textFill>
                  <w14:solidFill>
                    <w14:schemeClr w14:val="tx1"/>
                  </w14:solidFill>
                </w14:textFill>
              </w:rPr>
            </w:pPr>
            <w:r>
              <w:rPr>
                <w:rFonts w:hint="default" w:ascii="MS Gothic" w:hAnsi="MS Gothic" w:eastAsia="MS Gothic" w:cs="Arial"/>
                <w:b w:val="0"/>
                <w:bCs/>
                <w:color w:val="000000" w:themeColor="text1"/>
                <w:kern w:val="0"/>
                <w:sz w:val="24"/>
                <w:szCs w:val="20"/>
                <w:highlight w:val="none"/>
                <w14:textFill>
                  <w14:solidFill>
                    <w14:schemeClr w14:val="tx1"/>
                  </w14:solidFill>
                </w14:textFill>
              </w:rPr>
              <w:t>☐</w:t>
            </w:r>
            <w:r>
              <w:rPr>
                <w:rFonts w:hint="eastAsia" w:ascii="仿宋" w:hAnsi="仿宋" w:eastAsia="仿宋" w:cs="宋体"/>
                <w:b w:val="0"/>
                <w:bCs/>
                <w:color w:val="000000" w:themeColor="text1"/>
                <w:kern w:val="0"/>
                <w:sz w:val="24"/>
                <w:szCs w:val="20"/>
                <w:highlight w:val="none"/>
                <w14:textFill>
                  <w14:solidFill>
                    <w14:schemeClr w14:val="tx1"/>
                  </w14:solidFill>
                </w14:textFill>
              </w:rPr>
              <w:t>B组织，</w:t>
            </w:r>
            <w:r>
              <w:rPr>
                <w:rFonts w:hint="eastAsia" w:ascii="仿宋" w:hAnsi="仿宋" w:eastAsia="仿宋" w:cs="宋体"/>
                <w:b w:val="0"/>
                <w:bCs/>
                <w:color w:val="000000" w:themeColor="text1"/>
                <w:sz w:val="24"/>
                <w:szCs w:val="20"/>
                <w:highlight w:val="none"/>
                <w14:textFill>
                  <w14:solidFill>
                    <w14:schemeClr w14:val="tx1"/>
                  </w14:solidFill>
                </w14:textFill>
              </w:rPr>
              <w:t>时间：,地点：，联系人：，联系方式：。</w:t>
            </w:r>
          </w:p>
        </w:tc>
      </w:tr>
      <w:tr w14:paraId="19B17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62D4679A">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484DEDC3">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6CEDABA4">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7D9F1A18">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0B69737F">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43C89A26">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12EF8534">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43D94889">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4A87DD7F">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28579231">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6</w:t>
            </w:r>
          </w:p>
        </w:tc>
        <w:tc>
          <w:tcPr>
            <w:tcW w:w="1843" w:type="dxa"/>
            <w:vAlign w:val="center"/>
          </w:tcPr>
          <w:p w14:paraId="7E91F1F1">
            <w:pPr>
              <w:snapToGrid w:val="0"/>
              <w:spacing w:before="0" w:beforeAutospacing="0" w:after="0" w:afterAutospacing="0" w:line="360" w:lineRule="auto"/>
              <w:ind w:left="0" w:right="0"/>
              <w:jc w:val="center"/>
              <w:rPr>
                <w:rFonts w:hint="default" w:ascii="仿宋" w:hAnsi="仿宋" w:eastAsia="仿宋" w:cs="宋体"/>
                <w:b w:val="0"/>
                <w:bCs/>
                <w:color w:val="auto"/>
                <w:sz w:val="24"/>
                <w:szCs w:val="20"/>
                <w:highlight w:val="none"/>
              </w:rPr>
            </w:pPr>
            <w:r>
              <w:rPr>
                <w:rFonts w:hint="eastAsia" w:ascii="仿宋" w:hAnsi="仿宋" w:eastAsia="仿宋" w:cs="宋体"/>
                <w:b w:val="0"/>
                <w:bCs/>
                <w:color w:val="auto"/>
                <w:sz w:val="24"/>
                <w:szCs w:val="20"/>
                <w:highlight w:val="none"/>
              </w:rPr>
              <w:t>样品提供</w:t>
            </w:r>
          </w:p>
        </w:tc>
        <w:tc>
          <w:tcPr>
            <w:tcW w:w="6095" w:type="dxa"/>
            <w:vAlign w:val="center"/>
          </w:tcPr>
          <w:p w14:paraId="42575392">
            <w:pPr>
              <w:spacing w:before="0" w:beforeAutospacing="0" w:after="0" w:afterAutospacing="0" w:line="360" w:lineRule="auto"/>
              <w:ind w:left="0" w:right="0"/>
              <w:rPr>
                <w:rFonts w:hint="default" w:ascii="仿宋" w:hAnsi="仿宋" w:eastAsia="仿宋" w:cs="宋体"/>
                <w:b w:val="0"/>
                <w:bCs/>
                <w:color w:val="auto"/>
                <w:sz w:val="24"/>
                <w:szCs w:val="20"/>
                <w:highlight w:val="none"/>
              </w:rPr>
            </w:pPr>
            <w:r>
              <w:rPr>
                <w:rFonts w:hint="default" w:ascii="仿宋_GB2312" w:hAnsi="仿宋" w:eastAsia="仿宋_GB2312" w:cs="Arial"/>
                <w:b w:val="0"/>
                <w:bCs/>
                <w:color w:val="auto"/>
                <w:kern w:val="0"/>
                <w:sz w:val="24"/>
                <w:szCs w:val="20"/>
                <w:highlight w:val="none"/>
              </w:rPr>
              <w:sym w:font="Wingdings" w:char="00A8"/>
            </w:r>
            <w:r>
              <w:rPr>
                <w:rFonts w:hint="eastAsia" w:ascii="仿宋" w:hAnsi="仿宋" w:eastAsia="仿宋" w:cs="宋体"/>
                <w:b w:val="0"/>
                <w:bCs/>
                <w:color w:val="auto"/>
                <w:kern w:val="0"/>
                <w:sz w:val="24"/>
                <w:szCs w:val="20"/>
                <w:highlight w:val="none"/>
              </w:rPr>
              <w:t>A</w:t>
            </w:r>
            <w:r>
              <w:rPr>
                <w:rFonts w:hint="eastAsia" w:ascii="仿宋" w:hAnsi="仿宋" w:eastAsia="仿宋" w:cs="宋体"/>
                <w:b w:val="0"/>
                <w:bCs/>
                <w:color w:val="auto"/>
                <w:sz w:val="24"/>
                <w:szCs w:val="20"/>
                <w:highlight w:val="none"/>
              </w:rPr>
              <w:t>不要求提供。</w:t>
            </w:r>
          </w:p>
          <w:p w14:paraId="05E12E9A">
            <w:pPr>
              <w:spacing w:before="0" w:beforeAutospacing="0" w:after="0" w:afterAutospacing="0" w:line="360" w:lineRule="auto"/>
              <w:ind w:left="0" w:right="0"/>
              <w:rPr>
                <w:rFonts w:hint="default" w:ascii="仿宋_GB2312" w:hAnsi="仿宋" w:eastAsia="仿宋_GB2312" w:cs="Times New Roman"/>
                <w:b w:val="0"/>
                <w:bCs/>
                <w:color w:val="auto"/>
                <w:kern w:val="0"/>
                <w:sz w:val="24"/>
                <w:szCs w:val="20"/>
                <w:highlight w:val="none"/>
              </w:rPr>
            </w:pPr>
            <w:r>
              <w:rPr>
                <w:rFonts w:hint="default" w:ascii="仿宋_GB2312" w:hAnsi="仿宋" w:eastAsia="仿宋_GB2312" w:cs="Arial"/>
                <w:b w:val="0"/>
                <w:bCs/>
                <w:color w:val="auto"/>
                <w:kern w:val="0"/>
                <w:sz w:val="24"/>
                <w:szCs w:val="20"/>
                <w:highlight w:val="none"/>
              </w:rPr>
              <w:sym w:font="Wingdings" w:char="00FE"/>
            </w:r>
            <w:r>
              <w:rPr>
                <w:rFonts w:hint="default" w:ascii="仿宋_GB2312" w:hAnsi="仿宋" w:eastAsia="仿宋_GB2312" w:cs="Times New Roman"/>
                <w:b w:val="0"/>
                <w:bCs/>
                <w:color w:val="auto"/>
                <w:kern w:val="0"/>
                <w:sz w:val="24"/>
                <w:szCs w:val="20"/>
                <w:highlight w:val="none"/>
              </w:rPr>
              <w:t>B</w:t>
            </w:r>
            <w:r>
              <w:rPr>
                <w:rFonts w:hint="eastAsia" w:ascii="仿宋_GB2312" w:hAnsi="仿宋" w:eastAsia="仿宋_GB2312" w:cs="Times New Roman"/>
                <w:b w:val="0"/>
                <w:bCs/>
                <w:color w:val="auto"/>
                <w:kern w:val="0"/>
                <w:sz w:val="24"/>
                <w:szCs w:val="20"/>
                <w:highlight w:val="none"/>
              </w:rPr>
              <w:t>要求提供，</w:t>
            </w:r>
          </w:p>
          <w:p w14:paraId="5C4AA6C3">
            <w:pPr>
              <w:spacing w:before="0" w:beforeAutospacing="0" w:after="0" w:afterAutospacing="0" w:line="360" w:lineRule="auto"/>
              <w:ind w:left="0" w:right="0"/>
              <w:rPr>
                <w:rFonts w:hint="default" w:ascii="仿宋_GB2312" w:hAnsi="仿宋" w:eastAsia="仿宋" w:cs="Times New Roman"/>
                <w:b w:val="0"/>
                <w:bCs/>
                <w:color w:val="auto"/>
                <w:kern w:val="0"/>
                <w:sz w:val="24"/>
                <w:szCs w:val="20"/>
                <w:highlight w:val="none"/>
                <w:lang w:val="en-US" w:eastAsia="zh-CN"/>
              </w:rPr>
            </w:pPr>
            <w:r>
              <w:rPr>
                <w:rFonts w:hint="eastAsia" w:ascii="仿宋_GB2312" w:hAnsi="仿宋" w:eastAsia="仿宋_GB2312" w:cs="Times New Roman"/>
                <w:b w:val="0"/>
                <w:bCs/>
                <w:color w:val="auto"/>
                <w:kern w:val="0"/>
                <w:sz w:val="24"/>
                <w:szCs w:val="20"/>
                <w:highlight w:val="none"/>
              </w:rPr>
              <w:t>（</w:t>
            </w:r>
            <w:r>
              <w:rPr>
                <w:rFonts w:hint="default" w:ascii="仿宋_GB2312" w:hAnsi="仿宋" w:eastAsia="仿宋_GB2312" w:cs="Times New Roman"/>
                <w:b w:val="0"/>
                <w:bCs/>
                <w:color w:val="auto"/>
                <w:kern w:val="0"/>
                <w:sz w:val="24"/>
                <w:szCs w:val="20"/>
                <w:highlight w:val="none"/>
              </w:rPr>
              <w:t>1）</w:t>
            </w:r>
            <w:r>
              <w:rPr>
                <w:rFonts w:hint="eastAsia" w:ascii="仿宋" w:hAnsi="仿宋" w:eastAsia="仿宋" w:cs="Times New Roman"/>
                <w:b w:val="0"/>
                <w:bCs/>
                <w:snapToGrid w:val="0"/>
                <w:color w:val="auto"/>
                <w:kern w:val="28"/>
                <w:sz w:val="24"/>
                <w:szCs w:val="20"/>
                <w:highlight w:val="none"/>
              </w:rPr>
              <w:t>样品：</w:t>
            </w:r>
            <w:r>
              <w:rPr>
                <w:rFonts w:hint="eastAsia" w:ascii="仿宋" w:hAnsi="仿宋" w:eastAsia="仿宋" w:cs="Times New Roman"/>
                <w:b w:val="0"/>
                <w:bCs/>
                <w:snapToGrid w:val="0"/>
                <w:color w:val="auto"/>
                <w:kern w:val="28"/>
                <w:sz w:val="24"/>
                <w:szCs w:val="20"/>
                <w:highlight w:val="none"/>
                <w:lang w:val="en-US" w:eastAsia="zh-CN"/>
              </w:rPr>
              <w:t>①采购清单中编号2、</w:t>
            </w:r>
            <w:r>
              <w:rPr>
                <w:rFonts w:hint="eastAsia" w:ascii="仿宋" w:hAnsi="仿宋" w:eastAsia="仿宋" w:cs="仿宋"/>
                <w:b w:val="0"/>
                <w:bCs w:val="0"/>
                <w:i w:val="0"/>
                <w:iCs w:val="0"/>
                <w:color w:val="auto"/>
                <w:kern w:val="0"/>
                <w:sz w:val="24"/>
                <w:szCs w:val="24"/>
                <w:highlight w:val="none"/>
                <w:u w:val="none"/>
                <w:lang w:val="en-US" w:eastAsia="zh-CN" w:bidi="ar"/>
              </w:rPr>
              <w:t>门头发光字（“崇”“贤”两个字）</w:t>
            </w:r>
            <w:r>
              <w:rPr>
                <w:rFonts w:hint="eastAsia" w:ascii="仿宋" w:hAnsi="仿宋" w:eastAsia="仿宋" w:cs="Times New Roman"/>
                <w:b w:val="0"/>
                <w:bCs/>
                <w:snapToGrid w:val="0"/>
                <w:color w:val="auto"/>
                <w:kern w:val="28"/>
                <w:sz w:val="24"/>
                <w:szCs w:val="20"/>
                <w:highlight w:val="none"/>
                <w:lang w:val="en-US" w:eastAsia="zh-CN"/>
              </w:rPr>
              <w:t>，②采购清单中编号16、餐厅的</w:t>
            </w:r>
            <w:r>
              <w:rPr>
                <w:rFonts w:hint="eastAsia" w:ascii="仿宋" w:hAnsi="仿宋" w:eastAsia="仿宋" w:cs="仿宋"/>
                <w:b w:val="0"/>
                <w:bCs w:val="0"/>
                <w:i w:val="0"/>
                <w:iCs w:val="0"/>
                <w:color w:val="auto"/>
                <w:kern w:val="0"/>
                <w:sz w:val="24"/>
                <w:szCs w:val="24"/>
                <w:highlight w:val="none"/>
                <w:u w:val="none"/>
                <w:lang w:val="en-US" w:eastAsia="zh-CN" w:bidi="ar"/>
              </w:rPr>
              <w:t>标识标牌（门牌）</w:t>
            </w:r>
            <w:r>
              <w:rPr>
                <w:rFonts w:hint="eastAsia" w:ascii="仿宋_GB2312" w:hAnsi="仿宋" w:eastAsia="仿宋_GB2312" w:cs="Times New Roman"/>
                <w:b w:val="0"/>
                <w:bCs/>
                <w:color w:val="auto"/>
                <w:kern w:val="0"/>
                <w:sz w:val="24"/>
                <w:szCs w:val="20"/>
                <w:highlight w:val="none"/>
                <w:lang w:eastAsia="zh-CN"/>
              </w:rPr>
              <w:t>，</w:t>
            </w:r>
            <w:r>
              <w:rPr>
                <w:rFonts w:hint="eastAsia" w:ascii="仿宋_GB2312" w:hAnsi="仿宋" w:eastAsia="仿宋_GB2312" w:cs="Times New Roman"/>
                <w:b w:val="0"/>
                <w:bCs/>
                <w:color w:val="auto"/>
                <w:kern w:val="0"/>
                <w:sz w:val="24"/>
                <w:szCs w:val="20"/>
                <w:highlight w:val="none"/>
                <w:lang w:val="en-US" w:eastAsia="zh-CN"/>
              </w:rPr>
              <w:t>③</w:t>
            </w:r>
            <w:r>
              <w:rPr>
                <w:rFonts w:hint="eastAsia" w:ascii="仿宋" w:hAnsi="仿宋" w:eastAsia="仿宋" w:cs="Times New Roman"/>
                <w:b w:val="0"/>
                <w:bCs/>
                <w:snapToGrid w:val="0"/>
                <w:color w:val="auto"/>
                <w:kern w:val="28"/>
                <w:sz w:val="24"/>
                <w:szCs w:val="20"/>
                <w:highlight w:val="none"/>
                <w:lang w:val="en-US" w:eastAsia="zh-CN"/>
              </w:rPr>
              <w:t>采购清单中编号23、办公区的办公椅一只。</w:t>
            </w:r>
          </w:p>
          <w:p w14:paraId="1B18E9E3">
            <w:pPr>
              <w:spacing w:before="0" w:beforeAutospacing="0" w:after="0" w:afterAutospacing="0" w:line="360" w:lineRule="auto"/>
              <w:ind w:left="0" w:right="0"/>
              <w:rPr>
                <w:rFonts w:hint="default" w:ascii="仿宋_GB2312" w:hAnsi="仿宋" w:eastAsia="仿宋_GB2312" w:cs="Times New Roman"/>
                <w:b w:val="0"/>
                <w:bCs/>
                <w:color w:val="auto"/>
                <w:kern w:val="0"/>
                <w:sz w:val="24"/>
                <w:szCs w:val="20"/>
                <w:highlight w:val="none"/>
              </w:rPr>
            </w:pPr>
            <w:r>
              <w:rPr>
                <w:rFonts w:hint="eastAsia" w:ascii="仿宋_GB2312" w:hAnsi="仿宋" w:eastAsia="仿宋_GB2312" w:cs="Times New Roman"/>
                <w:b w:val="0"/>
                <w:bCs/>
                <w:color w:val="auto"/>
                <w:kern w:val="0"/>
                <w:sz w:val="24"/>
                <w:szCs w:val="20"/>
                <w:highlight w:val="none"/>
              </w:rPr>
              <w:t>（</w:t>
            </w:r>
            <w:r>
              <w:rPr>
                <w:rFonts w:hint="eastAsia" w:ascii="仿宋_GB2312" w:hAnsi="仿宋" w:eastAsia="仿宋_GB2312" w:cs="Times New Roman"/>
                <w:b w:val="0"/>
                <w:bCs/>
                <w:color w:val="auto"/>
                <w:kern w:val="0"/>
                <w:sz w:val="24"/>
                <w:szCs w:val="20"/>
                <w:highlight w:val="none"/>
                <w:lang w:val="en-US" w:eastAsia="zh-CN"/>
              </w:rPr>
              <w:t>2</w:t>
            </w:r>
            <w:r>
              <w:rPr>
                <w:rFonts w:hint="default" w:ascii="仿宋_GB2312" w:hAnsi="仿宋" w:eastAsia="仿宋_GB2312" w:cs="Times New Roman"/>
                <w:b w:val="0"/>
                <w:bCs/>
                <w:color w:val="auto"/>
                <w:kern w:val="0"/>
                <w:sz w:val="24"/>
                <w:szCs w:val="20"/>
                <w:highlight w:val="none"/>
              </w:rPr>
              <w:t>）样品的评审方法以及评审标准</w:t>
            </w:r>
            <w:r>
              <w:rPr>
                <w:rFonts w:hint="eastAsia" w:ascii="仿宋" w:hAnsi="仿宋" w:eastAsia="仿宋" w:cs="Times New Roman"/>
                <w:b w:val="0"/>
                <w:bCs/>
                <w:snapToGrid w:val="0"/>
                <w:color w:val="auto"/>
                <w:kern w:val="28"/>
                <w:sz w:val="24"/>
                <w:szCs w:val="20"/>
                <w:highlight w:val="none"/>
              </w:rPr>
              <w:t>：详见</w:t>
            </w:r>
            <w:r>
              <w:rPr>
                <w:rFonts w:hint="eastAsia" w:ascii="仿宋_GB2312" w:hAnsi="仿宋" w:eastAsia="仿宋_GB2312" w:cs="Times New Roman"/>
                <w:b w:val="0"/>
                <w:bCs/>
                <w:color w:val="auto"/>
                <w:sz w:val="24"/>
                <w:szCs w:val="20"/>
                <w:highlight w:val="none"/>
                <w:u w:val="single"/>
              </w:rPr>
              <w:t>评标办法</w:t>
            </w:r>
            <w:r>
              <w:rPr>
                <w:rFonts w:hint="eastAsia" w:ascii="仿宋_GB2312" w:hAnsi="仿宋" w:eastAsia="仿宋_GB2312" w:cs="Times New Roman"/>
                <w:b w:val="0"/>
                <w:bCs/>
                <w:color w:val="auto"/>
                <w:kern w:val="0"/>
                <w:sz w:val="24"/>
                <w:szCs w:val="20"/>
                <w:highlight w:val="none"/>
              </w:rPr>
              <w:t>；</w:t>
            </w:r>
          </w:p>
          <w:p w14:paraId="27D4F998">
            <w:pPr>
              <w:spacing w:before="0" w:beforeAutospacing="0" w:after="0" w:afterAutospacing="0" w:line="360" w:lineRule="auto"/>
              <w:ind w:left="0" w:right="0"/>
              <w:rPr>
                <w:rFonts w:hint="default" w:ascii="仿宋_GB2312" w:hAnsi="仿宋" w:eastAsia="仿宋_GB2312" w:cs="Times New Roman"/>
                <w:b w:val="0"/>
                <w:bCs/>
                <w:color w:val="auto"/>
                <w:kern w:val="0"/>
                <w:sz w:val="24"/>
                <w:szCs w:val="20"/>
                <w:highlight w:val="none"/>
              </w:rPr>
            </w:pPr>
            <w:r>
              <w:rPr>
                <w:rFonts w:hint="eastAsia" w:ascii="仿宋_GB2312" w:hAnsi="仿宋" w:eastAsia="仿宋_GB2312" w:cs="Times New Roman"/>
                <w:b w:val="0"/>
                <w:bCs/>
                <w:color w:val="auto"/>
                <w:kern w:val="0"/>
                <w:sz w:val="24"/>
                <w:szCs w:val="20"/>
                <w:highlight w:val="none"/>
              </w:rPr>
              <w:t>（</w:t>
            </w:r>
            <w:r>
              <w:rPr>
                <w:rFonts w:hint="eastAsia" w:ascii="仿宋_GB2312" w:hAnsi="仿宋" w:eastAsia="仿宋_GB2312" w:cs="Times New Roman"/>
                <w:b w:val="0"/>
                <w:bCs/>
                <w:color w:val="auto"/>
                <w:kern w:val="0"/>
                <w:sz w:val="24"/>
                <w:szCs w:val="20"/>
                <w:highlight w:val="none"/>
                <w:lang w:val="en-US" w:eastAsia="zh-CN"/>
              </w:rPr>
              <w:t>3</w:t>
            </w:r>
            <w:r>
              <w:rPr>
                <w:rFonts w:hint="default" w:ascii="仿宋_GB2312" w:hAnsi="仿宋" w:eastAsia="仿宋_GB2312" w:cs="Times New Roman"/>
                <w:b w:val="0"/>
                <w:bCs/>
                <w:color w:val="auto"/>
                <w:kern w:val="0"/>
                <w:sz w:val="24"/>
                <w:szCs w:val="20"/>
                <w:highlight w:val="none"/>
              </w:rPr>
              <w:t>）需要随样品提交</w:t>
            </w:r>
            <w:r>
              <w:rPr>
                <w:rFonts w:hint="eastAsia" w:ascii="仿宋_GB2312" w:hAnsi="仿宋" w:eastAsia="仿宋_GB2312" w:cs="Times New Roman"/>
                <w:b w:val="0"/>
                <w:bCs/>
                <w:color w:val="auto"/>
                <w:kern w:val="0"/>
                <w:sz w:val="24"/>
                <w:szCs w:val="20"/>
                <w:highlight w:val="none"/>
                <w:lang w:val="en-US" w:eastAsia="zh-CN"/>
              </w:rPr>
              <w:t>产品简介；介绍中不得出现投标人的相关信息，否则样品分为0分</w:t>
            </w:r>
            <w:r>
              <w:rPr>
                <w:rFonts w:hint="eastAsia" w:ascii="仿宋_GB2312" w:hAnsi="仿宋" w:eastAsia="仿宋_GB2312" w:cs="Times New Roman"/>
                <w:b w:val="0"/>
                <w:bCs/>
                <w:color w:val="auto"/>
                <w:kern w:val="0"/>
                <w:sz w:val="24"/>
                <w:szCs w:val="20"/>
                <w:highlight w:val="none"/>
              </w:rPr>
              <w:t>。</w:t>
            </w:r>
          </w:p>
          <w:p w14:paraId="292E9B2A">
            <w:pPr>
              <w:spacing w:before="0" w:beforeAutospacing="0" w:after="0" w:afterAutospacing="0" w:line="360" w:lineRule="auto"/>
              <w:ind w:left="240" w:right="0" w:hanging="240" w:hangingChars="100"/>
              <w:rPr>
                <w:rFonts w:hint="eastAsia" w:ascii="仿宋_GB2312" w:hAnsi="仿宋" w:eastAsia="仿宋_GB2312" w:cs="Times New Roman"/>
                <w:b w:val="0"/>
                <w:bCs/>
                <w:color w:val="000000" w:themeColor="text1"/>
                <w:sz w:val="24"/>
                <w:szCs w:val="20"/>
                <w:highlight w:val="none"/>
                <w:lang w:eastAsia="zh-CN"/>
                <w14:textFill>
                  <w14:solidFill>
                    <w14:schemeClr w14:val="tx1"/>
                  </w14:solidFill>
                </w14:textFill>
              </w:rPr>
            </w:pPr>
            <w:r>
              <w:rPr>
                <w:rFonts w:hint="eastAsia" w:ascii="仿宋_GB2312" w:hAnsi="仿宋" w:eastAsia="仿宋_GB2312" w:cs="Times New Roman"/>
                <w:b w:val="0"/>
                <w:bCs/>
                <w:color w:val="000000" w:themeColor="text1"/>
                <w:sz w:val="24"/>
                <w:szCs w:val="20"/>
                <w:highlight w:val="none"/>
                <w14:textFill>
                  <w14:solidFill>
                    <w14:schemeClr w14:val="tx1"/>
                  </w14:solidFill>
                </w14:textFill>
              </w:rPr>
              <w:t>（</w:t>
            </w:r>
            <w:r>
              <w:rPr>
                <w:rFonts w:hint="eastAsia" w:ascii="仿宋_GB2312" w:hAnsi="仿宋" w:eastAsia="仿宋_GB2312" w:cs="Times New Roman"/>
                <w:b w:val="0"/>
                <w:bCs/>
                <w:color w:val="000000" w:themeColor="text1"/>
                <w:sz w:val="24"/>
                <w:szCs w:val="20"/>
                <w:highlight w:val="none"/>
                <w:lang w:val="en-US" w:eastAsia="zh-CN"/>
                <w14:textFill>
                  <w14:solidFill>
                    <w14:schemeClr w14:val="tx1"/>
                  </w14:solidFill>
                </w14:textFill>
              </w:rPr>
              <w:t>4</w:t>
            </w:r>
            <w:r>
              <w:rPr>
                <w:rFonts w:hint="default" w:ascii="仿宋_GB2312" w:hAnsi="仿宋" w:eastAsia="仿宋_GB2312" w:cs="Times New Roman"/>
                <w:b w:val="0"/>
                <w:bCs/>
                <w:color w:val="000000" w:themeColor="text1"/>
                <w:sz w:val="24"/>
                <w:szCs w:val="20"/>
                <w:highlight w:val="none"/>
                <w14:textFill>
                  <w14:solidFill>
                    <w14:schemeClr w14:val="tx1"/>
                  </w14:solidFill>
                </w14:textFill>
              </w:rPr>
              <w:t>）</w:t>
            </w:r>
            <w:r>
              <w:rPr>
                <w:rFonts w:hint="eastAsia" w:ascii="仿宋_GB2312" w:hAnsi="仿宋" w:eastAsia="仿宋_GB2312" w:cs="Times New Roman"/>
                <w:b w:val="0"/>
                <w:bCs/>
                <w:color w:val="000000" w:themeColor="text1"/>
                <w:sz w:val="24"/>
                <w:szCs w:val="20"/>
                <w:highlight w:val="none"/>
                <w:lang w:val="en-US" w:eastAsia="zh-CN"/>
                <w14:textFill>
                  <w14:solidFill>
                    <w14:schemeClr w14:val="tx1"/>
                  </w14:solidFill>
                </w14:textFill>
              </w:rPr>
              <w:t>接收</w:t>
            </w:r>
            <w:r>
              <w:rPr>
                <w:rFonts w:hint="default" w:ascii="仿宋_GB2312" w:hAnsi="仿宋" w:eastAsia="仿宋_GB2312" w:cs="Times New Roman"/>
                <w:b w:val="0"/>
                <w:bCs/>
                <w:color w:val="000000" w:themeColor="text1"/>
                <w:sz w:val="24"/>
                <w:szCs w:val="20"/>
                <w:highlight w:val="none"/>
                <w14:textFill>
                  <w14:solidFill>
                    <w14:schemeClr w14:val="tx1"/>
                  </w14:solidFill>
                </w14:textFill>
              </w:rPr>
              <w:t>样品的时间：</w:t>
            </w:r>
            <w:r>
              <w:rPr>
                <w:rFonts w:hint="eastAsia" w:ascii="仿宋_GB2312" w:hAnsi="仿宋" w:eastAsia="仿宋_GB2312" w:cs="Times New Roman"/>
                <w:b w:val="0"/>
                <w:bCs/>
                <w:color w:val="FF0000"/>
                <w:sz w:val="24"/>
                <w:szCs w:val="20"/>
                <w:highlight w:val="none"/>
                <w:lang w:val="en-US" w:eastAsia="zh-CN"/>
              </w:rPr>
              <w:t>2025年4月7日14：00-2025年4月7日17:00止</w:t>
            </w:r>
            <w:r>
              <w:rPr>
                <w:rFonts w:hint="eastAsia" w:ascii="仿宋_GB2312" w:hAnsi="仿宋" w:eastAsia="仿宋_GB2312" w:cs="Times New Roman"/>
                <w:b w:val="0"/>
                <w:bCs/>
                <w:color w:val="000000" w:themeColor="text1"/>
                <w:kern w:val="0"/>
                <w:sz w:val="24"/>
                <w:szCs w:val="20"/>
                <w:highlight w:val="none"/>
                <w14:textFill>
                  <w14:solidFill>
                    <w14:schemeClr w14:val="tx1"/>
                  </w14:solidFill>
                </w14:textFill>
              </w:rPr>
              <w:t>；地点：</w:t>
            </w:r>
            <w:r>
              <w:rPr>
                <w:rFonts w:hint="eastAsia" w:ascii="仿宋_GB2312" w:hAnsi="仿宋" w:eastAsia="仿宋_GB2312" w:cs="Times New Roman"/>
                <w:b w:val="0"/>
                <w:bCs/>
                <w:color w:val="000000" w:themeColor="text1"/>
                <w:kern w:val="0"/>
                <w:sz w:val="24"/>
                <w:szCs w:val="20"/>
                <w:highlight w:val="none"/>
                <w:u w:val="single"/>
                <w:lang w:val="en-US" w:eastAsia="zh-CN"/>
                <w14:textFill>
                  <w14:solidFill>
                    <w14:schemeClr w14:val="tx1"/>
                  </w14:solidFill>
                </w14:textFill>
              </w:rPr>
              <w:t>崇贤街道办事处</w:t>
            </w:r>
            <w:r>
              <w:rPr>
                <w:rFonts w:hint="eastAsia" w:ascii="仿宋_GB2312" w:hAnsi="仿宋" w:eastAsia="仿宋_GB2312" w:cs="Times New Roman"/>
                <w:b w:val="0"/>
                <w:bCs/>
                <w:color w:val="000000" w:themeColor="text1"/>
                <w:kern w:val="0"/>
                <w:sz w:val="24"/>
                <w:szCs w:val="20"/>
                <w:highlight w:val="none"/>
                <w14:textFill>
                  <w14:solidFill>
                    <w14:schemeClr w14:val="tx1"/>
                  </w14:solidFill>
                </w14:textFill>
              </w:rPr>
              <w:t>；</w:t>
            </w:r>
            <w:r>
              <w:rPr>
                <w:rFonts w:hint="eastAsia" w:ascii="仿宋_GB2312" w:hAnsi="仿宋" w:eastAsia="仿宋_GB2312" w:cs="Times New Roman"/>
                <w:b w:val="0"/>
                <w:bCs/>
                <w:color w:val="000000" w:themeColor="text1"/>
                <w:kern w:val="28"/>
                <w:sz w:val="24"/>
                <w:szCs w:val="20"/>
                <w:highlight w:val="none"/>
                <w14:textFill>
                  <w14:solidFill>
                    <w14:schemeClr w14:val="tx1"/>
                  </w14:solidFill>
                </w14:textFill>
              </w:rPr>
              <w:t>联系电话：</w:t>
            </w:r>
            <w:r>
              <w:rPr>
                <w:rFonts w:hint="eastAsia" w:ascii="仿宋" w:hAnsi="仿宋" w:eastAsia="仿宋" w:cs="仿宋"/>
                <w:color w:val="auto"/>
                <w:sz w:val="24"/>
                <w:szCs w:val="24"/>
                <w:highlight w:val="none"/>
                <w:lang w:val="en-US" w:eastAsia="zh-CN"/>
              </w:rPr>
              <w:t>13968097089</w:t>
            </w:r>
            <w:r>
              <w:rPr>
                <w:rFonts w:hint="eastAsia" w:ascii="仿宋_GB2312" w:hAnsi="仿宋" w:eastAsia="仿宋_GB2312" w:cs="Times New Roman"/>
                <w:b w:val="0"/>
                <w:bCs/>
                <w:color w:val="auto"/>
                <w:sz w:val="24"/>
                <w:szCs w:val="20"/>
                <w:highlight w:val="none"/>
              </w:rPr>
              <w:t>。</w:t>
            </w:r>
            <w:r>
              <w:rPr>
                <w:rFonts w:hint="eastAsia" w:ascii="仿宋_GB2312" w:hAnsi="仿宋" w:eastAsia="仿宋_GB2312" w:cs="Times New Roman"/>
                <w:b w:val="0"/>
                <w:bCs/>
                <w:color w:val="auto"/>
                <w:sz w:val="24"/>
                <w:szCs w:val="20"/>
                <w:highlight w:val="none"/>
                <w:lang w:eastAsia="zh-CN"/>
              </w:rPr>
              <w:t>（</w:t>
            </w:r>
            <w:r>
              <w:rPr>
                <w:rFonts w:hint="eastAsia" w:ascii="仿宋_GB2312" w:hAnsi="仿宋" w:eastAsia="仿宋_GB2312" w:cs="Times New Roman"/>
                <w:b w:val="0"/>
                <w:bCs/>
                <w:color w:val="auto"/>
                <w:sz w:val="24"/>
                <w:szCs w:val="20"/>
                <w:highlight w:val="none"/>
                <w:lang w:val="en-US" w:eastAsia="zh-CN"/>
              </w:rPr>
              <w:t>递</w:t>
            </w:r>
            <w:r>
              <w:rPr>
                <w:rFonts w:hint="eastAsia" w:ascii="仿宋_GB2312" w:hAnsi="仿宋" w:eastAsia="仿宋_GB2312" w:cs="Times New Roman"/>
                <w:b w:val="0"/>
                <w:bCs/>
                <w:color w:val="000000" w:themeColor="text1"/>
                <w:sz w:val="24"/>
                <w:szCs w:val="20"/>
                <w:highlight w:val="none"/>
                <w:lang w:val="en-US" w:eastAsia="zh-CN"/>
                <w14:textFill>
                  <w14:solidFill>
                    <w14:schemeClr w14:val="tx1"/>
                  </w14:solidFill>
                </w14:textFill>
              </w:rPr>
              <w:t>交</w:t>
            </w:r>
            <w:r>
              <w:rPr>
                <w:rFonts w:hint="default" w:ascii="仿宋_GB2312" w:hAnsi="仿宋" w:eastAsia="仿宋_GB2312" w:cs="Times New Roman"/>
                <w:b w:val="0"/>
                <w:bCs/>
                <w:color w:val="000000" w:themeColor="text1"/>
                <w:sz w:val="24"/>
                <w:szCs w:val="20"/>
                <w:highlight w:val="none"/>
                <w14:textFill>
                  <w14:solidFill>
                    <w14:schemeClr w14:val="tx1"/>
                  </w14:solidFill>
                </w14:textFill>
              </w:rPr>
              <w:t>样品</w:t>
            </w:r>
            <w:r>
              <w:rPr>
                <w:rFonts w:hint="eastAsia" w:ascii="仿宋_GB2312" w:hAnsi="仿宋" w:eastAsia="仿宋_GB2312" w:cs="Times New Roman"/>
                <w:b w:val="0"/>
                <w:bCs/>
                <w:color w:val="000000" w:themeColor="text1"/>
                <w:sz w:val="24"/>
                <w:szCs w:val="20"/>
                <w:highlight w:val="none"/>
                <w:lang w:val="en-US" w:eastAsia="zh-CN"/>
                <w14:textFill>
                  <w14:solidFill>
                    <w14:schemeClr w14:val="tx1"/>
                  </w14:solidFill>
                </w14:textFill>
              </w:rPr>
              <w:t>前请提前联系</w:t>
            </w:r>
            <w:r>
              <w:rPr>
                <w:rFonts w:hint="eastAsia" w:ascii="仿宋_GB2312" w:hAnsi="仿宋" w:eastAsia="仿宋_GB2312" w:cs="Times New Roman"/>
                <w:b w:val="0"/>
                <w:bCs/>
                <w:color w:val="000000" w:themeColor="text1"/>
                <w:sz w:val="24"/>
                <w:szCs w:val="20"/>
                <w:highlight w:val="none"/>
                <w:lang w:eastAsia="zh-CN"/>
                <w14:textFill>
                  <w14:solidFill>
                    <w14:schemeClr w14:val="tx1"/>
                  </w14:solidFill>
                </w14:textFill>
              </w:rPr>
              <w:t>）</w:t>
            </w:r>
          </w:p>
          <w:p w14:paraId="6D2DF853">
            <w:pPr>
              <w:spacing w:before="0" w:beforeAutospacing="0" w:after="0" w:afterAutospacing="0" w:line="360" w:lineRule="auto"/>
              <w:ind w:left="0" w:right="0"/>
              <w:rPr>
                <w:rFonts w:hint="default" w:ascii="仿宋_GB2312" w:hAnsi="仿宋" w:eastAsia="仿宋_GB2312" w:cs="Times New Roman"/>
                <w:b w:val="0"/>
                <w:bCs/>
                <w:color w:val="auto"/>
                <w:sz w:val="24"/>
                <w:szCs w:val="20"/>
                <w:highlight w:val="none"/>
              </w:rPr>
            </w:pPr>
            <w:r>
              <w:rPr>
                <w:rFonts w:hint="eastAsia" w:ascii="仿宋_GB2312" w:hAnsi="仿宋" w:eastAsia="仿宋_GB2312" w:cs="Times New Roman"/>
                <w:b w:val="0"/>
                <w:bCs/>
                <w:color w:val="000000" w:themeColor="text1"/>
                <w:sz w:val="24"/>
                <w:szCs w:val="20"/>
                <w:highlight w:val="none"/>
                <w14:textFill>
                  <w14:solidFill>
                    <w14:schemeClr w14:val="tx1"/>
                  </w14:solidFill>
                </w14:textFill>
              </w:rPr>
              <w:t>请投标人在上述时间</w:t>
            </w:r>
            <w:r>
              <w:rPr>
                <w:rFonts w:hint="eastAsia" w:ascii="仿宋_GB2312" w:hAnsi="仿宋" w:eastAsia="仿宋_GB2312" w:cs="Times New Roman"/>
                <w:b w:val="0"/>
                <w:bCs/>
                <w:color w:val="auto"/>
                <w:sz w:val="24"/>
                <w:szCs w:val="20"/>
                <w:highlight w:val="none"/>
              </w:rPr>
              <w:t>内提供样品并按规定位置安装完毕。超过截止时间的，采购人或采购代理机构将不予接收，并将清场并封闭样品现场。</w:t>
            </w:r>
          </w:p>
          <w:p w14:paraId="57290084">
            <w:pPr>
              <w:spacing w:before="0" w:beforeAutospacing="0" w:after="0" w:afterAutospacing="0" w:line="360" w:lineRule="auto"/>
              <w:ind w:left="0" w:right="0"/>
              <w:rPr>
                <w:rFonts w:hint="default" w:ascii="仿宋_GB2312" w:hAnsi="仿宋" w:eastAsia="仿宋_GB2312" w:cs="Times New Roman"/>
                <w:b w:val="0"/>
                <w:bCs/>
                <w:color w:val="auto"/>
                <w:sz w:val="24"/>
                <w:szCs w:val="20"/>
                <w:highlight w:val="none"/>
                <w:lang w:val="en-US" w:eastAsia="zh-CN"/>
              </w:rPr>
            </w:pPr>
            <w:r>
              <w:rPr>
                <w:rFonts w:hint="eastAsia" w:ascii="仿宋_GB2312" w:hAnsi="仿宋" w:eastAsia="仿宋_GB2312" w:cs="Times New Roman"/>
                <w:b w:val="0"/>
                <w:bCs/>
                <w:color w:val="auto"/>
                <w:sz w:val="24"/>
                <w:szCs w:val="20"/>
                <w:highlight w:val="none"/>
              </w:rPr>
              <w:t>（</w:t>
            </w:r>
            <w:r>
              <w:rPr>
                <w:rFonts w:hint="eastAsia" w:ascii="仿宋_GB2312" w:hAnsi="仿宋" w:eastAsia="仿宋_GB2312" w:cs="Times New Roman"/>
                <w:b w:val="0"/>
                <w:bCs/>
                <w:color w:val="auto"/>
                <w:sz w:val="24"/>
                <w:szCs w:val="20"/>
                <w:highlight w:val="none"/>
                <w:lang w:val="en-US" w:eastAsia="zh-CN"/>
              </w:rPr>
              <w:t>5</w:t>
            </w:r>
            <w:r>
              <w:rPr>
                <w:rFonts w:hint="eastAsia" w:ascii="仿宋_GB2312" w:hAnsi="仿宋" w:eastAsia="仿宋_GB2312" w:cs="Times New Roman"/>
                <w:b w:val="0"/>
                <w:bCs/>
                <w:color w:val="auto"/>
                <w:sz w:val="24"/>
                <w:szCs w:val="20"/>
                <w:highlight w:val="none"/>
              </w:rPr>
              <w:t>）本条要求提供样品但投标人不提供样品的</w:t>
            </w:r>
            <w:r>
              <w:rPr>
                <w:rFonts w:hint="eastAsia" w:ascii="仿宋_GB2312" w:hAnsi="仿宋" w:eastAsia="仿宋_GB2312" w:cs="Times New Roman"/>
                <w:b w:val="0"/>
                <w:bCs/>
                <w:color w:val="auto"/>
                <w:sz w:val="24"/>
                <w:szCs w:val="20"/>
                <w:highlight w:val="none"/>
                <w:lang w:val="en-US" w:eastAsia="zh-CN"/>
              </w:rPr>
              <w:t>其投标无效。</w:t>
            </w:r>
          </w:p>
          <w:p w14:paraId="04B780B3">
            <w:pPr>
              <w:spacing w:before="0" w:beforeAutospacing="0" w:after="0" w:afterAutospacing="0" w:line="360" w:lineRule="auto"/>
              <w:ind w:left="0" w:right="0"/>
              <w:rPr>
                <w:rFonts w:hint="default" w:ascii="仿宋_GB2312" w:hAnsi="仿宋" w:eastAsia="仿宋_GB2312" w:cs="Times New Roman"/>
                <w:b w:val="0"/>
                <w:bCs/>
                <w:color w:val="auto"/>
                <w:sz w:val="24"/>
                <w:szCs w:val="20"/>
                <w:highlight w:val="none"/>
              </w:rPr>
            </w:pPr>
            <w:r>
              <w:rPr>
                <w:rFonts w:hint="eastAsia" w:ascii="仿宋_GB2312" w:hAnsi="仿宋" w:eastAsia="仿宋_GB2312" w:cs="Times New Roman"/>
                <w:b w:val="0"/>
                <w:bCs/>
                <w:color w:val="auto"/>
                <w:sz w:val="24"/>
                <w:szCs w:val="20"/>
                <w:highlight w:val="none"/>
              </w:rPr>
              <w:t>（</w:t>
            </w:r>
            <w:r>
              <w:rPr>
                <w:rFonts w:hint="eastAsia" w:ascii="仿宋_GB2312" w:hAnsi="仿宋" w:eastAsia="仿宋_GB2312" w:cs="Times New Roman"/>
                <w:b w:val="0"/>
                <w:bCs/>
                <w:color w:val="auto"/>
                <w:sz w:val="24"/>
                <w:szCs w:val="20"/>
                <w:highlight w:val="none"/>
                <w:lang w:val="en-US" w:eastAsia="zh-CN"/>
              </w:rPr>
              <w:t>6</w:t>
            </w:r>
            <w:r>
              <w:rPr>
                <w:rFonts w:hint="eastAsia" w:ascii="仿宋_GB2312" w:hAnsi="仿宋" w:eastAsia="仿宋_GB2312" w:cs="Times New Roman"/>
                <w:b w:val="0"/>
                <w:bCs/>
                <w:color w:val="auto"/>
                <w:sz w:val="24"/>
                <w:szCs w:val="20"/>
                <w:highlight w:val="none"/>
              </w:rPr>
              <w:t>）投标人样品提供不全或外观尺寸不符合招标文件要求或技术参数明显不符合招标文件要求的则样品分为0分；</w:t>
            </w:r>
          </w:p>
          <w:p w14:paraId="28B2E201">
            <w:pPr>
              <w:spacing w:before="0" w:beforeAutospacing="0" w:after="0" w:afterAutospacing="0" w:line="360" w:lineRule="auto"/>
              <w:ind w:left="0" w:right="0"/>
              <w:rPr>
                <w:rFonts w:hint="default" w:ascii="仿宋_GB2312" w:hAnsi="仿宋" w:eastAsia="仿宋_GB2312" w:cs="Times New Roman"/>
                <w:b w:val="0"/>
                <w:bCs/>
                <w:color w:val="auto"/>
                <w:sz w:val="24"/>
                <w:szCs w:val="20"/>
                <w:highlight w:val="none"/>
              </w:rPr>
            </w:pPr>
            <w:r>
              <w:rPr>
                <w:rFonts w:hint="default" w:ascii="仿宋_GB2312" w:hAnsi="仿宋" w:eastAsia="仿宋_GB2312" w:cs="Times New Roman"/>
                <w:b w:val="0"/>
                <w:bCs/>
                <w:color w:val="auto"/>
                <w:sz w:val="24"/>
                <w:szCs w:val="20"/>
                <w:highlight w:val="none"/>
              </w:rPr>
              <w:t xml:space="preserve"> (</w:t>
            </w:r>
            <w:r>
              <w:rPr>
                <w:rFonts w:hint="eastAsia" w:ascii="仿宋_GB2312" w:hAnsi="仿宋" w:eastAsia="仿宋_GB2312" w:cs="Times New Roman"/>
                <w:b w:val="0"/>
                <w:bCs/>
                <w:color w:val="auto"/>
                <w:sz w:val="24"/>
                <w:szCs w:val="20"/>
                <w:highlight w:val="none"/>
                <w:lang w:val="en-US" w:eastAsia="zh-CN"/>
              </w:rPr>
              <w:t>7</w:t>
            </w:r>
            <w:r>
              <w:rPr>
                <w:rFonts w:hint="default" w:ascii="仿宋_GB2312" w:hAnsi="仿宋" w:eastAsia="仿宋_GB2312" w:cs="Times New Roman"/>
                <w:b w:val="0"/>
                <w:bCs/>
                <w:color w:val="auto"/>
                <w:sz w:val="24"/>
                <w:szCs w:val="20"/>
                <w:highlight w:val="none"/>
              </w:rPr>
              <w:t>)采购活动结束后，对于未中标人提供的样品，</w:t>
            </w:r>
            <w:r>
              <w:rPr>
                <w:rFonts w:hint="eastAsia" w:ascii="仿宋_GB2312" w:hAnsi="仿宋" w:eastAsia="仿宋_GB2312" w:cs="Times New Roman"/>
                <w:b w:val="0"/>
                <w:bCs/>
                <w:color w:val="auto"/>
                <w:sz w:val="24"/>
                <w:szCs w:val="20"/>
                <w:highlight w:val="none"/>
              </w:rPr>
              <w:t>采购人、采购机构将通知</w:t>
            </w:r>
            <w:r>
              <w:rPr>
                <w:rFonts w:hint="default" w:ascii="仿宋_GB2312" w:hAnsi="仿宋" w:eastAsia="仿宋_GB2312" w:cs="Times New Roman"/>
                <w:b w:val="0"/>
                <w:bCs/>
                <w:color w:val="auto"/>
                <w:sz w:val="24"/>
                <w:szCs w:val="20"/>
                <w:highlight w:val="none"/>
              </w:rPr>
              <w:t>未中标人</w:t>
            </w:r>
            <w:r>
              <w:rPr>
                <w:rFonts w:hint="eastAsia" w:ascii="仿宋_GB2312" w:hAnsi="仿宋" w:eastAsia="仿宋_GB2312" w:cs="Times New Roman"/>
                <w:b w:val="0"/>
                <w:bCs/>
                <w:color w:val="auto"/>
                <w:sz w:val="24"/>
                <w:szCs w:val="20"/>
                <w:highlight w:val="none"/>
              </w:rPr>
              <w:t>在规定的时间内取回，逾期未取回的，采购人、采购机构不负保管义务</w:t>
            </w:r>
            <w:r>
              <w:rPr>
                <w:rFonts w:hint="default" w:ascii="仿宋_GB2312" w:hAnsi="仿宋" w:eastAsia="仿宋_GB2312" w:cs="Times New Roman"/>
                <w:b w:val="0"/>
                <w:bCs/>
                <w:color w:val="auto"/>
                <w:sz w:val="24"/>
                <w:szCs w:val="20"/>
                <w:highlight w:val="none"/>
              </w:rPr>
              <w:t>；</w:t>
            </w:r>
          </w:p>
          <w:p w14:paraId="35C01A30">
            <w:pPr>
              <w:spacing w:before="0" w:beforeAutospacing="0" w:after="0" w:afterAutospacing="0" w:line="360" w:lineRule="auto"/>
              <w:ind w:left="0" w:right="0"/>
              <w:rPr>
                <w:rFonts w:hint="default" w:ascii="仿宋" w:hAnsi="仿宋" w:eastAsia="仿宋" w:cs="宋体"/>
                <w:b w:val="0"/>
                <w:bCs/>
                <w:color w:val="auto"/>
                <w:sz w:val="24"/>
                <w:szCs w:val="20"/>
                <w:highlight w:val="none"/>
              </w:rPr>
            </w:pPr>
            <w:r>
              <w:rPr>
                <w:rFonts w:hint="eastAsia" w:ascii="仿宋_GB2312" w:hAnsi="仿宋" w:eastAsia="仿宋_GB2312" w:cs="Times New Roman"/>
                <w:b w:val="0"/>
                <w:bCs/>
                <w:color w:val="auto"/>
                <w:sz w:val="24"/>
                <w:szCs w:val="20"/>
                <w:highlight w:val="none"/>
              </w:rPr>
              <w:t>（</w:t>
            </w:r>
            <w:r>
              <w:rPr>
                <w:rFonts w:hint="eastAsia" w:ascii="仿宋_GB2312" w:hAnsi="仿宋" w:eastAsia="仿宋_GB2312" w:cs="Times New Roman"/>
                <w:b w:val="0"/>
                <w:bCs/>
                <w:color w:val="auto"/>
                <w:sz w:val="24"/>
                <w:szCs w:val="20"/>
                <w:highlight w:val="none"/>
                <w:lang w:val="en-US" w:eastAsia="zh-CN"/>
              </w:rPr>
              <w:t>8</w:t>
            </w:r>
            <w:r>
              <w:rPr>
                <w:rFonts w:hint="default" w:ascii="仿宋_GB2312" w:hAnsi="仿宋" w:eastAsia="仿宋_GB2312" w:cs="Times New Roman"/>
                <w:b w:val="0"/>
                <w:bCs/>
                <w:color w:val="auto"/>
                <w:sz w:val="24"/>
                <w:szCs w:val="20"/>
                <w:highlight w:val="none"/>
              </w:rPr>
              <w:t>）制作、运输、安装和保管样品所发生的一切费用由投标人自理。</w:t>
            </w:r>
          </w:p>
        </w:tc>
      </w:tr>
      <w:tr w14:paraId="7CB0A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21" w:hRule="atLeast"/>
          <w:tblHeader/>
        </w:trPr>
        <w:tc>
          <w:tcPr>
            <w:tcW w:w="629" w:type="dxa"/>
            <w:vAlign w:val="top"/>
          </w:tcPr>
          <w:p w14:paraId="3049903C">
            <w:pPr>
              <w:snapToGrid w:val="0"/>
              <w:spacing w:before="0" w:beforeAutospacing="0" w:after="0" w:afterAutospacing="0" w:line="360" w:lineRule="auto"/>
              <w:ind w:left="0" w:right="0"/>
              <w:jc w:val="center"/>
              <w:rPr>
                <w:rFonts w:hint="eastAsia" w:ascii="仿宋" w:hAnsi="仿宋" w:eastAsia="仿宋" w:cs="宋体"/>
                <w:b w:val="0"/>
                <w:bCs/>
                <w:color w:val="000000" w:themeColor="text1"/>
                <w:sz w:val="24"/>
                <w:szCs w:val="20"/>
                <w:highlight w:val="none"/>
                <w14:textFill>
                  <w14:solidFill>
                    <w14:schemeClr w14:val="tx1"/>
                  </w14:solidFill>
                </w14:textFill>
              </w:rPr>
            </w:pPr>
          </w:p>
          <w:p w14:paraId="524611E7">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7</w:t>
            </w:r>
          </w:p>
        </w:tc>
        <w:tc>
          <w:tcPr>
            <w:tcW w:w="1843" w:type="dxa"/>
            <w:vAlign w:val="center"/>
          </w:tcPr>
          <w:p w14:paraId="6BBBD39F">
            <w:pPr>
              <w:snapToGrid w:val="0"/>
              <w:spacing w:before="0" w:beforeAutospacing="0" w:after="0" w:afterAutospacing="0" w:line="360" w:lineRule="auto"/>
              <w:ind w:left="0" w:right="0"/>
              <w:jc w:val="center"/>
              <w:rPr>
                <w:rFonts w:hint="default" w:ascii="仿宋" w:hAnsi="仿宋" w:eastAsia="仿宋" w:cs="宋体"/>
                <w:b w:val="0"/>
                <w:bCs/>
                <w:color w:val="auto"/>
                <w:sz w:val="24"/>
                <w:szCs w:val="20"/>
                <w:highlight w:val="none"/>
              </w:rPr>
            </w:pPr>
            <w:r>
              <w:rPr>
                <w:rFonts w:hint="eastAsia" w:ascii="仿宋" w:hAnsi="仿宋" w:eastAsia="仿宋" w:cs="宋体"/>
                <w:b w:val="0"/>
                <w:bCs/>
                <w:color w:val="auto"/>
                <w:sz w:val="24"/>
                <w:szCs w:val="20"/>
                <w:highlight w:val="none"/>
              </w:rPr>
              <w:t>方案讲解演示</w:t>
            </w:r>
          </w:p>
        </w:tc>
        <w:tc>
          <w:tcPr>
            <w:tcW w:w="6095" w:type="dxa"/>
            <w:vAlign w:val="center"/>
          </w:tcPr>
          <w:p w14:paraId="22C8AAB4">
            <w:pPr>
              <w:spacing w:before="0" w:beforeAutospacing="0" w:after="0" w:afterAutospacing="0" w:line="360" w:lineRule="auto"/>
              <w:ind w:left="0" w:right="0"/>
              <w:rPr>
                <w:rFonts w:hint="default" w:ascii="仿宋" w:hAnsi="仿宋" w:eastAsia="仿宋" w:cs="宋体"/>
                <w:b w:val="0"/>
                <w:bCs/>
                <w:color w:val="auto"/>
                <w:sz w:val="24"/>
                <w:szCs w:val="20"/>
                <w:highlight w:val="none"/>
              </w:rPr>
            </w:pPr>
            <w:r>
              <w:rPr>
                <w:rFonts w:hint="default" w:ascii="仿宋_GB2312" w:hAnsi="仿宋" w:eastAsia="仿宋_GB2312" w:cs="Arial"/>
                <w:b w:val="0"/>
                <w:bCs/>
                <w:color w:val="auto"/>
                <w:kern w:val="0"/>
                <w:sz w:val="24"/>
                <w:szCs w:val="20"/>
                <w:highlight w:val="none"/>
              </w:rPr>
              <w:sym w:font="Wingdings" w:char="00FE"/>
            </w:r>
            <w:r>
              <w:rPr>
                <w:rFonts w:hint="eastAsia" w:ascii="仿宋" w:hAnsi="仿宋" w:eastAsia="仿宋" w:cs="宋体"/>
                <w:b w:val="0"/>
                <w:bCs/>
                <w:color w:val="auto"/>
                <w:kern w:val="0"/>
                <w:sz w:val="24"/>
                <w:szCs w:val="20"/>
                <w:highlight w:val="none"/>
              </w:rPr>
              <w:t>A</w:t>
            </w:r>
            <w:r>
              <w:rPr>
                <w:rFonts w:hint="eastAsia" w:ascii="仿宋" w:hAnsi="仿宋" w:eastAsia="仿宋" w:cs="宋体"/>
                <w:b w:val="0"/>
                <w:bCs/>
                <w:color w:val="auto"/>
                <w:sz w:val="24"/>
                <w:szCs w:val="20"/>
                <w:highlight w:val="none"/>
              </w:rPr>
              <w:t>不组织。</w:t>
            </w:r>
          </w:p>
          <w:p w14:paraId="21183A64">
            <w:pPr>
              <w:spacing w:before="0" w:beforeAutospacing="0" w:after="0" w:afterAutospacing="0" w:line="360" w:lineRule="auto"/>
              <w:ind w:left="0" w:right="0"/>
              <w:rPr>
                <w:rFonts w:hint="default" w:ascii="仿宋" w:hAnsi="仿宋" w:eastAsia="仿宋" w:cs="宋体"/>
                <w:b w:val="0"/>
                <w:bCs/>
                <w:color w:val="auto"/>
                <w:kern w:val="0"/>
                <w:sz w:val="24"/>
                <w:szCs w:val="20"/>
                <w:highlight w:val="none"/>
                <w:lang w:val="zh-CN"/>
              </w:rPr>
            </w:pPr>
            <w:r>
              <w:rPr>
                <w:rFonts w:hint="default" w:ascii="仿宋_GB2312" w:hAnsi="仿宋" w:eastAsia="仿宋_GB2312" w:cs="Arial"/>
                <w:b w:val="0"/>
                <w:bCs/>
                <w:color w:val="auto"/>
                <w:kern w:val="0"/>
                <w:sz w:val="24"/>
                <w:szCs w:val="20"/>
                <w:highlight w:val="none"/>
              </w:rPr>
              <w:sym w:font="Wingdings" w:char="00A8"/>
            </w:r>
            <w:r>
              <w:rPr>
                <w:rFonts w:hint="eastAsia" w:ascii="仿宋" w:hAnsi="仿宋" w:eastAsia="仿宋" w:cs="宋体"/>
                <w:b w:val="0"/>
                <w:bCs/>
                <w:color w:val="auto"/>
                <w:kern w:val="0"/>
                <w:sz w:val="24"/>
                <w:szCs w:val="20"/>
                <w:highlight w:val="none"/>
              </w:rPr>
              <w:t>B组织。</w:t>
            </w:r>
          </w:p>
        </w:tc>
      </w:tr>
      <w:tr w14:paraId="1358E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blHeader/>
        </w:trPr>
        <w:tc>
          <w:tcPr>
            <w:tcW w:w="629" w:type="dxa"/>
            <w:vMerge w:val="restart"/>
            <w:vAlign w:val="top"/>
          </w:tcPr>
          <w:p w14:paraId="3EA6AF75">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33505974">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5D6C39E8">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8</w:t>
            </w:r>
          </w:p>
        </w:tc>
        <w:tc>
          <w:tcPr>
            <w:tcW w:w="1843" w:type="dxa"/>
            <w:vMerge w:val="restart"/>
            <w:vAlign w:val="center"/>
          </w:tcPr>
          <w:p w14:paraId="645F5765">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投标人应当提供的资格、资信证明文件</w:t>
            </w:r>
          </w:p>
        </w:tc>
        <w:tc>
          <w:tcPr>
            <w:tcW w:w="6095" w:type="dxa"/>
            <w:vAlign w:val="center"/>
          </w:tcPr>
          <w:p w14:paraId="55A3100F">
            <w:pPr>
              <w:spacing w:before="0" w:beforeAutospacing="0" w:after="0" w:afterAutospacing="0" w:line="360" w:lineRule="auto"/>
              <w:ind w:left="0" w:right="0"/>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（1）资格证明文件：见招标文件第二部分11.1。</w:t>
            </w:r>
          </w:p>
          <w:p w14:paraId="3FD028C7">
            <w:pPr>
              <w:spacing w:before="0" w:beforeAutospacing="0" w:after="0" w:afterAutospacing="0" w:line="360" w:lineRule="auto"/>
              <w:ind w:left="0" w:right="0"/>
              <w:rPr>
                <w:rFonts w:hint="default" w:ascii="仿宋" w:hAnsi="仿宋" w:eastAsia="仿宋" w:cs="宋体"/>
                <w:b w:val="0"/>
                <w:bCs/>
                <w:snapToGrid w:val="0"/>
                <w:color w:val="000000" w:themeColor="text1"/>
                <w:kern w:val="0"/>
                <w:sz w:val="20"/>
                <w:szCs w:val="21"/>
                <w:highlight w:val="none"/>
                <w14:textFill>
                  <w14:solidFill>
                    <w14:schemeClr w14:val="tx1"/>
                  </w14:solidFill>
                </w14:textFill>
              </w:rPr>
            </w:pPr>
            <w:r>
              <w:rPr>
                <w:rFonts w:hint="eastAsia" w:ascii="仿宋" w:hAnsi="仿宋" w:eastAsia="仿宋" w:cs="宋体"/>
                <w:b w:val="0"/>
                <w:bCs/>
                <w:color w:val="000000" w:themeColor="text1"/>
                <w:kern w:val="0"/>
                <w:sz w:val="24"/>
                <w:szCs w:val="20"/>
                <w:highlight w:val="none"/>
                <w:lang w:val="zh-CN"/>
                <w14:textFill>
                  <w14:solidFill>
                    <w14:schemeClr w14:val="tx1"/>
                  </w14:solidFill>
                </w14:textFill>
              </w:rPr>
              <w:t>投标人未提供有效的资格证明文件的，视为投标人不具备招标文件中规定的资格要求，投标无效。</w:t>
            </w:r>
          </w:p>
        </w:tc>
      </w:tr>
      <w:tr w14:paraId="2C8E3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1" w:hRule="atLeast"/>
          <w:tblHeader/>
        </w:trPr>
        <w:tc>
          <w:tcPr>
            <w:tcW w:w="629" w:type="dxa"/>
            <w:vMerge w:val="continue"/>
            <w:vAlign w:val="top"/>
          </w:tcPr>
          <w:p w14:paraId="37401875">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tc>
        <w:tc>
          <w:tcPr>
            <w:tcW w:w="1843" w:type="dxa"/>
            <w:vMerge w:val="continue"/>
            <w:vAlign w:val="center"/>
          </w:tcPr>
          <w:p w14:paraId="6B218A81">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tc>
        <w:tc>
          <w:tcPr>
            <w:tcW w:w="6095" w:type="dxa"/>
            <w:vAlign w:val="center"/>
          </w:tcPr>
          <w:p w14:paraId="66FF1B7B">
            <w:pPr>
              <w:spacing w:before="0" w:beforeAutospacing="0" w:after="0" w:afterAutospacing="0" w:line="360" w:lineRule="auto"/>
              <w:ind w:left="0" w:right="0"/>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（2）资信证明文件：根据招标文件第四部分评标标准提供。</w:t>
            </w:r>
          </w:p>
        </w:tc>
      </w:tr>
      <w:tr w14:paraId="062C4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vAlign w:val="top"/>
          </w:tcPr>
          <w:p w14:paraId="4754B7DC">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4C57C134">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7F06F365">
            <w:pPr>
              <w:snapToGrid w:val="0"/>
              <w:spacing w:before="0" w:beforeAutospacing="0" w:after="0" w:afterAutospacing="0" w:line="360" w:lineRule="auto"/>
              <w:ind w:left="0" w:leftChars="0" w:right="0" w:rightChars="0"/>
              <w:jc w:val="center"/>
              <w:rPr>
                <w:rFonts w:hint="default" w:ascii="仿宋" w:hAnsi="仿宋" w:eastAsia="仿宋" w:cs="宋体"/>
                <w:b w:val="0"/>
                <w:bCs/>
                <w:color w:val="000000" w:themeColor="text1"/>
                <w:kern w:val="2"/>
                <w:sz w:val="24"/>
                <w:szCs w:val="20"/>
                <w:highlight w:val="none"/>
                <w:lang w:val="en-US" w:eastAsia="zh-CN" w:bidi="ar-SA"/>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9</w:t>
            </w:r>
          </w:p>
        </w:tc>
        <w:tc>
          <w:tcPr>
            <w:tcW w:w="1843" w:type="dxa"/>
            <w:vAlign w:val="center"/>
          </w:tcPr>
          <w:p w14:paraId="6FD23646">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报价要求</w:t>
            </w:r>
          </w:p>
        </w:tc>
        <w:tc>
          <w:tcPr>
            <w:tcW w:w="6095" w:type="dxa"/>
            <w:vAlign w:val="center"/>
          </w:tcPr>
          <w:p w14:paraId="6B246A82">
            <w:pPr>
              <w:snapToGrid w:val="0"/>
              <w:spacing w:before="0" w:beforeAutospacing="0" w:after="0" w:afterAutospacing="0" w:line="360" w:lineRule="auto"/>
              <w:ind w:left="0" w:right="0"/>
              <w:jc w:val="left"/>
              <w:rPr>
                <w:rFonts w:hint="default" w:ascii="仿宋" w:hAnsi="仿宋" w:eastAsia="仿宋" w:cs="宋体"/>
                <w:b w:val="0"/>
                <w:bCs/>
                <w:color w:val="000000" w:themeColor="text1"/>
                <w:kern w:val="0"/>
                <w:sz w:val="24"/>
                <w:szCs w:val="20"/>
                <w:highlight w:val="none"/>
                <w:lang w:val="zh-CN"/>
                <w14:textFill>
                  <w14:solidFill>
                    <w14:schemeClr w14:val="tx1"/>
                  </w14:solidFill>
                </w14:textFill>
              </w:rPr>
            </w:pPr>
            <w:r>
              <w:rPr>
                <w:rFonts w:hint="eastAsia" w:ascii="仿宋" w:hAnsi="仿宋" w:eastAsia="仿宋" w:cs="宋体"/>
                <w:b w:val="0"/>
                <w:bCs/>
                <w:color w:val="000000" w:themeColor="text1"/>
                <w:kern w:val="0"/>
                <w:sz w:val="24"/>
                <w:szCs w:val="20"/>
                <w:highlight w:val="none"/>
                <w:lang w:val="zh-CN"/>
                <w14:textFill>
                  <w14:solidFill>
                    <w14:schemeClr w14:val="tx1"/>
                  </w14:solidFill>
                </w14:textFill>
              </w:rPr>
              <w:t>有关本项目实施所需的所有费用（含税费）均计入报价。投标文件</w:t>
            </w:r>
            <w:r>
              <w:rPr>
                <w:rFonts w:hint="eastAsia" w:ascii="仿宋" w:hAnsi="仿宋" w:eastAsia="仿宋" w:cs="宋体"/>
                <w:b w:val="0"/>
                <w:bCs/>
                <w:color w:val="000000" w:themeColor="text1"/>
                <w:sz w:val="24"/>
                <w:szCs w:val="20"/>
                <w:highlight w:val="none"/>
                <w14:textFill>
                  <w14:solidFill>
                    <w14:schemeClr w14:val="tx1"/>
                  </w14:solidFill>
                </w14:textFill>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宋体"/>
                <w:b w:val="0"/>
                <w:bCs/>
                <w:color w:val="000000" w:themeColor="text1"/>
                <w:kern w:val="0"/>
                <w:sz w:val="24"/>
                <w:szCs w:val="20"/>
                <w:highlight w:val="none"/>
                <w:lang w:val="zh-CN"/>
                <w14:textFill>
                  <w14:solidFill>
                    <w14:schemeClr w14:val="tx1"/>
                  </w14:solidFill>
                </w14:textFill>
              </w:rPr>
              <w:t>投标文件中价格全部采用人民币报价。招标文件未列明，而投标人认为必需的费用也需列入报价。提醒：验收时检测费用由采购人承担，不包含在投标总价中。</w:t>
            </w:r>
          </w:p>
          <w:p w14:paraId="2A1EBC07">
            <w:pPr>
              <w:snapToGrid w:val="0"/>
              <w:spacing w:before="0" w:beforeAutospacing="0" w:after="0" w:afterAutospacing="0" w:line="360" w:lineRule="auto"/>
              <w:ind w:left="0" w:right="0"/>
              <w:jc w:val="left"/>
              <w:rPr>
                <w:rFonts w:hint="default" w:ascii="仿宋" w:hAnsi="仿宋" w:eastAsia="仿宋" w:cs="宋体"/>
                <w:b w:val="0"/>
                <w:bCs/>
                <w:color w:val="000000" w:themeColor="text1"/>
                <w:kern w:val="0"/>
                <w:sz w:val="24"/>
                <w:szCs w:val="20"/>
                <w:highlight w:val="none"/>
                <w:lang w:val="zh-CN"/>
                <w14:textFill>
                  <w14:solidFill>
                    <w14:schemeClr w14:val="tx1"/>
                  </w14:solidFill>
                </w14:textFill>
              </w:rPr>
            </w:pPr>
            <w:r>
              <w:rPr>
                <w:rFonts w:hint="eastAsia" w:ascii="仿宋" w:hAnsi="仿宋" w:eastAsia="仿宋" w:cs="宋体"/>
                <w:b w:val="0"/>
                <w:bCs/>
                <w:color w:val="000000" w:themeColor="text1"/>
                <w:kern w:val="0"/>
                <w:sz w:val="24"/>
                <w:szCs w:val="20"/>
                <w:highlight w:val="none"/>
                <w:lang w:val="zh-CN"/>
                <w14:textFill>
                  <w14:solidFill>
                    <w14:schemeClr w14:val="tx1"/>
                  </w14:solidFill>
                </w14:textFill>
              </w:rPr>
              <w:t>投标报价出现下列情形的，投标无效：</w:t>
            </w:r>
          </w:p>
          <w:p w14:paraId="2938073C">
            <w:pPr>
              <w:snapToGrid w:val="0"/>
              <w:spacing w:before="0" w:beforeAutospacing="0" w:after="0" w:afterAutospacing="0" w:line="360" w:lineRule="auto"/>
              <w:ind w:left="0" w:right="0" w:firstLine="240" w:firstLineChars="100"/>
              <w:jc w:val="left"/>
              <w:rPr>
                <w:rFonts w:hint="default" w:ascii="仿宋" w:hAnsi="仿宋" w:eastAsia="仿宋" w:cs="宋体"/>
                <w:b w:val="0"/>
                <w:bCs/>
                <w:color w:val="000000" w:themeColor="text1"/>
                <w:kern w:val="0"/>
                <w:sz w:val="24"/>
                <w:szCs w:val="20"/>
                <w:highlight w:val="none"/>
                <w:lang w:val="zh-CN"/>
                <w14:textFill>
                  <w14:solidFill>
                    <w14:schemeClr w14:val="tx1"/>
                  </w14:solidFill>
                </w14:textFill>
              </w:rPr>
            </w:pPr>
            <w:r>
              <w:rPr>
                <w:rFonts w:hint="eastAsia" w:ascii="仿宋" w:hAnsi="仿宋" w:eastAsia="仿宋" w:cs="宋体"/>
                <w:b w:val="0"/>
                <w:bCs/>
                <w:color w:val="000000" w:themeColor="text1"/>
                <w:kern w:val="0"/>
                <w:sz w:val="24"/>
                <w:szCs w:val="20"/>
                <w:highlight w:val="none"/>
                <w:lang w:val="zh-CN"/>
                <w14:textFill>
                  <w14:solidFill>
                    <w14:schemeClr w14:val="tx1"/>
                  </w14:solidFill>
                </w14:textFill>
              </w:rPr>
              <w:t>投标文件出现不是唯一的、有选择性投标报价的；</w:t>
            </w:r>
          </w:p>
          <w:p w14:paraId="2CC5817F">
            <w:pPr>
              <w:snapToGrid w:val="0"/>
              <w:spacing w:before="0" w:beforeAutospacing="0" w:after="0" w:afterAutospacing="0" w:line="360" w:lineRule="auto"/>
              <w:ind w:left="0" w:right="0" w:firstLine="240" w:firstLineChars="100"/>
              <w:jc w:val="left"/>
              <w:rPr>
                <w:rFonts w:hint="default" w:ascii="仿宋" w:hAnsi="仿宋" w:eastAsia="仿宋" w:cs="宋体"/>
                <w:b w:val="0"/>
                <w:bCs/>
                <w:color w:val="000000" w:themeColor="text1"/>
                <w:kern w:val="0"/>
                <w:sz w:val="24"/>
                <w:szCs w:val="20"/>
                <w:highlight w:val="none"/>
                <w:lang w:val="zh-CN"/>
                <w14:textFill>
                  <w14:solidFill>
                    <w14:schemeClr w14:val="tx1"/>
                  </w14:solidFill>
                </w14:textFill>
              </w:rPr>
            </w:pPr>
            <w:r>
              <w:rPr>
                <w:rFonts w:hint="eastAsia" w:ascii="仿宋" w:hAnsi="仿宋" w:eastAsia="仿宋" w:cs="宋体"/>
                <w:b w:val="0"/>
                <w:bCs/>
                <w:color w:val="000000" w:themeColor="text1"/>
                <w:kern w:val="0"/>
                <w:sz w:val="24"/>
                <w:szCs w:val="20"/>
                <w:highlight w:val="none"/>
                <w:lang w:val="zh-CN"/>
                <w14:textFill>
                  <w14:solidFill>
                    <w14:schemeClr w14:val="tx1"/>
                  </w14:solidFill>
                </w14:textFill>
              </w:rPr>
              <w:t>投标报价超过招标文件中规定的预算金额或者最高限价的;</w:t>
            </w:r>
          </w:p>
          <w:p w14:paraId="403899B8">
            <w:pPr>
              <w:spacing w:before="0" w:beforeAutospacing="0" w:after="0" w:afterAutospacing="0" w:line="360" w:lineRule="auto"/>
              <w:ind w:left="0" w:right="0" w:firstLine="240" w:firstLineChars="100"/>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kern w:val="0"/>
                <w:sz w:val="24"/>
                <w:szCs w:val="20"/>
                <w:highlight w:val="none"/>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宋体"/>
                <w:b w:val="0"/>
                <w:bCs/>
                <w:color w:val="000000" w:themeColor="text1"/>
                <w:sz w:val="24"/>
                <w:szCs w:val="21"/>
                <w:highlight w:val="none"/>
                <w14:textFill>
                  <w14:solidFill>
                    <w14:schemeClr w14:val="tx1"/>
                  </w14:solidFill>
                </w14:textFill>
              </w:rPr>
              <w:t>;</w:t>
            </w:r>
          </w:p>
          <w:p w14:paraId="172687A6">
            <w:pPr>
              <w:spacing w:before="0" w:beforeAutospacing="0" w:after="0" w:afterAutospacing="0" w:line="360" w:lineRule="auto"/>
              <w:ind w:left="0" w:right="0" w:firstLine="240" w:firstLineChars="100"/>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kern w:val="0"/>
                <w:sz w:val="24"/>
                <w:szCs w:val="20"/>
                <w:highlight w:val="none"/>
                <w14:textFill>
                  <w14:solidFill>
                    <w14:schemeClr w14:val="tx1"/>
                  </w14:solidFill>
                </w14:textFill>
              </w:rPr>
              <w:t>投标人对根据修正原则修正后的报价不确认的</w:t>
            </w:r>
            <w:r>
              <w:rPr>
                <w:rFonts w:hint="eastAsia" w:ascii="仿宋" w:hAnsi="仿宋" w:eastAsia="仿宋" w:cs="宋体"/>
                <w:b w:val="0"/>
                <w:bCs/>
                <w:color w:val="000000" w:themeColor="text1"/>
                <w:sz w:val="24"/>
                <w:szCs w:val="20"/>
                <w:highlight w:val="none"/>
                <w14:textFill>
                  <w14:solidFill>
                    <w14:schemeClr w14:val="tx1"/>
                  </w14:solidFill>
                </w14:textFill>
              </w:rPr>
              <w:t>。</w:t>
            </w:r>
          </w:p>
        </w:tc>
      </w:tr>
      <w:tr w14:paraId="72CFE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34" w:hRule="atLeast"/>
          <w:tblHeader/>
        </w:trPr>
        <w:tc>
          <w:tcPr>
            <w:tcW w:w="629" w:type="dxa"/>
            <w:vAlign w:val="top"/>
          </w:tcPr>
          <w:p w14:paraId="5C527540">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p>
          <w:p w14:paraId="131C817C">
            <w:pPr>
              <w:snapToGrid w:val="0"/>
              <w:spacing w:before="0" w:beforeAutospacing="0" w:after="0" w:afterAutospacing="0" w:line="360" w:lineRule="auto"/>
              <w:ind w:left="0" w:leftChars="0" w:right="0" w:rightChars="0"/>
              <w:jc w:val="center"/>
              <w:rPr>
                <w:rFonts w:hint="eastAsia" w:ascii="仿宋" w:hAnsi="仿宋" w:eastAsia="仿宋" w:cs="宋体"/>
                <w:b w:val="0"/>
                <w:bCs/>
                <w:color w:val="000000" w:themeColor="text1"/>
                <w:kern w:val="2"/>
                <w:sz w:val="24"/>
                <w:szCs w:val="20"/>
                <w:highlight w:val="none"/>
                <w:lang w:val="en-US" w:eastAsia="zh-CN" w:bidi="ar-SA"/>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1</w:t>
            </w:r>
            <w:r>
              <w:rPr>
                <w:rFonts w:hint="eastAsia" w:ascii="仿宋" w:hAnsi="仿宋" w:eastAsia="仿宋" w:cs="宋体"/>
                <w:b w:val="0"/>
                <w:bCs/>
                <w:color w:val="000000" w:themeColor="text1"/>
                <w:sz w:val="24"/>
                <w:szCs w:val="20"/>
                <w:highlight w:val="none"/>
                <w:lang w:val="en-US" w:eastAsia="zh-CN"/>
                <w14:textFill>
                  <w14:solidFill>
                    <w14:schemeClr w14:val="tx1"/>
                  </w14:solidFill>
                </w14:textFill>
              </w:rPr>
              <w:t>0</w:t>
            </w:r>
          </w:p>
        </w:tc>
        <w:tc>
          <w:tcPr>
            <w:tcW w:w="1843" w:type="dxa"/>
            <w:vAlign w:val="center"/>
          </w:tcPr>
          <w:p w14:paraId="67883EE2">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 xml:space="preserve">备份投标文件送达地点和签收人员 </w:t>
            </w:r>
          </w:p>
        </w:tc>
        <w:tc>
          <w:tcPr>
            <w:tcW w:w="6095" w:type="dxa"/>
            <w:vAlign w:val="center"/>
          </w:tcPr>
          <w:p w14:paraId="74B61CE1">
            <w:pPr>
              <w:pStyle w:val="33"/>
              <w:spacing w:before="0" w:beforeAutospacing="0" w:after="0" w:afterAutospacing="0" w:line="360" w:lineRule="auto"/>
              <w:ind w:left="0" w:right="0"/>
              <w:rPr>
                <w:rFonts w:hint="default" w:ascii="仿宋" w:hAnsi="仿宋" w:eastAsia="仿宋" w:cs="宋体"/>
                <w:b w:val="0"/>
                <w:bCs/>
                <w:color w:val="000000" w:themeColor="text1"/>
                <w:kern w:val="28"/>
                <w:sz w:val="24"/>
                <w:szCs w:val="20"/>
                <w:highlight w:val="none"/>
                <w14:textFill>
                  <w14:solidFill>
                    <w14:schemeClr w14:val="tx1"/>
                  </w14:solidFill>
                </w14:textFill>
              </w:rPr>
            </w:pPr>
            <w:r>
              <w:rPr>
                <w:rFonts w:hint="eastAsia" w:ascii="仿宋" w:hAnsi="仿宋" w:eastAsia="仿宋" w:cs="仿宋"/>
                <w:color w:val="auto"/>
                <w:kern w:val="28"/>
                <w:sz w:val="24"/>
                <w:szCs w:val="24"/>
                <w:highlight w:val="none"/>
              </w:rPr>
              <w:t>备份投标文件送达地点：</w:t>
            </w:r>
            <w:r>
              <w:rPr>
                <w:rFonts w:hint="eastAsia" w:ascii="仿宋_GB2312" w:hAnsi="仿宋" w:eastAsia="仿宋_GB2312" w:cs="Times New Roman"/>
                <w:b w:val="0"/>
                <w:bCs/>
                <w:color w:val="auto"/>
                <w:sz w:val="24"/>
                <w:szCs w:val="20"/>
                <w:highlight w:val="none"/>
                <w:lang w:val="en-US" w:eastAsia="zh-CN"/>
              </w:rPr>
              <w:t>2025年4月7日17:00前送</w:t>
            </w:r>
            <w:r>
              <w:rPr>
                <w:rFonts w:hint="eastAsia" w:ascii="仿宋_GB2312" w:hAnsi="仿宋" w:eastAsia="仿宋_GB2312" w:cs="Times New Roman"/>
                <w:b w:val="0"/>
                <w:bCs/>
                <w:color w:val="000000" w:themeColor="text1"/>
                <w:sz w:val="24"/>
                <w:szCs w:val="20"/>
                <w:highlight w:val="none"/>
                <w:lang w:val="en-US" w:eastAsia="zh-CN"/>
                <w14:textFill>
                  <w14:solidFill>
                    <w14:schemeClr w14:val="tx1"/>
                  </w14:solidFill>
                </w14:textFill>
              </w:rPr>
              <w:t>至</w:t>
            </w:r>
            <w:r>
              <w:rPr>
                <w:rFonts w:hint="eastAsia" w:ascii="仿宋" w:hAnsi="仿宋" w:eastAsia="仿宋" w:cs="仿宋"/>
                <w:color w:val="auto"/>
                <w:kern w:val="28"/>
                <w:sz w:val="24"/>
                <w:szCs w:val="24"/>
                <w:highlight w:val="none"/>
                <w:lang w:val="en-US" w:eastAsia="zh-CN"/>
              </w:rPr>
              <w:t>浙江省杭州市临平区崇贤街道办事处1110室</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sz w:val="24"/>
                <w:szCs w:val="24"/>
                <w:highlight w:val="none"/>
                <w:lang w:val="en-US" w:eastAsia="zh-CN"/>
              </w:rPr>
              <w:t>13968097089</w:t>
            </w:r>
            <w:r>
              <w:rPr>
                <w:rFonts w:hint="eastAsia" w:ascii="仿宋" w:hAnsi="仿宋" w:eastAsia="仿宋" w:cs="宋体"/>
                <w:b w:val="0"/>
                <w:bCs/>
                <w:color w:val="auto"/>
                <w:kern w:val="28"/>
                <w:sz w:val="24"/>
                <w:szCs w:val="24"/>
                <w:highlight w:val="none"/>
              </w:rPr>
              <w:t>。</w:t>
            </w:r>
            <w:r>
              <w:rPr>
                <w:rFonts w:hint="eastAsia" w:ascii="仿宋" w:hAnsi="仿宋" w:eastAsia="仿宋" w:cs="宋体"/>
                <w:b w:val="0"/>
                <w:bCs/>
                <w:color w:val="000000" w:themeColor="text1"/>
                <w:kern w:val="28"/>
                <w:sz w:val="24"/>
                <w:szCs w:val="24"/>
                <w:highlight w:val="none"/>
                <w14:textFill>
                  <w14:solidFill>
                    <w14:schemeClr w14:val="tx1"/>
                  </w14:solidFill>
                </w14:textFill>
              </w:rPr>
              <w:t>采购人、采购机构不强制或变相强制投标人提交备份投标文件。</w:t>
            </w:r>
          </w:p>
        </w:tc>
      </w:tr>
      <w:tr w14:paraId="71873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23F3F19D">
            <w:pPr>
              <w:snapToGrid w:val="0"/>
              <w:spacing w:before="0" w:beforeAutospacing="0" w:after="0" w:afterAutospacing="0" w:line="360" w:lineRule="auto"/>
              <w:ind w:left="0" w:leftChars="0" w:right="0" w:rightChars="0"/>
              <w:jc w:val="center"/>
              <w:rPr>
                <w:rFonts w:hint="eastAsia" w:ascii="仿宋" w:hAnsi="仿宋" w:eastAsia="仿宋" w:cs="宋体"/>
                <w:b w:val="0"/>
                <w:bCs/>
                <w:color w:val="000000" w:themeColor="text1"/>
                <w:kern w:val="2"/>
                <w:sz w:val="24"/>
                <w:szCs w:val="20"/>
                <w:highlight w:val="none"/>
                <w:lang w:val="en-US" w:eastAsia="zh-CN" w:bidi="ar-SA"/>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1</w:t>
            </w:r>
            <w:r>
              <w:rPr>
                <w:rFonts w:hint="eastAsia" w:ascii="仿宋" w:hAnsi="仿宋" w:eastAsia="仿宋" w:cs="宋体"/>
                <w:b w:val="0"/>
                <w:bCs/>
                <w:color w:val="000000" w:themeColor="text1"/>
                <w:sz w:val="24"/>
                <w:szCs w:val="20"/>
                <w:highlight w:val="none"/>
                <w:lang w:val="en-US" w:eastAsia="zh-CN"/>
                <w14:textFill>
                  <w14:solidFill>
                    <w14:schemeClr w14:val="tx1"/>
                  </w14:solidFill>
                </w14:textFill>
              </w:rPr>
              <w:t>1</w:t>
            </w:r>
          </w:p>
        </w:tc>
        <w:tc>
          <w:tcPr>
            <w:tcW w:w="1843" w:type="dxa"/>
            <w:vAlign w:val="center"/>
          </w:tcPr>
          <w:p w14:paraId="24D69959">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 w:hAnsi="仿宋" w:eastAsia="仿宋" w:cs="仿宋_GB2312"/>
                <w:b w:val="0"/>
                <w:bCs/>
                <w:color w:val="000000" w:themeColor="text1"/>
                <w:sz w:val="24"/>
                <w:szCs w:val="20"/>
                <w:highlight w:val="none"/>
                <w14:textFill>
                  <w14:solidFill>
                    <w14:schemeClr w14:val="tx1"/>
                  </w14:solidFill>
                </w14:textFill>
              </w:rPr>
              <w:t>特别说明</w:t>
            </w:r>
          </w:p>
        </w:tc>
        <w:tc>
          <w:tcPr>
            <w:tcW w:w="6095" w:type="dxa"/>
            <w:vAlign w:val="center"/>
          </w:tcPr>
          <w:p w14:paraId="28B8FCA7">
            <w:pPr>
              <w:spacing w:before="0" w:beforeAutospacing="0" w:after="0" w:afterAutospacing="0" w:line="360" w:lineRule="auto"/>
              <w:ind w:left="0" w:right="0"/>
              <w:rPr>
                <w:rFonts w:hint="default" w:ascii="仿宋" w:hAnsi="仿宋" w:eastAsia="仿宋" w:cs="宋体"/>
                <w:b w:val="0"/>
                <w:bCs/>
                <w:snapToGrid w:val="0"/>
                <w:color w:val="000000" w:themeColor="text1"/>
                <w:kern w:val="28"/>
                <w:sz w:val="24"/>
                <w:szCs w:val="20"/>
                <w:highlight w:val="none"/>
                <w14:textFill>
                  <w14:solidFill>
                    <w14:schemeClr w14:val="tx1"/>
                  </w14:solidFill>
                </w14:textFill>
              </w:rPr>
            </w:pPr>
            <w:r>
              <w:rPr>
                <w:rFonts w:hint="eastAsia" w:ascii="仿宋" w:hAnsi="仿宋" w:eastAsia="仿宋" w:cs="宋体"/>
                <w:b w:val="0"/>
                <w:bCs/>
                <w:snapToGrid w:val="0"/>
                <w:color w:val="000000" w:themeColor="text1"/>
                <w:kern w:val="28"/>
                <w:sz w:val="24"/>
                <w:szCs w:val="20"/>
                <w:highlight w:val="none"/>
                <w:lang w:val="en-US" w:eastAsia="zh-CN"/>
                <w14:textFill>
                  <w14:solidFill>
                    <w14:schemeClr w14:val="tx1"/>
                  </w14:solidFill>
                </w14:textFill>
              </w:rPr>
              <w:t>无</w:t>
            </w:r>
            <w:r>
              <w:rPr>
                <w:rFonts w:hint="eastAsia" w:ascii="仿宋" w:hAnsi="仿宋" w:eastAsia="仿宋" w:cs="宋体"/>
                <w:b w:val="0"/>
                <w:bCs/>
                <w:snapToGrid w:val="0"/>
                <w:color w:val="000000" w:themeColor="text1"/>
                <w:kern w:val="28"/>
                <w:sz w:val="24"/>
                <w:szCs w:val="20"/>
                <w:highlight w:val="none"/>
                <w14:textFill>
                  <w14:solidFill>
                    <w14:schemeClr w14:val="tx1"/>
                  </w14:solidFill>
                </w14:textFill>
              </w:rPr>
              <w:t>。</w:t>
            </w:r>
          </w:p>
        </w:tc>
      </w:tr>
      <w:tr w14:paraId="0A61C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19583C76">
            <w:pPr>
              <w:snapToGrid w:val="0"/>
              <w:spacing w:before="0" w:beforeAutospacing="0" w:after="0" w:afterAutospacing="0" w:line="360" w:lineRule="auto"/>
              <w:ind w:left="0" w:leftChars="0" w:right="0" w:rightChars="0"/>
              <w:jc w:val="center"/>
              <w:rPr>
                <w:rFonts w:hint="eastAsia" w:ascii="仿宋" w:hAnsi="仿宋" w:eastAsia="仿宋" w:cs="宋体"/>
                <w:b w:val="0"/>
                <w:bCs/>
                <w:color w:val="000000" w:themeColor="text1"/>
                <w:kern w:val="2"/>
                <w:sz w:val="24"/>
                <w:szCs w:val="20"/>
                <w:highlight w:val="none"/>
                <w:lang w:val="en-US" w:eastAsia="zh-CN" w:bidi="ar-SA"/>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1</w:t>
            </w:r>
            <w:r>
              <w:rPr>
                <w:rFonts w:hint="eastAsia" w:ascii="仿宋" w:hAnsi="仿宋" w:eastAsia="仿宋" w:cs="宋体"/>
                <w:b w:val="0"/>
                <w:bCs/>
                <w:color w:val="000000" w:themeColor="text1"/>
                <w:sz w:val="24"/>
                <w:szCs w:val="20"/>
                <w:highlight w:val="none"/>
                <w:lang w:val="en-US" w:eastAsia="zh-CN"/>
                <w14:textFill>
                  <w14:solidFill>
                    <w14:schemeClr w14:val="tx1"/>
                  </w14:solidFill>
                </w14:textFill>
              </w:rPr>
              <w:t>2</w:t>
            </w:r>
          </w:p>
        </w:tc>
        <w:tc>
          <w:tcPr>
            <w:tcW w:w="1843" w:type="dxa"/>
            <w:vAlign w:val="center"/>
          </w:tcPr>
          <w:p w14:paraId="7DE63985">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default" w:ascii="仿宋" w:hAnsi="仿宋" w:eastAsia="仿宋" w:cs="宋体"/>
                <w:b w:val="0"/>
                <w:bCs/>
                <w:color w:val="000000" w:themeColor="text1"/>
                <w:sz w:val="24"/>
                <w:szCs w:val="20"/>
                <w:highlight w:val="none"/>
                <w14:textFill>
                  <w14:solidFill>
                    <w14:schemeClr w14:val="tx1"/>
                  </w14:solidFill>
                </w14:textFill>
              </w:rPr>
              <w:t>代理服务费</w:t>
            </w:r>
          </w:p>
        </w:tc>
        <w:tc>
          <w:tcPr>
            <w:tcW w:w="6095" w:type="dxa"/>
            <w:vAlign w:val="center"/>
          </w:tcPr>
          <w:p w14:paraId="6A5B8183">
            <w:pPr>
              <w:spacing w:before="0" w:beforeAutospacing="0" w:after="0" w:afterAutospacing="0" w:line="360" w:lineRule="auto"/>
              <w:ind w:left="480" w:right="0" w:hanging="480" w:hangingChars="200"/>
              <w:rPr>
                <w:rFonts w:hint="default" w:ascii="仿宋" w:hAnsi="仿宋" w:eastAsia="仿宋" w:cs="Arial"/>
                <w:b w:val="0"/>
                <w:bCs/>
                <w:color w:val="000000" w:themeColor="text1"/>
                <w:kern w:val="0"/>
                <w:sz w:val="24"/>
                <w:szCs w:val="20"/>
                <w:highlight w:val="none"/>
                <w14:textFill>
                  <w14:solidFill>
                    <w14:schemeClr w14:val="tx1"/>
                  </w14:solidFill>
                </w14:textFill>
              </w:rPr>
            </w:pPr>
            <w:r>
              <w:rPr>
                <w:rFonts w:hint="eastAsia" w:ascii="仿宋_GB2312" w:hAnsi="仿宋" w:eastAsia="仿宋_GB2312" w:cs="Times New Roman"/>
                <w:b w:val="0"/>
                <w:bCs/>
                <w:snapToGrid w:val="0"/>
                <w:color w:val="000000" w:themeColor="text1"/>
                <w:kern w:val="28"/>
                <w:sz w:val="24"/>
                <w:szCs w:val="20"/>
                <w:highlight w:val="none"/>
                <w14:textFill>
                  <w14:solidFill>
                    <w14:schemeClr w14:val="tx1"/>
                  </w14:solidFill>
                </w14:textFill>
              </w:rPr>
              <w:t xml:space="preserve">中标人在领取中标通知书时需向招标代理机构支付人民币   </w:t>
            </w:r>
            <w:r>
              <w:rPr>
                <w:rFonts w:hint="eastAsia" w:ascii="仿宋_GB2312" w:hAnsi="仿宋" w:eastAsia="仿宋_GB2312" w:cs="Times New Roman"/>
                <w:b w:val="0"/>
                <w:bCs/>
                <w:snapToGrid w:val="0"/>
                <w:color w:val="000000" w:themeColor="text1"/>
                <w:kern w:val="28"/>
                <w:sz w:val="24"/>
                <w:szCs w:val="20"/>
                <w:highlight w:val="none"/>
                <w:lang w:val="en-US" w:eastAsia="zh-CN"/>
                <w14:textFill>
                  <w14:solidFill>
                    <w14:schemeClr w14:val="tx1"/>
                  </w14:solidFill>
                </w14:textFill>
              </w:rPr>
              <w:t xml:space="preserve"> 11500</w:t>
            </w:r>
            <w:r>
              <w:rPr>
                <w:rFonts w:hint="eastAsia" w:ascii="仿宋_GB2312" w:hAnsi="仿宋" w:eastAsia="仿宋_GB2312" w:cs="Times New Roman"/>
                <w:b w:val="0"/>
                <w:bCs/>
                <w:snapToGrid w:val="0"/>
                <w:color w:val="auto"/>
                <w:kern w:val="28"/>
                <w:sz w:val="24"/>
                <w:szCs w:val="20"/>
                <w:highlight w:val="none"/>
              </w:rPr>
              <w:t>元中标服</w:t>
            </w:r>
            <w:r>
              <w:rPr>
                <w:rFonts w:hint="eastAsia" w:ascii="仿宋_GB2312" w:hAnsi="仿宋" w:eastAsia="仿宋_GB2312" w:cs="Times New Roman"/>
                <w:b w:val="0"/>
                <w:bCs/>
                <w:snapToGrid w:val="0"/>
                <w:color w:val="000000" w:themeColor="text1"/>
                <w:kern w:val="28"/>
                <w:sz w:val="24"/>
                <w:szCs w:val="20"/>
                <w:highlight w:val="none"/>
                <w14:textFill>
                  <w14:solidFill>
                    <w14:schemeClr w14:val="tx1"/>
                  </w14:solidFill>
                </w14:textFill>
              </w:rPr>
              <w:t>务费，费用包含在总报价中，不单独列项报价。</w:t>
            </w:r>
          </w:p>
        </w:tc>
      </w:tr>
      <w:tr w14:paraId="1F37C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65297668">
            <w:pPr>
              <w:snapToGrid w:val="0"/>
              <w:spacing w:before="0" w:beforeAutospacing="0" w:after="0" w:afterAutospacing="0" w:line="360" w:lineRule="auto"/>
              <w:ind w:left="0" w:leftChars="0" w:right="0" w:rightChars="0"/>
              <w:jc w:val="center"/>
              <w:rPr>
                <w:rFonts w:hint="eastAsia" w:ascii="仿宋" w:hAnsi="仿宋" w:eastAsia="仿宋" w:cs="宋体"/>
                <w:b w:val="0"/>
                <w:bCs/>
                <w:color w:val="000000" w:themeColor="text1"/>
                <w:kern w:val="2"/>
                <w:sz w:val="24"/>
                <w:szCs w:val="20"/>
                <w:highlight w:val="none"/>
                <w:lang w:val="en-US" w:eastAsia="zh-CN" w:bidi="ar-SA"/>
                <w14:textFill>
                  <w14:solidFill>
                    <w14:schemeClr w14:val="tx1"/>
                  </w14:solidFill>
                </w14:textFill>
              </w:rPr>
            </w:pPr>
            <w:r>
              <w:rPr>
                <w:rFonts w:hint="eastAsia" w:ascii="仿宋" w:hAnsi="仿宋" w:eastAsia="仿宋" w:cs="宋体"/>
                <w:b w:val="0"/>
                <w:bCs/>
                <w:color w:val="000000" w:themeColor="text1"/>
                <w:sz w:val="24"/>
                <w:szCs w:val="20"/>
                <w:highlight w:val="none"/>
                <w14:textFill>
                  <w14:solidFill>
                    <w14:schemeClr w14:val="tx1"/>
                  </w14:solidFill>
                </w14:textFill>
              </w:rPr>
              <w:t>1</w:t>
            </w:r>
            <w:r>
              <w:rPr>
                <w:rFonts w:hint="eastAsia" w:ascii="仿宋" w:hAnsi="仿宋" w:eastAsia="仿宋" w:cs="宋体"/>
                <w:b w:val="0"/>
                <w:bCs/>
                <w:color w:val="000000" w:themeColor="text1"/>
                <w:sz w:val="24"/>
                <w:szCs w:val="20"/>
                <w:highlight w:val="none"/>
                <w:lang w:val="en-US" w:eastAsia="zh-CN"/>
                <w14:textFill>
                  <w14:solidFill>
                    <w14:schemeClr w14:val="tx1"/>
                  </w14:solidFill>
                </w14:textFill>
              </w:rPr>
              <w:t>3</w:t>
            </w:r>
          </w:p>
        </w:tc>
        <w:tc>
          <w:tcPr>
            <w:tcW w:w="1843" w:type="dxa"/>
            <w:vAlign w:val="center"/>
          </w:tcPr>
          <w:p w14:paraId="2DBDD425">
            <w:pPr>
              <w:snapToGrid w:val="0"/>
              <w:spacing w:before="0" w:beforeAutospacing="0" w:after="0" w:afterAutospacing="0" w:line="360" w:lineRule="auto"/>
              <w:ind w:left="0" w:right="0"/>
              <w:jc w:val="center"/>
              <w:rPr>
                <w:rFonts w:hint="default" w:ascii="仿宋" w:hAnsi="仿宋" w:eastAsia="仿宋" w:cs="宋体"/>
                <w:b w:val="0"/>
                <w:bCs/>
                <w:color w:val="000000" w:themeColor="text1"/>
                <w:sz w:val="24"/>
                <w:szCs w:val="20"/>
                <w:highlight w:val="none"/>
                <w14:textFill>
                  <w14:solidFill>
                    <w14:schemeClr w14:val="tx1"/>
                  </w14:solidFill>
                </w14:textFill>
              </w:rPr>
            </w:pPr>
            <w:r>
              <w:rPr>
                <w:rFonts w:hint="eastAsia" w:ascii="仿宋_GB2312" w:hAnsi="仿宋" w:eastAsia="仿宋_GB2312" w:cs="Times New Roman"/>
                <w:b w:val="0"/>
                <w:bCs/>
                <w:snapToGrid w:val="0"/>
                <w:color w:val="000000" w:themeColor="text1"/>
                <w:kern w:val="28"/>
                <w:sz w:val="24"/>
                <w:szCs w:val="20"/>
                <w:highlight w:val="none"/>
                <w14:textFill>
                  <w14:solidFill>
                    <w14:schemeClr w14:val="tx1"/>
                  </w14:solidFill>
                </w14:textFill>
              </w:rPr>
              <w:t>纸质投标文件</w:t>
            </w:r>
          </w:p>
        </w:tc>
        <w:tc>
          <w:tcPr>
            <w:tcW w:w="6095" w:type="dxa"/>
            <w:vAlign w:val="center"/>
          </w:tcPr>
          <w:p w14:paraId="71B22E53">
            <w:pPr>
              <w:spacing w:before="0" w:beforeAutospacing="0" w:after="0" w:afterAutospacing="0" w:line="360" w:lineRule="auto"/>
              <w:ind w:left="0" w:right="0"/>
              <w:rPr>
                <w:rFonts w:hint="default" w:ascii="仿宋_GB2312" w:hAnsi="仿宋" w:eastAsia="仿宋_GB2312" w:cs="Times New Roman"/>
                <w:b w:val="0"/>
                <w:bCs/>
                <w:snapToGrid w:val="0"/>
                <w:color w:val="000000" w:themeColor="text1"/>
                <w:kern w:val="28"/>
                <w:sz w:val="24"/>
                <w:szCs w:val="20"/>
                <w:highlight w:val="none"/>
                <w14:textFill>
                  <w14:solidFill>
                    <w14:schemeClr w14:val="tx1"/>
                  </w14:solidFill>
                </w14:textFill>
              </w:rPr>
            </w:pPr>
            <w:r>
              <w:rPr>
                <w:rFonts w:hint="eastAsia" w:ascii="仿宋_GB2312" w:hAnsi="仿宋" w:eastAsia="仿宋_GB2312" w:cs="Times New Roman"/>
                <w:b w:val="0"/>
                <w:bCs/>
                <w:snapToGrid w:val="0"/>
                <w:color w:val="000000" w:themeColor="text1"/>
                <w:kern w:val="28"/>
                <w:sz w:val="24"/>
                <w:szCs w:val="20"/>
                <w:highlight w:val="none"/>
                <w14:textFill>
                  <w14:solidFill>
                    <w14:schemeClr w14:val="tx1"/>
                  </w14:solidFill>
                </w14:textFill>
              </w:rPr>
              <w:t>中标单位需在领取中标通知书时，提供本项目纸质投标文件（“资格文件”、“报价文件”和“商务技术文件”）</w:t>
            </w:r>
            <w:r>
              <w:rPr>
                <w:rFonts w:hint="eastAsia" w:ascii="仿宋_GB2312" w:hAnsi="仿宋" w:eastAsia="仿宋_GB2312" w:cs="Times New Roman"/>
                <w:b w:val="0"/>
                <w:bCs/>
                <w:snapToGrid w:val="0"/>
                <w:color w:val="000000" w:themeColor="text1"/>
                <w:kern w:val="28"/>
                <w:sz w:val="24"/>
                <w:szCs w:val="20"/>
                <w:highlight w:val="none"/>
                <w:lang w:val="en-US" w:eastAsia="zh-CN"/>
                <w14:textFill>
                  <w14:solidFill>
                    <w14:schemeClr w14:val="tx1"/>
                  </w14:solidFill>
                </w14:textFill>
              </w:rPr>
              <w:t>四</w:t>
            </w:r>
            <w:r>
              <w:rPr>
                <w:rFonts w:hint="eastAsia" w:ascii="仿宋_GB2312" w:hAnsi="仿宋" w:eastAsia="仿宋_GB2312" w:cs="Times New Roman"/>
                <w:b w:val="0"/>
                <w:bCs/>
                <w:snapToGrid w:val="0"/>
                <w:color w:val="000000" w:themeColor="text1"/>
                <w:kern w:val="28"/>
                <w:sz w:val="24"/>
                <w:szCs w:val="20"/>
                <w:highlight w:val="none"/>
                <w14:textFill>
                  <w14:solidFill>
                    <w14:schemeClr w14:val="tx1"/>
                  </w14:solidFill>
                </w14:textFill>
              </w:rPr>
              <w:t>份（正本一份，副本</w:t>
            </w:r>
            <w:r>
              <w:rPr>
                <w:rFonts w:hint="eastAsia" w:ascii="仿宋_GB2312" w:hAnsi="仿宋" w:eastAsia="仿宋_GB2312" w:cs="Times New Roman"/>
                <w:b w:val="0"/>
                <w:bCs/>
                <w:snapToGrid w:val="0"/>
                <w:color w:val="000000" w:themeColor="text1"/>
                <w:kern w:val="28"/>
                <w:sz w:val="24"/>
                <w:szCs w:val="20"/>
                <w:highlight w:val="none"/>
                <w:lang w:val="en-US" w:eastAsia="zh-CN"/>
                <w14:textFill>
                  <w14:solidFill>
                    <w14:schemeClr w14:val="tx1"/>
                  </w14:solidFill>
                </w14:textFill>
              </w:rPr>
              <w:t>三</w:t>
            </w:r>
            <w:r>
              <w:rPr>
                <w:rFonts w:hint="eastAsia" w:ascii="仿宋_GB2312" w:hAnsi="仿宋" w:eastAsia="仿宋_GB2312" w:cs="Times New Roman"/>
                <w:b w:val="0"/>
                <w:bCs/>
                <w:snapToGrid w:val="0"/>
                <w:color w:val="000000" w:themeColor="text1"/>
                <w:kern w:val="28"/>
                <w:sz w:val="24"/>
                <w:szCs w:val="20"/>
                <w:highlight w:val="none"/>
                <w14:textFill>
                  <w14:solidFill>
                    <w14:schemeClr w14:val="tx1"/>
                  </w14:solidFill>
                </w14:textFill>
              </w:rPr>
              <w:t>份）并提供电子投标文件与纸质投标文件内容一致承诺书（格式自拟）。</w:t>
            </w:r>
          </w:p>
        </w:tc>
      </w:tr>
      <w:bookmarkEnd w:id="10"/>
      <w:tr w14:paraId="07536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650C5116">
            <w:pPr>
              <w:snapToGrid w:val="0"/>
              <w:spacing w:before="0" w:beforeAutospacing="0" w:after="0" w:afterAutospacing="0" w:line="360" w:lineRule="auto"/>
              <w:ind w:left="0" w:leftChars="0" w:right="0" w:rightChars="0"/>
              <w:jc w:val="center"/>
              <w:rPr>
                <w:rFonts w:hint="eastAsia" w:ascii="仿宋" w:hAnsi="仿宋" w:eastAsia="仿宋" w:cs="宋体"/>
                <w:b w:val="0"/>
                <w:bCs/>
                <w:color w:val="000000" w:themeColor="text1"/>
                <w:kern w:val="2"/>
                <w:sz w:val="24"/>
                <w:szCs w:val="20"/>
                <w:highlight w:val="none"/>
                <w:lang w:val="en-US" w:eastAsia="zh-CN" w:bidi="ar-SA"/>
                <w14:textFill>
                  <w14:solidFill>
                    <w14:schemeClr w14:val="tx1"/>
                  </w14:solidFill>
                </w14:textFill>
              </w:rPr>
            </w:pPr>
            <w:bookmarkStart w:id="11" w:name="第三部分"/>
            <w:bookmarkStart w:id="12" w:name="_Toc164416483"/>
            <w:r>
              <w:rPr>
                <w:rFonts w:hint="eastAsia" w:ascii="仿宋" w:hAnsi="仿宋" w:eastAsia="仿宋" w:cs="宋体"/>
                <w:b w:val="0"/>
                <w:bCs/>
                <w:color w:val="000000" w:themeColor="text1"/>
                <w:sz w:val="24"/>
                <w:szCs w:val="20"/>
                <w:highlight w:val="none"/>
                <w14:textFill>
                  <w14:solidFill>
                    <w14:schemeClr w14:val="tx1"/>
                  </w14:solidFill>
                </w14:textFill>
              </w:rPr>
              <w:t>1</w:t>
            </w:r>
            <w:r>
              <w:rPr>
                <w:rFonts w:hint="eastAsia" w:ascii="仿宋" w:hAnsi="仿宋" w:eastAsia="仿宋" w:cs="宋体"/>
                <w:b w:val="0"/>
                <w:bCs/>
                <w:color w:val="000000" w:themeColor="text1"/>
                <w:sz w:val="24"/>
                <w:szCs w:val="20"/>
                <w:highlight w:val="none"/>
                <w:lang w:val="en-US" w:eastAsia="zh-CN"/>
                <w14:textFill>
                  <w14:solidFill>
                    <w14:schemeClr w14:val="tx1"/>
                  </w14:solidFill>
                </w14:textFill>
              </w:rPr>
              <w:t>4</w:t>
            </w:r>
          </w:p>
        </w:tc>
        <w:tc>
          <w:tcPr>
            <w:tcW w:w="1843" w:type="dxa"/>
            <w:vAlign w:val="center"/>
          </w:tcPr>
          <w:p w14:paraId="71151B43">
            <w:pPr>
              <w:snapToGrid w:val="0"/>
              <w:spacing w:before="0" w:beforeAutospacing="0" w:after="0" w:afterAutospacing="0" w:line="360" w:lineRule="auto"/>
              <w:ind w:left="0" w:right="0"/>
              <w:jc w:val="center"/>
              <w:rPr>
                <w:rFonts w:hint="eastAsia" w:ascii="仿宋_GB2312" w:hAnsi="仿宋" w:eastAsia="仿宋_GB2312" w:cs="Times New Roman"/>
                <w:b w:val="0"/>
                <w:bCs/>
                <w:snapToGrid w:val="0"/>
                <w:color w:val="000000" w:themeColor="text1"/>
                <w:kern w:val="28"/>
                <w:sz w:val="24"/>
                <w:szCs w:val="20"/>
                <w:highlight w:val="none"/>
                <w14:textFill>
                  <w14:solidFill>
                    <w14:schemeClr w14:val="tx1"/>
                  </w14:solidFill>
                </w14:textFill>
              </w:rPr>
            </w:pPr>
            <w:r>
              <w:rPr>
                <w:rFonts w:hint="eastAsia" w:ascii="仿宋" w:hAnsi="仿宋" w:eastAsia="仿宋" w:cs="仿宋"/>
                <w:b w:val="0"/>
                <w:bCs/>
                <w:color w:val="000000" w:themeColor="text1"/>
                <w:kern w:val="2"/>
                <w:sz w:val="24"/>
                <w:szCs w:val="24"/>
                <w:highlight w:val="none"/>
                <w:lang w:val="en-US" w:eastAsia="zh-CN" w:bidi="ar-SA"/>
                <w14:textFill>
                  <w14:solidFill>
                    <w14:schemeClr w14:val="tx1"/>
                  </w14:solidFill>
                </w14:textFill>
              </w:rPr>
              <w:t>评标委员会推荐中标候选人的人数</w:t>
            </w:r>
          </w:p>
        </w:tc>
        <w:tc>
          <w:tcPr>
            <w:tcW w:w="6095" w:type="dxa"/>
            <w:vAlign w:val="center"/>
          </w:tcPr>
          <w:p w14:paraId="6D814ED8">
            <w:pPr>
              <w:spacing w:before="0" w:beforeAutospacing="0" w:after="0" w:afterAutospacing="0" w:line="360" w:lineRule="auto"/>
              <w:ind w:left="0" w:right="0"/>
              <w:rPr>
                <w:rFonts w:hint="eastAsia" w:ascii="仿宋" w:hAnsi="仿宋" w:eastAsia="仿宋" w:cs="Times New Roman"/>
                <w:b w:val="0"/>
                <w:bCs/>
                <w:snapToGrid w:val="0"/>
                <w:color w:val="000000" w:themeColor="text1"/>
                <w:kern w:val="28"/>
                <w:sz w:val="24"/>
                <w:szCs w:val="20"/>
                <w:highlight w:val="none"/>
                <w14:textFill>
                  <w14:solidFill>
                    <w14:schemeClr w14:val="tx1"/>
                  </w14:solidFill>
                </w14:textFill>
              </w:rPr>
            </w:pPr>
            <w:r>
              <w:rPr>
                <w:rFonts w:hint="eastAsia" w:ascii="仿宋" w:hAnsi="仿宋" w:eastAsia="仿宋" w:cs="仿宋"/>
                <w:b w:val="0"/>
                <w:bCs/>
                <w:color w:val="000000" w:themeColor="text1"/>
                <w:kern w:val="2"/>
                <w:sz w:val="24"/>
                <w:szCs w:val="24"/>
                <w:highlight w:val="none"/>
                <w:lang w:val="en-US" w:eastAsia="zh-CN" w:bidi="ar-SA"/>
                <w14:textFill>
                  <w14:solidFill>
                    <w14:schemeClr w14:val="tx1"/>
                  </w14:solidFill>
                </w14:textFill>
              </w:rPr>
              <w:t>1个；排名第一的中标候选人放弃中标、因不可抗力不能履行合同、不按照招标文件要求提交履约保证金担保，或者被查实存在影响中标结果的违法行为等情形，不符合中标条件的，招标人将：（</w:t>
            </w:r>
            <w:r>
              <w:rPr>
                <w:rFonts w:hint="eastAsia" w:ascii="仿宋" w:hAnsi="仿宋" w:eastAsia="仿宋" w:cs="Arial"/>
                <w:b w:val="0"/>
                <w:bCs/>
                <w:color w:val="000000" w:themeColor="text1"/>
                <w:kern w:val="0"/>
                <w:sz w:val="24"/>
                <w:szCs w:val="20"/>
                <w:highlight w:val="none"/>
                <w14:textFill>
                  <w14:solidFill>
                    <w14:schemeClr w14:val="tx1"/>
                  </w14:solidFill>
                </w14:textFill>
              </w:rPr>
              <w:sym w:font="Wingdings" w:char="F0FE"/>
            </w:r>
            <w:r>
              <w:rPr>
                <w:rFonts w:hint="eastAsia" w:ascii="仿宋" w:hAnsi="仿宋" w:eastAsia="仿宋" w:cs="仿宋"/>
                <w:b w:val="0"/>
                <w:bCs/>
                <w:color w:val="000000" w:themeColor="text1"/>
                <w:kern w:val="2"/>
                <w:sz w:val="24"/>
                <w:szCs w:val="24"/>
                <w:highlight w:val="none"/>
                <w:lang w:val="en-US" w:eastAsia="zh-CN" w:bidi="ar-SA"/>
                <w14:textFill>
                  <w14:solidFill>
                    <w14:schemeClr w14:val="tx1"/>
                  </w14:solidFill>
                </w14:textFill>
              </w:rPr>
              <w:t>重新招标 □按中标候选人名单排序依次确定其他中标候选人为中标人）</w:t>
            </w:r>
          </w:p>
        </w:tc>
      </w:tr>
    </w:tbl>
    <w:p w14:paraId="1780A5EF">
      <w:pPr>
        <w:rPr>
          <w:rFonts w:hint="eastAsia" w:ascii="仿宋" w:hAnsi="仿宋" w:eastAsia="仿宋" w:cs="宋体"/>
          <w:b/>
          <w:color w:val="000000" w:themeColor="text1"/>
          <w:sz w:val="32"/>
          <w:szCs w:val="20"/>
          <w:highlight w:val="none"/>
          <w14:textFill>
            <w14:solidFill>
              <w14:schemeClr w14:val="tx1"/>
            </w14:solidFill>
          </w14:textFill>
        </w:rPr>
      </w:pPr>
      <w:r>
        <w:rPr>
          <w:rFonts w:hint="eastAsia" w:ascii="仿宋" w:hAnsi="仿宋" w:eastAsia="仿宋" w:cs="宋体"/>
          <w:b/>
          <w:color w:val="000000" w:themeColor="text1"/>
          <w:sz w:val="32"/>
          <w:szCs w:val="20"/>
          <w:highlight w:val="none"/>
          <w14:textFill>
            <w14:solidFill>
              <w14:schemeClr w14:val="tx1"/>
            </w14:solidFill>
          </w14:textFill>
        </w:rPr>
        <w:br w:type="page"/>
      </w:r>
    </w:p>
    <w:p w14:paraId="74A36D43">
      <w:pPr>
        <w:adjustRightInd/>
        <w:spacing w:line="360" w:lineRule="auto"/>
        <w:ind w:firstLine="3845" w:firstLineChars="1197"/>
        <w:outlineLvl w:val="0"/>
        <w:rPr>
          <w:rFonts w:ascii="仿宋" w:hAnsi="仿宋" w:eastAsia="仿宋" w:cs="宋体"/>
          <w:b/>
          <w:color w:val="000000" w:themeColor="text1"/>
          <w:sz w:val="32"/>
          <w:szCs w:val="20"/>
          <w:highlight w:val="none"/>
          <w14:textFill>
            <w14:solidFill>
              <w14:schemeClr w14:val="tx1"/>
            </w14:solidFill>
          </w14:textFill>
        </w:rPr>
      </w:pPr>
      <w:r>
        <w:rPr>
          <w:rFonts w:hint="eastAsia" w:ascii="仿宋" w:hAnsi="仿宋" w:eastAsia="仿宋" w:cs="宋体"/>
          <w:b/>
          <w:color w:val="000000" w:themeColor="text1"/>
          <w:sz w:val="32"/>
          <w:szCs w:val="20"/>
          <w:highlight w:val="none"/>
          <w14:textFill>
            <w14:solidFill>
              <w14:schemeClr w14:val="tx1"/>
            </w14:solidFill>
          </w14:textFill>
        </w:rPr>
        <w:t>一、总则</w:t>
      </w:r>
    </w:p>
    <w:p w14:paraId="04AF68E2">
      <w:pPr>
        <w:snapToGrid w:val="0"/>
        <w:spacing w:line="360" w:lineRule="auto"/>
        <w:ind w:firstLine="361" w:firstLineChars="150"/>
        <w:jc w:val="left"/>
        <w:outlineLvl w:val="1"/>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1. 适用范围</w:t>
      </w:r>
    </w:p>
    <w:p w14:paraId="0CCA206F">
      <w:pPr>
        <w:snapToGrid w:val="0"/>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14:paraId="240B2D8B">
      <w:pPr>
        <w:adjustRightInd/>
        <w:spacing w:line="360" w:lineRule="auto"/>
        <w:outlineLvl w:val="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 xml:space="preserve">   2.定义</w:t>
      </w:r>
    </w:p>
    <w:p w14:paraId="61449E21">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2.1 “采购人”系指招标公告中载明的本项目的采购人。</w:t>
      </w:r>
    </w:p>
    <w:p w14:paraId="79818A7C">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 “采购代理机构”系指招标公告中载明的本项目的采购代理机构。</w:t>
      </w:r>
    </w:p>
    <w:p w14:paraId="1B3A11F8">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 “投标人”系指是指响应招标、参加投标竞争的法人、其他组织或者自然人。</w:t>
      </w:r>
    </w:p>
    <w:p w14:paraId="6E25EF88">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50FC88E4">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2DA64D7">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2.6“电子交易平台”是指本项目采购活动所依托的乐采云平台（www.lecaiyun.com）。</w:t>
      </w:r>
    </w:p>
    <w:p w14:paraId="49D6EF39">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2.7 “▲” 系指实质性要求条款，“</w:t>
      </w:r>
      <w:r>
        <w:rPr>
          <w:rFonts w:hint="eastAsia" w:ascii="仿宋" w:hAnsi="仿宋" w:eastAsia="仿宋" w:cs="Arial"/>
          <w:b/>
          <w:color w:val="000000" w:themeColor="text1"/>
          <w:kern w:val="0"/>
          <w:sz w:val="24"/>
          <w:highlight w:val="none"/>
          <w14:textFill>
            <w14:solidFill>
              <w14:schemeClr w14:val="tx1"/>
            </w14:solidFill>
          </w14:textFill>
        </w:rPr>
        <w:sym w:font="Wingdings" w:char="F0FE"/>
      </w:r>
      <w:r>
        <w:rPr>
          <w:rFonts w:hint="eastAsia" w:ascii="仿宋" w:hAnsi="仿宋" w:eastAsia="仿宋" w:cs="宋体"/>
          <w:color w:val="000000" w:themeColor="text1"/>
          <w:sz w:val="24"/>
          <w:highlight w:val="none"/>
          <w14:textFill>
            <w14:solidFill>
              <w14:schemeClr w14:val="tx1"/>
            </w14:solidFill>
          </w14:textFill>
        </w:rPr>
        <w:t>” 系指适用本项目的要求，“</w:t>
      </w:r>
      <w:r>
        <w:rPr>
          <w:rFonts w:hint="eastAsia" w:ascii="仿宋" w:hAnsi="仿宋" w:eastAsia="仿宋" w:cs="宋体"/>
          <w:color w:val="000000" w:themeColor="text1"/>
          <w:kern w:val="0"/>
          <w:sz w:val="24"/>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 系指不适用本项目的要求。</w:t>
      </w:r>
    </w:p>
    <w:p w14:paraId="2D119172">
      <w:pPr>
        <w:spacing w:line="360" w:lineRule="auto"/>
        <w:ind w:firstLine="241" w:firstLineChars="100"/>
        <w:rPr>
          <w:rFonts w:hint="eastAsia" w:ascii="仿宋" w:hAnsi="仿宋" w:eastAsia="仿宋" w:cs="宋体"/>
          <w:b/>
          <w:color w:val="000000" w:themeColor="text1"/>
          <w:sz w:val="24"/>
          <w:highlight w:val="none"/>
          <w:lang w:eastAsia="zh-CN"/>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3.采购项目需要落实的政府采购政策</w:t>
      </w:r>
    </w:p>
    <w:p w14:paraId="01A56AA6">
      <w:pPr>
        <w:spacing w:line="360" w:lineRule="auto"/>
        <w:ind w:firstLine="240" w:firstLineChars="100"/>
        <w:rPr>
          <w:rFonts w:ascii="仿宋" w:hAnsi="仿宋"/>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156F8D5A">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3.2为助力打好污染防治攻坚战，推广使用绿色包装，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0334F6D3">
      <w:pPr>
        <w:spacing w:line="360" w:lineRule="auto"/>
        <w:ind w:firstLine="482" w:firstLineChars="20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4. 询问、质疑、投诉</w:t>
      </w:r>
    </w:p>
    <w:p w14:paraId="29906CAE">
      <w:pPr>
        <w:autoSpaceDE w:val="0"/>
        <w:autoSpaceDN w:val="0"/>
        <w:spacing w:line="360" w:lineRule="auto"/>
        <w:ind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4.1在线询问、质疑、投诉路径为：</w:t>
      </w:r>
      <w:r>
        <w:rPr>
          <w:rFonts w:hint="eastAsia" w:ascii="仿宋" w:hAnsi="仿宋" w:eastAsia="仿宋" w:cs="宋体"/>
          <w:color w:val="000000" w:themeColor="text1"/>
          <w:kern w:val="0"/>
          <w:sz w:val="24"/>
          <w:highlight w:val="none"/>
          <w:lang w:val="en-US" w:eastAsia="zh-CN"/>
          <w14:textFill>
            <w14:solidFill>
              <w14:schemeClr w14:val="tx1"/>
            </w14:solidFill>
          </w14:textFill>
        </w:rPr>
        <w:t>乐</w:t>
      </w:r>
      <w:r>
        <w:rPr>
          <w:rFonts w:hint="eastAsia" w:ascii="仿宋" w:hAnsi="仿宋" w:eastAsia="仿宋" w:cs="宋体"/>
          <w:color w:val="000000" w:themeColor="text1"/>
          <w:kern w:val="0"/>
          <w:sz w:val="24"/>
          <w:highlight w:val="none"/>
          <w:lang w:val="zh-CN"/>
          <w14:textFill>
            <w14:solidFill>
              <w14:schemeClr w14:val="tx1"/>
            </w14:solidFill>
          </w14:textFill>
        </w:rPr>
        <w:t>采云-项目采购-询问质疑投诉-询问列表；鼓励供应商在线提起质疑，路径为：</w:t>
      </w:r>
      <w:r>
        <w:rPr>
          <w:rFonts w:hint="eastAsia" w:ascii="仿宋" w:hAnsi="仿宋" w:eastAsia="仿宋" w:cs="宋体"/>
          <w:color w:val="000000" w:themeColor="text1"/>
          <w:kern w:val="0"/>
          <w:sz w:val="24"/>
          <w:highlight w:val="none"/>
          <w:lang w:val="en-US" w:eastAsia="zh-CN"/>
          <w14:textFill>
            <w14:solidFill>
              <w14:schemeClr w14:val="tx1"/>
            </w14:solidFill>
          </w14:textFill>
        </w:rPr>
        <w:t>乐</w:t>
      </w:r>
      <w:r>
        <w:rPr>
          <w:rFonts w:hint="eastAsia" w:ascii="仿宋" w:hAnsi="仿宋" w:eastAsia="仿宋" w:cs="宋体"/>
          <w:color w:val="000000" w:themeColor="text1"/>
          <w:kern w:val="0"/>
          <w:sz w:val="24"/>
          <w:highlight w:val="none"/>
          <w:lang w:val="zh-CN"/>
          <w14:textFill>
            <w14:solidFill>
              <w14:schemeClr w14:val="tx1"/>
            </w14:solidFill>
          </w14:textFill>
        </w:rPr>
        <w:t>采云-项目采购-询问质疑投诉-质疑列表。4.2供应商询问</w:t>
      </w:r>
    </w:p>
    <w:p w14:paraId="4CD26AFE">
      <w:pPr>
        <w:autoSpaceDE w:val="0"/>
        <w:autoSpaceDN w:val="0"/>
        <w:spacing w:line="360" w:lineRule="auto"/>
        <w:ind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3ADC05A">
      <w:pPr>
        <w:autoSpaceDE w:val="0"/>
        <w:autoSpaceDN w:val="0"/>
        <w:spacing w:line="360" w:lineRule="auto"/>
        <w:ind w:firstLine="240" w:firstLineChars="1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4.3供应商质疑</w:t>
      </w:r>
    </w:p>
    <w:p w14:paraId="4108DA7F">
      <w:pPr>
        <w:pStyle w:val="33"/>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4.3</w:t>
      </w:r>
      <w:r>
        <w:rPr>
          <w:rFonts w:hint="eastAsia" w:ascii="仿宋" w:hAnsi="仿宋" w:eastAsia="仿宋" w:cs="宋体"/>
          <w:color w:val="000000" w:themeColor="text1"/>
          <w:sz w:val="24"/>
          <w:highlight w:val="none"/>
          <w14:textFill>
            <w14:solidFill>
              <w14:schemeClr w14:val="tx1"/>
            </w14:solidFill>
          </w14:textFill>
        </w:rPr>
        <w:t>.1提出质疑的供应商应当是参与所质疑项目采购活动的供应商。潜在供应商已依法获取其可质疑的招标文件的，可以对该文件提出质疑。</w:t>
      </w:r>
    </w:p>
    <w:p w14:paraId="0AB61E6D">
      <w:pPr>
        <w:pStyle w:val="33"/>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4.3</w:t>
      </w:r>
      <w:r>
        <w:rPr>
          <w:rFonts w:hint="eastAsia" w:ascii="仿宋" w:hAnsi="仿宋" w:eastAsia="仿宋" w:cs="宋体"/>
          <w:color w:val="000000" w:themeColor="text1"/>
          <w:sz w:val="24"/>
          <w:highlight w:val="none"/>
          <w14:textFill>
            <w14:solidFill>
              <w14:schemeClr w14:val="tx1"/>
            </w14:solidFill>
          </w14:textFill>
        </w:rPr>
        <w:t>.2供应商认为招标文件、采购过程和中标结果使自己的权益受到损害的，可以在知道或者应知其权益受到损害之日起</w:t>
      </w:r>
      <w:r>
        <w:rPr>
          <w:rFonts w:hint="eastAsia" w:ascii="仿宋" w:hAnsi="仿宋" w:eastAsia="仿宋" w:cs="宋体"/>
          <w:color w:val="000000" w:themeColor="text1"/>
          <w:sz w:val="24"/>
          <w:highlight w:val="none"/>
          <w:lang w:val="en-US" w:eastAsia="zh-CN"/>
          <w14:textFill>
            <w14:solidFill>
              <w14:schemeClr w14:val="tx1"/>
            </w14:solidFill>
          </w14:textFill>
        </w:rPr>
        <w:t>五个自然</w:t>
      </w:r>
      <w:r>
        <w:rPr>
          <w:rFonts w:hint="eastAsia" w:ascii="仿宋" w:hAnsi="仿宋" w:eastAsia="仿宋" w:cs="宋体"/>
          <w:color w:val="000000" w:themeColor="text1"/>
          <w:sz w:val="24"/>
          <w:highlight w:val="none"/>
          <w14:textFill>
            <w14:solidFill>
              <w14:schemeClr w14:val="tx1"/>
            </w14:solidFill>
          </w14:textFill>
        </w:rPr>
        <w:t>日内，以书面形式向采购人或者采购代理机构提出质疑，否则，采购人或者采购代理机构不予受理。</w:t>
      </w:r>
    </w:p>
    <w:p w14:paraId="37E0F277">
      <w:pPr>
        <w:pStyle w:val="16"/>
        <w:spacing w:line="360" w:lineRule="auto"/>
        <w:ind w:firstLine="480" w:firstLineChars="200"/>
        <w:rPr>
          <w:rFonts w:ascii="仿宋" w:hAnsi="仿宋" w:eastAsia="仿宋" w:cs="宋体"/>
          <w:color w:val="000000" w:themeColor="text1"/>
          <w:kern w:val="2"/>
          <w:sz w:val="24"/>
          <w:highlight w:val="none"/>
          <w14:textFill>
            <w14:solidFill>
              <w14:schemeClr w14:val="tx1"/>
            </w14:solidFill>
          </w14:textFill>
        </w:rPr>
      </w:pPr>
      <w:r>
        <w:rPr>
          <w:rFonts w:hint="eastAsia" w:ascii="仿宋" w:hAnsi="仿宋" w:eastAsia="仿宋" w:cs="宋体"/>
          <w:color w:val="000000" w:themeColor="text1"/>
          <w:kern w:val="2"/>
          <w:sz w:val="24"/>
          <w:highlight w:val="none"/>
          <w14:textFill>
            <w14:solidFill>
              <w14:schemeClr w14:val="tx1"/>
            </w14:solidFill>
          </w14:textFill>
        </w:rPr>
        <w:t>4.3.2.1对招标文件提出质疑的，质疑期限为供应商获得招标文件之日或者招标文件公告期限届满之日起计算。</w:t>
      </w:r>
    </w:p>
    <w:p w14:paraId="3189EB28">
      <w:pPr>
        <w:pStyle w:val="33"/>
        <w:spacing w:line="360" w:lineRule="auto"/>
        <w:ind w:left="479" w:leftChars="228"/>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4.3.2.2对采购过程提出质疑的，质疑期限为各采购程序环节结束之日起计算。4.3.2.3对采购结果提出质疑的，质疑期限自采购结果公告期限届满之日起计算。</w:t>
      </w:r>
    </w:p>
    <w:p w14:paraId="695A2EAC">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4.3.3</w:t>
      </w:r>
      <w:r>
        <w:rPr>
          <w:rFonts w:hint="eastAsia" w:ascii="仿宋" w:hAnsi="仿宋" w:eastAsia="仿宋" w:cs="宋体"/>
          <w:color w:val="000000" w:themeColor="text1"/>
          <w:sz w:val="24"/>
          <w:highlight w:val="none"/>
          <w14:textFill>
            <w14:solidFill>
              <w14:schemeClr w14:val="tx1"/>
            </w14:solidFill>
          </w14:textFill>
        </w:rPr>
        <w:t>供应商提出质疑应当提交质疑函和必要的证明材料。质疑函应当包括下列内容：</w:t>
      </w:r>
    </w:p>
    <w:p w14:paraId="447CDD79">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4.3.3.1供应商的姓名或者名称、地址、邮编、联系人及联系电话；</w:t>
      </w:r>
    </w:p>
    <w:p w14:paraId="05736E1A">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4.3.3.2质疑项目的名称、编号；</w:t>
      </w:r>
    </w:p>
    <w:p w14:paraId="2845E7ED">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4.3.3.3具体、明确的质疑事项和与质疑事项相关的请求；</w:t>
      </w:r>
    </w:p>
    <w:p w14:paraId="02B2FB38">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4.3.3.4事实依据；</w:t>
      </w:r>
    </w:p>
    <w:p w14:paraId="22A0E1FA">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4.3.3.5必要的法律依据；</w:t>
      </w:r>
    </w:p>
    <w:p w14:paraId="31859D0F">
      <w:pPr>
        <w:pStyle w:val="33"/>
        <w:spacing w:line="360" w:lineRule="auto"/>
        <w:ind w:firstLine="960" w:firstLineChars="4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4.3.3.6提出质疑的日期。</w:t>
      </w:r>
    </w:p>
    <w:p w14:paraId="2A02EABB">
      <w:pPr>
        <w:pStyle w:val="575"/>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1B322B97">
      <w:pPr>
        <w:pStyle w:val="575"/>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质疑函范本及制作说明详见附件2。</w:t>
      </w:r>
    </w:p>
    <w:p w14:paraId="09A81FE7">
      <w:pPr>
        <w:pStyle w:val="575"/>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4.3.4对同一采购程序环节的质疑，供应商须在法定质疑期内一次性提出。</w:t>
      </w:r>
    </w:p>
    <w:p w14:paraId="7743A6C9">
      <w:pPr>
        <w:pStyle w:val="575"/>
        <w:shd w:val="clear" w:color="auto" w:fill="FFFFFF"/>
        <w:snapToGrid w:val="0"/>
        <w:spacing w:after="240" w:afterAutospacing="0" w:line="360" w:lineRule="auto"/>
        <w:ind w:firstLine="400"/>
        <w:contextualSpacing/>
        <w:rPr>
          <w:rFonts w:hint="eastAsia"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lang w:val="zh-CN"/>
          <w14:textFill>
            <w14:solidFill>
              <w14:schemeClr w14:val="tx1"/>
            </w14:solidFill>
          </w14:textFill>
        </w:rPr>
        <w:t>4.3</w:t>
      </w:r>
      <w:r>
        <w:rPr>
          <w:rFonts w:hint="eastAsia" w:ascii="仿宋" w:hAnsi="仿宋" w:eastAsia="仿宋"/>
          <w:color w:val="000000" w:themeColor="text1"/>
          <w:highlight w:val="none"/>
          <w14:textFill>
            <w14:solidFill>
              <w14:schemeClr w14:val="tx1"/>
            </w14:solidFill>
          </w14:textFill>
        </w:rPr>
        <w:t>.5采购人或者采购代理机构应当在收到供应商的书面质疑后</w:t>
      </w:r>
      <w:r>
        <w:rPr>
          <w:rFonts w:hint="eastAsia" w:ascii="仿宋" w:hAnsi="仿宋" w:eastAsia="仿宋"/>
          <w:color w:val="000000" w:themeColor="text1"/>
          <w:highlight w:val="none"/>
          <w:lang w:val="en-US" w:eastAsia="zh-CN"/>
          <w14:textFill>
            <w14:solidFill>
              <w14:schemeClr w14:val="tx1"/>
            </w14:solidFill>
          </w14:textFill>
        </w:rPr>
        <w:t>三</w:t>
      </w:r>
      <w:r>
        <w:rPr>
          <w:rFonts w:hint="eastAsia" w:ascii="仿宋" w:hAnsi="仿宋" w:eastAsia="仿宋"/>
          <w:color w:val="000000" w:themeColor="text1"/>
          <w:highlight w:val="none"/>
          <w14:textFill>
            <w14:solidFill>
              <w14:schemeClr w14:val="tx1"/>
            </w14:solidFill>
          </w14:textFill>
        </w:rPr>
        <w:t>个工作日内作出答复，并以书面形式通知质疑供应商和其他与质疑处理结果有利害关系的采购当事人，但答复的内容不得涉及商业秘密。</w:t>
      </w:r>
    </w:p>
    <w:p w14:paraId="7CC58269">
      <w:pPr>
        <w:pStyle w:val="575"/>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lang w:val="zh-CN"/>
          <w14:textFill>
            <w14:solidFill>
              <w14:schemeClr w14:val="tx1"/>
            </w14:solidFill>
          </w14:textFill>
        </w:rPr>
        <w:t>4.3</w:t>
      </w:r>
      <w:r>
        <w:rPr>
          <w:rFonts w:hint="eastAsia" w:ascii="仿宋" w:hAnsi="仿宋" w:eastAsia="仿宋"/>
          <w:color w:val="000000" w:themeColor="text1"/>
          <w:highlight w:val="none"/>
          <w14:textFill>
            <w14:solidFill>
              <w14:schemeClr w14:val="tx1"/>
            </w14:solidFill>
          </w14:textFill>
        </w:rPr>
        <w:t>.6询问或者质疑事项可能影响采购结果的，采购人应当暂停签订合同，已经签订合同的，应当中止履行合同。</w:t>
      </w:r>
    </w:p>
    <w:p w14:paraId="69F5CB6E">
      <w:pPr>
        <w:pStyle w:val="575"/>
        <w:shd w:val="clear" w:color="auto" w:fill="FFFFFF"/>
        <w:snapToGrid w:val="0"/>
        <w:spacing w:after="240" w:afterAutospacing="0" w:line="360" w:lineRule="auto"/>
        <w:ind w:firstLine="480" w:firstLineChars="200"/>
        <w:contextualSpacing/>
        <w:rPr>
          <w:rFonts w:ascii="仿宋" w:hAnsi="仿宋" w:eastAsia="仿宋"/>
          <w:color w:val="000000" w:themeColor="text1"/>
          <w:highlight w:val="none"/>
          <w:lang w:val="zh-CN"/>
          <w14:textFill>
            <w14:solidFill>
              <w14:schemeClr w14:val="tx1"/>
            </w14:solidFill>
          </w14:textFill>
        </w:rPr>
      </w:pPr>
      <w:r>
        <w:rPr>
          <w:rFonts w:hint="eastAsia" w:ascii="仿宋" w:hAnsi="仿宋" w:eastAsia="仿宋"/>
          <w:color w:val="000000" w:themeColor="text1"/>
          <w:highlight w:val="none"/>
          <w:lang w:val="zh-CN"/>
          <w14:textFill>
            <w14:solidFill>
              <w14:schemeClr w14:val="tx1"/>
            </w14:solidFill>
          </w14:textFill>
        </w:rPr>
        <w:t>4.4供应商投诉</w:t>
      </w:r>
    </w:p>
    <w:p w14:paraId="2D40CD66">
      <w:pPr>
        <w:pStyle w:val="575"/>
        <w:shd w:val="clear" w:color="auto" w:fill="FFFFFF"/>
        <w:snapToGrid w:val="0"/>
        <w:spacing w:after="240" w:afterAutospacing="0" w:line="360" w:lineRule="auto"/>
        <w:ind w:firstLine="400"/>
        <w:contextualSpacing/>
        <w:rPr>
          <w:rFonts w:hint="eastAsia"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4.4.1质疑供应商对采购人、采购代理机构的答复不满意或者采购人、采购代理机构未在规定的时间内作出答复的，可以在答复期满后</w:t>
      </w:r>
      <w:r>
        <w:rPr>
          <w:rFonts w:hint="eastAsia" w:ascii="仿宋" w:hAnsi="仿宋" w:eastAsia="仿宋"/>
          <w:color w:val="000000" w:themeColor="text1"/>
          <w:highlight w:val="none"/>
          <w:lang w:val="en-US" w:eastAsia="zh-CN"/>
          <w14:textFill>
            <w14:solidFill>
              <w14:schemeClr w14:val="tx1"/>
            </w14:solidFill>
          </w14:textFill>
        </w:rPr>
        <w:t>七</w:t>
      </w:r>
      <w:r>
        <w:rPr>
          <w:rFonts w:hint="eastAsia" w:ascii="仿宋" w:hAnsi="仿宋" w:eastAsia="仿宋"/>
          <w:color w:val="000000" w:themeColor="text1"/>
          <w:highlight w:val="none"/>
          <w14:textFill>
            <w14:solidFill>
              <w14:schemeClr w14:val="tx1"/>
            </w14:solidFill>
          </w14:textFill>
        </w:rPr>
        <w:t>个工作日内向采购人所在镇（街道）或区农业农村局投诉提出投诉。</w:t>
      </w:r>
    </w:p>
    <w:p w14:paraId="2E4752E8">
      <w:pPr>
        <w:pStyle w:val="575"/>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4.4.</w:t>
      </w:r>
      <w:r>
        <w:rPr>
          <w:rFonts w:hint="eastAsia" w:ascii="仿宋" w:hAnsi="仿宋" w:eastAsia="仿宋"/>
          <w:color w:val="000000" w:themeColor="text1"/>
          <w:highlight w:val="none"/>
          <w:lang w:val="zh-CN"/>
          <w14:textFill>
            <w14:solidFill>
              <w14:schemeClr w14:val="tx1"/>
            </w14:solidFill>
          </w14:textFill>
        </w:rPr>
        <w:t>2</w:t>
      </w:r>
      <w:r>
        <w:rPr>
          <w:rFonts w:hint="eastAsia" w:ascii="仿宋" w:hAnsi="仿宋" w:eastAsia="仿宋"/>
          <w:color w:val="000000" w:themeColor="text1"/>
          <w:highlight w:val="none"/>
          <w14:textFill>
            <w14:solidFill>
              <w14:schemeClr w14:val="tx1"/>
            </w14:solidFill>
          </w14:textFill>
        </w:rPr>
        <w:t>供应商投诉的事项不得超出已质疑事项的范围，基于质疑答复内容提出的投诉事项除外。</w:t>
      </w:r>
    </w:p>
    <w:p w14:paraId="7066B7E2">
      <w:pPr>
        <w:pStyle w:val="575"/>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4.4.3供应商投诉应当有明确的请求和必要的证明材料。</w:t>
      </w:r>
    </w:p>
    <w:p w14:paraId="10E009DF">
      <w:pPr>
        <w:pStyle w:val="575"/>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4.4.4以联合体形式参加政府采购活动的，其投诉应当由组成联合体的所有供应商共同提出。</w:t>
      </w:r>
    </w:p>
    <w:p w14:paraId="193C3C42">
      <w:pPr>
        <w:pStyle w:val="575"/>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投诉书范本及制作说明详见附件3。</w:t>
      </w:r>
    </w:p>
    <w:p w14:paraId="700A96F0">
      <w:pPr>
        <w:pStyle w:val="90"/>
        <w:snapToGrid w:val="0"/>
        <w:spacing w:before="0"/>
        <w:ind w:firstLine="360"/>
        <w:rPr>
          <w:rFonts w:ascii="仿宋" w:hAnsi="仿宋" w:eastAsia="仿宋" w:cs="宋体"/>
          <w:color w:val="000000" w:themeColor="text1"/>
          <w:sz w:val="18"/>
          <w:szCs w:val="18"/>
          <w:highlight w:val="none"/>
          <w14:textFill>
            <w14:solidFill>
              <w14:schemeClr w14:val="tx1"/>
            </w14:solidFill>
          </w14:textFill>
        </w:rPr>
      </w:pPr>
    </w:p>
    <w:p w14:paraId="37C332D9">
      <w:pPr>
        <w:adjustRightInd/>
        <w:spacing w:line="360" w:lineRule="auto"/>
        <w:jc w:val="center"/>
        <w:outlineLvl w:val="0"/>
        <w:rPr>
          <w:rFonts w:ascii="仿宋" w:hAnsi="仿宋" w:eastAsia="仿宋" w:cs="宋体"/>
          <w:b/>
          <w:color w:val="000000" w:themeColor="text1"/>
          <w:sz w:val="32"/>
          <w:szCs w:val="20"/>
          <w:highlight w:val="none"/>
          <w14:textFill>
            <w14:solidFill>
              <w14:schemeClr w14:val="tx1"/>
            </w14:solidFill>
          </w14:textFill>
        </w:rPr>
      </w:pPr>
      <w:r>
        <w:rPr>
          <w:rFonts w:hint="eastAsia" w:ascii="仿宋" w:hAnsi="仿宋" w:eastAsia="仿宋" w:cs="宋体"/>
          <w:b/>
          <w:color w:val="000000" w:themeColor="text1"/>
          <w:sz w:val="32"/>
          <w:szCs w:val="20"/>
          <w:highlight w:val="none"/>
          <w14:textFill>
            <w14:solidFill>
              <w14:schemeClr w14:val="tx1"/>
            </w14:solidFill>
          </w14:textFill>
        </w:rPr>
        <w:t xml:space="preserve">      二、招标文件的构成、澄清、修改</w:t>
      </w:r>
    </w:p>
    <w:p w14:paraId="3902C389">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5．招标文件的构成</w:t>
      </w:r>
    </w:p>
    <w:p w14:paraId="5DFB914D">
      <w:pPr>
        <w:pStyle w:val="33"/>
        <w:spacing w:line="360" w:lineRule="auto"/>
        <w:ind w:firstLine="480" w:firstLineChars="2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 招标文件包括下列文件及附件：</w:t>
      </w:r>
    </w:p>
    <w:p w14:paraId="1B30D880">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5.1.1招标公告；</w:t>
      </w:r>
    </w:p>
    <w:p w14:paraId="33A3A1DF">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5.1.2投标人须知；</w:t>
      </w:r>
    </w:p>
    <w:p w14:paraId="2E2EEC77">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5.1.3采购需求；</w:t>
      </w:r>
    </w:p>
    <w:p w14:paraId="1E9E475A">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5.1.4评标办法；</w:t>
      </w:r>
    </w:p>
    <w:p w14:paraId="60E2F151">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5.1.5拟签订的合同文本；</w:t>
      </w:r>
    </w:p>
    <w:p w14:paraId="4A614AB1">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5.1.6</w:t>
      </w:r>
      <w:r>
        <w:rPr>
          <w:rFonts w:hint="eastAsia" w:ascii="仿宋" w:hAnsi="仿宋" w:eastAsia="仿宋" w:cs="宋体"/>
          <w:color w:val="000000" w:themeColor="text1"/>
          <w:sz w:val="24"/>
          <w:szCs w:val="24"/>
          <w:highlight w:val="none"/>
          <w14:textFill>
            <w14:solidFill>
              <w14:schemeClr w14:val="tx1"/>
            </w14:solidFill>
          </w14:textFill>
        </w:rPr>
        <w:t>应提交的有关格式范例。</w:t>
      </w:r>
    </w:p>
    <w:p w14:paraId="19646D63">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5.2与本项目有关的</w:t>
      </w:r>
      <w:r>
        <w:rPr>
          <w:rFonts w:hint="eastAsia" w:ascii="仿宋" w:hAnsi="仿宋" w:eastAsia="仿宋" w:cs="宋体"/>
          <w:bCs/>
          <w:color w:val="000000" w:themeColor="text1"/>
          <w:sz w:val="24"/>
          <w:highlight w:val="none"/>
          <w14:textFill>
            <w14:solidFill>
              <w14:schemeClr w14:val="tx1"/>
            </w14:solidFill>
          </w14:textFill>
        </w:rPr>
        <w:t>澄清或者修改的内容为招标文件的组成部分</w:t>
      </w:r>
      <w:r>
        <w:rPr>
          <w:rFonts w:hint="eastAsia" w:ascii="仿宋" w:hAnsi="仿宋" w:eastAsia="仿宋" w:cs="宋体"/>
          <w:color w:val="000000" w:themeColor="text1"/>
          <w:sz w:val="24"/>
          <w:highlight w:val="none"/>
          <w14:textFill>
            <w14:solidFill>
              <w14:schemeClr w14:val="tx1"/>
            </w14:solidFill>
          </w14:textFill>
        </w:rPr>
        <w:t>。</w:t>
      </w:r>
    </w:p>
    <w:p w14:paraId="12800B07">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6. 招标文件的澄清、修改</w:t>
      </w:r>
    </w:p>
    <w:p w14:paraId="3304AD11">
      <w:pPr>
        <w:pStyle w:val="90"/>
        <w:snapToGrid w:val="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6.1已获取招标文件的潜在投标人，若有问题需要澄清，应于投标截止时间前，以书面形式向采购代理机构提出。</w:t>
      </w:r>
    </w:p>
    <w:p w14:paraId="493A3337">
      <w:pPr>
        <w:pStyle w:val="90"/>
        <w:snapToGrid w:val="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6.2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213C600">
      <w:pPr>
        <w:pStyle w:val="24"/>
        <w:rPr>
          <w:rFonts w:ascii="仿宋" w:hAnsi="仿宋" w:eastAsia="仿宋" w:cs="宋体"/>
          <w:color w:val="000000" w:themeColor="text1"/>
          <w:sz w:val="18"/>
          <w:szCs w:val="18"/>
          <w:highlight w:val="none"/>
          <w:lang w:val="en-US"/>
          <w14:textFill>
            <w14:solidFill>
              <w14:schemeClr w14:val="tx1"/>
            </w14:solidFill>
          </w14:textFill>
        </w:rPr>
      </w:pPr>
    </w:p>
    <w:p w14:paraId="1C321885">
      <w:pPr>
        <w:adjustRightInd/>
        <w:spacing w:line="360" w:lineRule="auto"/>
        <w:jc w:val="center"/>
        <w:outlineLvl w:val="0"/>
        <w:rPr>
          <w:rFonts w:ascii="仿宋" w:hAnsi="仿宋" w:eastAsia="仿宋" w:cs="宋体"/>
          <w:b/>
          <w:color w:val="000000" w:themeColor="text1"/>
          <w:sz w:val="30"/>
          <w:szCs w:val="20"/>
          <w:highlight w:val="none"/>
          <w14:textFill>
            <w14:solidFill>
              <w14:schemeClr w14:val="tx1"/>
            </w14:solidFill>
          </w14:textFill>
        </w:rPr>
      </w:pPr>
      <w:r>
        <w:rPr>
          <w:rFonts w:hint="eastAsia" w:ascii="仿宋" w:hAnsi="仿宋" w:eastAsia="仿宋" w:cs="宋体"/>
          <w:b/>
          <w:color w:val="000000" w:themeColor="text1"/>
          <w:sz w:val="30"/>
          <w:szCs w:val="20"/>
          <w:highlight w:val="none"/>
          <w14:textFill>
            <w14:solidFill>
              <w14:schemeClr w14:val="tx1"/>
            </w14:solidFill>
          </w14:textFill>
        </w:rPr>
        <w:t>三、投标</w:t>
      </w:r>
    </w:p>
    <w:p w14:paraId="0847C04A">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7. 招标文件的获取</w:t>
      </w:r>
    </w:p>
    <w:p w14:paraId="2D1A1F5E">
      <w:pPr>
        <w:spacing w:line="360" w:lineRule="auto"/>
        <w:ind w:firstLine="480" w:firstLineChars="200"/>
        <w:rPr>
          <w:rFonts w:ascii="仿宋" w:hAnsi="仿宋" w:eastAsia="仿宋" w:cs="宋体"/>
          <w:snapToGrid w:val="0"/>
          <w:color w:val="000000" w:themeColor="text1"/>
          <w:kern w:val="28"/>
          <w:sz w:val="24"/>
          <w:highlight w:val="none"/>
          <w14:textFill>
            <w14:solidFill>
              <w14:schemeClr w14:val="tx1"/>
            </w14:solidFill>
          </w14:textFill>
        </w:rPr>
      </w:pPr>
      <w:r>
        <w:rPr>
          <w:rFonts w:hint="eastAsia" w:ascii="仿宋" w:hAnsi="仿宋" w:eastAsia="仿宋" w:cs="宋体"/>
          <w:snapToGrid w:val="0"/>
          <w:color w:val="000000" w:themeColor="text1"/>
          <w:kern w:val="28"/>
          <w:sz w:val="24"/>
          <w:highlight w:val="none"/>
          <w14:textFill>
            <w14:solidFill>
              <w14:schemeClr w14:val="tx1"/>
            </w14:solidFill>
          </w14:textFill>
        </w:rPr>
        <w:t>详见招标公告中获取招标文件的时间期限、地点、方式及招标文件售价。</w:t>
      </w:r>
    </w:p>
    <w:p w14:paraId="5F4977C3">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8.开标前答疑会或现场考察</w:t>
      </w:r>
    </w:p>
    <w:p w14:paraId="50B2870D">
      <w:pPr>
        <w:pStyle w:val="33"/>
        <w:spacing w:line="360" w:lineRule="auto"/>
        <w:ind w:firstLine="480" w:firstLineChars="2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采购人组织潜在投标人现场考察或者召开开标前答疑会的，潜在投标人按第二部分投标人须知前附表的规定参加现场考察或者开标前答疑会。</w:t>
      </w:r>
    </w:p>
    <w:p w14:paraId="2D9D7F69">
      <w:pPr>
        <w:pStyle w:val="33"/>
        <w:spacing w:line="360" w:lineRule="auto"/>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kern w:val="28"/>
          <w:sz w:val="24"/>
          <w:szCs w:val="24"/>
          <w:highlight w:val="none"/>
          <w14:textFill>
            <w14:solidFill>
              <w14:schemeClr w14:val="tx1"/>
            </w14:solidFill>
          </w14:textFill>
        </w:rPr>
        <w:t>9.投标保证金</w:t>
      </w:r>
    </w:p>
    <w:p w14:paraId="13DF3B40">
      <w:pPr>
        <w:pStyle w:val="16"/>
        <w:spacing w:line="360" w:lineRule="auto"/>
        <w:ind w:firstLine="470" w:firstLineChars="196"/>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本项目不需缴纳投标保证金。</w:t>
      </w:r>
    </w:p>
    <w:p w14:paraId="6DA1E5C0">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10. 投标文件的语言</w:t>
      </w:r>
    </w:p>
    <w:p w14:paraId="0C4018FD">
      <w:pPr>
        <w:autoSpaceDE w:val="0"/>
        <w:autoSpaceDN w:val="0"/>
        <w:spacing w:line="360" w:lineRule="auto"/>
        <w:ind w:firstLine="480" w:firstLineChars="200"/>
        <w:rPr>
          <w:rFonts w:ascii="仿宋" w:hAnsi="仿宋" w:eastAsia="仿宋" w:cs="宋体"/>
          <w:color w:val="000000" w:themeColor="text1"/>
          <w:sz w:val="24"/>
          <w:highlight w:val="none"/>
          <w:lang w:val="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投标文件及投标人与采购有关的来往通知、函件和文件均应使用中文。</w:t>
      </w:r>
    </w:p>
    <w:p w14:paraId="4FD0492D">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11. 投标文件的组成</w:t>
      </w:r>
    </w:p>
    <w:p w14:paraId="6E589E31">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11.1</w:t>
      </w:r>
      <w:r>
        <w:rPr>
          <w:rFonts w:hint="eastAsia" w:ascii="仿宋" w:hAnsi="仿宋" w:eastAsia="仿宋" w:cs="宋体"/>
          <w:b/>
          <w:color w:val="000000" w:themeColor="text1"/>
          <w:sz w:val="24"/>
          <w:highlight w:val="none"/>
          <w14:textFill>
            <w14:solidFill>
              <w14:schemeClr w14:val="tx1"/>
            </w14:solidFill>
          </w14:textFill>
        </w:rPr>
        <w:t>资格文件</w:t>
      </w:r>
      <w:r>
        <w:rPr>
          <w:rFonts w:hint="eastAsia" w:ascii="仿宋" w:hAnsi="仿宋" w:eastAsia="仿宋" w:cs="宋体"/>
          <w:color w:val="000000" w:themeColor="text1"/>
          <w:sz w:val="24"/>
          <w:highlight w:val="none"/>
          <w14:textFill>
            <w14:solidFill>
              <w14:schemeClr w14:val="tx1"/>
            </w14:solidFill>
          </w14:textFill>
        </w:rPr>
        <w:t>：</w:t>
      </w:r>
    </w:p>
    <w:p w14:paraId="4D7A6950">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11.1.1</w:t>
      </w:r>
      <w:r>
        <w:rPr>
          <w:rFonts w:hint="eastAsia" w:ascii="仿宋" w:hAnsi="仿宋" w:eastAsia="仿宋" w:cs="宋体"/>
          <w:color w:val="000000" w:themeColor="text1"/>
          <w:sz w:val="24"/>
          <w:highlight w:val="none"/>
          <w:lang w:eastAsia="zh-CN"/>
          <w14:textFill>
            <w14:solidFill>
              <w14:schemeClr w14:val="tx1"/>
            </w14:solidFill>
          </w14:textFill>
        </w:rPr>
        <w:t>符合参加采购活动应当具备的一般条件的承诺函</w:t>
      </w:r>
      <w:r>
        <w:rPr>
          <w:rFonts w:hint="eastAsia" w:ascii="仿宋" w:hAnsi="仿宋" w:eastAsia="仿宋" w:cs="宋体"/>
          <w:color w:val="000000" w:themeColor="text1"/>
          <w:sz w:val="24"/>
          <w:highlight w:val="none"/>
          <w14:textFill>
            <w14:solidFill>
              <w14:schemeClr w14:val="tx1"/>
            </w14:solidFill>
          </w14:textFill>
        </w:rPr>
        <w:t>；</w:t>
      </w:r>
    </w:p>
    <w:p w14:paraId="4904F764">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w:t>
      </w:r>
      <w:r>
        <w:rPr>
          <w:rFonts w:ascii="仿宋" w:hAnsi="仿宋" w:eastAsia="仿宋" w:cs="宋体"/>
          <w:color w:val="000000" w:themeColor="text1"/>
          <w:sz w:val="24"/>
          <w:highlight w:val="none"/>
          <w14:textFill>
            <w14:solidFill>
              <w14:schemeClr w14:val="tx1"/>
            </w14:solidFill>
          </w14:textFill>
        </w:rPr>
        <w:t>1.1.2</w:t>
      </w:r>
      <w:r>
        <w:rPr>
          <w:rFonts w:hint="eastAsia" w:ascii="仿宋" w:hAnsi="仿宋" w:eastAsia="仿宋" w:cs="宋体"/>
          <w:snapToGrid w:val="0"/>
          <w:color w:val="000000" w:themeColor="text1"/>
          <w:kern w:val="28"/>
          <w:sz w:val="24"/>
          <w:szCs w:val="20"/>
          <w:highlight w:val="none"/>
          <w14:textFill>
            <w14:solidFill>
              <w14:schemeClr w14:val="tx1"/>
            </w14:solidFill>
          </w14:textFill>
        </w:rPr>
        <w:t>联合协议（如果有)；</w:t>
      </w:r>
    </w:p>
    <w:p w14:paraId="329EC65A">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11.1.</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落实政府采购政策需满足的资格要求</w:t>
      </w:r>
      <w:r>
        <w:rPr>
          <w:rFonts w:hint="eastAsia" w:ascii="仿宋" w:hAnsi="仿宋" w:eastAsia="仿宋" w:cs="宋体"/>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宋体"/>
          <w:color w:val="000000" w:themeColor="text1"/>
          <w:sz w:val="24"/>
          <w:highlight w:val="none"/>
          <w14:textFill>
            <w14:solidFill>
              <w14:schemeClr w14:val="tx1"/>
            </w14:solidFill>
          </w14:textFill>
        </w:rPr>
        <w:t>；</w:t>
      </w:r>
    </w:p>
    <w:p w14:paraId="43875CD0">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11.1.</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本项目的特定资格要求</w:t>
      </w:r>
      <w:r>
        <w:rPr>
          <w:rFonts w:hint="eastAsia" w:ascii="仿宋" w:hAnsi="仿宋" w:eastAsia="仿宋" w:cs="宋体"/>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宋体"/>
          <w:color w:val="000000" w:themeColor="text1"/>
          <w:sz w:val="24"/>
          <w:highlight w:val="none"/>
          <w14:textFill>
            <w14:solidFill>
              <w14:schemeClr w14:val="tx1"/>
            </w14:solidFill>
          </w14:textFill>
        </w:rPr>
        <w:t>。</w:t>
      </w:r>
    </w:p>
    <w:p w14:paraId="7A5EC992">
      <w:pPr>
        <w:snapToGrid w:val="0"/>
        <w:spacing w:line="360" w:lineRule="auto"/>
        <w:ind w:firstLine="480" w:firstLineChars="200"/>
        <w:rPr>
          <w:rFonts w:ascii="仿宋" w:hAnsi="仿宋" w:eastAsia="仿宋" w:cs="宋体"/>
          <w:color w:val="000000" w:themeColor="text1"/>
          <w:sz w:val="24"/>
          <w:highlight w:val="none"/>
          <w:lang w:val="zh-CN"/>
          <w14:textFill>
            <w14:solidFill>
              <w14:schemeClr w14:val="tx1"/>
            </w14:solidFill>
          </w14:textFill>
        </w:rPr>
      </w:pPr>
      <w:r>
        <w:rPr>
          <w:rFonts w:hint="eastAsia" w:ascii="仿宋" w:hAnsi="仿宋" w:eastAsia="仿宋" w:cs="宋体"/>
          <w:color w:val="000000" w:themeColor="text1"/>
          <w:sz w:val="24"/>
          <w:highlight w:val="none"/>
          <w:lang w:val="zh-CN"/>
          <w14:textFill>
            <w14:solidFill>
              <w14:schemeClr w14:val="tx1"/>
            </w14:solidFill>
          </w14:textFill>
        </w:rPr>
        <w:t>11.</w:t>
      </w:r>
      <w:r>
        <w:rPr>
          <w:rFonts w:hint="eastAsia" w:ascii="仿宋" w:hAnsi="仿宋" w:eastAsia="仿宋" w:cs="宋体"/>
          <w:color w:val="000000" w:themeColor="text1"/>
          <w:sz w:val="24"/>
          <w:highlight w:val="none"/>
          <w14:textFill>
            <w14:solidFill>
              <w14:schemeClr w14:val="tx1"/>
            </w14:solidFill>
          </w14:textFill>
        </w:rPr>
        <w:t>2商务技术</w:t>
      </w:r>
      <w:r>
        <w:rPr>
          <w:rFonts w:hint="eastAsia" w:ascii="仿宋" w:hAnsi="仿宋" w:eastAsia="仿宋" w:cs="宋体"/>
          <w:color w:val="000000" w:themeColor="text1"/>
          <w:sz w:val="24"/>
          <w:highlight w:val="none"/>
          <w:lang w:val="zh-CN"/>
          <w14:textFill>
            <w14:solidFill>
              <w14:schemeClr w14:val="tx1"/>
            </w14:solidFill>
          </w14:textFill>
        </w:rPr>
        <w:t>文件：</w:t>
      </w:r>
    </w:p>
    <w:p w14:paraId="4A3D2EF2">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11.2.1投标函；</w:t>
      </w:r>
    </w:p>
    <w:p w14:paraId="7B90D95D">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11.2.2授权委托书或法定代表人（单位负责人、自然人本人）身份证明；</w:t>
      </w:r>
    </w:p>
    <w:p w14:paraId="7072FC76">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分包意向协议</w:t>
      </w:r>
      <w:r>
        <w:rPr>
          <w:rFonts w:hint="eastAsia" w:ascii="仿宋" w:hAnsi="仿宋" w:eastAsia="仿宋" w:cs="宋体"/>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宋体"/>
          <w:color w:val="000000" w:themeColor="text1"/>
          <w:sz w:val="24"/>
          <w:highlight w:val="none"/>
          <w14:textFill>
            <w14:solidFill>
              <w14:schemeClr w14:val="tx1"/>
            </w14:solidFill>
          </w14:textFill>
        </w:rPr>
        <w:t>；</w:t>
      </w:r>
    </w:p>
    <w:p w14:paraId="13A21032">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符合性审查资料；</w:t>
      </w:r>
    </w:p>
    <w:p w14:paraId="50FCB0C2">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w:t>
      </w:r>
      <w:r>
        <w:rPr>
          <w:rFonts w:ascii="仿宋" w:hAnsi="仿宋" w:eastAsia="仿宋" w:cs="宋体"/>
          <w:color w:val="000000" w:themeColor="text1"/>
          <w:sz w:val="24"/>
          <w:highlight w:val="none"/>
          <w14:textFill>
            <w14:solidFill>
              <w14:schemeClr w14:val="tx1"/>
            </w14:solidFill>
          </w14:textFill>
        </w:rPr>
        <w:t>5</w:t>
      </w:r>
      <w:r>
        <w:rPr>
          <w:rFonts w:hint="eastAsia" w:ascii="仿宋" w:hAnsi="仿宋" w:eastAsia="仿宋" w:cs="宋体"/>
          <w:color w:val="000000" w:themeColor="text1"/>
          <w:sz w:val="24"/>
          <w:highlight w:val="none"/>
          <w14:textFill>
            <w14:solidFill>
              <w14:schemeClr w14:val="tx1"/>
            </w14:solidFill>
          </w14:textFill>
        </w:rPr>
        <w:t>评标标准相应的商务技术资料；</w:t>
      </w:r>
    </w:p>
    <w:p w14:paraId="5EF42428">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w:t>
      </w:r>
      <w:r>
        <w:rPr>
          <w:rFonts w:ascii="仿宋" w:hAnsi="仿宋" w:eastAsia="仿宋" w:cs="宋体"/>
          <w:color w:val="000000" w:themeColor="text1"/>
          <w:sz w:val="24"/>
          <w:highlight w:val="none"/>
          <w14:textFill>
            <w14:solidFill>
              <w14:schemeClr w14:val="tx1"/>
            </w14:solidFill>
          </w14:textFill>
        </w:rPr>
        <w:t>6</w:t>
      </w:r>
      <w:r>
        <w:rPr>
          <w:rFonts w:hint="eastAsia" w:ascii="仿宋" w:hAnsi="仿宋" w:eastAsia="仿宋" w:cs="宋体"/>
          <w:color w:val="000000" w:themeColor="text1"/>
          <w:sz w:val="24"/>
          <w:highlight w:val="none"/>
          <w14:textFill>
            <w14:solidFill>
              <w14:schemeClr w14:val="tx1"/>
            </w14:solidFill>
          </w14:textFill>
        </w:rPr>
        <w:t>投标标的清单；</w:t>
      </w:r>
    </w:p>
    <w:p w14:paraId="4ABFF1D4">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商务技术偏离表；</w:t>
      </w:r>
    </w:p>
    <w:p w14:paraId="115B2E66">
      <w:pPr>
        <w:snapToGrid w:val="0"/>
        <w:spacing w:line="360" w:lineRule="auto"/>
        <w:ind w:firstLine="960" w:firstLineChars="400"/>
        <w:rPr>
          <w:rFonts w:ascii="仿宋" w:hAnsi="仿宋" w:eastAsia="仿宋" w:cs="宋体"/>
          <w:color w:val="000000" w:themeColor="text1"/>
          <w:sz w:val="24"/>
          <w:highlight w:val="none"/>
          <w:lang w:val="zh-CN"/>
          <w14:textFill>
            <w14:solidFill>
              <w14:schemeClr w14:val="tx1"/>
            </w14:solidFill>
          </w14:textFill>
        </w:rPr>
      </w:pPr>
      <w:r>
        <w:rPr>
          <w:rFonts w:hint="eastAsia" w:ascii="仿宋" w:hAnsi="仿宋" w:eastAsia="仿宋" w:cs="宋体"/>
          <w:color w:val="000000" w:themeColor="text1"/>
          <w:sz w:val="24"/>
          <w:highlight w:val="none"/>
          <w:lang w:val="zh-CN"/>
          <w14:textFill>
            <w14:solidFill>
              <w14:schemeClr w14:val="tx1"/>
            </w14:solidFill>
          </w14:textFill>
        </w:rPr>
        <w:t>11.</w:t>
      </w: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lang w:val="zh-CN"/>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8</w:t>
      </w:r>
      <w:r>
        <w:rPr>
          <w:rFonts w:hint="eastAsia" w:ascii="仿宋" w:hAnsi="仿宋" w:eastAsia="仿宋" w:cs="宋体"/>
          <w:color w:val="000000" w:themeColor="text1"/>
          <w:sz w:val="24"/>
          <w:highlight w:val="none"/>
          <w:lang w:val="zh-CN"/>
          <w14:textFill>
            <w14:solidFill>
              <w14:schemeClr w14:val="tx1"/>
            </w14:solidFill>
          </w14:textFill>
        </w:rPr>
        <w:t>政府采购供应商廉洁自律承诺书；</w:t>
      </w:r>
    </w:p>
    <w:p w14:paraId="3FD44B7E">
      <w:pPr>
        <w:snapToGrid w:val="0"/>
        <w:spacing w:line="360" w:lineRule="auto"/>
        <w:ind w:firstLine="480" w:firstLineChars="200"/>
        <w:rPr>
          <w:rFonts w:ascii="仿宋" w:hAnsi="仿宋" w:eastAsia="仿宋" w:cs="宋体"/>
          <w:color w:val="000000" w:themeColor="text1"/>
          <w:sz w:val="24"/>
          <w:highlight w:val="none"/>
          <w:u w:val="singl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11.</w:t>
      </w:r>
      <w:r>
        <w:rPr>
          <w:rFonts w:hint="eastAsia" w:ascii="仿宋" w:hAnsi="仿宋" w:eastAsia="仿宋" w:cs="宋体"/>
          <w:color w:val="000000" w:themeColor="text1"/>
          <w:kern w:val="0"/>
          <w:sz w:val="24"/>
          <w:highlight w:val="none"/>
          <w14:textFill>
            <w14:solidFill>
              <w14:schemeClr w14:val="tx1"/>
            </w14:solidFill>
          </w14:textFill>
        </w:rPr>
        <w:t>3</w:t>
      </w:r>
      <w:r>
        <w:rPr>
          <w:rFonts w:hint="eastAsia" w:ascii="仿宋" w:hAnsi="仿宋" w:eastAsia="仿宋" w:cs="宋体"/>
          <w:b/>
          <w:color w:val="000000" w:themeColor="text1"/>
          <w:sz w:val="24"/>
          <w:highlight w:val="none"/>
          <w14:textFill>
            <w14:solidFill>
              <w14:schemeClr w14:val="tx1"/>
            </w14:solidFill>
          </w14:textFill>
        </w:rPr>
        <w:t>报价文件：</w:t>
      </w:r>
    </w:p>
    <w:p w14:paraId="5B34EB78">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11.3.1开标一览表（报价表）；</w:t>
      </w:r>
    </w:p>
    <w:p w14:paraId="3132D5F7">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11.3.2中小企业声明函</w:t>
      </w:r>
      <w:r>
        <w:rPr>
          <w:rFonts w:hint="eastAsia" w:ascii="仿宋" w:hAnsi="仿宋" w:eastAsia="仿宋" w:cs="宋体"/>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宋体"/>
          <w:color w:val="000000" w:themeColor="text1"/>
          <w:sz w:val="24"/>
          <w:highlight w:val="none"/>
          <w14:textFill>
            <w14:solidFill>
              <w14:schemeClr w14:val="tx1"/>
            </w14:solidFill>
          </w14:textFill>
        </w:rPr>
        <w:t>。</w:t>
      </w:r>
    </w:p>
    <w:p w14:paraId="0C132CF0">
      <w:pPr>
        <w:spacing w:line="360" w:lineRule="auto"/>
        <w:ind w:firstLine="723" w:firstLineChars="30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投标文件含有采购人不能接受的附加条件的，投标无效；</w:t>
      </w:r>
    </w:p>
    <w:p w14:paraId="6A216B3A">
      <w:pPr>
        <w:spacing w:line="360" w:lineRule="auto"/>
        <w:ind w:firstLine="723" w:firstLineChars="300"/>
        <w:rPr>
          <w:rFonts w:ascii="仿宋" w:hAnsi="仿宋" w:eastAsia="仿宋" w:cs="宋体"/>
          <w:b/>
          <w:color w:val="000000" w:themeColor="text1"/>
          <w:sz w:val="24"/>
          <w:szCs w:val="21"/>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投标人提供虚假材料投标的，投标无效。</w:t>
      </w:r>
    </w:p>
    <w:p w14:paraId="2D4691E7">
      <w:pPr>
        <w:pStyle w:val="90"/>
        <w:snapToGrid w:val="0"/>
        <w:spacing w:before="0"/>
        <w:ind w:firstLine="0" w:firstLineChars="0"/>
        <w:outlineLvl w:val="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12</w:t>
      </w:r>
      <w:r>
        <w:rPr>
          <w:rFonts w:hint="eastAsia" w:ascii="仿宋" w:hAnsi="仿宋" w:eastAsia="仿宋" w:cs="宋体"/>
          <w:b/>
          <w:color w:val="000000" w:themeColor="text1"/>
          <w:kern w:val="0"/>
          <w:szCs w:val="24"/>
          <w:highlight w:val="none"/>
          <w:lang w:val="zh-CN"/>
          <w14:textFill>
            <w14:solidFill>
              <w14:schemeClr w14:val="tx1"/>
            </w14:solidFill>
          </w14:textFill>
        </w:rPr>
        <w:t xml:space="preserve">. </w:t>
      </w:r>
      <w:r>
        <w:rPr>
          <w:rFonts w:hint="eastAsia" w:ascii="仿宋" w:hAnsi="仿宋" w:eastAsia="仿宋" w:cs="宋体"/>
          <w:b/>
          <w:color w:val="000000" w:themeColor="text1"/>
          <w:szCs w:val="24"/>
          <w:highlight w:val="none"/>
          <w14:textFill>
            <w14:solidFill>
              <w14:schemeClr w14:val="tx1"/>
            </w14:solidFill>
          </w14:textFill>
        </w:rPr>
        <w:t>投标文件的编制</w:t>
      </w:r>
    </w:p>
    <w:p w14:paraId="693D4AFB">
      <w:pPr>
        <w:spacing w:line="360" w:lineRule="auto"/>
        <w:ind w:firstLine="480" w:firstLineChars="20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C105677">
      <w:pPr>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14:paraId="1497658C">
      <w:pPr>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14:paraId="50D39D0F">
      <w:pPr>
        <w:snapToGrid w:val="0"/>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13.投标文件的签署、盖章</w:t>
      </w:r>
    </w:p>
    <w:p w14:paraId="78692321">
      <w:pPr>
        <w:pStyle w:val="90"/>
        <w:snapToGrid w:val="0"/>
        <w:spacing w:before="0"/>
        <w:ind w:firstLine="480"/>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color w:val="000000" w:themeColor="text1"/>
          <w:szCs w:val="24"/>
          <w:highlight w:val="none"/>
          <w14:textFill>
            <w14:solidFill>
              <w14:schemeClr w14:val="tx1"/>
            </w14:solidFill>
          </w14:textFill>
        </w:rPr>
        <w:t>13.1投标文件按照招标文件第六部分格式要</w:t>
      </w:r>
      <w:r>
        <w:rPr>
          <w:rFonts w:hint="eastAsia" w:ascii="仿宋" w:hAnsi="仿宋" w:eastAsia="仿宋" w:cs="宋体"/>
          <w:color w:val="000000" w:themeColor="text1"/>
          <w:highlight w:val="none"/>
          <w14:textFill>
            <w14:solidFill>
              <w14:schemeClr w14:val="tx1"/>
            </w14:solidFill>
          </w14:textFill>
        </w:rPr>
        <w:t>求进行签署、盖章。</w:t>
      </w:r>
      <w:r>
        <w:rPr>
          <w:rFonts w:hint="eastAsia" w:ascii="仿宋" w:hAnsi="仿宋" w:eastAsia="仿宋" w:cs="宋体"/>
          <w:b/>
          <w:color w:val="000000" w:themeColor="text1"/>
          <w:highlight w:val="none"/>
          <w14:textFill>
            <w14:solidFill>
              <w14:schemeClr w14:val="tx1"/>
            </w14:solidFill>
          </w14:textFill>
        </w:rPr>
        <w:t>▲投标人的投标文件未按照招标文件要求签署、盖章的，其投标无效</w:t>
      </w:r>
      <w:r>
        <w:rPr>
          <w:rFonts w:hint="eastAsia" w:ascii="仿宋" w:hAnsi="仿宋" w:eastAsia="仿宋" w:cs="宋体"/>
          <w:color w:val="000000" w:themeColor="text1"/>
          <w:szCs w:val="24"/>
          <w:highlight w:val="none"/>
          <w14:textFill>
            <w14:solidFill>
              <w14:schemeClr w14:val="tx1"/>
            </w14:solidFill>
          </w14:textFill>
        </w:rPr>
        <w:t>。</w:t>
      </w:r>
    </w:p>
    <w:p w14:paraId="25A9A217">
      <w:pPr>
        <w:pStyle w:val="90"/>
        <w:snapToGrid w:val="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13.2为确保网上操作合法、有效和安全，投标人应当在投标截止时间前完成在“政府采购云平台”的身份认证，确保在电子投标过程中能够对相关数据电文进行加密和使用电子签名。</w:t>
      </w:r>
    </w:p>
    <w:p w14:paraId="51A16D12">
      <w:pPr>
        <w:pStyle w:val="90"/>
        <w:snapToGrid w:val="0"/>
        <w:spacing w:before="0"/>
        <w:ind w:firstLine="480"/>
        <w:rPr>
          <w:rFonts w:ascii="仿宋" w:hAnsi="仿宋" w:eastAsia="仿宋" w:cs="宋体"/>
          <w:color w:val="000000" w:themeColor="text1"/>
          <w:szCs w:val="24"/>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13.3招标文件对投标文件签署、盖章的要求适用于电子签名。</w:t>
      </w:r>
    </w:p>
    <w:p w14:paraId="236059C8">
      <w:pPr>
        <w:pStyle w:val="90"/>
        <w:spacing w:before="0"/>
        <w:ind w:firstLine="0" w:firstLineChars="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14. 投标文件的提交、补充、修改、撤回</w:t>
      </w:r>
    </w:p>
    <w:p w14:paraId="72EE71CB">
      <w:pPr>
        <w:pStyle w:val="90"/>
        <w:ind w:firstLine="480"/>
        <w:rPr>
          <w:rFonts w:ascii="仿宋" w:hAnsi="仿宋" w:eastAsia="仿宋" w:cs="宋体"/>
          <w:color w:val="000000" w:themeColor="text1"/>
          <w:szCs w:val="24"/>
          <w:highlight w:val="none"/>
          <w14:textFill>
            <w14:solidFill>
              <w14:schemeClr w14:val="tx1"/>
            </w14:solidFill>
          </w14:textFill>
        </w:rPr>
      </w:pPr>
      <w:r>
        <w:rPr>
          <w:rFonts w:hint="eastAsia" w:ascii="仿宋" w:hAnsi="仿宋" w:eastAsia="仿宋" w:cs="宋体"/>
          <w:color w:val="000000" w:themeColor="text1"/>
          <w:szCs w:val="24"/>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8345625">
      <w:pPr>
        <w:pStyle w:val="90"/>
        <w:spacing w:before="0"/>
        <w:ind w:firstLine="480"/>
        <w:rPr>
          <w:rFonts w:ascii="仿宋" w:hAnsi="仿宋" w:eastAsia="仿宋" w:cs="宋体"/>
          <w:color w:val="000000" w:themeColor="text1"/>
          <w:szCs w:val="24"/>
          <w:highlight w:val="none"/>
          <w14:textFill>
            <w14:solidFill>
              <w14:schemeClr w14:val="tx1"/>
            </w14:solidFill>
          </w14:textFill>
        </w:rPr>
      </w:pPr>
      <w:r>
        <w:rPr>
          <w:rFonts w:hint="eastAsia" w:ascii="仿宋" w:hAnsi="仿宋" w:eastAsia="仿宋" w:cs="宋体"/>
          <w:color w:val="000000" w:themeColor="text1"/>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114FDE16">
      <w:pPr>
        <w:pStyle w:val="90"/>
        <w:spacing w:before="0"/>
        <w:ind w:firstLine="480"/>
        <w:rPr>
          <w:rFonts w:ascii="仿宋" w:hAnsi="仿宋" w:eastAsia="仿宋" w:cs="宋体"/>
          <w:color w:val="000000" w:themeColor="text1"/>
          <w:szCs w:val="24"/>
          <w:highlight w:val="none"/>
          <w14:textFill>
            <w14:solidFill>
              <w14:schemeClr w14:val="tx1"/>
            </w14:solidFill>
          </w14:textFill>
        </w:rPr>
      </w:pPr>
      <w:r>
        <w:rPr>
          <w:rFonts w:hint="eastAsia" w:ascii="仿宋" w:hAnsi="仿宋" w:eastAsia="仿宋" w:cs="宋体"/>
          <w:color w:val="000000" w:themeColor="text1"/>
          <w:szCs w:val="24"/>
          <w:highlight w:val="none"/>
          <w14:textFill>
            <w14:solidFill>
              <w14:schemeClr w14:val="tx1"/>
            </w14:solidFill>
          </w14:textFill>
        </w:rPr>
        <w:t>14.3采购人、采购代理机构可以视情况延长投标文件提交的截止时间。在上述情况下，采购代理机构与投标人以前在投标截止期方面的全部权利、责任和义务，将适用于延长至新的投标截止期。</w:t>
      </w:r>
    </w:p>
    <w:p w14:paraId="7568D827">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15.备份投标文件</w:t>
      </w:r>
    </w:p>
    <w:p w14:paraId="295FE985">
      <w:pPr>
        <w:pStyle w:val="33"/>
        <w:spacing w:line="360" w:lineRule="auto"/>
        <w:ind w:firstLine="360" w:firstLineChars="150"/>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 xml:space="preserve"> 15.1投标人在电子交易平台传输递交投标文件后，还可以在投标截止时间前直接提交或者以邮政快递方式递交备份投标文件1份，但采购人、采购代理机构不强制或变相强制投标人提交备份投标文件。</w:t>
      </w:r>
    </w:p>
    <w:p w14:paraId="5134B871">
      <w:pPr>
        <w:pStyle w:val="33"/>
        <w:spacing w:line="360" w:lineRule="auto"/>
        <w:ind w:firstLine="480" w:firstLineChars="200"/>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15.2备份投标文件须在“</w:t>
      </w:r>
      <w:r>
        <w:rPr>
          <w:rFonts w:hint="eastAsia" w:ascii="仿宋" w:hAnsi="仿宋" w:eastAsia="仿宋" w:cs="宋体"/>
          <w:color w:val="000000" w:themeColor="text1"/>
          <w:sz w:val="24"/>
          <w:szCs w:val="24"/>
          <w:highlight w:val="none"/>
          <w:lang w:eastAsia="zh-CN"/>
          <w14:textFill>
            <w14:solidFill>
              <w14:schemeClr w14:val="tx1"/>
            </w14:solidFill>
          </w14:textFill>
        </w:rPr>
        <w:t>乐</w:t>
      </w:r>
      <w:r>
        <w:rPr>
          <w:rFonts w:hint="eastAsia" w:ascii="仿宋" w:hAnsi="仿宋" w:eastAsia="仿宋" w:cs="宋体"/>
          <w:color w:val="000000" w:themeColor="text1"/>
          <w:sz w:val="24"/>
          <w:szCs w:val="24"/>
          <w:highlight w:val="none"/>
          <w14:textFill>
            <w14:solidFill>
              <w14:schemeClr w14:val="tx1"/>
            </w14:solidFill>
          </w14:textFill>
        </w:rPr>
        <w:t>采云投标客户端”制作生成，并储存在</w:t>
      </w:r>
      <w:r>
        <w:rPr>
          <w:rFonts w:hint="eastAsia" w:ascii="仿宋" w:hAnsi="仿宋" w:eastAsia="仿宋" w:cs="宋体"/>
          <w:color w:val="000000" w:themeColor="text1"/>
          <w:sz w:val="24"/>
          <w:szCs w:val="24"/>
          <w:highlight w:val="none"/>
          <w:lang w:eastAsia="zh-CN"/>
          <w14:textFill>
            <w14:solidFill>
              <w14:schemeClr w14:val="tx1"/>
            </w14:solidFill>
          </w14:textFill>
        </w:rPr>
        <w:t>U盘</w:t>
      </w:r>
      <w:r>
        <w:rPr>
          <w:rFonts w:hint="eastAsia" w:ascii="仿宋" w:hAnsi="仿宋" w:eastAsia="仿宋" w:cs="宋体"/>
          <w:color w:val="000000" w:themeColor="text1"/>
          <w:sz w:val="24"/>
          <w:szCs w:val="24"/>
          <w:highlight w:val="none"/>
          <w14:textFill>
            <w14:solidFill>
              <w14:schemeClr w14:val="tx1"/>
            </w14:solidFill>
          </w14:textFill>
        </w:rPr>
        <w:t>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宋体"/>
          <w:b/>
          <w:color w:val="000000" w:themeColor="text1"/>
          <w:sz w:val="24"/>
          <w:highlight w:val="none"/>
          <w14:textFill>
            <w14:solidFill>
              <w14:schemeClr w14:val="tx1"/>
            </w14:solidFill>
          </w14:textFill>
        </w:rPr>
        <w:t>不符合上述制作、</w:t>
      </w:r>
      <w:r>
        <w:rPr>
          <w:rFonts w:hint="eastAsia" w:ascii="仿宋" w:hAnsi="仿宋" w:eastAsia="仿宋" w:cs="宋体"/>
          <w:b/>
          <w:color w:val="000000" w:themeColor="text1"/>
          <w:sz w:val="24"/>
          <w:szCs w:val="24"/>
          <w:highlight w:val="none"/>
          <w14:textFill>
            <w14:solidFill>
              <w14:schemeClr w14:val="tx1"/>
            </w14:solidFill>
          </w14:textFill>
        </w:rPr>
        <w:t>存储、密封规定的备份投标文件将被视为无效或者被拒绝接收。</w:t>
      </w:r>
    </w:p>
    <w:p w14:paraId="50D6C8D7">
      <w:pPr>
        <w:pStyle w:val="33"/>
        <w:spacing w:line="360" w:lineRule="auto"/>
        <w:ind w:firstLine="480" w:firstLineChars="2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15.3直接提交备份投标文件的，投标人应于投标截止时间前在招标公告中载明的开标地点将备份投标文件提交给采购代理机构，采购代理机构将拒绝接受逾期送达的备份投标文件。</w:t>
      </w:r>
    </w:p>
    <w:p w14:paraId="199A4299">
      <w:pPr>
        <w:pStyle w:val="33"/>
        <w:spacing w:line="360" w:lineRule="auto"/>
        <w:ind w:firstLine="480" w:firstLineChars="2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634A3DB9">
      <w:pPr>
        <w:pStyle w:val="33"/>
        <w:spacing w:line="360" w:lineRule="auto"/>
        <w:ind w:firstLine="479" w:firstLineChars="199"/>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15.5投标人仅提交备份投标文件，未在电子交易平台传输递交投标文件的，投标无效。</w:t>
      </w:r>
    </w:p>
    <w:p w14:paraId="119C5BF9">
      <w:pPr>
        <w:pStyle w:val="90"/>
        <w:spacing w:before="0"/>
        <w:ind w:firstLine="0" w:firstLineChars="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16.投标文件的无效处理</w:t>
      </w:r>
    </w:p>
    <w:p w14:paraId="4B2EB8D5">
      <w:pPr>
        <w:pStyle w:val="2"/>
        <w:spacing w:line="360" w:lineRule="auto"/>
        <w:ind w:firstLine="360" w:firstLineChars="150"/>
        <w:rPr>
          <w:rFonts w:ascii="仿宋" w:hAnsi="仿宋" w:eastAsia="仿宋" w:cs="宋体"/>
          <w:color w:val="000000" w:themeColor="text1"/>
          <w:szCs w:val="21"/>
          <w:highlight w:val="none"/>
          <w14:textFill>
            <w14:solidFill>
              <w14:schemeClr w14:val="tx1"/>
            </w14:solidFill>
          </w14:textFill>
        </w:rPr>
      </w:pPr>
      <w:r>
        <w:rPr>
          <w:rFonts w:hint="eastAsia" w:ascii="仿宋" w:hAnsi="仿宋" w:eastAsia="仿宋" w:cs="宋体"/>
          <w:color w:val="000000" w:themeColor="text1"/>
          <w:szCs w:val="21"/>
          <w:highlight w:val="none"/>
          <w14:textFill>
            <w14:solidFill>
              <w14:schemeClr w14:val="tx1"/>
            </w14:solidFill>
          </w14:textFill>
        </w:rPr>
        <w:t>有招标文件第四部分</w:t>
      </w:r>
      <w:r>
        <w:rPr>
          <w:rFonts w:ascii="仿宋" w:hAnsi="仿宋" w:eastAsia="仿宋" w:cs="宋体"/>
          <w:color w:val="000000" w:themeColor="text1"/>
          <w:szCs w:val="21"/>
          <w:highlight w:val="none"/>
          <w14:textFill>
            <w14:solidFill>
              <w14:schemeClr w14:val="tx1"/>
            </w14:solidFill>
          </w14:textFill>
        </w:rPr>
        <w:t>4.2规定</w:t>
      </w:r>
      <w:r>
        <w:rPr>
          <w:rFonts w:hint="eastAsia" w:ascii="仿宋" w:hAnsi="仿宋" w:eastAsia="仿宋" w:cs="宋体"/>
          <w:color w:val="000000" w:themeColor="text1"/>
          <w:szCs w:val="21"/>
          <w:highlight w:val="none"/>
          <w14:textFill>
            <w14:solidFill>
              <w14:schemeClr w14:val="tx1"/>
            </w14:solidFill>
          </w14:textFill>
        </w:rPr>
        <w:t>的情形之一的，投标无效：</w:t>
      </w:r>
    </w:p>
    <w:p w14:paraId="02665579">
      <w:pPr>
        <w:pStyle w:val="90"/>
        <w:spacing w:before="0"/>
        <w:ind w:firstLine="0" w:firstLineChars="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17.投标有效期</w:t>
      </w:r>
    </w:p>
    <w:p w14:paraId="356698F1">
      <w:pPr>
        <w:spacing w:line="360" w:lineRule="auto"/>
        <w:ind w:firstLine="480" w:firstLineChars="200"/>
        <w:rPr>
          <w:rFonts w:ascii="仿宋" w:hAnsi="仿宋" w:eastAsia="仿宋" w:cs="宋体"/>
          <w:b/>
          <w:color w:val="000000" w:themeColor="text1"/>
          <w:sz w:val="24"/>
          <w:szCs w:val="21"/>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17.1投标有效期为从提交投标文件的截止之日起90天。▲</w:t>
      </w:r>
      <w:r>
        <w:rPr>
          <w:rFonts w:hint="eastAsia" w:ascii="仿宋" w:hAnsi="仿宋" w:eastAsia="仿宋" w:cs="宋体"/>
          <w:b/>
          <w:color w:val="000000" w:themeColor="text1"/>
          <w:sz w:val="24"/>
          <w:szCs w:val="20"/>
          <w:highlight w:val="none"/>
          <w14:textFill>
            <w14:solidFill>
              <w14:schemeClr w14:val="tx1"/>
            </w14:solidFill>
          </w14:textFill>
        </w:rPr>
        <w:t>投标人的投标文件中承</w:t>
      </w:r>
      <w:r>
        <w:rPr>
          <w:rFonts w:hint="eastAsia" w:ascii="仿宋" w:hAnsi="仿宋" w:eastAsia="仿宋" w:cs="宋体"/>
          <w:b/>
          <w:color w:val="000000" w:themeColor="text1"/>
          <w:sz w:val="24"/>
          <w:szCs w:val="21"/>
          <w:highlight w:val="none"/>
          <w14:textFill>
            <w14:solidFill>
              <w14:schemeClr w14:val="tx1"/>
            </w14:solidFill>
          </w14:textFill>
        </w:rPr>
        <w:t>诺的投标有效期少于招标文件中载明的投标有效期的，投标无效。</w:t>
      </w:r>
    </w:p>
    <w:p w14:paraId="495F8537">
      <w:pPr>
        <w:pStyle w:val="9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17.2投标文件合格投递后，自投标截止日期起，在投标有效期内有效。</w:t>
      </w:r>
    </w:p>
    <w:p w14:paraId="6495848B">
      <w:pPr>
        <w:pStyle w:val="9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17.3在原定投标有效期满之前，如果出现特殊情况，采购代理机构可以以书面形式通知投标人延长投标有效期。投标人同意延长的，不得要求或被允许修改其投标文件，投标人拒绝延长的，其投标无效。</w:t>
      </w:r>
    </w:p>
    <w:p w14:paraId="7A80F1E0">
      <w:pPr>
        <w:pStyle w:val="90"/>
        <w:spacing w:before="0"/>
        <w:ind w:firstLine="643"/>
        <w:rPr>
          <w:rFonts w:ascii="仿宋" w:hAnsi="仿宋" w:eastAsia="仿宋" w:cs="宋体"/>
          <w:b/>
          <w:color w:val="000000" w:themeColor="text1"/>
          <w:sz w:val="32"/>
          <w:highlight w:val="none"/>
          <w14:textFill>
            <w14:solidFill>
              <w14:schemeClr w14:val="tx1"/>
            </w14:solidFill>
          </w14:textFill>
        </w:rPr>
      </w:pPr>
    </w:p>
    <w:p w14:paraId="720CC598">
      <w:pPr>
        <w:pStyle w:val="90"/>
        <w:spacing w:before="0"/>
        <w:ind w:firstLine="1928" w:firstLineChars="600"/>
        <w:rPr>
          <w:rFonts w:ascii="仿宋" w:hAnsi="仿宋" w:eastAsia="仿宋" w:cs="宋体"/>
          <w:b/>
          <w:color w:val="000000" w:themeColor="text1"/>
          <w:sz w:val="32"/>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四、开标、资格审查与信用信息查询</w:t>
      </w:r>
    </w:p>
    <w:p w14:paraId="27B2C90F">
      <w:pPr>
        <w:pStyle w:val="245"/>
        <w:spacing w:before="0" w:line="360" w:lineRule="auto"/>
        <w:ind w:left="0" w:firstLine="241" w:firstLineChars="100"/>
        <w:contextualSpacing/>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18.开标</w:t>
      </w:r>
    </w:p>
    <w:p w14:paraId="0A5AB253">
      <w:pPr>
        <w:pStyle w:val="245"/>
        <w:spacing w:before="0" w:line="360" w:lineRule="auto"/>
        <w:ind w:left="0" w:firstLine="480" w:firstLineChars="200"/>
        <w:contextualSpacing/>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18.1采购代理机构按照招标文件规定的时间通过电子交易平台组织开标，所有投标人均应当准时在线参加。投标人不足3家的，不得开标。</w:t>
      </w:r>
    </w:p>
    <w:p w14:paraId="0F8110F4">
      <w:pPr>
        <w:pStyle w:val="245"/>
        <w:spacing w:before="0" w:line="360" w:lineRule="auto"/>
        <w:ind w:left="0" w:firstLine="240" w:firstLineChars="100"/>
        <w:contextualSpacing/>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18.2开标时，电子交易平台按开标时间自动提取所有投标文件。采购代理机构依托电子交易平台发起开始解密指令，投标人按照平台提示和招标文件的规定在半小时内完成在线解密。</w:t>
      </w:r>
    </w:p>
    <w:p w14:paraId="5B519F0C">
      <w:pPr>
        <w:pStyle w:val="245"/>
        <w:spacing w:before="0" w:line="360" w:lineRule="auto"/>
        <w:ind w:left="0" w:firstLine="240" w:firstLineChars="100"/>
        <w:contextualSpacing/>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w:t>
      </w:r>
      <w:r>
        <w:rPr>
          <w:rFonts w:hint="eastAsia" w:ascii="仿宋" w:hAnsi="仿宋" w:eastAsia="仿宋" w:cs="宋体"/>
          <w:b/>
          <w:color w:val="000000" w:themeColor="text1"/>
          <w:sz w:val="24"/>
          <w:highlight w:val="none"/>
          <w14:textFill>
            <w14:solidFill>
              <w14:schemeClr w14:val="tx1"/>
            </w14:solidFill>
          </w14:textFill>
        </w:rPr>
        <w:t>18.3投标文件未按时解密，投标人提供了备份投标文件的，以备份投标文件作为依据，否则视为投标文件撤回。投标文件已按时解密的，备份投标文件自动失效。</w:t>
      </w:r>
    </w:p>
    <w:p w14:paraId="2B80DC39">
      <w:pPr>
        <w:widowControl/>
        <w:spacing w:before="100" w:beforeAutospacing="1" w:after="240" w:line="360" w:lineRule="auto"/>
        <w:jc w:val="left"/>
        <w:rPr>
          <w:rFonts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　19、资格审查</w:t>
      </w:r>
    </w:p>
    <w:p w14:paraId="7F484EC4">
      <w:pPr>
        <w:pStyle w:val="90"/>
        <w:spacing w:before="0"/>
        <w:ind w:firstLine="48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19.1采购人或采购代理机构依据法律法规和招标文件的规定，对投标人的资格进行审查。</w:t>
      </w:r>
    </w:p>
    <w:p w14:paraId="420F3BB3">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19.2</w:t>
      </w:r>
      <w:r>
        <w:rPr>
          <w:rFonts w:hint="eastAsia" w:ascii="仿宋" w:hAnsi="仿宋" w:eastAsia="仿宋" w:cs="宋体"/>
          <w:color w:val="000000" w:themeColor="text1"/>
          <w:sz w:val="24"/>
          <w:highlight w:val="none"/>
          <w14:textFill>
            <w14:solidFill>
              <w14:schemeClr w14:val="tx1"/>
            </w14:solidFill>
          </w14:textFill>
        </w:rPr>
        <w:t>投标人未按照招标文件要求提供与资格条件相应的有效资格证明材料的，视为投标人不具备招标文件中规定的资格要求，其投标无效。</w:t>
      </w:r>
    </w:p>
    <w:p w14:paraId="1C49F223">
      <w:pPr>
        <w:pStyle w:val="9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19.3对未通过资格审查的投标人，采购人或采购代理机构告知其未通过的原因。</w:t>
      </w:r>
    </w:p>
    <w:p w14:paraId="29514E3D">
      <w:pPr>
        <w:pStyle w:val="9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19.</w:t>
      </w:r>
      <w:r>
        <w:rPr>
          <w:rFonts w:hint="eastAsia" w:ascii="仿宋" w:hAnsi="仿宋" w:eastAsia="仿宋" w:cs="宋体"/>
          <w:color w:val="000000" w:themeColor="text1"/>
          <w:highlight w:val="none"/>
          <w14:textFill>
            <w14:solidFill>
              <w14:schemeClr w14:val="tx1"/>
            </w14:solidFill>
          </w14:textFill>
        </w:rPr>
        <w:t>4合格投标人不足3家的，不再评标。</w:t>
      </w:r>
    </w:p>
    <w:p w14:paraId="387C3E70">
      <w:pPr>
        <w:pStyle w:val="90"/>
        <w:spacing w:before="0"/>
        <w:ind w:firstLine="0" w:firstLineChars="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20、信用信息查询</w:t>
      </w:r>
    </w:p>
    <w:p w14:paraId="68B410F8">
      <w:pPr>
        <w:pStyle w:val="90"/>
        <w:spacing w:before="0"/>
        <w:ind w:firstLine="495" w:firstLineChars="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20.1信用信息查询渠道及截止时间：采购代理机构将在资格审查时通过“信用中国”网站(www.creditchina.gov.cn)、中国政府采购网(www.ccgp.gov.cn)渠道查询投标人接受资格审查时的信用记录。</w:t>
      </w:r>
    </w:p>
    <w:p w14:paraId="740D2CD2">
      <w:pPr>
        <w:pStyle w:val="90"/>
        <w:spacing w:before="0"/>
        <w:ind w:firstLine="495" w:firstLineChars="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20.2信用信息查询记录和证据留存的具体方式：现场查询的投标人的信用记录、查询结果经确认后将与采购文件一起存档。</w:t>
      </w:r>
    </w:p>
    <w:p w14:paraId="2370404E">
      <w:pPr>
        <w:pStyle w:val="90"/>
        <w:spacing w:before="0"/>
        <w:ind w:firstLine="495" w:firstLineChars="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20.3信用信息的使用规则：经查询列入失信被执行人名单、重大税收违法案件当事人名单、政府采购严重违法失信行为记录名单的投标人将被拒绝参与政府采购活动。</w:t>
      </w:r>
    </w:p>
    <w:p w14:paraId="6ADE47CF">
      <w:pPr>
        <w:pStyle w:val="9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仿宋" w:hAnsi="仿宋" w:eastAsia="仿宋" w:cs="宋体"/>
          <w:color w:val="000000" w:themeColor="text1"/>
          <w:highlight w:val="none"/>
          <w14:textFill>
            <w14:solidFill>
              <w14:schemeClr w14:val="tx1"/>
            </w14:solidFill>
          </w14:textFill>
        </w:rPr>
        <w:t>。</w:t>
      </w:r>
    </w:p>
    <w:p w14:paraId="4B7BBFED">
      <w:pPr>
        <w:pStyle w:val="90"/>
        <w:spacing w:before="0"/>
        <w:ind w:firstLine="0" w:firstLineChars="0"/>
        <w:rPr>
          <w:rFonts w:ascii="仿宋" w:hAnsi="仿宋" w:eastAsia="仿宋" w:cs="宋体"/>
          <w:color w:val="000000" w:themeColor="text1"/>
          <w:kern w:val="0"/>
          <w:szCs w:val="24"/>
          <w:highlight w:val="none"/>
          <w14:textFill>
            <w14:solidFill>
              <w14:schemeClr w14:val="tx1"/>
            </w14:solidFill>
          </w14:textFill>
        </w:rPr>
      </w:pPr>
    </w:p>
    <w:p w14:paraId="12340A5E">
      <w:pPr>
        <w:snapToGrid w:val="0"/>
        <w:spacing w:line="360" w:lineRule="auto"/>
        <w:jc w:val="center"/>
        <w:outlineLvl w:val="0"/>
        <w:rPr>
          <w:rFonts w:ascii="仿宋" w:hAnsi="仿宋" w:eastAsia="仿宋" w:cs="宋体"/>
          <w:b/>
          <w:color w:val="000000" w:themeColor="text1"/>
          <w:sz w:val="36"/>
          <w:szCs w:val="36"/>
          <w:highlight w:val="none"/>
          <w14:textFill>
            <w14:solidFill>
              <w14:schemeClr w14:val="tx1"/>
            </w14:solidFill>
          </w14:textFill>
        </w:rPr>
      </w:pPr>
      <w:r>
        <w:rPr>
          <w:rFonts w:hint="eastAsia" w:ascii="仿宋" w:hAnsi="仿宋" w:eastAsia="仿宋" w:cs="宋体"/>
          <w:b/>
          <w:color w:val="000000" w:themeColor="text1"/>
          <w:sz w:val="36"/>
          <w:szCs w:val="36"/>
          <w:highlight w:val="none"/>
          <w14:textFill>
            <w14:solidFill>
              <w14:schemeClr w14:val="tx1"/>
            </w14:solidFill>
          </w14:textFill>
        </w:rPr>
        <w:t>五、评标</w:t>
      </w:r>
    </w:p>
    <w:p w14:paraId="12D79004">
      <w:pPr>
        <w:spacing w:line="360" w:lineRule="auto"/>
        <w:rPr>
          <w:rFonts w:ascii="仿宋" w:hAnsi="仿宋" w:eastAsia="仿宋" w:cs="宋体"/>
          <w:b/>
          <w:color w:val="000000" w:themeColor="text1"/>
          <w:sz w:val="24"/>
          <w:highlight w:val="none"/>
          <w14:textFill>
            <w14:solidFill>
              <w14:schemeClr w14:val="tx1"/>
            </w14:solidFill>
          </w14:textFill>
        </w:rPr>
      </w:pPr>
      <w:bookmarkStart w:id="13" w:name="_Toc91899903"/>
      <w:r>
        <w:rPr>
          <w:rFonts w:hint="eastAsia" w:ascii="仿宋" w:hAnsi="仿宋" w:eastAsia="仿宋" w:cs="宋体"/>
          <w:b/>
          <w:color w:val="000000" w:themeColor="text1"/>
          <w:sz w:val="24"/>
          <w:highlight w:val="none"/>
          <w14:textFill>
            <w14:solidFill>
              <w14:schemeClr w14:val="tx1"/>
            </w14:solidFill>
          </w14:textFill>
        </w:rPr>
        <w:t>21.</w:t>
      </w:r>
      <w:r>
        <w:rPr>
          <w:rFonts w:hint="eastAsia" w:ascii="仿宋" w:hAnsi="仿宋" w:eastAsia="仿宋" w:cs="宋体"/>
          <w:color w:val="000000" w:themeColor="text1"/>
          <w:sz w:val="24"/>
          <w:highlight w:val="none"/>
          <w14:textFill>
            <w14:solidFill>
              <w14:schemeClr w14:val="tx1"/>
            </w14:solidFill>
          </w14:textFill>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宋体"/>
          <w:b/>
          <w:color w:val="000000" w:themeColor="text1"/>
          <w:sz w:val="24"/>
          <w:highlight w:val="none"/>
          <w14:textFill>
            <w14:solidFill>
              <w14:schemeClr w14:val="tx1"/>
            </w14:solidFill>
          </w14:textFill>
        </w:rPr>
        <w:t>详见招标文件第四部分评标办法。</w:t>
      </w:r>
    </w:p>
    <w:p w14:paraId="60427800">
      <w:pPr>
        <w:spacing w:line="360" w:lineRule="auto"/>
        <w:rPr>
          <w:rFonts w:ascii="仿宋" w:hAnsi="仿宋" w:eastAsia="仿宋" w:cs="宋体"/>
          <w:b/>
          <w:color w:val="000000" w:themeColor="text1"/>
          <w:sz w:val="24"/>
          <w:highlight w:val="none"/>
          <w14:textFill>
            <w14:solidFill>
              <w14:schemeClr w14:val="tx1"/>
            </w14:solidFill>
          </w14:textFill>
        </w:rPr>
      </w:pPr>
    </w:p>
    <w:p w14:paraId="6E9BA1E4">
      <w:pPr>
        <w:snapToGrid w:val="0"/>
        <w:spacing w:line="360" w:lineRule="auto"/>
        <w:jc w:val="center"/>
        <w:outlineLvl w:val="0"/>
        <w:rPr>
          <w:rFonts w:ascii="仿宋" w:hAnsi="仿宋" w:eastAsia="仿宋" w:cs="宋体"/>
          <w:b/>
          <w:color w:val="000000" w:themeColor="text1"/>
          <w:sz w:val="36"/>
          <w:szCs w:val="36"/>
          <w:highlight w:val="none"/>
          <w14:textFill>
            <w14:solidFill>
              <w14:schemeClr w14:val="tx1"/>
            </w14:solidFill>
          </w14:textFill>
        </w:rPr>
      </w:pPr>
      <w:r>
        <w:rPr>
          <w:rFonts w:hint="eastAsia" w:ascii="仿宋" w:hAnsi="仿宋" w:eastAsia="仿宋" w:cs="宋体"/>
          <w:b/>
          <w:color w:val="000000" w:themeColor="text1"/>
          <w:sz w:val="36"/>
          <w:szCs w:val="36"/>
          <w:highlight w:val="none"/>
          <w14:textFill>
            <w14:solidFill>
              <w14:schemeClr w14:val="tx1"/>
            </w14:solidFill>
          </w14:textFill>
        </w:rPr>
        <w:t>六、定 标</w:t>
      </w:r>
    </w:p>
    <w:p w14:paraId="40310954">
      <w:pPr>
        <w:pStyle w:val="2"/>
        <w:spacing w:line="360" w:lineRule="auto"/>
        <w:ind w:left="479" w:hanging="479" w:hangingChars="199"/>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22. 确定中标供应商</w:t>
      </w:r>
    </w:p>
    <w:p w14:paraId="4700922F">
      <w:pPr>
        <w:pStyle w:val="90"/>
        <w:snapToGrid w:val="0"/>
        <w:spacing w:before="0"/>
        <w:ind w:firstLine="48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color w:val="000000" w:themeColor="text1"/>
          <w:szCs w:val="24"/>
          <w:highlight w:val="none"/>
          <w:lang w:val="en-US" w:eastAsia="zh-CN"/>
          <w14:textFill>
            <w14:solidFill>
              <w14:schemeClr w14:val="tx1"/>
            </w14:solidFill>
          </w14:textFill>
        </w:rPr>
        <w:t>本次</w:t>
      </w:r>
      <w:r>
        <w:rPr>
          <w:rFonts w:hint="eastAsia" w:ascii="仿宋" w:hAnsi="仿宋" w:eastAsia="仿宋" w:cs="宋体"/>
          <w:color w:val="000000" w:themeColor="text1"/>
          <w:szCs w:val="24"/>
          <w:highlight w:val="none"/>
          <w14:textFill>
            <w14:solidFill>
              <w14:schemeClr w14:val="tx1"/>
            </w14:solidFill>
          </w14:textFill>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353B38F7">
      <w:pPr>
        <w:pStyle w:val="90"/>
        <w:snapToGrid w:val="0"/>
        <w:spacing w:before="0"/>
        <w:ind w:firstLine="0" w:firstLineChars="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23. 中标通知与中标结果公告</w:t>
      </w:r>
    </w:p>
    <w:p w14:paraId="01657284">
      <w:pPr>
        <w:widowControl/>
        <w:shd w:val="clear" w:color="auto" w:fill="FFFFFF"/>
        <w:spacing w:line="360" w:lineRule="auto"/>
        <w:ind w:firstLine="480"/>
        <w:jc w:val="left"/>
        <w:rPr>
          <w:rFonts w:hint="eastAsia"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23.1自中标人确定之日起2个工作日内，采购代理机构通过电子交易平台向中标人发出中标通知书，同时编制发布采购结果公告。采购代理机构也可以以纸质形式进行中标通知。</w:t>
      </w:r>
    </w:p>
    <w:p w14:paraId="0CC8D138">
      <w:pPr>
        <w:widowControl/>
        <w:shd w:val="clear" w:color="auto" w:fill="FFFFFF"/>
        <w:spacing w:line="360" w:lineRule="auto"/>
        <w:ind w:firstLine="480"/>
        <w:jc w:val="left"/>
        <w:rPr>
          <w:rFonts w:hint="eastAsia"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23.2中标结果公告内容包括采购人及其委托的采购代理机构的名称、地址、联系方式，项目名称和项目编号，中标人名称、地址和中标金额</w:t>
      </w:r>
      <w:r>
        <w:rPr>
          <w:rFonts w:hint="eastAsia" w:ascii="仿宋" w:hAnsi="仿宋" w:eastAsia="仿宋" w:cs="宋体"/>
          <w:color w:val="000000" w:themeColor="text1"/>
          <w:sz w:val="24"/>
          <w:highlight w:val="none"/>
          <w:lang w:val="en-US" w:eastAsia="zh-CN"/>
          <w14:textFill>
            <w14:solidFill>
              <w14:schemeClr w14:val="tx1"/>
            </w14:solidFill>
          </w14:textFill>
        </w:rPr>
        <w:t>等</w:t>
      </w:r>
      <w:r>
        <w:rPr>
          <w:rFonts w:hint="eastAsia" w:ascii="仿宋" w:hAnsi="仿宋" w:eastAsia="仿宋" w:cs="宋体"/>
          <w:color w:val="000000" w:themeColor="text1"/>
          <w:sz w:val="24"/>
          <w:highlight w:val="none"/>
          <w14:textFill>
            <w14:solidFill>
              <w14:schemeClr w14:val="tx1"/>
            </w14:solidFill>
          </w14:textFill>
        </w:rPr>
        <w:t>。</w:t>
      </w:r>
    </w:p>
    <w:p w14:paraId="203E8F47">
      <w:pPr>
        <w:widowControl/>
        <w:shd w:val="clear" w:color="auto" w:fill="FFFFFF"/>
        <w:spacing w:line="360" w:lineRule="auto"/>
        <w:ind w:firstLine="48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23.3公告期限为</w:t>
      </w:r>
      <w:r>
        <w:rPr>
          <w:rFonts w:hint="eastAsia" w:ascii="仿宋" w:hAnsi="仿宋" w:eastAsia="仿宋" w:cs="宋体"/>
          <w:color w:val="000000" w:themeColor="text1"/>
          <w:sz w:val="24"/>
          <w:highlight w:val="none"/>
          <w:lang w:val="en-US" w:eastAsia="zh-CN"/>
          <w14:textFill>
            <w14:solidFill>
              <w14:schemeClr w14:val="tx1"/>
            </w14:solidFill>
          </w14:textFill>
        </w:rPr>
        <w:t>1</w:t>
      </w:r>
      <w:r>
        <w:rPr>
          <w:rFonts w:hint="eastAsia" w:ascii="仿宋" w:hAnsi="仿宋" w:eastAsia="仿宋" w:cs="宋体"/>
          <w:color w:val="000000" w:themeColor="text1"/>
          <w:sz w:val="24"/>
          <w:highlight w:val="none"/>
          <w14:textFill>
            <w14:solidFill>
              <w14:schemeClr w14:val="tx1"/>
            </w14:solidFill>
          </w14:textFill>
        </w:rPr>
        <w:t>个工作日。</w:t>
      </w:r>
    </w:p>
    <w:p w14:paraId="79387273">
      <w:pPr>
        <w:snapToGrid w:val="0"/>
        <w:spacing w:line="360" w:lineRule="auto"/>
        <w:ind w:left="120" w:leftChars="57" w:firstLine="482" w:firstLineChars="150"/>
        <w:jc w:val="center"/>
        <w:rPr>
          <w:rFonts w:ascii="仿宋" w:hAnsi="仿宋" w:eastAsia="仿宋" w:cs="宋体"/>
          <w:b/>
          <w:color w:val="000000" w:themeColor="text1"/>
          <w:sz w:val="32"/>
          <w:highlight w:val="none"/>
          <w14:textFill>
            <w14:solidFill>
              <w14:schemeClr w14:val="tx1"/>
            </w14:solidFill>
          </w14:textFill>
        </w:rPr>
      </w:pPr>
    </w:p>
    <w:p w14:paraId="1E693F75">
      <w:pPr>
        <w:snapToGrid w:val="0"/>
        <w:spacing w:line="360" w:lineRule="auto"/>
        <w:ind w:left="120" w:leftChars="57" w:firstLine="482" w:firstLineChars="150"/>
        <w:jc w:val="center"/>
        <w:rPr>
          <w:rFonts w:ascii="仿宋" w:hAnsi="仿宋" w:eastAsia="仿宋" w:cs="宋体"/>
          <w:b/>
          <w:color w:val="000000" w:themeColor="text1"/>
          <w:sz w:val="32"/>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七、合同授予</w:t>
      </w:r>
    </w:p>
    <w:p w14:paraId="5872AA2A">
      <w:pPr>
        <w:pStyle w:val="2"/>
        <w:spacing w:line="360" w:lineRule="auto"/>
        <w:ind w:left="479" w:hanging="479" w:hangingChars="199"/>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 xml:space="preserve">24. </w:t>
      </w:r>
      <w:r>
        <w:rPr>
          <w:rFonts w:hint="eastAsia" w:ascii="仿宋" w:hAnsi="仿宋" w:eastAsia="仿宋" w:cs="宋体"/>
          <w:color w:val="000000" w:themeColor="text1"/>
          <w:highlight w:val="none"/>
          <w14:textFill>
            <w14:solidFill>
              <w14:schemeClr w14:val="tx1"/>
            </w14:solidFill>
          </w14:textFill>
        </w:rPr>
        <w:t>合同主要条款</w:t>
      </w:r>
      <w:r>
        <w:rPr>
          <w:rFonts w:hint="eastAsia" w:ascii="仿宋" w:hAnsi="仿宋" w:eastAsia="仿宋" w:cs="宋体"/>
          <w:color w:val="000000" w:themeColor="text1"/>
          <w:highlight w:val="none"/>
          <w:lang w:val="en-US" w:eastAsia="zh-CN"/>
          <w14:textFill>
            <w14:solidFill>
              <w14:schemeClr w14:val="tx1"/>
            </w14:solidFill>
          </w14:textFill>
        </w:rPr>
        <w:t>可参考</w:t>
      </w:r>
      <w:r>
        <w:rPr>
          <w:rFonts w:hint="eastAsia" w:ascii="仿宋" w:hAnsi="仿宋" w:eastAsia="仿宋" w:cs="宋体"/>
          <w:color w:val="000000" w:themeColor="text1"/>
          <w:highlight w:val="none"/>
          <w14:textFill>
            <w14:solidFill>
              <w14:schemeClr w14:val="tx1"/>
            </w14:solidFill>
          </w14:textFill>
        </w:rPr>
        <w:t>第五部分拟签订的合同文本。</w:t>
      </w:r>
    </w:p>
    <w:p w14:paraId="2F903643">
      <w:pPr>
        <w:pStyle w:val="2"/>
        <w:spacing w:line="360" w:lineRule="auto"/>
        <w:ind w:left="479" w:hanging="479" w:hangingChars="199"/>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25. 合同的签订</w:t>
      </w:r>
    </w:p>
    <w:p w14:paraId="573AA219">
      <w:pPr>
        <w:widowControl/>
        <w:shd w:val="clear" w:color="auto" w:fill="FFFFFF"/>
        <w:spacing w:line="360" w:lineRule="auto"/>
        <w:ind w:firstLine="480"/>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25.1</w:t>
      </w:r>
      <w:r>
        <w:rPr>
          <w:rFonts w:hint="eastAsia" w:ascii="仿宋" w:hAnsi="仿宋" w:eastAsia="仿宋" w:cs="宋体"/>
          <w:color w:val="000000" w:themeColor="text1"/>
          <w:kern w:val="0"/>
          <w:sz w:val="24"/>
          <w:highlight w:val="none"/>
          <w14:textFill>
            <w14:solidFill>
              <w14:schemeClr w14:val="tx1"/>
            </w14:solidFill>
          </w14:textFill>
        </w:rPr>
        <w:t xml:space="preserve"> 采购人与中标人应当通过电子交易平台在中标通知书发出之日起三十日内，按照招标文件确定的事项签订采购合同。鼓励有条件的采购人视情缩减采购合同签订时限，提高采购效率，杜绝“冷、硬、横、推”等不当行为。除不可抗力等特殊情况外，原则上应当在中标通知书发出之日起10个工作日内，与中标供应商按照采购文件确定的事项签订采购合同。</w:t>
      </w:r>
    </w:p>
    <w:p w14:paraId="4081BF3C">
      <w:pPr>
        <w:pStyle w:val="90"/>
        <w:snapToGrid w:val="0"/>
        <w:spacing w:before="0"/>
        <w:ind w:firstLine="480"/>
        <w:rPr>
          <w:rFonts w:ascii="仿宋" w:hAnsi="仿宋" w:eastAsia="仿宋" w:cs="宋体"/>
          <w:color w:val="000000" w:themeColor="text1"/>
          <w:kern w:val="0"/>
          <w:highlight w:val="none"/>
          <w14:textFill>
            <w14:solidFill>
              <w14:schemeClr w14:val="tx1"/>
            </w14:solidFill>
          </w14:textFill>
        </w:rPr>
      </w:pPr>
      <w:r>
        <w:rPr>
          <w:rFonts w:hint="eastAsia" w:ascii="仿宋" w:hAnsi="仿宋" w:eastAsia="仿宋" w:cs="宋体"/>
          <w:color w:val="000000" w:themeColor="text1"/>
          <w:kern w:val="0"/>
          <w:highlight w:val="none"/>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14:paraId="1090BE5C">
      <w:pPr>
        <w:pStyle w:val="90"/>
        <w:snapToGrid w:val="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14:paraId="27FC47F9">
      <w:pPr>
        <w:pStyle w:val="90"/>
        <w:snapToGrid w:val="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14:paraId="0A4F1FBE">
      <w:pPr>
        <w:pStyle w:val="90"/>
        <w:snapToGrid w:val="0"/>
        <w:spacing w:before="0" w:after="12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25.5采购合同由采购人与中标供应商根据招标文件、投标文件等内容通过政府采购电子交易平台在线签订，自动备案。</w:t>
      </w:r>
    </w:p>
    <w:p w14:paraId="524A9D71">
      <w:pPr>
        <w:pStyle w:val="2"/>
        <w:spacing w:line="360" w:lineRule="auto"/>
        <w:ind w:left="479" w:hanging="479" w:hangingChars="199"/>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26. 履约保证金</w:t>
      </w:r>
    </w:p>
    <w:p w14:paraId="58F282EE">
      <w:pPr>
        <w:tabs>
          <w:tab w:val="left" w:pos="0"/>
        </w:tabs>
        <w:spacing w:line="360" w:lineRule="auto"/>
        <w:ind w:firstLine="482"/>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仿宋" w:hAnsi="仿宋" w:eastAsia="仿宋" w:cs="宋体"/>
          <w:color w:val="000000" w:themeColor="text1"/>
          <w:sz w:val="24"/>
          <w:highlight w:val="none"/>
          <w14:textFill>
            <w14:solidFill>
              <w14:schemeClr w14:val="tx1"/>
            </w14:solidFill>
          </w14:textFill>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w:t>
      </w:r>
      <w:r>
        <w:rPr>
          <w:rFonts w:ascii="仿宋" w:hAnsi="仿宋" w:eastAsia="仿宋" w:cs="宋体"/>
          <w:color w:val="000000" w:themeColor="text1"/>
          <w:sz w:val="24"/>
          <w:highlight w:val="none"/>
          <w14:textFill>
            <w14:solidFill>
              <w14:schemeClr w14:val="tx1"/>
            </w14:solidFill>
          </w14:textFill>
        </w:rPr>
        <w:t>延迟退还的，应当按照合同约定和法律规定承担相应的赔偿责任</w:t>
      </w:r>
      <w:r>
        <w:rPr>
          <w:rFonts w:hint="eastAsia" w:ascii="仿宋" w:hAnsi="仿宋" w:eastAsia="仿宋" w:cs="宋体"/>
          <w:color w:val="000000" w:themeColor="text1"/>
          <w:sz w:val="24"/>
          <w:highlight w:val="none"/>
          <w14:textFill>
            <w14:solidFill>
              <w14:schemeClr w14:val="tx1"/>
            </w14:solidFill>
          </w14:textFill>
        </w:rPr>
        <w:t>。</w:t>
      </w:r>
    </w:p>
    <w:p w14:paraId="0A8FE607">
      <w:pPr>
        <w:pStyle w:val="4"/>
        <w:ind w:left="0" w:firstLine="480" w:firstLineChars="200"/>
        <w:rPr>
          <w:rFonts w:ascii="仿宋" w:eastAsia="仿宋" w:cs="宋体"/>
          <w:color w:val="000000" w:themeColor="text1"/>
          <w:highlight w:val="none"/>
          <w:lang w:val="en-US"/>
          <w14:textFill>
            <w14:solidFill>
              <w14:schemeClr w14:val="tx1"/>
            </w14:solidFill>
          </w14:textFill>
        </w:rPr>
      </w:pPr>
      <w:r>
        <w:rPr>
          <w:rFonts w:hint="eastAsia" w:ascii="仿宋" w:eastAsia="仿宋" w:cs="宋体"/>
          <w:b w:val="0"/>
          <w:bCs w:val="0"/>
          <w:snapToGrid w:val="0"/>
          <w:color w:val="000000" w:themeColor="text1"/>
          <w:kern w:val="28"/>
          <w:sz w:val="24"/>
          <w:highlight w:val="none"/>
          <w14:textFill>
            <w14:solidFill>
              <w14:schemeClr w14:val="tx1"/>
            </w14:solidFill>
          </w14:textFill>
        </w:rPr>
        <w:t>供应商</w:t>
      </w:r>
      <w:r>
        <w:rPr>
          <w:rFonts w:hint="eastAsia" w:ascii="仿宋" w:eastAsia="仿宋" w:cs="宋体"/>
          <w:b w:val="0"/>
          <w:bCs w:val="0"/>
          <w:snapToGrid w:val="0"/>
          <w:color w:val="000000" w:themeColor="text1"/>
          <w:kern w:val="28"/>
          <w:sz w:val="24"/>
          <w:highlight w:val="none"/>
          <w:lang w:val="en-US"/>
          <w14:textFill>
            <w14:solidFill>
              <w14:schemeClr w14:val="tx1"/>
            </w14:solidFill>
          </w14:textFill>
        </w:rPr>
        <w:t>可</w:t>
      </w:r>
      <w:r>
        <w:rPr>
          <w:rFonts w:hint="eastAsia" w:ascii="仿宋" w:eastAsia="仿宋" w:cs="宋体"/>
          <w:b w:val="0"/>
          <w:bCs w:val="0"/>
          <w:snapToGrid w:val="0"/>
          <w:color w:val="000000" w:themeColor="text1"/>
          <w:kern w:val="28"/>
          <w:sz w:val="24"/>
          <w:highlight w:val="none"/>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7E49CAC">
      <w:pPr>
        <w:pStyle w:val="2"/>
        <w:spacing w:line="360" w:lineRule="auto"/>
        <w:ind w:left="479" w:hanging="479" w:hangingChars="199"/>
        <w:rPr>
          <w:rFonts w:hint="eastAsia"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27.预付款</w:t>
      </w:r>
    </w:p>
    <w:p w14:paraId="6A6BF041">
      <w:pPr>
        <w:snapToGrid w:val="0"/>
        <w:spacing w:line="360" w:lineRule="auto"/>
        <w:ind w:firstLine="480" w:firstLineChars="200"/>
        <w:rPr>
          <w:rFonts w:ascii="仿宋" w:hAnsi="仿宋" w:eastAsia="仿宋" w:cs="宋体"/>
          <w:snapToGrid w:val="0"/>
          <w:color w:val="000000" w:themeColor="text1"/>
          <w:kern w:val="28"/>
          <w:sz w:val="24"/>
          <w:szCs w:val="32"/>
          <w:highlight w:val="none"/>
          <w:lang w:val="zh-CN"/>
          <w14:textFill>
            <w14:solidFill>
              <w14:schemeClr w14:val="tx1"/>
            </w14:solidFill>
          </w14:textFill>
        </w:rPr>
      </w:pPr>
      <w:r>
        <w:rPr>
          <w:rFonts w:hint="eastAsia" w:ascii="仿宋" w:hAnsi="仿宋" w:eastAsia="仿宋" w:cs="宋体"/>
          <w:snapToGrid w:val="0"/>
          <w:color w:val="000000" w:themeColor="text1"/>
          <w:kern w:val="28"/>
          <w:sz w:val="24"/>
          <w:szCs w:val="32"/>
          <w:highlight w:val="none"/>
          <w:lang w:val="zh-CN"/>
          <w14:textFill>
            <w14:solidFill>
              <w14:schemeClr w14:val="tx1"/>
            </w14:solidFill>
          </w14:textFill>
        </w:rPr>
        <w:t>采购单位根据项目特点、供应商诚信等因素，可以要求供应商提交银行、保险公司等金融机构出具的预付款保函或其他担保措施。预付款应在合同生效以及具备实施条件后</w:t>
      </w:r>
      <w:r>
        <w:rPr>
          <w:rFonts w:hint="eastAsia" w:ascii="仿宋" w:hAnsi="仿宋" w:eastAsia="仿宋" w:cs="宋体"/>
          <w:snapToGrid w:val="0"/>
          <w:color w:val="000000" w:themeColor="text1"/>
          <w:kern w:val="28"/>
          <w:sz w:val="24"/>
          <w:szCs w:val="32"/>
          <w:highlight w:val="none"/>
          <w:lang w:val="en-US" w:eastAsia="zh-CN"/>
          <w14:textFill>
            <w14:solidFill>
              <w14:schemeClr w14:val="tx1"/>
            </w14:solidFill>
          </w14:textFill>
        </w:rPr>
        <w:t>按合同约定要求</w:t>
      </w:r>
      <w:r>
        <w:rPr>
          <w:rFonts w:hint="eastAsia" w:ascii="仿宋" w:hAnsi="仿宋" w:eastAsia="仿宋" w:cs="宋体"/>
          <w:snapToGrid w:val="0"/>
          <w:color w:val="000000" w:themeColor="text1"/>
          <w:kern w:val="28"/>
          <w:sz w:val="24"/>
          <w:szCs w:val="32"/>
          <w:highlight w:val="none"/>
          <w:lang w:val="zh-CN"/>
          <w14:textFill>
            <w14:solidFill>
              <w14:schemeClr w14:val="tx1"/>
            </w14:solidFill>
          </w14:textFill>
        </w:rPr>
        <w:t>支付。</w:t>
      </w:r>
      <w:r>
        <w:rPr>
          <w:rFonts w:hint="eastAsia" w:ascii="仿宋" w:hAnsi="仿宋" w:eastAsia="仿宋" w:cs="宋体"/>
          <w:snapToGrid w:val="0"/>
          <w:color w:val="000000" w:themeColor="text1"/>
          <w:kern w:val="28"/>
          <w:sz w:val="24"/>
          <w:szCs w:val="32"/>
          <w:highlight w:val="none"/>
          <w:lang w:val="en-US" w:eastAsia="zh-CN"/>
          <w14:textFill>
            <w14:solidFill>
              <w14:schemeClr w14:val="tx1"/>
            </w14:solidFill>
          </w14:textFill>
        </w:rPr>
        <w:t>项目</w:t>
      </w:r>
      <w:r>
        <w:rPr>
          <w:rFonts w:hint="eastAsia" w:ascii="仿宋" w:hAnsi="仿宋" w:eastAsia="仿宋" w:cs="宋体"/>
          <w:snapToGrid w:val="0"/>
          <w:color w:val="000000" w:themeColor="text1"/>
          <w:kern w:val="28"/>
          <w:sz w:val="24"/>
          <w:szCs w:val="32"/>
          <w:highlight w:val="none"/>
          <w:lang w:val="zh-CN"/>
          <w14:textFill>
            <w14:solidFill>
              <w14:schemeClr w14:val="tx1"/>
            </w14:solidFill>
          </w14:textFill>
        </w:rPr>
        <w:t>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369925D1">
      <w:pPr>
        <w:snapToGrid w:val="0"/>
        <w:spacing w:line="360" w:lineRule="auto"/>
        <w:ind w:firstLine="3357" w:firstLineChars="1045"/>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八、电子交易活动的中止</w:t>
      </w:r>
    </w:p>
    <w:p w14:paraId="082BFB77">
      <w:pPr>
        <w:tabs>
          <w:tab w:val="left" w:pos="0"/>
        </w:tabs>
        <w:spacing w:line="360" w:lineRule="auto"/>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28. 电子交易活动的中止。</w:t>
      </w:r>
      <w:r>
        <w:rPr>
          <w:rFonts w:hint="eastAsia" w:ascii="仿宋" w:hAnsi="仿宋" w:eastAsia="仿宋" w:cs="宋体"/>
          <w:color w:val="000000" w:themeColor="text1"/>
          <w:sz w:val="24"/>
          <w:szCs w:val="20"/>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14:paraId="33A1FB74">
      <w:pPr>
        <w:tabs>
          <w:tab w:val="left" w:pos="0"/>
        </w:tabs>
        <w:spacing w:line="360" w:lineRule="auto"/>
        <w:ind w:firstLine="480"/>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 xml:space="preserve">28.1电子交易平台发生故障而无法登录访问的； </w:t>
      </w:r>
    </w:p>
    <w:p w14:paraId="5E59828C">
      <w:pPr>
        <w:tabs>
          <w:tab w:val="left" w:pos="0"/>
        </w:tabs>
        <w:spacing w:line="360" w:lineRule="auto"/>
        <w:ind w:firstLine="480"/>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28.2电子交易平台应用或数据库出现错误，不能进行正常操作的；</w:t>
      </w:r>
    </w:p>
    <w:p w14:paraId="168A75AB">
      <w:pPr>
        <w:tabs>
          <w:tab w:val="left" w:pos="0"/>
        </w:tabs>
        <w:spacing w:line="360" w:lineRule="auto"/>
        <w:ind w:firstLine="480"/>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28.3电子交易平台发现严重安全漏洞，有潜在泄密危险的；</w:t>
      </w:r>
    </w:p>
    <w:p w14:paraId="45E5607D">
      <w:pPr>
        <w:tabs>
          <w:tab w:val="left" w:pos="0"/>
        </w:tabs>
        <w:spacing w:line="360" w:lineRule="auto"/>
        <w:ind w:firstLine="480"/>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 xml:space="preserve">28.4病毒发作导致不能进行正常操作的； </w:t>
      </w:r>
    </w:p>
    <w:p w14:paraId="6B08F74A">
      <w:pPr>
        <w:tabs>
          <w:tab w:val="left" w:pos="0"/>
        </w:tabs>
        <w:spacing w:line="360" w:lineRule="auto"/>
        <w:ind w:firstLine="480"/>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28.5其他无法保证电子交易的公平、公正和安全的情况。</w:t>
      </w:r>
    </w:p>
    <w:p w14:paraId="63F47316">
      <w:pPr>
        <w:tabs>
          <w:tab w:val="left" w:pos="0"/>
        </w:tabs>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29.出现以上情形，</w:t>
      </w:r>
      <w:r>
        <w:rPr>
          <w:rFonts w:hint="eastAsia" w:ascii="仿宋" w:hAnsi="仿宋" w:eastAsia="仿宋" w:cs="宋体"/>
          <w:color w:val="000000" w:themeColor="text1"/>
          <w:sz w:val="24"/>
          <w:szCs w:val="20"/>
          <w:highlight w:val="none"/>
          <w14:textFill>
            <w14:solidFill>
              <w14:schemeClr w14:val="tx1"/>
            </w14:solidFill>
          </w14:textFill>
        </w:rPr>
        <w:t>不影响采购公平、公正性的，采购组织机构可以待上述情形消除后继续组织电子交易活动，也可以决定某些环节以纸质形式进行；影响或可能影响采购公平、公正性的，应当重新采购。</w:t>
      </w:r>
    </w:p>
    <w:p w14:paraId="6759D35D">
      <w:pPr>
        <w:snapToGrid w:val="0"/>
        <w:spacing w:line="360" w:lineRule="auto"/>
        <w:ind w:left="120" w:leftChars="57" w:firstLine="482" w:firstLineChars="150"/>
        <w:jc w:val="center"/>
        <w:rPr>
          <w:rFonts w:ascii="仿宋" w:hAnsi="仿宋" w:eastAsia="仿宋" w:cs="宋体"/>
          <w:b/>
          <w:color w:val="000000" w:themeColor="text1"/>
          <w:sz w:val="32"/>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九、验收</w:t>
      </w:r>
    </w:p>
    <w:p w14:paraId="589822EA">
      <w:pPr>
        <w:pStyle w:val="2"/>
        <w:spacing w:line="360" w:lineRule="auto"/>
        <w:ind w:firstLine="0" w:firstLineChars="0"/>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30.验收</w:t>
      </w:r>
    </w:p>
    <w:p w14:paraId="7BE6A8ED">
      <w:pPr>
        <w:tabs>
          <w:tab w:val="left" w:pos="0"/>
        </w:tabs>
        <w:spacing w:line="360" w:lineRule="auto"/>
        <w:ind w:firstLine="48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30.1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CC6E49B">
      <w:pPr>
        <w:tabs>
          <w:tab w:val="left" w:pos="0"/>
        </w:tabs>
        <w:spacing w:line="360" w:lineRule="auto"/>
        <w:ind w:firstLine="48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30.2采购人可以邀请参加本项目的其他投标人或者第三方机构参与验收。参与验收的投标人或者第三方机构的意见作为验收书的参考资料一并存档。</w:t>
      </w:r>
    </w:p>
    <w:p w14:paraId="62F390A8">
      <w:pPr>
        <w:tabs>
          <w:tab w:val="left" w:pos="0"/>
        </w:tabs>
        <w:spacing w:line="360" w:lineRule="auto"/>
        <w:ind w:firstLine="48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A5BFF22">
      <w:pPr>
        <w:tabs>
          <w:tab w:val="left" w:pos="0"/>
        </w:tabs>
        <w:spacing w:line="360" w:lineRule="auto"/>
        <w:ind w:firstLine="480"/>
        <w:rPr>
          <w:rFonts w:ascii="仿宋" w:hAnsi="仿宋" w:eastAsia="仿宋" w:cs="宋体"/>
          <w:color w:val="000000" w:themeColor="text1"/>
          <w:sz w:val="18"/>
          <w:szCs w:val="18"/>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56E45CFD">
      <w:pPr>
        <w:tabs>
          <w:tab w:val="left" w:pos="0"/>
        </w:tabs>
        <w:spacing w:line="360" w:lineRule="auto"/>
        <w:ind w:firstLine="480"/>
        <w:rPr>
          <w:rFonts w:ascii="仿宋" w:hAnsi="仿宋" w:eastAsia="仿宋" w:cs="宋体"/>
          <w:color w:val="000000" w:themeColor="text1"/>
          <w:kern w:val="0"/>
          <w:sz w:val="24"/>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68073093"/>
      <w:bookmarkEnd w:id="14"/>
      <w:bookmarkStart w:id="15" w:name="_Hlt68057669"/>
      <w:bookmarkEnd w:id="15"/>
      <w:bookmarkStart w:id="16" w:name="_Hlt74714665"/>
      <w:bookmarkEnd w:id="16"/>
      <w:bookmarkStart w:id="17" w:name="_Hlt68072998"/>
      <w:bookmarkEnd w:id="17"/>
      <w:bookmarkStart w:id="18" w:name="_Hlt74707468"/>
      <w:bookmarkEnd w:id="18"/>
      <w:bookmarkStart w:id="19" w:name="_Hlt68072990"/>
      <w:bookmarkEnd w:id="19"/>
      <w:bookmarkStart w:id="20" w:name="_Hlt75236101"/>
      <w:bookmarkEnd w:id="20"/>
      <w:bookmarkStart w:id="21" w:name="_Hlt74730295"/>
      <w:bookmarkEnd w:id="21"/>
      <w:bookmarkStart w:id="22" w:name="_Hlt68403820"/>
      <w:bookmarkEnd w:id="22"/>
      <w:bookmarkStart w:id="23" w:name="_Hlt74729768"/>
      <w:bookmarkEnd w:id="23"/>
      <w:bookmarkStart w:id="24" w:name="_Hlt75236290"/>
      <w:bookmarkEnd w:id="24"/>
      <w:bookmarkStart w:id="25" w:name="_Hlt75236011"/>
      <w:bookmarkEnd w:id="25"/>
    </w:p>
    <w:bookmarkEnd w:id="11"/>
    <w:bookmarkEnd w:id="12"/>
    <w:p w14:paraId="0EDB97E7">
      <w:pPr>
        <w:spacing w:line="360" w:lineRule="auto"/>
        <w:jc w:val="center"/>
        <w:outlineLvl w:val="0"/>
        <w:rPr>
          <w:rFonts w:ascii="仿宋" w:hAnsi="仿宋" w:eastAsia="仿宋" w:cs="宋体"/>
          <w:b/>
          <w:color w:val="000000" w:themeColor="text1"/>
          <w:sz w:val="36"/>
          <w:szCs w:val="36"/>
          <w:highlight w:val="none"/>
          <w14:textFill>
            <w14:solidFill>
              <w14:schemeClr w14:val="tx1"/>
            </w14:solidFill>
          </w14:textFill>
        </w:rPr>
      </w:pPr>
      <w:bookmarkStart w:id="26" w:name="第四部分"/>
      <w:r>
        <w:rPr>
          <w:rFonts w:hint="eastAsia" w:ascii="仿宋" w:hAnsi="仿宋" w:eastAsia="仿宋" w:cs="宋体"/>
          <w:b/>
          <w:color w:val="000000" w:themeColor="text1"/>
          <w:sz w:val="36"/>
          <w:szCs w:val="36"/>
          <w:highlight w:val="none"/>
          <w14:textFill>
            <w14:solidFill>
              <w14:schemeClr w14:val="tx1"/>
            </w14:solidFill>
          </w14:textFill>
        </w:rPr>
        <w:t>第三部分   采购需求</w:t>
      </w:r>
    </w:p>
    <w:p w14:paraId="7B2B69B2">
      <w:pPr>
        <w:pStyle w:val="33"/>
        <w:snapToGrid w:val="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一、项目概述</w:t>
      </w:r>
    </w:p>
    <w:p w14:paraId="0E07ECF2">
      <w:pPr>
        <w:pStyle w:val="33"/>
        <w:snapToGrid w:val="0"/>
        <w:spacing w:line="360" w:lineRule="auto"/>
        <w:ind w:firstLine="480" w:firstLineChars="200"/>
        <w:rPr>
          <w:rFonts w:hint="eastAsia" w:ascii="仿宋" w:hAnsi="仿宋" w:eastAsia="仿宋" w:cs="仿宋"/>
          <w:snapToGrid/>
          <w:color w:val="333333"/>
          <w:sz w:val="24"/>
          <w:szCs w:val="24"/>
          <w:shd w:val="clear" w:color="auto" w:fill="FFFFFF"/>
        </w:rPr>
      </w:pPr>
      <w:r>
        <w:rPr>
          <w:rFonts w:hint="eastAsia" w:ascii="仿宋" w:hAnsi="仿宋" w:eastAsia="仿宋" w:cs="仿宋"/>
          <w:snapToGrid/>
          <w:color w:val="333333"/>
          <w:sz w:val="24"/>
          <w:szCs w:val="24"/>
          <w:shd w:val="clear" w:color="auto" w:fill="FFFFFF"/>
        </w:rPr>
        <w:t>本项目为“交钥匙”项目，采购内容包括采购清单中货物设计、货物供货、安装调试、货物验收、培训、质保期内的售后服务等。投标报价应包括设计费、设备费、</w:t>
      </w:r>
      <w:r>
        <w:rPr>
          <w:rFonts w:hint="eastAsia" w:ascii="仿宋" w:hAnsi="仿宋" w:eastAsia="仿宋" w:cs="仿宋"/>
          <w:snapToGrid/>
          <w:color w:val="333333"/>
          <w:sz w:val="24"/>
          <w:szCs w:val="24"/>
          <w:shd w:val="clear" w:color="auto" w:fill="FFFFFF"/>
          <w:lang w:val="en-US" w:eastAsia="zh-CN"/>
        </w:rPr>
        <w:t>样品</w:t>
      </w:r>
      <w:r>
        <w:rPr>
          <w:rFonts w:hint="eastAsia" w:ascii="仿宋" w:hAnsi="仿宋" w:eastAsia="仿宋" w:cs="仿宋"/>
          <w:snapToGrid/>
          <w:color w:val="333333"/>
          <w:sz w:val="24"/>
          <w:szCs w:val="24"/>
          <w:shd w:val="clear" w:color="auto" w:fill="FFFFFF"/>
        </w:rPr>
        <w:t>的费用、材料费、保管费、运费、安装调试费、培训、货物验收、税收、售后服务、采购需求中未提到但在实际采购和安装过程中需要配置的各种设备、材料及其他费用等须由投标单位支付的所有费用。</w:t>
      </w:r>
    </w:p>
    <w:p w14:paraId="08023642">
      <w:pPr>
        <w:pStyle w:val="33"/>
        <w:snapToGrid w:val="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二、采购需求清单</w:t>
      </w:r>
    </w:p>
    <w:tbl>
      <w:tblPr>
        <w:tblStyle w:val="62"/>
        <w:tblW w:w="536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6"/>
        <w:gridCol w:w="1452"/>
        <w:gridCol w:w="1305"/>
        <w:gridCol w:w="576"/>
        <w:gridCol w:w="3722"/>
        <w:gridCol w:w="429"/>
        <w:gridCol w:w="658"/>
        <w:gridCol w:w="404"/>
      </w:tblGrid>
      <w:tr w14:paraId="6E394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5000" w:type="pct"/>
            <w:gridSpan w:val="8"/>
            <w:noWrap w:val="0"/>
            <w:vAlign w:val="center"/>
          </w:tcPr>
          <w:p w14:paraId="550FE19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采购清单</w:t>
            </w:r>
          </w:p>
        </w:tc>
      </w:tr>
      <w:tr w14:paraId="6423F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47E20CB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EEECE1" w:themeColor="background2"/>
                <w:kern w:val="0"/>
                <w:sz w:val="24"/>
                <w:szCs w:val="24"/>
                <w:highlight w:val="none"/>
                <w:u w:val="none"/>
                <w:lang w:val="en-US" w:eastAsia="zh-CN" w:bidi="ar"/>
                <w14:textFill>
                  <w14:solidFill>
                    <w14:schemeClr w14:val="bg2"/>
                  </w14:solidFill>
                </w14:textFill>
              </w:rPr>
            </w:pPr>
            <w:r>
              <w:rPr>
                <w:rFonts w:hint="eastAsia" w:ascii="仿宋" w:hAnsi="仿宋" w:eastAsia="仿宋" w:cs="仿宋"/>
                <w:b w:val="0"/>
                <w:bCs w:val="0"/>
                <w:i w:val="0"/>
                <w:iCs w:val="0"/>
                <w:color w:val="auto"/>
                <w:kern w:val="0"/>
                <w:sz w:val="24"/>
                <w:szCs w:val="24"/>
                <w:highlight w:val="none"/>
                <w:u w:val="none"/>
                <w:lang w:val="en-US" w:eastAsia="zh-CN" w:bidi="ar"/>
              </w:rPr>
              <w:t>门头</w:t>
            </w:r>
          </w:p>
        </w:tc>
      </w:tr>
      <w:tr w14:paraId="526DB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315" w:type="pct"/>
            <w:noWrap w:val="0"/>
            <w:vAlign w:val="center"/>
          </w:tcPr>
          <w:p w14:paraId="74DCE3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noWrap w:val="0"/>
            <w:vAlign w:val="center"/>
          </w:tcPr>
          <w:p w14:paraId="365F7E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noWrap w:val="0"/>
            <w:vAlign w:val="center"/>
          </w:tcPr>
          <w:p w14:paraId="6F44E2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规格尺寸</w:t>
            </w:r>
          </w:p>
        </w:tc>
        <w:tc>
          <w:tcPr>
            <w:tcW w:w="315" w:type="pct"/>
            <w:noWrap w:val="0"/>
            <w:vAlign w:val="center"/>
          </w:tcPr>
          <w:p w14:paraId="02BD344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noWrap w:val="0"/>
            <w:vAlign w:val="center"/>
          </w:tcPr>
          <w:p w14:paraId="5F7D51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noWrap w:val="0"/>
            <w:vAlign w:val="center"/>
          </w:tcPr>
          <w:p w14:paraId="54A5E0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noWrap w:val="0"/>
            <w:vAlign w:val="center"/>
          </w:tcPr>
          <w:p w14:paraId="692DAB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noWrap w:val="0"/>
            <w:vAlign w:val="center"/>
          </w:tcPr>
          <w:p w14:paraId="7F80D16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1924B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trPr>
        <w:tc>
          <w:tcPr>
            <w:tcW w:w="315" w:type="pct"/>
            <w:noWrap w:val="0"/>
            <w:vAlign w:val="center"/>
          </w:tcPr>
          <w:p w14:paraId="6255984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795" w:type="pct"/>
            <w:noWrap w:val="0"/>
            <w:vAlign w:val="center"/>
          </w:tcPr>
          <w:p w14:paraId="0825468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主门头造型</w:t>
            </w:r>
          </w:p>
        </w:tc>
        <w:tc>
          <w:tcPr>
            <w:tcW w:w="715" w:type="pct"/>
            <w:noWrap w:val="0"/>
            <w:vAlign w:val="center"/>
          </w:tcPr>
          <w:p w14:paraId="7C0C21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6800*1200MM</w:t>
            </w:r>
          </w:p>
        </w:tc>
        <w:tc>
          <w:tcPr>
            <w:tcW w:w="315" w:type="pct"/>
            <w:noWrap w:val="0"/>
            <w:vAlign w:val="center"/>
          </w:tcPr>
          <w:p w14:paraId="1A61A9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3D2483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镀锌管精工焊接/精工无缝打磨/防锈防腐处理/水转印方格格栅/汽车漆面漆（根据规格参数进行深化设计）</w:t>
            </w:r>
          </w:p>
        </w:tc>
        <w:tc>
          <w:tcPr>
            <w:tcW w:w="235" w:type="pct"/>
            <w:noWrap w:val="0"/>
            <w:vAlign w:val="center"/>
          </w:tcPr>
          <w:p w14:paraId="280A96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7B68EB9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74DB259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8B8E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2" w:hRule="atLeast"/>
        </w:trPr>
        <w:tc>
          <w:tcPr>
            <w:tcW w:w="315" w:type="pct"/>
            <w:noWrap w:val="0"/>
            <w:vAlign w:val="center"/>
          </w:tcPr>
          <w:p w14:paraId="7564738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795" w:type="pct"/>
            <w:noWrap w:val="0"/>
            <w:vAlign w:val="center"/>
          </w:tcPr>
          <w:p w14:paraId="7BED406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门头发光字</w:t>
            </w:r>
          </w:p>
        </w:tc>
        <w:tc>
          <w:tcPr>
            <w:tcW w:w="715" w:type="pct"/>
            <w:noWrap w:val="0"/>
            <w:vAlign w:val="center"/>
          </w:tcPr>
          <w:p w14:paraId="44210C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2240*280MM</w:t>
            </w:r>
          </w:p>
        </w:tc>
        <w:tc>
          <w:tcPr>
            <w:tcW w:w="315" w:type="pct"/>
            <w:noWrap w:val="0"/>
            <w:vAlign w:val="center"/>
          </w:tcPr>
          <w:p w14:paraId="4BAE01C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3F680A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不锈钢烤漆精工发光字（根据规格参数进行深化设计）</w:t>
            </w:r>
          </w:p>
        </w:tc>
        <w:tc>
          <w:tcPr>
            <w:tcW w:w="235" w:type="pct"/>
            <w:noWrap w:val="0"/>
            <w:vAlign w:val="center"/>
          </w:tcPr>
          <w:p w14:paraId="7C58D6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0305281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0A18D8E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162F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315" w:type="pct"/>
            <w:noWrap w:val="0"/>
            <w:vAlign w:val="center"/>
          </w:tcPr>
          <w:p w14:paraId="32A30D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3</w:t>
            </w:r>
          </w:p>
        </w:tc>
        <w:tc>
          <w:tcPr>
            <w:tcW w:w="795" w:type="pct"/>
            <w:noWrap w:val="0"/>
            <w:vAlign w:val="center"/>
          </w:tcPr>
          <w:p w14:paraId="79C8F3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圆形发光标识</w:t>
            </w:r>
          </w:p>
        </w:tc>
        <w:tc>
          <w:tcPr>
            <w:tcW w:w="715" w:type="pct"/>
            <w:noWrap w:val="0"/>
            <w:vAlign w:val="center"/>
          </w:tcPr>
          <w:p w14:paraId="34E5E9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560*560MM</w:t>
            </w:r>
          </w:p>
        </w:tc>
        <w:tc>
          <w:tcPr>
            <w:tcW w:w="315" w:type="pct"/>
            <w:noWrap w:val="0"/>
            <w:vAlign w:val="center"/>
          </w:tcPr>
          <w:p w14:paraId="7658D2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0FFAED9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不锈钢烤漆精工发光字（根据规格参数进行深化设计</w:t>
            </w:r>
          </w:p>
        </w:tc>
        <w:tc>
          <w:tcPr>
            <w:tcW w:w="235" w:type="pct"/>
            <w:noWrap w:val="0"/>
            <w:vAlign w:val="center"/>
          </w:tcPr>
          <w:p w14:paraId="75FFBB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3A116C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31E4A7E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1548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315" w:type="pct"/>
            <w:noWrap w:val="0"/>
            <w:vAlign w:val="center"/>
          </w:tcPr>
          <w:p w14:paraId="690406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4</w:t>
            </w:r>
          </w:p>
        </w:tc>
        <w:tc>
          <w:tcPr>
            <w:tcW w:w="795" w:type="pct"/>
            <w:noWrap w:val="0"/>
            <w:vAlign w:val="center"/>
          </w:tcPr>
          <w:p w14:paraId="3E31678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营业时间表</w:t>
            </w:r>
          </w:p>
        </w:tc>
        <w:tc>
          <w:tcPr>
            <w:tcW w:w="715" w:type="pct"/>
            <w:noWrap w:val="0"/>
            <w:vAlign w:val="center"/>
          </w:tcPr>
          <w:p w14:paraId="02B347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1600*2000MM</w:t>
            </w:r>
          </w:p>
        </w:tc>
        <w:tc>
          <w:tcPr>
            <w:tcW w:w="315" w:type="pct"/>
            <w:noWrap w:val="0"/>
            <w:vAlign w:val="center"/>
          </w:tcPr>
          <w:p w14:paraId="158F66C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01A5DB3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不锈钢烤漆/内发光灯箱，（根据规格参数进行深化设计）</w:t>
            </w:r>
          </w:p>
        </w:tc>
        <w:tc>
          <w:tcPr>
            <w:tcW w:w="235" w:type="pct"/>
            <w:noWrap w:val="0"/>
            <w:vAlign w:val="center"/>
          </w:tcPr>
          <w:p w14:paraId="566249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388275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3A832E1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D830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315" w:type="pct"/>
            <w:noWrap w:val="0"/>
            <w:vAlign w:val="center"/>
          </w:tcPr>
          <w:p w14:paraId="4E0CCB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5</w:t>
            </w:r>
          </w:p>
        </w:tc>
        <w:tc>
          <w:tcPr>
            <w:tcW w:w="795" w:type="pct"/>
            <w:noWrap w:val="0"/>
            <w:vAlign w:val="center"/>
          </w:tcPr>
          <w:p w14:paraId="5F90921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门条</w:t>
            </w:r>
          </w:p>
        </w:tc>
        <w:tc>
          <w:tcPr>
            <w:tcW w:w="715" w:type="pct"/>
            <w:noWrap w:val="0"/>
            <w:vAlign w:val="center"/>
          </w:tcPr>
          <w:p w14:paraId="2F288E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150MM</w:t>
            </w:r>
          </w:p>
        </w:tc>
        <w:tc>
          <w:tcPr>
            <w:tcW w:w="315" w:type="pct"/>
            <w:noWrap w:val="0"/>
            <w:vAlign w:val="center"/>
          </w:tcPr>
          <w:p w14:paraId="72DD56A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2F87532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户外防水防水背胶贴/根据玻璃长度</w:t>
            </w:r>
          </w:p>
        </w:tc>
        <w:tc>
          <w:tcPr>
            <w:tcW w:w="235" w:type="pct"/>
            <w:noWrap w:val="0"/>
            <w:vAlign w:val="center"/>
          </w:tcPr>
          <w:p w14:paraId="6065602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0E4DCD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50353C97">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9EA0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64939924">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吧台</w:t>
            </w:r>
          </w:p>
        </w:tc>
      </w:tr>
      <w:tr w14:paraId="389F9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315" w:type="pct"/>
            <w:shd w:val="clear" w:color="auto" w:fill="auto"/>
            <w:noWrap w:val="0"/>
            <w:vAlign w:val="center"/>
          </w:tcPr>
          <w:p w14:paraId="41B5A33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0B1C41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40B561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w:t>
            </w:r>
          </w:p>
        </w:tc>
        <w:tc>
          <w:tcPr>
            <w:tcW w:w="315" w:type="pct"/>
            <w:shd w:val="clear" w:color="auto" w:fill="auto"/>
            <w:noWrap w:val="0"/>
            <w:vAlign w:val="center"/>
          </w:tcPr>
          <w:p w14:paraId="2B4BD5F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3A2C8FA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1DD6FB9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34B644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679476D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5129F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7" w:hRule="atLeast"/>
        </w:trPr>
        <w:tc>
          <w:tcPr>
            <w:tcW w:w="315" w:type="pct"/>
            <w:noWrap w:val="0"/>
            <w:vAlign w:val="center"/>
          </w:tcPr>
          <w:p w14:paraId="3039C96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6</w:t>
            </w:r>
          </w:p>
        </w:tc>
        <w:tc>
          <w:tcPr>
            <w:tcW w:w="795" w:type="pct"/>
            <w:noWrap w:val="0"/>
            <w:vAlign w:val="center"/>
          </w:tcPr>
          <w:p w14:paraId="58B041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吧台背景文化墙</w:t>
            </w:r>
          </w:p>
        </w:tc>
        <w:tc>
          <w:tcPr>
            <w:tcW w:w="715" w:type="pct"/>
            <w:noWrap w:val="0"/>
            <w:vAlign w:val="center"/>
          </w:tcPr>
          <w:p w14:paraId="1D2C4D8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2800*3175MM</w:t>
            </w:r>
          </w:p>
        </w:tc>
        <w:tc>
          <w:tcPr>
            <w:tcW w:w="315" w:type="pct"/>
            <w:noWrap w:val="0"/>
            <w:vAlign w:val="center"/>
          </w:tcPr>
          <w:p w14:paraId="2C0C64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517B099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标识标牌/亚克力立体字上墙/墙面找平处理/定制长城板/长城板定制柜门/部分定制木制踢脚线收边（根据规格参数进行深化设计）</w:t>
            </w:r>
          </w:p>
        </w:tc>
        <w:tc>
          <w:tcPr>
            <w:tcW w:w="235" w:type="pct"/>
            <w:noWrap w:val="0"/>
            <w:vAlign w:val="center"/>
          </w:tcPr>
          <w:p w14:paraId="52C8F66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057222A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2070939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775E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8" w:hRule="atLeast"/>
        </w:trPr>
        <w:tc>
          <w:tcPr>
            <w:tcW w:w="315" w:type="pct"/>
            <w:noWrap w:val="0"/>
            <w:vAlign w:val="center"/>
          </w:tcPr>
          <w:p w14:paraId="464162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7</w:t>
            </w:r>
          </w:p>
        </w:tc>
        <w:tc>
          <w:tcPr>
            <w:tcW w:w="795" w:type="pct"/>
            <w:noWrap w:val="0"/>
            <w:vAlign w:val="center"/>
          </w:tcPr>
          <w:p w14:paraId="17D9F8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吧台</w:t>
            </w:r>
          </w:p>
        </w:tc>
        <w:tc>
          <w:tcPr>
            <w:tcW w:w="715" w:type="pct"/>
            <w:noWrap w:val="0"/>
            <w:vAlign w:val="center"/>
          </w:tcPr>
          <w:p w14:paraId="3E54739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2200*750*1100MM</w:t>
            </w:r>
          </w:p>
        </w:tc>
        <w:tc>
          <w:tcPr>
            <w:tcW w:w="315" w:type="pct"/>
            <w:noWrap w:val="0"/>
            <w:vAlign w:val="center"/>
          </w:tcPr>
          <w:p w14:paraId="3D4B58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2C288F5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免漆板柜体，定制柜门，人造大理石台面，侧边人造大理石造型，边缘打磨（根据实际情况，规格参数可进行适应调整）</w:t>
            </w:r>
          </w:p>
        </w:tc>
        <w:tc>
          <w:tcPr>
            <w:tcW w:w="235" w:type="pct"/>
            <w:shd w:val="clear" w:color="auto" w:fill="auto"/>
            <w:noWrap w:val="0"/>
            <w:vAlign w:val="center"/>
          </w:tcPr>
          <w:p w14:paraId="08A5E17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18BDC5D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08C9654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4FA4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trPr>
        <w:tc>
          <w:tcPr>
            <w:tcW w:w="315" w:type="pct"/>
            <w:noWrap w:val="0"/>
            <w:vAlign w:val="center"/>
          </w:tcPr>
          <w:p w14:paraId="17935B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8</w:t>
            </w:r>
          </w:p>
        </w:tc>
        <w:tc>
          <w:tcPr>
            <w:tcW w:w="795" w:type="pct"/>
            <w:noWrap w:val="0"/>
            <w:vAlign w:val="center"/>
          </w:tcPr>
          <w:p w14:paraId="1FAD7F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雨伞架</w:t>
            </w:r>
          </w:p>
        </w:tc>
        <w:tc>
          <w:tcPr>
            <w:tcW w:w="715" w:type="pct"/>
            <w:noWrap w:val="0"/>
            <w:vAlign w:val="center"/>
          </w:tcPr>
          <w:p w14:paraId="5949D3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560*870*300MM</w:t>
            </w:r>
          </w:p>
        </w:tc>
        <w:tc>
          <w:tcPr>
            <w:tcW w:w="315" w:type="pct"/>
            <w:noWrap w:val="0"/>
            <w:vAlign w:val="center"/>
          </w:tcPr>
          <w:p w14:paraId="15DFDFB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2C44AF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6头伞架（小锁头）/6把深色双骨雨伞/一体式节水盆/可刹车万向轮</w:t>
            </w:r>
          </w:p>
        </w:tc>
        <w:tc>
          <w:tcPr>
            <w:tcW w:w="235" w:type="pct"/>
            <w:noWrap w:val="0"/>
            <w:vAlign w:val="center"/>
          </w:tcPr>
          <w:p w14:paraId="672212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73E23E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2299DD9F">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487B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05B79D85">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餐厅</w:t>
            </w:r>
          </w:p>
        </w:tc>
      </w:tr>
      <w:tr w14:paraId="17C57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15" w:type="pct"/>
            <w:shd w:val="clear" w:color="auto" w:fill="auto"/>
            <w:noWrap w:val="0"/>
            <w:vAlign w:val="center"/>
          </w:tcPr>
          <w:p w14:paraId="16F5D9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31E76E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76DDFA5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w:t>
            </w:r>
          </w:p>
        </w:tc>
        <w:tc>
          <w:tcPr>
            <w:tcW w:w="315" w:type="pct"/>
            <w:shd w:val="clear" w:color="auto" w:fill="auto"/>
            <w:noWrap w:val="0"/>
            <w:vAlign w:val="center"/>
          </w:tcPr>
          <w:p w14:paraId="2ADBE75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71C6EE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42AD53B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4C5F47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75FB8D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14F3B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15" w:type="pct"/>
            <w:shd w:val="clear" w:color="auto" w:fill="auto"/>
            <w:noWrap w:val="0"/>
            <w:vAlign w:val="center"/>
          </w:tcPr>
          <w:p w14:paraId="5AE71F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9</w:t>
            </w:r>
          </w:p>
        </w:tc>
        <w:tc>
          <w:tcPr>
            <w:tcW w:w="795" w:type="pct"/>
            <w:shd w:val="clear" w:color="auto" w:fill="auto"/>
            <w:noWrap w:val="0"/>
            <w:vAlign w:val="center"/>
          </w:tcPr>
          <w:p w14:paraId="5A694C3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餐厅文化墙一</w:t>
            </w:r>
          </w:p>
        </w:tc>
        <w:tc>
          <w:tcPr>
            <w:tcW w:w="715" w:type="pct"/>
            <w:shd w:val="clear" w:color="auto" w:fill="auto"/>
            <w:noWrap w:val="0"/>
            <w:vAlign w:val="center"/>
          </w:tcPr>
          <w:p w14:paraId="4D95A8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10795*2800MM</w:t>
            </w:r>
          </w:p>
        </w:tc>
        <w:tc>
          <w:tcPr>
            <w:tcW w:w="315" w:type="pct"/>
            <w:shd w:val="clear" w:color="auto" w:fill="auto"/>
            <w:noWrap w:val="0"/>
            <w:vAlign w:val="center"/>
          </w:tcPr>
          <w:p w14:paraId="0258ED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193C8CF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高密度pvc激光雕刻造型/内容uv/亚克力UV雕刻门牌/墙面找平处理/不干胶标识/定制全透玻璃/定制大理石窗台部分定制木制踢脚线收边（根据规格参数进行深化设计）</w:t>
            </w:r>
          </w:p>
        </w:tc>
        <w:tc>
          <w:tcPr>
            <w:tcW w:w="235" w:type="pct"/>
            <w:shd w:val="clear" w:color="auto" w:fill="auto"/>
            <w:noWrap w:val="0"/>
            <w:vAlign w:val="center"/>
          </w:tcPr>
          <w:p w14:paraId="5E7CFF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5C99F3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shd w:val="clear" w:color="auto" w:fill="auto"/>
            <w:noWrap w:val="0"/>
            <w:vAlign w:val="center"/>
          </w:tcPr>
          <w:p w14:paraId="474D6081">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6CBBA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27F0CA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10</w:t>
            </w:r>
          </w:p>
        </w:tc>
        <w:tc>
          <w:tcPr>
            <w:tcW w:w="795" w:type="pct"/>
            <w:noWrap w:val="0"/>
            <w:vAlign w:val="center"/>
          </w:tcPr>
          <w:p w14:paraId="62B883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餐厅文化墙二</w:t>
            </w:r>
          </w:p>
        </w:tc>
        <w:tc>
          <w:tcPr>
            <w:tcW w:w="715" w:type="pct"/>
            <w:noWrap w:val="0"/>
            <w:vAlign w:val="center"/>
          </w:tcPr>
          <w:p w14:paraId="2E6F69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7350*2800MM</w:t>
            </w:r>
          </w:p>
        </w:tc>
        <w:tc>
          <w:tcPr>
            <w:tcW w:w="315" w:type="pct"/>
            <w:noWrap w:val="0"/>
            <w:vAlign w:val="center"/>
          </w:tcPr>
          <w:p w14:paraId="6ED87F9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3A09A84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高密度pvc激光雕刻造型/内容uv/墙面基础/墙面找平处理/部分定制木制踢脚线收边（根据规格参数进行深化设计）</w:t>
            </w:r>
          </w:p>
        </w:tc>
        <w:tc>
          <w:tcPr>
            <w:tcW w:w="235" w:type="pct"/>
            <w:noWrap w:val="0"/>
            <w:vAlign w:val="center"/>
          </w:tcPr>
          <w:p w14:paraId="2A8478E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7E168F5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64864248">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6CED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522064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11</w:t>
            </w:r>
          </w:p>
        </w:tc>
        <w:tc>
          <w:tcPr>
            <w:tcW w:w="795" w:type="pct"/>
            <w:shd w:val="clear" w:color="auto" w:fill="auto"/>
            <w:noWrap w:val="0"/>
            <w:vAlign w:val="center"/>
          </w:tcPr>
          <w:p w14:paraId="08C003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7CECE0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66平方米</w:t>
            </w:r>
          </w:p>
        </w:tc>
        <w:tc>
          <w:tcPr>
            <w:tcW w:w="315" w:type="pct"/>
            <w:shd w:val="clear" w:color="auto" w:fill="auto"/>
            <w:noWrap w:val="0"/>
            <w:vAlign w:val="center"/>
          </w:tcPr>
          <w:p w14:paraId="12282E8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58B92C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7A93DE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003067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6B062E2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F95B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539A6A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12</w:t>
            </w:r>
          </w:p>
        </w:tc>
        <w:tc>
          <w:tcPr>
            <w:tcW w:w="795" w:type="pct"/>
            <w:shd w:val="clear" w:color="auto" w:fill="auto"/>
            <w:noWrap w:val="0"/>
            <w:vAlign w:val="center"/>
          </w:tcPr>
          <w:p w14:paraId="36DFA60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餐桌</w:t>
            </w:r>
          </w:p>
        </w:tc>
        <w:tc>
          <w:tcPr>
            <w:tcW w:w="715" w:type="pct"/>
            <w:shd w:val="clear" w:color="auto" w:fill="auto"/>
            <w:noWrap w:val="0"/>
            <w:vAlign w:val="center"/>
          </w:tcPr>
          <w:p w14:paraId="08B7BA8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1400*800*750MM</w:t>
            </w:r>
          </w:p>
        </w:tc>
        <w:tc>
          <w:tcPr>
            <w:tcW w:w="315" w:type="pct"/>
            <w:shd w:val="clear" w:color="auto" w:fill="auto"/>
            <w:noWrap w:val="0"/>
            <w:vAlign w:val="center"/>
          </w:tcPr>
          <w:p w14:paraId="721E5E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39B52AE3">
            <w:pPr>
              <w:keepNext w:val="0"/>
              <w:keepLines w:val="0"/>
              <w:widowControl/>
              <w:numPr>
                <w:ilvl w:val="0"/>
                <w:numId w:val="2"/>
              </w:numPr>
              <w:suppressLineNumbers w:val="0"/>
              <w:spacing w:before="0" w:beforeAutospacing="0" w:after="0" w:afterAutospacing="0"/>
              <w:ind w:left="0" w:right="0"/>
              <w:jc w:val="left"/>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板材：健康环保板材；</w:t>
            </w:r>
          </w:p>
          <w:p w14:paraId="6840F9C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2.封边：PVC封边条；</w:t>
            </w:r>
            <w:r>
              <w:rPr>
                <w:rFonts w:hint="eastAsia" w:ascii="仿宋" w:hAnsi="仿宋" w:eastAsia="仿宋" w:cs="仿宋"/>
                <w:b w:val="0"/>
                <w:bCs w:val="0"/>
                <w:i w:val="0"/>
                <w:iCs w:val="0"/>
                <w:color w:val="auto"/>
                <w:kern w:val="0"/>
                <w:sz w:val="24"/>
                <w:szCs w:val="24"/>
                <w:highlight w:val="none"/>
                <w:u w:val="none"/>
                <w:lang w:val="en-US" w:eastAsia="zh-CN" w:bidi="ar"/>
              </w:rPr>
              <w:br w:type="textWrapping"/>
            </w:r>
            <w:r>
              <w:rPr>
                <w:rFonts w:hint="eastAsia" w:ascii="仿宋" w:hAnsi="仿宋" w:eastAsia="仿宋" w:cs="仿宋"/>
                <w:b w:val="0"/>
                <w:bCs w:val="0"/>
                <w:i w:val="0"/>
                <w:iCs w:val="0"/>
                <w:color w:val="auto"/>
                <w:kern w:val="0"/>
                <w:sz w:val="24"/>
                <w:szCs w:val="24"/>
                <w:highlight w:val="none"/>
                <w:u w:val="none"/>
                <w:lang w:val="en-US" w:eastAsia="zh-CN" w:bidi="ar"/>
              </w:rPr>
              <w:t>3.下架：优质钢脚；                                4.4人位。</w:t>
            </w:r>
          </w:p>
        </w:tc>
        <w:tc>
          <w:tcPr>
            <w:tcW w:w="235" w:type="pct"/>
            <w:noWrap w:val="0"/>
            <w:vAlign w:val="center"/>
          </w:tcPr>
          <w:p w14:paraId="18B990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张</w:t>
            </w:r>
          </w:p>
        </w:tc>
        <w:tc>
          <w:tcPr>
            <w:tcW w:w="360" w:type="pct"/>
            <w:noWrap w:val="0"/>
            <w:vAlign w:val="center"/>
          </w:tcPr>
          <w:p w14:paraId="01E9A0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8</w:t>
            </w:r>
          </w:p>
        </w:tc>
        <w:tc>
          <w:tcPr>
            <w:tcW w:w="221" w:type="pct"/>
            <w:noWrap w:val="0"/>
            <w:vAlign w:val="center"/>
          </w:tcPr>
          <w:p w14:paraId="495A056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53F4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ADA9C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13</w:t>
            </w:r>
          </w:p>
        </w:tc>
        <w:tc>
          <w:tcPr>
            <w:tcW w:w="795" w:type="pct"/>
            <w:shd w:val="clear" w:color="auto" w:fill="auto"/>
            <w:noWrap w:val="0"/>
            <w:vAlign w:val="center"/>
          </w:tcPr>
          <w:p w14:paraId="1EFAE3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餐椅</w:t>
            </w:r>
          </w:p>
        </w:tc>
        <w:tc>
          <w:tcPr>
            <w:tcW w:w="715" w:type="pct"/>
            <w:shd w:val="clear" w:color="auto" w:fill="auto"/>
            <w:noWrap w:val="0"/>
            <w:vAlign w:val="center"/>
          </w:tcPr>
          <w:p w14:paraId="0F7D4D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700*400*350MM</w:t>
            </w:r>
          </w:p>
        </w:tc>
        <w:tc>
          <w:tcPr>
            <w:tcW w:w="315" w:type="pct"/>
            <w:shd w:val="clear" w:color="auto" w:fill="auto"/>
            <w:noWrap w:val="0"/>
            <w:vAlign w:val="center"/>
          </w:tcPr>
          <w:p w14:paraId="6D4BA4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E40307E">
            <w:pPr>
              <w:keepNext w:val="0"/>
              <w:keepLines w:val="0"/>
              <w:widowControl/>
              <w:numPr>
                <w:ilvl w:val="0"/>
                <w:numId w:val="2"/>
              </w:numPr>
              <w:suppressLineNumbers w:val="0"/>
              <w:spacing w:before="0" w:beforeAutospacing="0" w:after="0" w:afterAutospacing="0"/>
              <w:ind w:left="0" w:right="0"/>
              <w:jc w:val="left"/>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优质钢制椅架；</w:t>
            </w:r>
          </w:p>
          <w:p w14:paraId="6197D825">
            <w:pPr>
              <w:keepNext w:val="0"/>
              <w:keepLines w:val="0"/>
              <w:widowControl/>
              <w:numPr>
                <w:ilvl w:val="0"/>
                <w:numId w:val="2"/>
              </w:numPr>
              <w:suppressLineNumbers w:val="0"/>
              <w:spacing w:before="0" w:beforeAutospacing="0" w:after="0" w:afterAutospacing="0"/>
              <w:ind w:left="0" w:right="0"/>
              <w:jc w:val="left"/>
              <w:textAlignment w:val="center"/>
              <w:rPr>
                <w:rFonts w:hint="eastAsia" w:ascii="仿宋" w:hAnsi="仿宋" w:eastAsia="仿宋" w:cs="仿宋"/>
                <w:b w:val="0"/>
                <w:bCs w:val="0"/>
                <w:sz w:val="24"/>
                <w:szCs w:val="24"/>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泡沫垫子包面；</w:t>
            </w:r>
          </w:p>
        </w:tc>
        <w:tc>
          <w:tcPr>
            <w:tcW w:w="235" w:type="pct"/>
            <w:noWrap w:val="0"/>
            <w:vAlign w:val="center"/>
          </w:tcPr>
          <w:p w14:paraId="1CFBA56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把</w:t>
            </w:r>
          </w:p>
        </w:tc>
        <w:tc>
          <w:tcPr>
            <w:tcW w:w="360" w:type="pct"/>
            <w:noWrap w:val="0"/>
            <w:vAlign w:val="center"/>
          </w:tcPr>
          <w:p w14:paraId="17AEB3E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32</w:t>
            </w:r>
          </w:p>
        </w:tc>
        <w:tc>
          <w:tcPr>
            <w:tcW w:w="221" w:type="pct"/>
            <w:noWrap w:val="0"/>
            <w:vAlign w:val="center"/>
          </w:tcPr>
          <w:p w14:paraId="4FB8C7BE">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6A97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ACED2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14</w:t>
            </w:r>
          </w:p>
        </w:tc>
        <w:tc>
          <w:tcPr>
            <w:tcW w:w="795" w:type="pct"/>
            <w:shd w:val="clear" w:color="auto" w:fill="auto"/>
            <w:noWrap w:val="0"/>
            <w:vAlign w:val="center"/>
          </w:tcPr>
          <w:p w14:paraId="0A237B0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嵌入LED筒灯</w:t>
            </w:r>
          </w:p>
        </w:tc>
        <w:tc>
          <w:tcPr>
            <w:tcW w:w="715" w:type="pct"/>
            <w:shd w:val="clear" w:color="auto" w:fill="auto"/>
            <w:noWrap w:val="0"/>
            <w:vAlign w:val="center"/>
          </w:tcPr>
          <w:p w14:paraId="05D3B80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75mm</w:t>
            </w:r>
          </w:p>
        </w:tc>
        <w:tc>
          <w:tcPr>
            <w:tcW w:w="315" w:type="pct"/>
            <w:shd w:val="clear" w:color="auto" w:fill="auto"/>
            <w:noWrap w:val="0"/>
            <w:vAlign w:val="center"/>
          </w:tcPr>
          <w:p w14:paraId="0B8B66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2FBCE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15W，4000K/三色变光/弹簧卡扣/LED光电一体化/安装基础处理</w:t>
            </w:r>
          </w:p>
        </w:tc>
        <w:tc>
          <w:tcPr>
            <w:tcW w:w="235" w:type="pct"/>
            <w:noWrap w:val="0"/>
            <w:vAlign w:val="center"/>
          </w:tcPr>
          <w:p w14:paraId="20C3F3A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盏</w:t>
            </w:r>
          </w:p>
        </w:tc>
        <w:tc>
          <w:tcPr>
            <w:tcW w:w="360" w:type="pct"/>
            <w:noWrap w:val="0"/>
            <w:vAlign w:val="center"/>
          </w:tcPr>
          <w:p w14:paraId="753B02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20</w:t>
            </w:r>
          </w:p>
        </w:tc>
        <w:tc>
          <w:tcPr>
            <w:tcW w:w="221" w:type="pct"/>
            <w:noWrap w:val="0"/>
            <w:vAlign w:val="center"/>
          </w:tcPr>
          <w:p w14:paraId="21F761E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E67F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E3644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15</w:t>
            </w:r>
          </w:p>
        </w:tc>
        <w:tc>
          <w:tcPr>
            <w:tcW w:w="795" w:type="pct"/>
            <w:shd w:val="clear" w:color="auto" w:fill="auto"/>
            <w:noWrap w:val="0"/>
            <w:vAlign w:val="center"/>
          </w:tcPr>
          <w:p w14:paraId="58932B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116D274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5BFACB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p>
        </w:tc>
        <w:tc>
          <w:tcPr>
            <w:tcW w:w="2040" w:type="pct"/>
            <w:shd w:val="clear" w:color="auto" w:fill="auto"/>
            <w:noWrap w:val="0"/>
            <w:vAlign w:val="center"/>
          </w:tcPr>
          <w:p w14:paraId="51504D8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noWrap w:val="0"/>
            <w:vAlign w:val="center"/>
          </w:tcPr>
          <w:p w14:paraId="56032A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noWrap w:val="0"/>
            <w:vAlign w:val="center"/>
          </w:tcPr>
          <w:p w14:paraId="43E299B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8</w:t>
            </w:r>
          </w:p>
        </w:tc>
        <w:tc>
          <w:tcPr>
            <w:tcW w:w="221" w:type="pct"/>
            <w:noWrap w:val="0"/>
            <w:vAlign w:val="center"/>
          </w:tcPr>
          <w:p w14:paraId="26FFB5D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3F1A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A4D06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16</w:t>
            </w:r>
          </w:p>
        </w:tc>
        <w:tc>
          <w:tcPr>
            <w:tcW w:w="795" w:type="pct"/>
            <w:shd w:val="clear" w:color="auto" w:fill="auto"/>
            <w:noWrap w:val="0"/>
            <w:vAlign w:val="center"/>
          </w:tcPr>
          <w:p w14:paraId="67EFE8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6956A87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20836F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EA973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5046C6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036D42E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12E0C9E4">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4AB6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4" w:hRule="atLeast"/>
        </w:trPr>
        <w:tc>
          <w:tcPr>
            <w:tcW w:w="315" w:type="pct"/>
            <w:noWrap w:val="0"/>
            <w:vAlign w:val="center"/>
          </w:tcPr>
          <w:p w14:paraId="4471CD2C">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17</w:t>
            </w:r>
          </w:p>
        </w:tc>
        <w:tc>
          <w:tcPr>
            <w:tcW w:w="795" w:type="pct"/>
            <w:shd w:val="clear" w:color="auto" w:fill="auto"/>
            <w:noWrap w:val="0"/>
            <w:vAlign w:val="center"/>
          </w:tcPr>
          <w:p w14:paraId="616EA65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空调一</w:t>
            </w:r>
          </w:p>
        </w:tc>
        <w:tc>
          <w:tcPr>
            <w:tcW w:w="715" w:type="pct"/>
            <w:shd w:val="clear" w:color="auto" w:fill="auto"/>
            <w:noWrap w:val="0"/>
            <w:vAlign w:val="center"/>
          </w:tcPr>
          <w:p w14:paraId="7C524B1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5P</w:t>
            </w:r>
          </w:p>
        </w:tc>
        <w:tc>
          <w:tcPr>
            <w:tcW w:w="315" w:type="pct"/>
            <w:shd w:val="clear" w:color="auto" w:fill="auto"/>
            <w:noWrap w:val="0"/>
            <w:vAlign w:val="center"/>
          </w:tcPr>
          <w:p w14:paraId="505236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07D7967A">
            <w:pPr>
              <w:keepNext w:val="0"/>
              <w:keepLines w:val="0"/>
              <w:widowControl/>
              <w:suppressLineNumbers w:val="0"/>
              <w:spacing w:before="0" w:beforeAutospacing="0" w:after="0" w:afterAutospacing="0"/>
              <w:ind w:left="0" w:right="0"/>
              <w:jc w:val="left"/>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冷暖空调/吸顶天花机/RFD-120QW/BSDN8Y-D(B3)/APF达3.09/纤薄机身/立体环绕与宽导风板广域送风 /低温制热高温制冷</w:t>
            </w:r>
          </w:p>
        </w:tc>
        <w:tc>
          <w:tcPr>
            <w:tcW w:w="235" w:type="pct"/>
            <w:shd w:val="clear" w:color="auto" w:fill="auto"/>
            <w:noWrap w:val="0"/>
            <w:vAlign w:val="center"/>
          </w:tcPr>
          <w:p w14:paraId="351F107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28C1FD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shd w:val="clear" w:color="auto" w:fill="auto"/>
            <w:noWrap w:val="0"/>
            <w:vAlign w:val="center"/>
          </w:tcPr>
          <w:p w14:paraId="05AC0B16">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2FF3B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12F0378">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18</w:t>
            </w:r>
          </w:p>
        </w:tc>
        <w:tc>
          <w:tcPr>
            <w:tcW w:w="795" w:type="pct"/>
            <w:shd w:val="clear" w:color="auto" w:fill="auto"/>
            <w:noWrap w:val="0"/>
            <w:vAlign w:val="center"/>
          </w:tcPr>
          <w:p w14:paraId="0AF9DB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空调二</w:t>
            </w:r>
          </w:p>
        </w:tc>
        <w:tc>
          <w:tcPr>
            <w:tcW w:w="715" w:type="pct"/>
            <w:shd w:val="clear" w:color="auto" w:fill="auto"/>
            <w:noWrap w:val="0"/>
            <w:vAlign w:val="center"/>
          </w:tcPr>
          <w:p w14:paraId="6F2F570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3P</w:t>
            </w:r>
          </w:p>
        </w:tc>
        <w:tc>
          <w:tcPr>
            <w:tcW w:w="315" w:type="pct"/>
            <w:shd w:val="clear" w:color="auto" w:fill="auto"/>
            <w:noWrap w:val="0"/>
            <w:vAlign w:val="center"/>
          </w:tcPr>
          <w:p w14:paraId="1B4148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p>
        </w:tc>
        <w:tc>
          <w:tcPr>
            <w:tcW w:w="2040" w:type="pct"/>
            <w:shd w:val="clear" w:color="auto" w:fill="auto"/>
            <w:noWrap w:val="0"/>
            <w:vAlign w:val="center"/>
          </w:tcPr>
          <w:p w14:paraId="560425BE">
            <w:pPr>
              <w:keepNext w:val="0"/>
              <w:keepLines w:val="0"/>
              <w:widowControl/>
              <w:suppressLineNumbers w:val="0"/>
              <w:spacing w:before="0" w:beforeAutospacing="0" w:after="0" w:afterAutospacing="0"/>
              <w:ind w:left="0" w:right="0"/>
              <w:jc w:val="left"/>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冷暖空调/吸顶天花机/RFD-72QW/BDN8Y-D(B3)</w:t>
            </w:r>
          </w:p>
          <w:p w14:paraId="00D6DFD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/APF达3.09/纤薄机身/立体环绕与宽导风板广域送风 /低温制热高温制冷</w:t>
            </w:r>
          </w:p>
        </w:tc>
        <w:tc>
          <w:tcPr>
            <w:tcW w:w="235" w:type="pct"/>
            <w:shd w:val="clear" w:color="auto" w:fill="auto"/>
            <w:noWrap w:val="0"/>
            <w:vAlign w:val="center"/>
          </w:tcPr>
          <w:p w14:paraId="21C2B73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p>
        </w:tc>
        <w:tc>
          <w:tcPr>
            <w:tcW w:w="360" w:type="pct"/>
            <w:shd w:val="clear" w:color="auto" w:fill="auto"/>
            <w:noWrap w:val="0"/>
            <w:vAlign w:val="center"/>
          </w:tcPr>
          <w:p w14:paraId="601E90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p>
        </w:tc>
        <w:tc>
          <w:tcPr>
            <w:tcW w:w="221" w:type="pct"/>
            <w:shd w:val="clear" w:color="auto" w:fill="auto"/>
            <w:noWrap w:val="0"/>
            <w:vAlign w:val="center"/>
          </w:tcPr>
          <w:p w14:paraId="61814318">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38AEC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06C6C8F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办公区</w:t>
            </w:r>
          </w:p>
        </w:tc>
      </w:tr>
      <w:tr w14:paraId="335E9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6837AF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4CECA4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26D901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w:t>
            </w:r>
          </w:p>
        </w:tc>
        <w:tc>
          <w:tcPr>
            <w:tcW w:w="315" w:type="pct"/>
            <w:shd w:val="clear" w:color="auto" w:fill="auto"/>
            <w:noWrap w:val="0"/>
            <w:vAlign w:val="center"/>
          </w:tcPr>
          <w:p w14:paraId="22F1CC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5EFB50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7DF700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2F193E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16A5DF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1AF73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trPr>
        <w:tc>
          <w:tcPr>
            <w:tcW w:w="315" w:type="pct"/>
            <w:shd w:val="clear" w:color="auto" w:fill="auto"/>
            <w:noWrap w:val="0"/>
            <w:vAlign w:val="center"/>
          </w:tcPr>
          <w:p w14:paraId="62183C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19</w:t>
            </w:r>
          </w:p>
        </w:tc>
        <w:tc>
          <w:tcPr>
            <w:tcW w:w="795" w:type="pct"/>
            <w:noWrap w:val="0"/>
            <w:vAlign w:val="center"/>
          </w:tcPr>
          <w:p w14:paraId="37F09FC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办公区文化墙</w:t>
            </w:r>
          </w:p>
        </w:tc>
        <w:tc>
          <w:tcPr>
            <w:tcW w:w="715" w:type="pct"/>
            <w:noWrap w:val="0"/>
            <w:vAlign w:val="center"/>
          </w:tcPr>
          <w:p w14:paraId="3F80CC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3660*2800MM</w:t>
            </w:r>
          </w:p>
        </w:tc>
        <w:tc>
          <w:tcPr>
            <w:tcW w:w="315" w:type="pct"/>
            <w:noWrap w:val="0"/>
            <w:vAlign w:val="center"/>
          </w:tcPr>
          <w:p w14:paraId="5D1417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7561349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高密度pvc激光雕刻造型/内容uv/墙面基础/墙面找平处理（根据规格参数进行深化设计）</w:t>
            </w:r>
          </w:p>
        </w:tc>
        <w:tc>
          <w:tcPr>
            <w:tcW w:w="235" w:type="pct"/>
            <w:noWrap w:val="0"/>
            <w:vAlign w:val="center"/>
          </w:tcPr>
          <w:p w14:paraId="0087BA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087A99E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E57EAB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A8D6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8" w:hRule="atLeast"/>
        </w:trPr>
        <w:tc>
          <w:tcPr>
            <w:tcW w:w="315" w:type="pct"/>
            <w:shd w:val="clear" w:color="auto" w:fill="auto"/>
            <w:noWrap w:val="0"/>
            <w:vAlign w:val="center"/>
          </w:tcPr>
          <w:p w14:paraId="54F9341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20</w:t>
            </w:r>
          </w:p>
        </w:tc>
        <w:tc>
          <w:tcPr>
            <w:tcW w:w="795" w:type="pct"/>
            <w:noWrap w:val="0"/>
            <w:vAlign w:val="center"/>
          </w:tcPr>
          <w:p w14:paraId="6698147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办公区装饰柜</w:t>
            </w:r>
          </w:p>
        </w:tc>
        <w:tc>
          <w:tcPr>
            <w:tcW w:w="715" w:type="pct"/>
            <w:noWrap w:val="0"/>
            <w:vAlign w:val="center"/>
          </w:tcPr>
          <w:p w14:paraId="2604D5E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2400*1200*400MM</w:t>
            </w:r>
          </w:p>
        </w:tc>
        <w:tc>
          <w:tcPr>
            <w:tcW w:w="315" w:type="pct"/>
            <w:noWrap w:val="0"/>
            <w:vAlign w:val="center"/>
          </w:tcPr>
          <w:p w14:paraId="4F7208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4493A5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定制成品柜体/定制成品柜门/墙面找平处理</w:t>
            </w:r>
            <w:r>
              <w:rPr>
                <w:rFonts w:hint="eastAsia" w:ascii="仿宋" w:hAnsi="仿宋" w:eastAsia="仿宋" w:cs="仿宋"/>
                <w:b w:val="0"/>
                <w:bCs w:val="0"/>
                <w:i w:val="0"/>
                <w:iCs w:val="0"/>
                <w:color w:val="auto"/>
                <w:kern w:val="0"/>
                <w:sz w:val="24"/>
                <w:szCs w:val="24"/>
                <w:highlight w:val="none"/>
                <w:u w:val="none"/>
                <w:lang w:val="en-US" w:eastAsia="zh-CN" w:bidi="ar"/>
              </w:rPr>
              <w:br w:type="textWrapping"/>
            </w:r>
            <w:r>
              <w:rPr>
                <w:rFonts w:hint="eastAsia" w:ascii="仿宋" w:hAnsi="仿宋" w:eastAsia="仿宋" w:cs="仿宋"/>
                <w:b w:val="0"/>
                <w:bCs w:val="0"/>
                <w:i w:val="0"/>
                <w:iCs w:val="0"/>
                <w:color w:val="auto"/>
                <w:kern w:val="0"/>
                <w:sz w:val="24"/>
                <w:szCs w:val="24"/>
                <w:highlight w:val="none"/>
                <w:u w:val="none"/>
                <w:lang w:val="en-US" w:eastAsia="zh-CN" w:bidi="ar"/>
              </w:rPr>
              <w:t>（根据实际情况，规格参数可进行适应调整）</w:t>
            </w:r>
          </w:p>
        </w:tc>
        <w:tc>
          <w:tcPr>
            <w:tcW w:w="235" w:type="pct"/>
            <w:noWrap w:val="0"/>
            <w:vAlign w:val="center"/>
          </w:tcPr>
          <w:p w14:paraId="17DBA3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noWrap w:val="0"/>
            <w:vAlign w:val="center"/>
          </w:tcPr>
          <w:p w14:paraId="12B66D2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221" w:type="pct"/>
            <w:noWrap w:val="0"/>
            <w:vAlign w:val="center"/>
          </w:tcPr>
          <w:p w14:paraId="3BF83375">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74A3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F536A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21</w:t>
            </w:r>
          </w:p>
        </w:tc>
        <w:tc>
          <w:tcPr>
            <w:tcW w:w="795" w:type="pct"/>
            <w:noWrap w:val="0"/>
            <w:vAlign w:val="center"/>
          </w:tcPr>
          <w:p w14:paraId="4CAD61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门套</w:t>
            </w:r>
          </w:p>
        </w:tc>
        <w:tc>
          <w:tcPr>
            <w:tcW w:w="715" w:type="pct"/>
            <w:noWrap w:val="0"/>
            <w:vAlign w:val="center"/>
          </w:tcPr>
          <w:p w14:paraId="38E905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5000MM</w:t>
            </w:r>
          </w:p>
        </w:tc>
        <w:tc>
          <w:tcPr>
            <w:tcW w:w="315" w:type="pct"/>
            <w:noWrap w:val="0"/>
            <w:vAlign w:val="center"/>
          </w:tcPr>
          <w:p w14:paraId="7C4FD2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p>
        </w:tc>
        <w:tc>
          <w:tcPr>
            <w:tcW w:w="2040" w:type="pct"/>
            <w:noWrap w:val="0"/>
            <w:vAlign w:val="center"/>
          </w:tcPr>
          <w:p w14:paraId="7717ED9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定制成品门套/墙面找平</w:t>
            </w:r>
          </w:p>
          <w:p w14:paraId="7579F3B7">
            <w:pPr>
              <w:pStyle w:val="2"/>
              <w:spacing w:before="0" w:beforeAutospacing="0" w:after="0" w:afterAutospacing="0"/>
              <w:ind w:left="0" w:leftChars="0" w:right="0" w:firstLine="0" w:firstLineChars="0"/>
              <w:rPr>
                <w:rFonts w:hint="eastAsia" w:ascii="仿宋" w:hAnsi="仿宋" w:eastAsia="仿宋" w:cs="仿宋"/>
                <w:b w:val="0"/>
                <w:bCs w:val="0"/>
                <w:sz w:val="24"/>
                <w:szCs w:val="24"/>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noWrap w:val="0"/>
            <w:vAlign w:val="center"/>
          </w:tcPr>
          <w:p w14:paraId="237802B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27BDE9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6D9113F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130B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4" w:hRule="atLeast"/>
        </w:trPr>
        <w:tc>
          <w:tcPr>
            <w:tcW w:w="315" w:type="pct"/>
            <w:shd w:val="clear" w:color="auto" w:fill="auto"/>
            <w:noWrap w:val="0"/>
            <w:vAlign w:val="center"/>
          </w:tcPr>
          <w:p w14:paraId="2B3BA6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22</w:t>
            </w:r>
          </w:p>
        </w:tc>
        <w:tc>
          <w:tcPr>
            <w:tcW w:w="795" w:type="pct"/>
            <w:noWrap w:val="0"/>
            <w:vAlign w:val="center"/>
          </w:tcPr>
          <w:p w14:paraId="2E74637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办公桌</w:t>
            </w:r>
          </w:p>
        </w:tc>
        <w:tc>
          <w:tcPr>
            <w:tcW w:w="715" w:type="pct"/>
            <w:noWrap w:val="0"/>
            <w:vAlign w:val="center"/>
          </w:tcPr>
          <w:p w14:paraId="6E8700B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1200*1200*740MM</w:t>
            </w:r>
          </w:p>
        </w:tc>
        <w:tc>
          <w:tcPr>
            <w:tcW w:w="315" w:type="pct"/>
            <w:noWrap w:val="0"/>
            <w:vAlign w:val="center"/>
          </w:tcPr>
          <w:p w14:paraId="4C200C1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p>
        </w:tc>
        <w:tc>
          <w:tcPr>
            <w:tcW w:w="2040" w:type="pct"/>
            <w:shd w:val="clear" w:color="auto" w:fill="auto"/>
            <w:noWrap w:val="0"/>
            <w:vAlign w:val="center"/>
          </w:tcPr>
          <w:p w14:paraId="3189BD34">
            <w:pPr>
              <w:keepNext w:val="0"/>
              <w:keepLines w:val="0"/>
              <w:widowControl/>
              <w:numPr>
                <w:ilvl w:val="0"/>
                <w:numId w:val="0"/>
              </w:numPr>
              <w:suppressLineNumbers w:val="0"/>
              <w:spacing w:before="0" w:beforeAutospacing="0" w:after="0" w:afterAutospacing="0"/>
              <w:ind w:left="0" w:right="0"/>
              <w:jc w:val="left"/>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1.板材：健康环保板材</w:t>
            </w:r>
          </w:p>
          <w:p w14:paraId="3FCA04DF">
            <w:pPr>
              <w:keepNext w:val="0"/>
              <w:keepLines w:val="0"/>
              <w:widowControl/>
              <w:numPr>
                <w:ilvl w:val="0"/>
                <w:numId w:val="0"/>
              </w:numPr>
              <w:suppressLineNumbers w:val="0"/>
              <w:spacing w:before="0" w:beforeAutospacing="0" w:after="0" w:afterAutospacing="0"/>
              <w:ind w:left="0" w:right="0"/>
              <w:jc w:val="left"/>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2.封边：PVC封边条；</w:t>
            </w:r>
            <w:r>
              <w:rPr>
                <w:rFonts w:hint="eastAsia" w:ascii="仿宋" w:hAnsi="仿宋" w:eastAsia="仿宋" w:cs="仿宋"/>
                <w:b w:val="0"/>
                <w:bCs w:val="0"/>
                <w:i w:val="0"/>
                <w:iCs w:val="0"/>
                <w:color w:val="auto"/>
                <w:kern w:val="0"/>
                <w:sz w:val="24"/>
                <w:szCs w:val="24"/>
                <w:highlight w:val="none"/>
                <w:u w:val="none"/>
                <w:lang w:val="en-US" w:eastAsia="zh-CN" w:bidi="ar"/>
              </w:rPr>
              <w:br w:type="textWrapping"/>
            </w:r>
            <w:r>
              <w:rPr>
                <w:rFonts w:hint="eastAsia" w:ascii="仿宋" w:hAnsi="仿宋" w:eastAsia="仿宋" w:cs="仿宋"/>
                <w:b w:val="0"/>
                <w:bCs w:val="0"/>
                <w:i w:val="0"/>
                <w:iCs w:val="0"/>
                <w:color w:val="auto"/>
                <w:kern w:val="0"/>
                <w:sz w:val="24"/>
                <w:szCs w:val="24"/>
                <w:highlight w:val="none"/>
                <w:u w:val="none"/>
                <w:lang w:val="en-US" w:eastAsia="zh-CN" w:bidi="ar"/>
              </w:rPr>
              <w:t>3.下架：优质钢脚；                                4.取电：配可走线线槽。</w:t>
            </w:r>
          </w:p>
        </w:tc>
        <w:tc>
          <w:tcPr>
            <w:tcW w:w="235" w:type="pct"/>
            <w:noWrap w:val="0"/>
            <w:vAlign w:val="center"/>
          </w:tcPr>
          <w:p w14:paraId="73EEF7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张</w:t>
            </w:r>
          </w:p>
        </w:tc>
        <w:tc>
          <w:tcPr>
            <w:tcW w:w="360" w:type="pct"/>
            <w:noWrap w:val="0"/>
            <w:vAlign w:val="center"/>
          </w:tcPr>
          <w:p w14:paraId="6A25213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D1F533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D9BD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8" w:hRule="atLeast"/>
        </w:trPr>
        <w:tc>
          <w:tcPr>
            <w:tcW w:w="315" w:type="pct"/>
            <w:shd w:val="clear" w:color="auto" w:fill="auto"/>
            <w:noWrap w:val="0"/>
            <w:vAlign w:val="center"/>
          </w:tcPr>
          <w:p w14:paraId="552454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23</w:t>
            </w:r>
          </w:p>
        </w:tc>
        <w:tc>
          <w:tcPr>
            <w:tcW w:w="795" w:type="pct"/>
            <w:noWrap w:val="0"/>
            <w:vAlign w:val="center"/>
          </w:tcPr>
          <w:p w14:paraId="5858ED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办公椅</w:t>
            </w:r>
          </w:p>
        </w:tc>
        <w:tc>
          <w:tcPr>
            <w:tcW w:w="715" w:type="pct"/>
            <w:noWrap w:val="0"/>
            <w:vAlign w:val="center"/>
          </w:tcPr>
          <w:p w14:paraId="1C56916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930*450*450MM</w:t>
            </w:r>
          </w:p>
        </w:tc>
        <w:tc>
          <w:tcPr>
            <w:tcW w:w="315" w:type="pct"/>
            <w:noWrap w:val="0"/>
            <w:vAlign w:val="center"/>
          </w:tcPr>
          <w:p w14:paraId="199C4B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p>
        </w:tc>
        <w:tc>
          <w:tcPr>
            <w:tcW w:w="2040" w:type="pct"/>
            <w:noWrap w:val="0"/>
            <w:vAlign w:val="center"/>
          </w:tcPr>
          <w:p w14:paraId="5A57BBB1">
            <w:pPr>
              <w:pStyle w:val="2"/>
              <w:numPr>
                <w:ilvl w:val="0"/>
                <w:numId w:val="3"/>
              </w:numPr>
              <w:spacing w:before="0" w:beforeAutospacing="0" w:after="0" w:afterAutospacing="0"/>
              <w:ind w:left="0" w:leftChars="0" w:right="0" w:firstLine="0" w:firstLineChars="0"/>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海绵座垫+原生木板；</w:t>
            </w:r>
          </w:p>
          <w:p w14:paraId="30BC48E9">
            <w:pPr>
              <w:pStyle w:val="2"/>
              <w:numPr>
                <w:ilvl w:val="0"/>
                <w:numId w:val="3"/>
              </w:numPr>
              <w:spacing w:before="0" w:beforeAutospacing="0" w:after="0" w:afterAutospacing="0"/>
              <w:ind w:left="0" w:leftChars="0" w:right="0" w:firstLine="0" w:firstLineChars="0"/>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优质钢脚；</w:t>
            </w:r>
          </w:p>
        </w:tc>
        <w:tc>
          <w:tcPr>
            <w:tcW w:w="235" w:type="pct"/>
            <w:noWrap w:val="0"/>
            <w:vAlign w:val="center"/>
          </w:tcPr>
          <w:p w14:paraId="7693408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把</w:t>
            </w:r>
          </w:p>
        </w:tc>
        <w:tc>
          <w:tcPr>
            <w:tcW w:w="360" w:type="pct"/>
            <w:noWrap w:val="0"/>
            <w:vAlign w:val="center"/>
          </w:tcPr>
          <w:p w14:paraId="2E8E73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221" w:type="pct"/>
            <w:noWrap w:val="0"/>
            <w:vAlign w:val="center"/>
          </w:tcPr>
          <w:p w14:paraId="09D5CC3F">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8168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trPr>
        <w:tc>
          <w:tcPr>
            <w:tcW w:w="315" w:type="pct"/>
            <w:shd w:val="clear" w:color="auto" w:fill="auto"/>
            <w:noWrap w:val="0"/>
            <w:vAlign w:val="center"/>
          </w:tcPr>
          <w:p w14:paraId="168D05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24</w:t>
            </w:r>
          </w:p>
        </w:tc>
        <w:tc>
          <w:tcPr>
            <w:tcW w:w="795" w:type="pct"/>
            <w:shd w:val="clear" w:color="auto" w:fill="auto"/>
            <w:noWrap w:val="0"/>
            <w:vAlign w:val="center"/>
          </w:tcPr>
          <w:p w14:paraId="1E876C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4DB6672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59E921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7501DB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shd w:val="clear" w:color="auto" w:fill="auto"/>
            <w:noWrap w:val="0"/>
            <w:vAlign w:val="center"/>
          </w:tcPr>
          <w:p w14:paraId="5E66B7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13C342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221" w:type="pct"/>
            <w:noWrap w:val="0"/>
            <w:vAlign w:val="center"/>
          </w:tcPr>
          <w:p w14:paraId="1C7ECD8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7F73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5A7319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25</w:t>
            </w:r>
          </w:p>
        </w:tc>
        <w:tc>
          <w:tcPr>
            <w:tcW w:w="795" w:type="pct"/>
            <w:shd w:val="clear" w:color="auto" w:fill="auto"/>
            <w:noWrap w:val="0"/>
            <w:vAlign w:val="center"/>
          </w:tcPr>
          <w:p w14:paraId="5CDA23D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44BC96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12.4平方米</w:t>
            </w:r>
          </w:p>
        </w:tc>
        <w:tc>
          <w:tcPr>
            <w:tcW w:w="315" w:type="pct"/>
            <w:shd w:val="clear" w:color="auto" w:fill="auto"/>
            <w:noWrap w:val="0"/>
            <w:vAlign w:val="center"/>
          </w:tcPr>
          <w:p w14:paraId="048B03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09F1D3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3BB427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2381CC0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528B241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D093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4D900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26</w:t>
            </w:r>
          </w:p>
        </w:tc>
        <w:tc>
          <w:tcPr>
            <w:tcW w:w="795" w:type="pct"/>
            <w:shd w:val="clear" w:color="auto" w:fill="auto"/>
            <w:noWrap w:val="0"/>
            <w:vAlign w:val="center"/>
          </w:tcPr>
          <w:p w14:paraId="304B928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7F4C07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5ECA20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7414E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06FCE4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25B9B7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7772DAE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00DF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trPr>
        <w:tc>
          <w:tcPr>
            <w:tcW w:w="315" w:type="pct"/>
            <w:noWrap w:val="0"/>
            <w:vAlign w:val="center"/>
          </w:tcPr>
          <w:p w14:paraId="1B5F6E1B">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27</w:t>
            </w:r>
          </w:p>
        </w:tc>
        <w:tc>
          <w:tcPr>
            <w:tcW w:w="795" w:type="pct"/>
            <w:shd w:val="clear" w:color="auto" w:fill="auto"/>
            <w:noWrap w:val="0"/>
            <w:vAlign w:val="center"/>
          </w:tcPr>
          <w:p w14:paraId="1B86B9B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空调</w:t>
            </w:r>
          </w:p>
        </w:tc>
        <w:tc>
          <w:tcPr>
            <w:tcW w:w="715" w:type="pct"/>
            <w:shd w:val="clear" w:color="auto" w:fill="auto"/>
            <w:noWrap w:val="0"/>
            <w:vAlign w:val="center"/>
          </w:tcPr>
          <w:p w14:paraId="49C7F3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1.5P</w:t>
            </w:r>
          </w:p>
        </w:tc>
        <w:tc>
          <w:tcPr>
            <w:tcW w:w="315" w:type="pct"/>
            <w:shd w:val="clear" w:color="auto" w:fill="auto"/>
            <w:noWrap w:val="0"/>
            <w:vAlign w:val="center"/>
          </w:tcPr>
          <w:p w14:paraId="1703999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05387AF3">
            <w:pPr>
              <w:keepNext w:val="0"/>
              <w:keepLines w:val="0"/>
              <w:widowControl/>
              <w:suppressLineNumbers w:val="0"/>
              <w:spacing w:before="0" w:beforeAutospacing="0" w:after="0" w:afterAutospacing="0"/>
              <w:ind w:left="0" w:right="0"/>
              <w:jc w:val="left"/>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冷暖空调/KFR-35GW/G3-3</w:t>
            </w:r>
          </w:p>
          <w:p w14:paraId="19F04B0B">
            <w:pPr>
              <w:keepNext w:val="0"/>
              <w:keepLines w:val="0"/>
              <w:widowControl/>
              <w:suppressLineNumbers w:val="0"/>
              <w:spacing w:before="0" w:beforeAutospacing="0" w:after="0" w:afterAutospacing="0"/>
              <w:ind w:left="0" w:right="0"/>
              <w:jc w:val="left"/>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/壁挂/APF达4.3，带自清洁高温除菌和自动回温功能 ，低温制热高温制冷</w:t>
            </w:r>
          </w:p>
        </w:tc>
        <w:tc>
          <w:tcPr>
            <w:tcW w:w="235" w:type="pct"/>
            <w:shd w:val="clear" w:color="auto" w:fill="auto"/>
            <w:noWrap w:val="0"/>
            <w:vAlign w:val="center"/>
          </w:tcPr>
          <w:p w14:paraId="751DE31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3AF5D6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35D4CB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F7B7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2FBE83C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 xml:space="preserve">厨房 </w:t>
            </w:r>
          </w:p>
        </w:tc>
      </w:tr>
      <w:tr w14:paraId="5448A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F0236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0A4C9B7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0EC434D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w:t>
            </w:r>
          </w:p>
        </w:tc>
        <w:tc>
          <w:tcPr>
            <w:tcW w:w="315" w:type="pct"/>
            <w:shd w:val="clear" w:color="auto" w:fill="auto"/>
            <w:noWrap w:val="0"/>
            <w:vAlign w:val="center"/>
          </w:tcPr>
          <w:p w14:paraId="3E6FFC0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6ACFA0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16AE199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44173D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7F27ADB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5FA46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213B110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28</w:t>
            </w:r>
          </w:p>
        </w:tc>
        <w:tc>
          <w:tcPr>
            <w:tcW w:w="795" w:type="pct"/>
            <w:noWrap w:val="0"/>
            <w:vAlign w:val="center"/>
          </w:tcPr>
          <w:p w14:paraId="2AFC297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noWrap w:val="0"/>
            <w:vAlign w:val="center"/>
          </w:tcPr>
          <w:p w14:paraId="2AB7D1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noWrap w:val="0"/>
            <w:vAlign w:val="center"/>
          </w:tcPr>
          <w:p w14:paraId="3D9349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773B124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noWrap w:val="0"/>
            <w:vAlign w:val="center"/>
          </w:tcPr>
          <w:p w14:paraId="3DA329A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noWrap w:val="0"/>
            <w:vAlign w:val="center"/>
          </w:tcPr>
          <w:p w14:paraId="3D7E62C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52C90E7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D6A1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75FCF2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29</w:t>
            </w:r>
          </w:p>
        </w:tc>
        <w:tc>
          <w:tcPr>
            <w:tcW w:w="795" w:type="pct"/>
            <w:noWrap w:val="0"/>
            <w:vAlign w:val="center"/>
          </w:tcPr>
          <w:p w14:paraId="1B0FE7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玻璃门</w:t>
            </w:r>
          </w:p>
        </w:tc>
        <w:tc>
          <w:tcPr>
            <w:tcW w:w="715" w:type="pct"/>
            <w:noWrap w:val="0"/>
            <w:vAlign w:val="center"/>
          </w:tcPr>
          <w:p w14:paraId="1608DE1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920*2160MM*2</w:t>
            </w:r>
          </w:p>
        </w:tc>
        <w:tc>
          <w:tcPr>
            <w:tcW w:w="315" w:type="pct"/>
            <w:noWrap w:val="0"/>
            <w:vAlign w:val="center"/>
          </w:tcPr>
          <w:p w14:paraId="18E2E8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5A3269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成品定制玻璃移门/成品定制门套（根据规格参数进行深化设计）</w:t>
            </w:r>
          </w:p>
        </w:tc>
        <w:tc>
          <w:tcPr>
            <w:tcW w:w="235" w:type="pct"/>
            <w:noWrap w:val="0"/>
            <w:vAlign w:val="center"/>
          </w:tcPr>
          <w:p w14:paraId="5508D9D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noWrap w:val="0"/>
            <w:vAlign w:val="center"/>
          </w:tcPr>
          <w:p w14:paraId="228302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5651C2C4">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DAC9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36AEEC6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30</w:t>
            </w:r>
          </w:p>
        </w:tc>
        <w:tc>
          <w:tcPr>
            <w:tcW w:w="795" w:type="pct"/>
            <w:shd w:val="clear" w:color="auto" w:fill="auto"/>
            <w:noWrap w:val="0"/>
            <w:vAlign w:val="center"/>
          </w:tcPr>
          <w:p w14:paraId="0C1CC08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门套</w:t>
            </w:r>
          </w:p>
        </w:tc>
        <w:tc>
          <w:tcPr>
            <w:tcW w:w="715" w:type="pct"/>
            <w:shd w:val="clear" w:color="auto" w:fill="auto"/>
            <w:noWrap w:val="0"/>
            <w:vAlign w:val="center"/>
          </w:tcPr>
          <w:p w14:paraId="518D9D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6000MM</w:t>
            </w:r>
          </w:p>
        </w:tc>
        <w:tc>
          <w:tcPr>
            <w:tcW w:w="315" w:type="pct"/>
            <w:shd w:val="clear" w:color="auto" w:fill="auto"/>
            <w:noWrap w:val="0"/>
            <w:vAlign w:val="center"/>
          </w:tcPr>
          <w:p w14:paraId="10F3A3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75D900E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定制成品门套/墙面找平</w:t>
            </w:r>
          </w:p>
          <w:p w14:paraId="5582DDFF">
            <w:pPr>
              <w:pStyle w:val="2"/>
              <w:spacing w:before="0" w:beforeAutospacing="0" w:after="0" w:afterAutospacing="0"/>
              <w:ind w:left="0" w:leftChars="0" w:right="0" w:firstLine="0" w:firstLineChars="0"/>
              <w:rPr>
                <w:rFonts w:hint="eastAsia" w:ascii="仿宋" w:hAnsi="仿宋" w:eastAsia="仿宋" w:cs="仿宋"/>
                <w:b w:val="0"/>
                <w:bCs w:val="0"/>
                <w:kern w:val="2"/>
                <w:sz w:val="24"/>
                <w:szCs w:val="24"/>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362F6C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18DD6AF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94511C4">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BC8C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5C7F95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31</w:t>
            </w:r>
          </w:p>
        </w:tc>
        <w:tc>
          <w:tcPr>
            <w:tcW w:w="795" w:type="pct"/>
            <w:shd w:val="clear" w:color="auto" w:fill="auto"/>
            <w:noWrap w:val="0"/>
            <w:vAlign w:val="center"/>
          </w:tcPr>
          <w:p w14:paraId="0300E30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441F88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523587C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24B8D6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shd w:val="clear" w:color="auto" w:fill="auto"/>
            <w:noWrap w:val="0"/>
            <w:vAlign w:val="center"/>
          </w:tcPr>
          <w:p w14:paraId="32ED10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7CC366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221" w:type="pct"/>
            <w:noWrap w:val="0"/>
            <w:vAlign w:val="center"/>
          </w:tcPr>
          <w:p w14:paraId="4234578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E628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3FB3BF3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32</w:t>
            </w:r>
          </w:p>
        </w:tc>
        <w:tc>
          <w:tcPr>
            <w:tcW w:w="795" w:type="pct"/>
            <w:shd w:val="clear" w:color="auto" w:fill="auto"/>
            <w:noWrap w:val="0"/>
            <w:vAlign w:val="center"/>
          </w:tcPr>
          <w:p w14:paraId="030EE7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7BCE54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14.5平方米</w:t>
            </w:r>
          </w:p>
        </w:tc>
        <w:tc>
          <w:tcPr>
            <w:tcW w:w="315" w:type="pct"/>
            <w:shd w:val="clear" w:color="auto" w:fill="auto"/>
            <w:noWrap w:val="0"/>
            <w:vAlign w:val="center"/>
          </w:tcPr>
          <w:p w14:paraId="38E072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057483B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sz w:val="24"/>
                <w:szCs w:val="24"/>
                <w:highlight w:val="none"/>
                <w:u w:val="none"/>
                <w:lang w:val="en-US" w:eastAsia="zh-CN"/>
              </w:rPr>
              <w:t>部分防水/防滑处理/地面找平400*400地砖铺设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432D97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6823E52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C3C4F9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3683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8A8FAC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33</w:t>
            </w:r>
          </w:p>
        </w:tc>
        <w:tc>
          <w:tcPr>
            <w:tcW w:w="795" w:type="pct"/>
            <w:noWrap w:val="0"/>
            <w:vAlign w:val="center"/>
          </w:tcPr>
          <w:p w14:paraId="422896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操作台</w:t>
            </w:r>
          </w:p>
        </w:tc>
        <w:tc>
          <w:tcPr>
            <w:tcW w:w="715" w:type="pct"/>
            <w:noWrap w:val="0"/>
            <w:vAlign w:val="center"/>
          </w:tcPr>
          <w:p w14:paraId="1D577ED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1800*400*800MM</w:t>
            </w:r>
          </w:p>
        </w:tc>
        <w:tc>
          <w:tcPr>
            <w:tcW w:w="315" w:type="pct"/>
            <w:noWrap w:val="0"/>
            <w:vAlign w:val="center"/>
          </w:tcPr>
          <w:p w14:paraId="45A5C3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6C694C2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不锈钢材质/双层</w:t>
            </w:r>
          </w:p>
        </w:tc>
        <w:tc>
          <w:tcPr>
            <w:tcW w:w="235" w:type="pct"/>
            <w:noWrap w:val="0"/>
            <w:vAlign w:val="center"/>
          </w:tcPr>
          <w:p w14:paraId="4AD7A5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23C68A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5DEA9F4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EF1C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CEE2A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34</w:t>
            </w:r>
          </w:p>
        </w:tc>
        <w:tc>
          <w:tcPr>
            <w:tcW w:w="795" w:type="pct"/>
            <w:noWrap w:val="0"/>
            <w:vAlign w:val="center"/>
          </w:tcPr>
          <w:p w14:paraId="74285E2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大水池</w:t>
            </w:r>
          </w:p>
        </w:tc>
        <w:tc>
          <w:tcPr>
            <w:tcW w:w="715" w:type="pct"/>
            <w:noWrap w:val="0"/>
            <w:vAlign w:val="center"/>
          </w:tcPr>
          <w:p w14:paraId="475782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1450*800*500MM</w:t>
            </w:r>
          </w:p>
        </w:tc>
        <w:tc>
          <w:tcPr>
            <w:tcW w:w="315" w:type="pct"/>
            <w:noWrap w:val="0"/>
            <w:vAlign w:val="center"/>
          </w:tcPr>
          <w:p w14:paraId="40573A7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74AB7B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不锈钢材质/三槽/水槽内尺寸400*310MM/可调地脚</w:t>
            </w:r>
          </w:p>
        </w:tc>
        <w:tc>
          <w:tcPr>
            <w:tcW w:w="235" w:type="pct"/>
            <w:noWrap w:val="0"/>
            <w:vAlign w:val="center"/>
          </w:tcPr>
          <w:p w14:paraId="5F15173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0D6047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6AEEBBF5">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B2C2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632770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35</w:t>
            </w:r>
          </w:p>
        </w:tc>
        <w:tc>
          <w:tcPr>
            <w:tcW w:w="795" w:type="pct"/>
            <w:noWrap w:val="0"/>
            <w:vAlign w:val="center"/>
          </w:tcPr>
          <w:p w14:paraId="4F56BBC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置物架子</w:t>
            </w:r>
          </w:p>
        </w:tc>
        <w:tc>
          <w:tcPr>
            <w:tcW w:w="715" w:type="pct"/>
            <w:noWrap w:val="0"/>
            <w:vAlign w:val="center"/>
          </w:tcPr>
          <w:p w14:paraId="0F0D318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1500*1500*400MM</w:t>
            </w:r>
          </w:p>
        </w:tc>
        <w:tc>
          <w:tcPr>
            <w:tcW w:w="315" w:type="pct"/>
            <w:noWrap w:val="0"/>
            <w:vAlign w:val="center"/>
          </w:tcPr>
          <w:p w14:paraId="5220A6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414AAD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铁艺加厚/防锈漆喷涂/四层</w:t>
            </w:r>
          </w:p>
        </w:tc>
        <w:tc>
          <w:tcPr>
            <w:tcW w:w="235" w:type="pct"/>
            <w:noWrap w:val="0"/>
            <w:vAlign w:val="center"/>
          </w:tcPr>
          <w:p w14:paraId="1266BDB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02B6F4D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6BAE8B7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CF0C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18CB6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36</w:t>
            </w:r>
          </w:p>
        </w:tc>
        <w:tc>
          <w:tcPr>
            <w:tcW w:w="795" w:type="pct"/>
            <w:noWrap w:val="0"/>
            <w:vAlign w:val="center"/>
          </w:tcPr>
          <w:p w14:paraId="0E92EDF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自动烧水</w:t>
            </w:r>
            <w:r>
              <w:rPr>
                <w:rFonts w:hint="eastAsia" w:ascii="仿宋" w:hAnsi="仿宋" w:eastAsia="仿宋" w:cs="仿宋"/>
                <w:b w:val="0"/>
                <w:bCs w:val="0"/>
                <w:i w:val="0"/>
                <w:iCs w:val="0"/>
                <w:color w:val="auto"/>
                <w:sz w:val="24"/>
                <w:szCs w:val="24"/>
                <w:highlight w:val="none"/>
                <w:u w:val="none"/>
                <w:lang w:val="en-US" w:eastAsia="zh-CN"/>
              </w:rPr>
              <w:t>器</w:t>
            </w:r>
          </w:p>
        </w:tc>
        <w:tc>
          <w:tcPr>
            <w:tcW w:w="715" w:type="pct"/>
            <w:noWrap w:val="0"/>
            <w:vAlign w:val="center"/>
          </w:tcPr>
          <w:p w14:paraId="7BAFDD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420*650*290MM</w:t>
            </w:r>
          </w:p>
        </w:tc>
        <w:tc>
          <w:tcPr>
            <w:tcW w:w="315" w:type="pct"/>
            <w:noWrap w:val="0"/>
            <w:vAlign w:val="center"/>
          </w:tcPr>
          <w:p w14:paraId="238F68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673931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容量：30L/电压：220/功率：3KW/不锈钢材质</w:t>
            </w:r>
          </w:p>
        </w:tc>
        <w:tc>
          <w:tcPr>
            <w:tcW w:w="235" w:type="pct"/>
            <w:noWrap w:val="0"/>
            <w:vAlign w:val="center"/>
          </w:tcPr>
          <w:p w14:paraId="03CFC7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11B93C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15F1B5F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5D59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315" w:type="pct"/>
            <w:shd w:val="clear" w:color="auto" w:fill="auto"/>
            <w:noWrap w:val="0"/>
            <w:vAlign w:val="center"/>
          </w:tcPr>
          <w:p w14:paraId="5A2EDA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37</w:t>
            </w:r>
          </w:p>
        </w:tc>
        <w:tc>
          <w:tcPr>
            <w:tcW w:w="795" w:type="pct"/>
            <w:noWrap w:val="0"/>
            <w:vAlign w:val="center"/>
          </w:tcPr>
          <w:p w14:paraId="6519D1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紫外线灯</w:t>
            </w:r>
          </w:p>
        </w:tc>
        <w:tc>
          <w:tcPr>
            <w:tcW w:w="715" w:type="pct"/>
            <w:noWrap w:val="0"/>
            <w:vAlign w:val="center"/>
          </w:tcPr>
          <w:p w14:paraId="728CA4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400*250*55MM</w:t>
            </w:r>
          </w:p>
        </w:tc>
        <w:tc>
          <w:tcPr>
            <w:tcW w:w="315" w:type="pct"/>
            <w:noWrap w:val="0"/>
            <w:vAlign w:val="center"/>
          </w:tcPr>
          <w:p w14:paraId="44618F0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1D7E2A2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功率：20W/360度臭氧杀菌/三档定时/吊链</w:t>
            </w:r>
          </w:p>
        </w:tc>
        <w:tc>
          <w:tcPr>
            <w:tcW w:w="235" w:type="pct"/>
            <w:noWrap w:val="0"/>
            <w:vAlign w:val="center"/>
          </w:tcPr>
          <w:p w14:paraId="1B72CC8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150D7D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45D8098F">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FEA6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315" w:type="pct"/>
            <w:shd w:val="clear" w:color="auto" w:fill="auto"/>
            <w:noWrap w:val="0"/>
            <w:vAlign w:val="center"/>
          </w:tcPr>
          <w:p w14:paraId="1136A0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38</w:t>
            </w:r>
          </w:p>
        </w:tc>
        <w:tc>
          <w:tcPr>
            <w:tcW w:w="795" w:type="pct"/>
            <w:noWrap w:val="0"/>
            <w:vAlign w:val="center"/>
          </w:tcPr>
          <w:p w14:paraId="4103D22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灭蝇灯</w:t>
            </w:r>
          </w:p>
        </w:tc>
        <w:tc>
          <w:tcPr>
            <w:tcW w:w="715" w:type="pct"/>
            <w:noWrap w:val="0"/>
            <w:vAlign w:val="center"/>
          </w:tcPr>
          <w:p w14:paraId="1FEDB3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260*220*50MM</w:t>
            </w:r>
          </w:p>
        </w:tc>
        <w:tc>
          <w:tcPr>
            <w:tcW w:w="315" w:type="pct"/>
            <w:noWrap w:val="0"/>
            <w:vAlign w:val="center"/>
          </w:tcPr>
          <w:p w14:paraId="6D7315D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09B32F5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功率：8w/LED双管</w:t>
            </w:r>
          </w:p>
        </w:tc>
        <w:tc>
          <w:tcPr>
            <w:tcW w:w="235" w:type="pct"/>
            <w:noWrap w:val="0"/>
            <w:vAlign w:val="center"/>
          </w:tcPr>
          <w:p w14:paraId="6E8EDE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420482A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BC705D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FFA5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315" w:type="pct"/>
            <w:shd w:val="clear" w:color="auto" w:fill="auto"/>
            <w:noWrap w:val="0"/>
            <w:vAlign w:val="center"/>
          </w:tcPr>
          <w:p w14:paraId="359153D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39</w:t>
            </w:r>
          </w:p>
        </w:tc>
        <w:tc>
          <w:tcPr>
            <w:tcW w:w="795" w:type="pct"/>
            <w:noWrap w:val="0"/>
            <w:vAlign w:val="center"/>
          </w:tcPr>
          <w:p w14:paraId="3E5BE4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加热设备</w:t>
            </w:r>
          </w:p>
        </w:tc>
        <w:tc>
          <w:tcPr>
            <w:tcW w:w="715" w:type="pct"/>
            <w:noWrap w:val="0"/>
            <w:vAlign w:val="center"/>
          </w:tcPr>
          <w:p w14:paraId="36AC9F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1370*570*220MM</w:t>
            </w:r>
          </w:p>
        </w:tc>
        <w:tc>
          <w:tcPr>
            <w:tcW w:w="315" w:type="pct"/>
            <w:noWrap w:val="0"/>
            <w:vAlign w:val="center"/>
          </w:tcPr>
          <w:p w14:paraId="502DA2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7CB986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220V/2KW/四格带盖/每格容量15L以上</w:t>
            </w:r>
          </w:p>
        </w:tc>
        <w:tc>
          <w:tcPr>
            <w:tcW w:w="235" w:type="pct"/>
            <w:noWrap w:val="0"/>
            <w:vAlign w:val="center"/>
          </w:tcPr>
          <w:p w14:paraId="21310F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333B116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6E2E2D7">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7B6C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315" w:type="pct"/>
            <w:shd w:val="clear" w:color="auto" w:fill="auto"/>
            <w:noWrap w:val="0"/>
            <w:vAlign w:val="center"/>
          </w:tcPr>
          <w:p w14:paraId="33B40AF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40</w:t>
            </w:r>
          </w:p>
        </w:tc>
        <w:tc>
          <w:tcPr>
            <w:tcW w:w="795" w:type="pct"/>
            <w:noWrap w:val="0"/>
            <w:vAlign w:val="center"/>
          </w:tcPr>
          <w:p w14:paraId="7801752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加热设备</w:t>
            </w:r>
          </w:p>
          <w:p w14:paraId="627935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架子</w:t>
            </w:r>
          </w:p>
        </w:tc>
        <w:tc>
          <w:tcPr>
            <w:tcW w:w="715" w:type="pct"/>
            <w:noWrap w:val="0"/>
            <w:vAlign w:val="center"/>
          </w:tcPr>
          <w:p w14:paraId="2E7CF1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配套尺寸</w:t>
            </w:r>
          </w:p>
        </w:tc>
        <w:tc>
          <w:tcPr>
            <w:tcW w:w="315" w:type="pct"/>
            <w:noWrap w:val="0"/>
            <w:vAlign w:val="center"/>
          </w:tcPr>
          <w:p w14:paraId="5AA9BE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1756CD8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木制或不锈钢材质/高650MM(正负100MM)</w:t>
            </w:r>
          </w:p>
        </w:tc>
        <w:tc>
          <w:tcPr>
            <w:tcW w:w="235" w:type="pct"/>
            <w:noWrap w:val="0"/>
            <w:vAlign w:val="center"/>
          </w:tcPr>
          <w:p w14:paraId="1E1FBA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232A1BD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B3DB64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3F49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315" w:type="pct"/>
            <w:shd w:val="clear" w:color="auto" w:fill="auto"/>
            <w:noWrap w:val="0"/>
            <w:vAlign w:val="center"/>
          </w:tcPr>
          <w:p w14:paraId="5085957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41</w:t>
            </w:r>
          </w:p>
        </w:tc>
        <w:tc>
          <w:tcPr>
            <w:tcW w:w="795" w:type="pct"/>
            <w:noWrap w:val="0"/>
            <w:vAlign w:val="center"/>
          </w:tcPr>
          <w:p w14:paraId="7DE1B0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冰箱</w:t>
            </w:r>
          </w:p>
        </w:tc>
        <w:tc>
          <w:tcPr>
            <w:tcW w:w="715" w:type="pct"/>
            <w:noWrap w:val="0"/>
            <w:vAlign w:val="center"/>
          </w:tcPr>
          <w:p w14:paraId="32A540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1800*580*520MM</w:t>
            </w:r>
          </w:p>
        </w:tc>
        <w:tc>
          <w:tcPr>
            <w:tcW w:w="315" w:type="pct"/>
            <w:noWrap w:val="0"/>
            <w:vAlign w:val="center"/>
          </w:tcPr>
          <w:p w14:paraId="35A0220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3852C90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216L三门/冷藏室/变温室/冷冻室/二级或二级以上节能/</w:t>
            </w:r>
          </w:p>
        </w:tc>
        <w:tc>
          <w:tcPr>
            <w:tcW w:w="235" w:type="pct"/>
            <w:noWrap w:val="0"/>
            <w:vAlign w:val="center"/>
          </w:tcPr>
          <w:p w14:paraId="1193F4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628AFC3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34B4DDB5">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BF54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3435B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42</w:t>
            </w:r>
          </w:p>
        </w:tc>
        <w:tc>
          <w:tcPr>
            <w:tcW w:w="795" w:type="pct"/>
            <w:noWrap w:val="0"/>
            <w:vAlign w:val="center"/>
          </w:tcPr>
          <w:p w14:paraId="4D19B5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消毒柜</w:t>
            </w:r>
          </w:p>
        </w:tc>
        <w:tc>
          <w:tcPr>
            <w:tcW w:w="715" w:type="pct"/>
            <w:noWrap w:val="0"/>
            <w:vAlign w:val="center"/>
          </w:tcPr>
          <w:p w14:paraId="1AB942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100L</w:t>
            </w:r>
          </w:p>
        </w:tc>
        <w:tc>
          <w:tcPr>
            <w:tcW w:w="315" w:type="pct"/>
            <w:noWrap w:val="0"/>
            <w:vAlign w:val="center"/>
          </w:tcPr>
          <w:p w14:paraId="3A96390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3241021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双面/高温消毒/臭氧杀菌/食品级材质/一体内腔</w:t>
            </w:r>
          </w:p>
        </w:tc>
        <w:tc>
          <w:tcPr>
            <w:tcW w:w="235" w:type="pct"/>
            <w:noWrap w:val="0"/>
            <w:vAlign w:val="center"/>
          </w:tcPr>
          <w:p w14:paraId="70B365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6B94FF7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E30C72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5CD9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315" w:type="pct"/>
            <w:noWrap w:val="0"/>
            <w:vAlign w:val="center"/>
          </w:tcPr>
          <w:p w14:paraId="21FAC53B">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43</w:t>
            </w:r>
          </w:p>
        </w:tc>
        <w:tc>
          <w:tcPr>
            <w:tcW w:w="795" w:type="pct"/>
            <w:noWrap w:val="0"/>
            <w:vAlign w:val="center"/>
          </w:tcPr>
          <w:p w14:paraId="5C8080B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rPr>
              <w:t>蒸饭</w:t>
            </w:r>
            <w:r>
              <w:rPr>
                <w:rFonts w:hint="eastAsia" w:ascii="仿宋" w:hAnsi="仿宋" w:eastAsia="仿宋" w:cs="仿宋"/>
                <w:b w:val="0"/>
                <w:bCs w:val="0"/>
                <w:i w:val="0"/>
                <w:iCs w:val="0"/>
                <w:color w:val="auto"/>
                <w:sz w:val="24"/>
                <w:szCs w:val="24"/>
                <w:highlight w:val="none"/>
                <w:u w:val="none"/>
                <w:lang w:val="en-US" w:eastAsia="zh-CN"/>
              </w:rPr>
              <w:t>柜</w:t>
            </w:r>
          </w:p>
        </w:tc>
        <w:tc>
          <w:tcPr>
            <w:tcW w:w="715" w:type="pct"/>
            <w:noWrap w:val="0"/>
            <w:vAlign w:val="center"/>
          </w:tcPr>
          <w:p w14:paraId="0628336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12盘</w:t>
            </w:r>
          </w:p>
        </w:tc>
        <w:tc>
          <w:tcPr>
            <w:tcW w:w="315" w:type="pct"/>
            <w:noWrap w:val="0"/>
            <w:vAlign w:val="center"/>
          </w:tcPr>
          <w:p w14:paraId="37A2D63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504D887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380V/12KW/0.02Mpa/25-50min</w:t>
            </w:r>
          </w:p>
        </w:tc>
        <w:tc>
          <w:tcPr>
            <w:tcW w:w="235" w:type="pct"/>
            <w:noWrap w:val="0"/>
            <w:vAlign w:val="center"/>
          </w:tcPr>
          <w:p w14:paraId="1972746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57681B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1F52E4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5B7C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49E08D1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配电房</w:t>
            </w:r>
          </w:p>
        </w:tc>
      </w:tr>
      <w:tr w14:paraId="1C154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38B448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6107E36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1FD9227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w:t>
            </w:r>
          </w:p>
        </w:tc>
        <w:tc>
          <w:tcPr>
            <w:tcW w:w="315" w:type="pct"/>
            <w:shd w:val="clear" w:color="auto" w:fill="auto"/>
            <w:noWrap w:val="0"/>
            <w:vAlign w:val="center"/>
          </w:tcPr>
          <w:p w14:paraId="3B35744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6E40DB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487402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4B4A80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24CD63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0E779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1D4448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44</w:t>
            </w:r>
          </w:p>
        </w:tc>
        <w:tc>
          <w:tcPr>
            <w:tcW w:w="795" w:type="pct"/>
            <w:shd w:val="clear" w:color="auto" w:fill="auto"/>
            <w:noWrap w:val="0"/>
            <w:vAlign w:val="center"/>
          </w:tcPr>
          <w:p w14:paraId="5B6F40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0560047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2100*860*40MM</w:t>
            </w:r>
          </w:p>
        </w:tc>
        <w:tc>
          <w:tcPr>
            <w:tcW w:w="315" w:type="pct"/>
            <w:shd w:val="clear" w:color="auto" w:fill="auto"/>
            <w:noWrap w:val="0"/>
            <w:vAlign w:val="center"/>
          </w:tcPr>
          <w:p w14:paraId="53E19D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3D7F940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noWrap w:val="0"/>
            <w:vAlign w:val="center"/>
          </w:tcPr>
          <w:p w14:paraId="5BF46A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noWrap w:val="0"/>
            <w:vAlign w:val="center"/>
          </w:tcPr>
          <w:p w14:paraId="6EAFA1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5770965">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ED4E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315" w:type="pct"/>
            <w:noWrap w:val="0"/>
            <w:vAlign w:val="center"/>
          </w:tcPr>
          <w:p w14:paraId="467697E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45</w:t>
            </w:r>
          </w:p>
        </w:tc>
        <w:tc>
          <w:tcPr>
            <w:tcW w:w="795" w:type="pct"/>
            <w:noWrap w:val="0"/>
            <w:vAlign w:val="center"/>
          </w:tcPr>
          <w:p w14:paraId="2DAEA4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楼面找平</w:t>
            </w:r>
          </w:p>
        </w:tc>
        <w:tc>
          <w:tcPr>
            <w:tcW w:w="715" w:type="pct"/>
            <w:noWrap w:val="0"/>
            <w:vAlign w:val="center"/>
          </w:tcPr>
          <w:p w14:paraId="6D4E88B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2.4平方米</w:t>
            </w:r>
          </w:p>
        </w:tc>
        <w:tc>
          <w:tcPr>
            <w:tcW w:w="315" w:type="pct"/>
            <w:noWrap w:val="0"/>
            <w:vAlign w:val="center"/>
          </w:tcPr>
          <w:p w14:paraId="345ED2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0C9C58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楼面找平</w:t>
            </w:r>
          </w:p>
        </w:tc>
        <w:tc>
          <w:tcPr>
            <w:tcW w:w="235" w:type="pct"/>
            <w:noWrap w:val="0"/>
            <w:vAlign w:val="center"/>
          </w:tcPr>
          <w:p w14:paraId="4293025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456F72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FB8F3D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B310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449E7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46</w:t>
            </w:r>
          </w:p>
        </w:tc>
        <w:tc>
          <w:tcPr>
            <w:tcW w:w="795" w:type="pct"/>
            <w:noWrap w:val="0"/>
            <w:vAlign w:val="center"/>
          </w:tcPr>
          <w:p w14:paraId="6F5C8D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配电箱</w:t>
            </w:r>
          </w:p>
        </w:tc>
        <w:tc>
          <w:tcPr>
            <w:tcW w:w="715" w:type="pct"/>
            <w:noWrap w:val="0"/>
            <w:vAlign w:val="center"/>
          </w:tcPr>
          <w:p w14:paraId="4343C5A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二级</w:t>
            </w:r>
          </w:p>
        </w:tc>
        <w:tc>
          <w:tcPr>
            <w:tcW w:w="315" w:type="pct"/>
            <w:noWrap w:val="0"/>
            <w:vAlign w:val="center"/>
          </w:tcPr>
          <w:p w14:paraId="7B29E5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060F7D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多路空开/漏保</w:t>
            </w:r>
          </w:p>
        </w:tc>
        <w:tc>
          <w:tcPr>
            <w:tcW w:w="235" w:type="pct"/>
            <w:noWrap w:val="0"/>
            <w:vAlign w:val="center"/>
          </w:tcPr>
          <w:p w14:paraId="333814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15D1AA2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9B6807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7F62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315" w:type="pct"/>
            <w:noWrap w:val="0"/>
            <w:vAlign w:val="center"/>
          </w:tcPr>
          <w:p w14:paraId="36AE938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47</w:t>
            </w:r>
          </w:p>
        </w:tc>
        <w:tc>
          <w:tcPr>
            <w:tcW w:w="795" w:type="pct"/>
            <w:shd w:val="clear" w:color="auto" w:fill="auto"/>
            <w:noWrap w:val="0"/>
            <w:vAlign w:val="center"/>
          </w:tcPr>
          <w:p w14:paraId="528C8E5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0232AAC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4BE255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2C3B503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shd w:val="clear" w:color="auto" w:fill="auto"/>
            <w:noWrap w:val="0"/>
            <w:vAlign w:val="center"/>
          </w:tcPr>
          <w:p w14:paraId="3CD9C1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0FD85BA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318783C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78BA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315" w:type="pct"/>
            <w:noWrap w:val="0"/>
            <w:vAlign w:val="center"/>
          </w:tcPr>
          <w:p w14:paraId="6947766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48</w:t>
            </w:r>
          </w:p>
        </w:tc>
        <w:tc>
          <w:tcPr>
            <w:tcW w:w="795" w:type="pct"/>
            <w:shd w:val="clear" w:color="auto" w:fill="auto"/>
            <w:noWrap w:val="0"/>
            <w:vAlign w:val="center"/>
          </w:tcPr>
          <w:p w14:paraId="55A9F8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796A1FB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5EB69AA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01A1A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7F23FE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7A04D5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0148D9B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5958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4BF1B099">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水吧、理发室</w:t>
            </w:r>
          </w:p>
        </w:tc>
      </w:tr>
      <w:tr w14:paraId="7ACF3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5499BF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3ED7267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79413CA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w:t>
            </w:r>
          </w:p>
        </w:tc>
        <w:tc>
          <w:tcPr>
            <w:tcW w:w="315" w:type="pct"/>
            <w:shd w:val="clear" w:color="auto" w:fill="auto"/>
            <w:noWrap w:val="0"/>
            <w:vAlign w:val="center"/>
          </w:tcPr>
          <w:p w14:paraId="6B9969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0ECDBE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326126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76B33A7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02F5FA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42294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2" w:hRule="atLeast"/>
        </w:trPr>
        <w:tc>
          <w:tcPr>
            <w:tcW w:w="315" w:type="pct"/>
            <w:noWrap w:val="0"/>
            <w:vAlign w:val="center"/>
          </w:tcPr>
          <w:p w14:paraId="43B8EE8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49</w:t>
            </w:r>
          </w:p>
        </w:tc>
        <w:tc>
          <w:tcPr>
            <w:tcW w:w="795" w:type="pct"/>
            <w:noWrap w:val="0"/>
            <w:vAlign w:val="center"/>
          </w:tcPr>
          <w:p w14:paraId="15621C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水吧创意墙</w:t>
            </w:r>
          </w:p>
        </w:tc>
        <w:tc>
          <w:tcPr>
            <w:tcW w:w="715" w:type="pct"/>
            <w:noWrap w:val="0"/>
            <w:vAlign w:val="center"/>
          </w:tcPr>
          <w:p w14:paraId="7F33A54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3060*2800MM</w:t>
            </w:r>
          </w:p>
        </w:tc>
        <w:tc>
          <w:tcPr>
            <w:tcW w:w="315" w:type="pct"/>
            <w:noWrap w:val="0"/>
            <w:vAlign w:val="center"/>
          </w:tcPr>
          <w:p w14:paraId="3C098D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5279261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墙面找平处理/定制创意画/定制木制踢脚线收边（根据规格参数进行深化设计）</w:t>
            </w:r>
          </w:p>
        </w:tc>
        <w:tc>
          <w:tcPr>
            <w:tcW w:w="235" w:type="pct"/>
            <w:noWrap w:val="0"/>
            <w:vAlign w:val="center"/>
          </w:tcPr>
          <w:p w14:paraId="42CFDB2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07E03FB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4F68B0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A753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60E127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50</w:t>
            </w:r>
          </w:p>
        </w:tc>
        <w:tc>
          <w:tcPr>
            <w:tcW w:w="795" w:type="pct"/>
            <w:noWrap w:val="0"/>
            <w:vAlign w:val="center"/>
          </w:tcPr>
          <w:p w14:paraId="096234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水吧置物墙</w:t>
            </w:r>
          </w:p>
        </w:tc>
        <w:tc>
          <w:tcPr>
            <w:tcW w:w="715" w:type="pct"/>
            <w:noWrap w:val="0"/>
            <w:vAlign w:val="center"/>
          </w:tcPr>
          <w:p w14:paraId="1FB7848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3510*2800MM</w:t>
            </w:r>
          </w:p>
        </w:tc>
        <w:tc>
          <w:tcPr>
            <w:tcW w:w="315" w:type="pct"/>
            <w:noWrap w:val="0"/>
            <w:vAlign w:val="center"/>
          </w:tcPr>
          <w:p w14:paraId="0D8E85E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2468D2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地面柜：免漆板柜体/定制柜门/人造大理石台面/侧边人造大理石造型/边缘打磨墙面找平处理</w:t>
            </w:r>
          </w:p>
          <w:p w14:paraId="5B12C8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吊柜：免漆板柜体/定制柜门</w:t>
            </w:r>
          </w:p>
          <w:p w14:paraId="5B43C2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墙面：墙面找平/定制木制踢脚线收边（根据规格参数进行深化设计）</w:t>
            </w:r>
          </w:p>
        </w:tc>
        <w:tc>
          <w:tcPr>
            <w:tcW w:w="235" w:type="pct"/>
            <w:noWrap w:val="0"/>
            <w:vAlign w:val="center"/>
          </w:tcPr>
          <w:p w14:paraId="35F5958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noWrap w:val="0"/>
            <w:vAlign w:val="center"/>
          </w:tcPr>
          <w:p w14:paraId="121A88A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1E83974">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940F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5127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51</w:t>
            </w:r>
          </w:p>
        </w:tc>
        <w:tc>
          <w:tcPr>
            <w:tcW w:w="795" w:type="pct"/>
            <w:noWrap w:val="0"/>
            <w:vAlign w:val="center"/>
          </w:tcPr>
          <w:p w14:paraId="6075E27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理发室镜面墙</w:t>
            </w:r>
          </w:p>
        </w:tc>
        <w:tc>
          <w:tcPr>
            <w:tcW w:w="715" w:type="pct"/>
            <w:noWrap w:val="0"/>
            <w:vAlign w:val="center"/>
          </w:tcPr>
          <w:p w14:paraId="624F9A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3060*2800MM</w:t>
            </w:r>
          </w:p>
        </w:tc>
        <w:tc>
          <w:tcPr>
            <w:tcW w:w="315" w:type="pct"/>
            <w:noWrap w:val="0"/>
            <w:vAlign w:val="center"/>
          </w:tcPr>
          <w:p w14:paraId="33A42FE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38B275B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墙面找平处理/定制成品镜/定制木制踢脚线收边（根据规格参数进行深化设计）</w:t>
            </w:r>
          </w:p>
        </w:tc>
        <w:tc>
          <w:tcPr>
            <w:tcW w:w="235" w:type="pct"/>
            <w:shd w:val="clear" w:color="auto" w:fill="auto"/>
            <w:noWrap w:val="0"/>
            <w:vAlign w:val="center"/>
          </w:tcPr>
          <w:p w14:paraId="26505EC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349EC73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09924F29">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CD75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61B45E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52</w:t>
            </w:r>
          </w:p>
        </w:tc>
        <w:tc>
          <w:tcPr>
            <w:tcW w:w="795" w:type="pct"/>
            <w:shd w:val="clear" w:color="auto" w:fill="auto"/>
            <w:noWrap w:val="0"/>
            <w:vAlign w:val="center"/>
          </w:tcPr>
          <w:p w14:paraId="054253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rPr>
              <w:t>自动烧水</w:t>
            </w:r>
            <w:r>
              <w:rPr>
                <w:rFonts w:hint="eastAsia" w:ascii="仿宋" w:hAnsi="仿宋" w:eastAsia="仿宋" w:cs="仿宋"/>
                <w:b w:val="0"/>
                <w:bCs w:val="0"/>
                <w:i w:val="0"/>
                <w:iCs w:val="0"/>
                <w:color w:val="auto"/>
                <w:sz w:val="24"/>
                <w:szCs w:val="24"/>
                <w:highlight w:val="none"/>
                <w:u w:val="none"/>
                <w:lang w:val="en-US" w:eastAsia="zh-CN"/>
              </w:rPr>
              <w:t>器</w:t>
            </w:r>
          </w:p>
        </w:tc>
        <w:tc>
          <w:tcPr>
            <w:tcW w:w="715" w:type="pct"/>
            <w:shd w:val="clear" w:color="auto" w:fill="auto"/>
            <w:noWrap w:val="0"/>
            <w:vAlign w:val="center"/>
          </w:tcPr>
          <w:p w14:paraId="4120388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420*650*290MM</w:t>
            </w:r>
          </w:p>
        </w:tc>
        <w:tc>
          <w:tcPr>
            <w:tcW w:w="315" w:type="pct"/>
            <w:shd w:val="clear" w:color="auto" w:fill="auto"/>
            <w:noWrap w:val="0"/>
            <w:vAlign w:val="center"/>
          </w:tcPr>
          <w:p w14:paraId="2BBE08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6862B54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容量：30L/电压：220/功率：3KW/不锈钢材质</w:t>
            </w:r>
          </w:p>
        </w:tc>
        <w:tc>
          <w:tcPr>
            <w:tcW w:w="235" w:type="pct"/>
            <w:shd w:val="clear" w:color="auto" w:fill="auto"/>
            <w:noWrap w:val="0"/>
            <w:vAlign w:val="center"/>
          </w:tcPr>
          <w:p w14:paraId="705040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0BB866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shd w:val="clear" w:color="auto" w:fill="auto"/>
            <w:noWrap w:val="0"/>
            <w:vAlign w:val="center"/>
          </w:tcPr>
          <w:p w14:paraId="4AB9967D">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7C868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315" w:type="pct"/>
            <w:noWrap w:val="0"/>
            <w:vAlign w:val="center"/>
          </w:tcPr>
          <w:p w14:paraId="0737089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53</w:t>
            </w:r>
          </w:p>
        </w:tc>
        <w:tc>
          <w:tcPr>
            <w:tcW w:w="795" w:type="pct"/>
            <w:shd w:val="clear" w:color="auto" w:fill="auto"/>
            <w:noWrap w:val="0"/>
            <w:vAlign w:val="center"/>
          </w:tcPr>
          <w:p w14:paraId="24205C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083B132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6CE04B0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19277CD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shd w:val="clear" w:color="auto" w:fill="auto"/>
            <w:noWrap w:val="0"/>
            <w:vAlign w:val="center"/>
          </w:tcPr>
          <w:p w14:paraId="2B52D73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59651C4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221" w:type="pct"/>
            <w:shd w:val="clear" w:color="auto" w:fill="auto"/>
            <w:noWrap w:val="0"/>
            <w:vAlign w:val="center"/>
          </w:tcPr>
          <w:p w14:paraId="25FF6B50">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19B1F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315" w:type="pct"/>
            <w:noWrap w:val="0"/>
            <w:vAlign w:val="center"/>
          </w:tcPr>
          <w:p w14:paraId="2CE4F6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54</w:t>
            </w:r>
          </w:p>
        </w:tc>
        <w:tc>
          <w:tcPr>
            <w:tcW w:w="795" w:type="pct"/>
            <w:shd w:val="clear" w:color="auto" w:fill="auto"/>
            <w:noWrap w:val="0"/>
            <w:vAlign w:val="center"/>
          </w:tcPr>
          <w:p w14:paraId="0FAA674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2E6B285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35A3EA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99872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3B8A2E3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33BB496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shd w:val="clear" w:color="auto" w:fill="auto"/>
            <w:noWrap w:val="0"/>
            <w:vAlign w:val="center"/>
          </w:tcPr>
          <w:p w14:paraId="1CC94572">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61E0E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14011D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55</w:t>
            </w:r>
          </w:p>
        </w:tc>
        <w:tc>
          <w:tcPr>
            <w:tcW w:w="795" w:type="pct"/>
            <w:shd w:val="clear" w:color="auto" w:fill="auto"/>
            <w:noWrap w:val="0"/>
            <w:vAlign w:val="center"/>
          </w:tcPr>
          <w:p w14:paraId="04E871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发廊椅</w:t>
            </w:r>
          </w:p>
        </w:tc>
        <w:tc>
          <w:tcPr>
            <w:tcW w:w="715" w:type="pct"/>
            <w:shd w:val="clear" w:color="auto" w:fill="auto"/>
            <w:noWrap w:val="0"/>
            <w:vAlign w:val="center"/>
          </w:tcPr>
          <w:p w14:paraId="054C30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850*500*540MM</w:t>
            </w:r>
          </w:p>
        </w:tc>
        <w:tc>
          <w:tcPr>
            <w:tcW w:w="315" w:type="pct"/>
            <w:shd w:val="clear" w:color="auto" w:fill="auto"/>
            <w:noWrap w:val="0"/>
            <w:vAlign w:val="center"/>
          </w:tcPr>
          <w:p w14:paraId="655603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2EF9CF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优质钢制脚/液压升机/钢制扶手/海绵包面座垫/海绵包面靠背</w:t>
            </w:r>
          </w:p>
        </w:tc>
        <w:tc>
          <w:tcPr>
            <w:tcW w:w="235" w:type="pct"/>
            <w:shd w:val="clear" w:color="auto" w:fill="auto"/>
            <w:noWrap w:val="0"/>
            <w:vAlign w:val="center"/>
          </w:tcPr>
          <w:p w14:paraId="316DF3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把</w:t>
            </w:r>
          </w:p>
        </w:tc>
        <w:tc>
          <w:tcPr>
            <w:tcW w:w="360" w:type="pct"/>
            <w:shd w:val="clear" w:color="auto" w:fill="auto"/>
            <w:noWrap w:val="0"/>
            <w:vAlign w:val="center"/>
          </w:tcPr>
          <w:p w14:paraId="1E26CE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shd w:val="clear" w:color="auto" w:fill="auto"/>
            <w:noWrap w:val="0"/>
            <w:vAlign w:val="center"/>
          </w:tcPr>
          <w:p w14:paraId="36CFA4B4">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0299B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3DDB8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56</w:t>
            </w:r>
          </w:p>
        </w:tc>
        <w:tc>
          <w:tcPr>
            <w:tcW w:w="795" w:type="pct"/>
            <w:shd w:val="clear" w:color="auto" w:fill="auto"/>
            <w:noWrap w:val="0"/>
            <w:vAlign w:val="center"/>
          </w:tcPr>
          <w:p w14:paraId="1B6D971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210689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11.4平方米</w:t>
            </w:r>
          </w:p>
        </w:tc>
        <w:tc>
          <w:tcPr>
            <w:tcW w:w="315" w:type="pct"/>
            <w:shd w:val="clear" w:color="auto" w:fill="auto"/>
            <w:noWrap w:val="0"/>
            <w:vAlign w:val="center"/>
          </w:tcPr>
          <w:p w14:paraId="3C502F0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65268EE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17B15DA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1E4EC23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shd w:val="clear" w:color="auto" w:fill="auto"/>
            <w:noWrap w:val="0"/>
            <w:vAlign w:val="center"/>
          </w:tcPr>
          <w:p w14:paraId="7AB8C286">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55CEE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7633D8A">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57</w:t>
            </w:r>
          </w:p>
        </w:tc>
        <w:tc>
          <w:tcPr>
            <w:tcW w:w="795" w:type="pct"/>
            <w:shd w:val="clear" w:color="auto" w:fill="auto"/>
            <w:noWrap w:val="0"/>
            <w:vAlign w:val="center"/>
          </w:tcPr>
          <w:p w14:paraId="3EC1D6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空调</w:t>
            </w:r>
          </w:p>
        </w:tc>
        <w:tc>
          <w:tcPr>
            <w:tcW w:w="715" w:type="pct"/>
            <w:shd w:val="clear" w:color="auto" w:fill="auto"/>
            <w:noWrap w:val="0"/>
            <w:vAlign w:val="center"/>
          </w:tcPr>
          <w:p w14:paraId="7D3FC8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2P</w:t>
            </w:r>
          </w:p>
        </w:tc>
        <w:tc>
          <w:tcPr>
            <w:tcW w:w="315" w:type="pct"/>
            <w:shd w:val="clear" w:color="auto" w:fill="auto"/>
            <w:noWrap w:val="0"/>
            <w:vAlign w:val="center"/>
          </w:tcPr>
          <w:p w14:paraId="6AB582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0D48753D">
            <w:pPr>
              <w:keepNext w:val="0"/>
              <w:keepLines w:val="0"/>
              <w:widowControl/>
              <w:suppressLineNumbers w:val="0"/>
              <w:spacing w:before="0" w:beforeAutospacing="0" w:after="0" w:afterAutospacing="0"/>
              <w:ind w:left="0" w:right="0"/>
              <w:jc w:val="left"/>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冷暖空调/KFR-50GW/G3-3</w:t>
            </w:r>
          </w:p>
          <w:p w14:paraId="31E8092E">
            <w:pPr>
              <w:keepNext w:val="0"/>
              <w:keepLines w:val="0"/>
              <w:widowControl/>
              <w:suppressLineNumbers w:val="0"/>
              <w:spacing w:before="0" w:beforeAutospacing="0" w:after="0" w:afterAutospacing="0"/>
              <w:ind w:left="0" w:right="0"/>
              <w:jc w:val="left"/>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/壁挂/APF达3.81，带自清洁和自动回温功能，低温制热高温制冷</w:t>
            </w:r>
          </w:p>
        </w:tc>
        <w:tc>
          <w:tcPr>
            <w:tcW w:w="235" w:type="pct"/>
            <w:shd w:val="clear" w:color="auto" w:fill="auto"/>
            <w:noWrap w:val="0"/>
            <w:vAlign w:val="center"/>
          </w:tcPr>
          <w:p w14:paraId="3D2E61A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0BCF87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shd w:val="clear" w:color="auto" w:fill="auto"/>
            <w:noWrap w:val="0"/>
            <w:vAlign w:val="center"/>
          </w:tcPr>
          <w:p w14:paraId="2284440D">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69761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407AF3BF">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无障碍男卫</w:t>
            </w:r>
          </w:p>
        </w:tc>
      </w:tr>
      <w:tr w14:paraId="2D1C8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B34C8B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683B865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2BA9454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w:t>
            </w:r>
          </w:p>
        </w:tc>
        <w:tc>
          <w:tcPr>
            <w:tcW w:w="315" w:type="pct"/>
            <w:shd w:val="clear" w:color="auto" w:fill="auto"/>
            <w:noWrap w:val="0"/>
            <w:vAlign w:val="center"/>
          </w:tcPr>
          <w:p w14:paraId="722649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71C629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5CD7EB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357FB46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6A2C81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10051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850A0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58</w:t>
            </w:r>
          </w:p>
        </w:tc>
        <w:tc>
          <w:tcPr>
            <w:tcW w:w="795" w:type="pct"/>
            <w:noWrap w:val="0"/>
            <w:vAlign w:val="center"/>
          </w:tcPr>
          <w:p w14:paraId="240E8E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吸顶灯</w:t>
            </w:r>
          </w:p>
        </w:tc>
        <w:tc>
          <w:tcPr>
            <w:tcW w:w="715" w:type="pct"/>
            <w:noWrap w:val="0"/>
            <w:vAlign w:val="center"/>
          </w:tcPr>
          <w:p w14:paraId="25E40B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600*300MM</w:t>
            </w:r>
          </w:p>
        </w:tc>
        <w:tc>
          <w:tcPr>
            <w:tcW w:w="315" w:type="pct"/>
            <w:noWrap w:val="0"/>
            <w:vAlign w:val="center"/>
          </w:tcPr>
          <w:p w14:paraId="608174A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noWrap w:val="0"/>
            <w:vAlign w:val="center"/>
          </w:tcPr>
          <w:p w14:paraId="1F5AA4A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58W，4000K/吸顶长条形/LED光源/高透灯罩/顶面找平吊顶</w:t>
            </w:r>
          </w:p>
        </w:tc>
        <w:tc>
          <w:tcPr>
            <w:tcW w:w="235" w:type="pct"/>
            <w:noWrap w:val="0"/>
            <w:vAlign w:val="center"/>
          </w:tcPr>
          <w:p w14:paraId="40B9AA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noWrap w:val="0"/>
            <w:vAlign w:val="center"/>
          </w:tcPr>
          <w:p w14:paraId="25674A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B1E572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E1B4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315" w:type="pct"/>
            <w:noWrap w:val="0"/>
            <w:vAlign w:val="center"/>
          </w:tcPr>
          <w:p w14:paraId="0B6991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59</w:t>
            </w:r>
          </w:p>
        </w:tc>
        <w:tc>
          <w:tcPr>
            <w:tcW w:w="795" w:type="pct"/>
            <w:noWrap w:val="0"/>
            <w:vAlign w:val="center"/>
          </w:tcPr>
          <w:p w14:paraId="23EB39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noWrap w:val="0"/>
            <w:vAlign w:val="center"/>
          </w:tcPr>
          <w:p w14:paraId="5B2B086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noWrap w:val="0"/>
            <w:vAlign w:val="center"/>
          </w:tcPr>
          <w:p w14:paraId="6356DF3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5A95CFA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noWrap w:val="0"/>
            <w:vAlign w:val="center"/>
          </w:tcPr>
          <w:p w14:paraId="798E92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noWrap w:val="0"/>
            <w:vAlign w:val="center"/>
          </w:tcPr>
          <w:p w14:paraId="16ECE5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2719F36E">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139F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trPr>
        <w:tc>
          <w:tcPr>
            <w:tcW w:w="315" w:type="pct"/>
            <w:noWrap w:val="0"/>
            <w:vAlign w:val="center"/>
          </w:tcPr>
          <w:p w14:paraId="2BB73DF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60</w:t>
            </w:r>
          </w:p>
        </w:tc>
        <w:tc>
          <w:tcPr>
            <w:tcW w:w="795" w:type="pct"/>
            <w:shd w:val="clear" w:color="auto" w:fill="auto"/>
            <w:noWrap w:val="0"/>
            <w:vAlign w:val="center"/>
          </w:tcPr>
          <w:p w14:paraId="180C6A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1BDE31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2100*860*40MM</w:t>
            </w:r>
          </w:p>
        </w:tc>
        <w:tc>
          <w:tcPr>
            <w:tcW w:w="315" w:type="pct"/>
            <w:shd w:val="clear" w:color="auto" w:fill="auto"/>
            <w:noWrap w:val="0"/>
            <w:vAlign w:val="center"/>
          </w:tcPr>
          <w:p w14:paraId="41D3ECE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77723E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611731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shd w:val="clear" w:color="auto" w:fill="auto"/>
            <w:noWrap w:val="0"/>
            <w:vAlign w:val="center"/>
          </w:tcPr>
          <w:p w14:paraId="5ACB7C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56F985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A8D1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75BBE6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61</w:t>
            </w:r>
          </w:p>
        </w:tc>
        <w:tc>
          <w:tcPr>
            <w:tcW w:w="795" w:type="pct"/>
            <w:noWrap w:val="0"/>
            <w:vAlign w:val="center"/>
          </w:tcPr>
          <w:p w14:paraId="5E04C0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卫生知识文化墙</w:t>
            </w:r>
          </w:p>
        </w:tc>
        <w:tc>
          <w:tcPr>
            <w:tcW w:w="715" w:type="pct"/>
            <w:noWrap w:val="0"/>
            <w:vAlign w:val="center"/>
          </w:tcPr>
          <w:p w14:paraId="4982AED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3060*2600MM</w:t>
            </w:r>
          </w:p>
        </w:tc>
        <w:tc>
          <w:tcPr>
            <w:tcW w:w="315" w:type="pct"/>
            <w:noWrap w:val="0"/>
            <w:vAlign w:val="center"/>
          </w:tcPr>
          <w:p w14:paraId="08C5D2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5FE29B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卫生知识宣传板*2张/</w:t>
            </w:r>
            <w:r>
              <w:rPr>
                <w:rFonts w:hint="eastAsia" w:ascii="仿宋" w:hAnsi="仿宋" w:eastAsia="仿宋" w:cs="仿宋"/>
                <w:b w:val="0"/>
                <w:bCs w:val="0"/>
                <w:i w:val="0"/>
                <w:iCs w:val="0"/>
                <w:color w:val="auto"/>
                <w:kern w:val="0"/>
                <w:sz w:val="24"/>
                <w:szCs w:val="24"/>
                <w:highlight w:val="none"/>
                <w:u w:val="none"/>
                <w:lang w:val="en-US" w:eastAsia="zh-CN" w:bidi="ar"/>
              </w:rPr>
              <w:t>定制成品镜/</w:t>
            </w:r>
            <w:r>
              <w:rPr>
                <w:rFonts w:hint="eastAsia" w:ascii="仿宋" w:hAnsi="仿宋" w:eastAsia="仿宋" w:cs="仿宋"/>
                <w:b w:val="0"/>
                <w:bCs w:val="0"/>
                <w:i w:val="0"/>
                <w:iCs w:val="0"/>
                <w:color w:val="auto"/>
                <w:sz w:val="24"/>
                <w:szCs w:val="24"/>
                <w:highlight w:val="none"/>
                <w:u w:val="none"/>
                <w:lang w:val="en-US" w:eastAsia="zh-CN"/>
              </w:rPr>
              <w:t>墙面找平处理</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noWrap w:val="0"/>
            <w:vAlign w:val="center"/>
          </w:tcPr>
          <w:p w14:paraId="644134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1743546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38EC5C2E">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A15F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A2C98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62</w:t>
            </w:r>
          </w:p>
        </w:tc>
        <w:tc>
          <w:tcPr>
            <w:tcW w:w="795" w:type="pct"/>
            <w:shd w:val="clear" w:color="auto" w:fill="auto"/>
            <w:noWrap w:val="0"/>
            <w:vAlign w:val="center"/>
          </w:tcPr>
          <w:p w14:paraId="00C2432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753BC59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11.4平方米</w:t>
            </w:r>
          </w:p>
        </w:tc>
        <w:tc>
          <w:tcPr>
            <w:tcW w:w="315" w:type="pct"/>
            <w:shd w:val="clear" w:color="auto" w:fill="auto"/>
            <w:noWrap w:val="0"/>
            <w:vAlign w:val="center"/>
          </w:tcPr>
          <w:p w14:paraId="630BE5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616A0E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基础找平/400*400地砖铺设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0018C6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66D9C4F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0D5B227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9F7B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B5F84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63</w:t>
            </w:r>
          </w:p>
        </w:tc>
        <w:tc>
          <w:tcPr>
            <w:tcW w:w="795" w:type="pct"/>
            <w:noWrap w:val="0"/>
            <w:vAlign w:val="center"/>
          </w:tcPr>
          <w:p w14:paraId="32C6E0B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马桶</w:t>
            </w:r>
          </w:p>
        </w:tc>
        <w:tc>
          <w:tcPr>
            <w:tcW w:w="715" w:type="pct"/>
            <w:noWrap w:val="0"/>
            <w:vAlign w:val="center"/>
          </w:tcPr>
          <w:p w14:paraId="60F838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580*380*700MM</w:t>
            </w:r>
          </w:p>
        </w:tc>
        <w:tc>
          <w:tcPr>
            <w:tcW w:w="315" w:type="pct"/>
            <w:noWrap w:val="0"/>
            <w:vAlign w:val="center"/>
          </w:tcPr>
          <w:p w14:paraId="04C8B6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00D8AE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陶瓷烧筑/虹吸冲水/抗污易清洁釉面/防溅防臭/</w:t>
            </w:r>
          </w:p>
        </w:tc>
        <w:tc>
          <w:tcPr>
            <w:tcW w:w="235" w:type="pct"/>
            <w:noWrap w:val="0"/>
            <w:vAlign w:val="center"/>
          </w:tcPr>
          <w:p w14:paraId="61C12F0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noWrap w:val="0"/>
            <w:vAlign w:val="center"/>
          </w:tcPr>
          <w:p w14:paraId="5DD720A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1C2B8E7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6AD2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A60E9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64</w:t>
            </w:r>
          </w:p>
        </w:tc>
        <w:tc>
          <w:tcPr>
            <w:tcW w:w="795" w:type="pct"/>
            <w:noWrap w:val="0"/>
            <w:vAlign w:val="center"/>
          </w:tcPr>
          <w:p w14:paraId="7B2713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小便池</w:t>
            </w:r>
          </w:p>
        </w:tc>
        <w:tc>
          <w:tcPr>
            <w:tcW w:w="715" w:type="pct"/>
            <w:noWrap w:val="0"/>
            <w:vAlign w:val="center"/>
          </w:tcPr>
          <w:p w14:paraId="21C631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680*340MM</w:t>
            </w:r>
          </w:p>
        </w:tc>
        <w:tc>
          <w:tcPr>
            <w:tcW w:w="315" w:type="pct"/>
            <w:noWrap w:val="0"/>
            <w:vAlign w:val="center"/>
          </w:tcPr>
          <w:p w14:paraId="0EA77C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0EFEB11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陶瓷烧筑/感应冲水/抗污易清洁釉面</w:t>
            </w:r>
          </w:p>
        </w:tc>
        <w:tc>
          <w:tcPr>
            <w:tcW w:w="235" w:type="pct"/>
            <w:shd w:val="clear" w:color="auto" w:fill="auto"/>
            <w:noWrap w:val="0"/>
            <w:vAlign w:val="center"/>
          </w:tcPr>
          <w:p w14:paraId="4D799D8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772FF5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38B07DE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5B7C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19ED4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65</w:t>
            </w:r>
          </w:p>
        </w:tc>
        <w:tc>
          <w:tcPr>
            <w:tcW w:w="795" w:type="pct"/>
            <w:noWrap w:val="0"/>
            <w:vAlign w:val="center"/>
          </w:tcPr>
          <w:p w14:paraId="4C74B70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洗手台</w:t>
            </w:r>
          </w:p>
        </w:tc>
        <w:tc>
          <w:tcPr>
            <w:tcW w:w="715" w:type="pct"/>
            <w:noWrap w:val="0"/>
            <w:vAlign w:val="center"/>
          </w:tcPr>
          <w:p w14:paraId="0F5C71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750*400*350MM</w:t>
            </w:r>
          </w:p>
        </w:tc>
        <w:tc>
          <w:tcPr>
            <w:tcW w:w="315" w:type="pct"/>
            <w:noWrap w:val="0"/>
            <w:vAlign w:val="center"/>
          </w:tcPr>
          <w:p w14:paraId="59A3D5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040" w:type="pct"/>
            <w:noWrap w:val="0"/>
            <w:vAlign w:val="center"/>
          </w:tcPr>
          <w:p w14:paraId="05CFF8E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陶瓷烧筑/抗污易清洁釉面</w:t>
            </w:r>
          </w:p>
        </w:tc>
        <w:tc>
          <w:tcPr>
            <w:tcW w:w="235" w:type="pct"/>
            <w:shd w:val="clear" w:color="auto" w:fill="auto"/>
            <w:noWrap w:val="0"/>
            <w:vAlign w:val="center"/>
          </w:tcPr>
          <w:p w14:paraId="6A4A3A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499386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443DC92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25B7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1B15D8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66</w:t>
            </w:r>
          </w:p>
        </w:tc>
        <w:tc>
          <w:tcPr>
            <w:tcW w:w="795" w:type="pct"/>
            <w:noWrap w:val="0"/>
            <w:vAlign w:val="center"/>
          </w:tcPr>
          <w:p w14:paraId="2C4E8C4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拖把池</w:t>
            </w:r>
          </w:p>
        </w:tc>
        <w:tc>
          <w:tcPr>
            <w:tcW w:w="715" w:type="pct"/>
            <w:noWrap w:val="0"/>
            <w:vAlign w:val="center"/>
          </w:tcPr>
          <w:p w14:paraId="05BFB1E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400*340*340MM</w:t>
            </w:r>
          </w:p>
        </w:tc>
        <w:tc>
          <w:tcPr>
            <w:tcW w:w="315" w:type="pct"/>
            <w:noWrap w:val="0"/>
            <w:vAlign w:val="center"/>
          </w:tcPr>
          <w:p w14:paraId="0804745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040" w:type="pct"/>
            <w:noWrap w:val="0"/>
            <w:vAlign w:val="center"/>
          </w:tcPr>
          <w:p w14:paraId="21EFBD9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陶瓷烧筑/抗污易清洁釉面/一键下水</w:t>
            </w:r>
          </w:p>
        </w:tc>
        <w:tc>
          <w:tcPr>
            <w:tcW w:w="235" w:type="pct"/>
            <w:shd w:val="clear" w:color="auto" w:fill="auto"/>
            <w:noWrap w:val="0"/>
            <w:vAlign w:val="center"/>
          </w:tcPr>
          <w:p w14:paraId="38018B5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51C4DA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BACB168">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3676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315" w:type="pct"/>
            <w:noWrap w:val="0"/>
            <w:vAlign w:val="center"/>
          </w:tcPr>
          <w:p w14:paraId="7055013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67</w:t>
            </w:r>
          </w:p>
        </w:tc>
        <w:tc>
          <w:tcPr>
            <w:tcW w:w="795" w:type="pct"/>
            <w:noWrap w:val="0"/>
            <w:vAlign w:val="center"/>
          </w:tcPr>
          <w:p w14:paraId="67A67BC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马桶无障碍扶手</w:t>
            </w:r>
          </w:p>
        </w:tc>
        <w:tc>
          <w:tcPr>
            <w:tcW w:w="715" w:type="pct"/>
            <w:noWrap w:val="0"/>
            <w:vAlign w:val="center"/>
          </w:tcPr>
          <w:p w14:paraId="72AC24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380*85MM</w:t>
            </w:r>
          </w:p>
        </w:tc>
        <w:tc>
          <w:tcPr>
            <w:tcW w:w="315" w:type="pct"/>
            <w:noWrap w:val="0"/>
            <w:vAlign w:val="center"/>
          </w:tcPr>
          <w:p w14:paraId="308C5B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397B0F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加厚内管/PP塑料外管/多点圆孔形固定</w:t>
            </w:r>
          </w:p>
        </w:tc>
        <w:tc>
          <w:tcPr>
            <w:tcW w:w="235" w:type="pct"/>
            <w:noWrap w:val="0"/>
            <w:vAlign w:val="center"/>
          </w:tcPr>
          <w:p w14:paraId="5490959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noWrap w:val="0"/>
            <w:vAlign w:val="center"/>
          </w:tcPr>
          <w:p w14:paraId="589AC87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B90F70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7B8F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AE6B64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68</w:t>
            </w:r>
          </w:p>
        </w:tc>
        <w:tc>
          <w:tcPr>
            <w:tcW w:w="795" w:type="pct"/>
            <w:noWrap w:val="0"/>
            <w:vAlign w:val="center"/>
          </w:tcPr>
          <w:p w14:paraId="212FBCD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小便池/洗手台无障碍扶手</w:t>
            </w:r>
          </w:p>
        </w:tc>
        <w:tc>
          <w:tcPr>
            <w:tcW w:w="715" w:type="pct"/>
            <w:noWrap w:val="0"/>
            <w:vAlign w:val="center"/>
          </w:tcPr>
          <w:p w14:paraId="26A3E6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700*700*130MM</w:t>
            </w:r>
          </w:p>
        </w:tc>
        <w:tc>
          <w:tcPr>
            <w:tcW w:w="315" w:type="pct"/>
            <w:noWrap w:val="0"/>
            <w:vAlign w:val="center"/>
          </w:tcPr>
          <w:p w14:paraId="37A1044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040" w:type="pct"/>
            <w:noWrap w:val="0"/>
            <w:vAlign w:val="center"/>
          </w:tcPr>
          <w:p w14:paraId="6BF1BB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加厚内管/PP塑料外管/多点圆孔形固定</w:t>
            </w:r>
          </w:p>
        </w:tc>
        <w:tc>
          <w:tcPr>
            <w:tcW w:w="235" w:type="pct"/>
            <w:noWrap w:val="0"/>
            <w:vAlign w:val="center"/>
          </w:tcPr>
          <w:p w14:paraId="405C783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noWrap w:val="0"/>
            <w:vAlign w:val="center"/>
          </w:tcPr>
          <w:p w14:paraId="42423AC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w:t>
            </w:r>
          </w:p>
        </w:tc>
        <w:tc>
          <w:tcPr>
            <w:tcW w:w="221" w:type="pct"/>
            <w:noWrap w:val="0"/>
            <w:vAlign w:val="center"/>
          </w:tcPr>
          <w:p w14:paraId="47D3388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3955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25922BC">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69</w:t>
            </w:r>
          </w:p>
        </w:tc>
        <w:tc>
          <w:tcPr>
            <w:tcW w:w="795" w:type="pct"/>
            <w:shd w:val="clear" w:color="auto" w:fill="auto"/>
            <w:noWrap w:val="0"/>
            <w:vAlign w:val="center"/>
          </w:tcPr>
          <w:p w14:paraId="6DED06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紧急呼叫器</w:t>
            </w:r>
          </w:p>
        </w:tc>
        <w:tc>
          <w:tcPr>
            <w:tcW w:w="715" w:type="pct"/>
            <w:shd w:val="clear" w:color="auto" w:fill="auto"/>
            <w:noWrap w:val="0"/>
            <w:vAlign w:val="center"/>
          </w:tcPr>
          <w:p w14:paraId="6745C25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200*100*75MM</w:t>
            </w:r>
          </w:p>
        </w:tc>
        <w:tc>
          <w:tcPr>
            <w:tcW w:w="315" w:type="pct"/>
            <w:shd w:val="clear" w:color="auto" w:fill="auto"/>
            <w:noWrap w:val="0"/>
            <w:vAlign w:val="center"/>
          </w:tcPr>
          <w:p w14:paraId="07E648E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6916BA8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声光警示/无线警示/50米无线传输/超长待机</w:t>
            </w:r>
          </w:p>
        </w:tc>
        <w:tc>
          <w:tcPr>
            <w:tcW w:w="235" w:type="pct"/>
            <w:shd w:val="clear" w:color="auto" w:fill="auto"/>
            <w:noWrap w:val="0"/>
            <w:vAlign w:val="center"/>
          </w:tcPr>
          <w:p w14:paraId="2A8CB2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shd w:val="clear" w:color="auto" w:fill="auto"/>
            <w:noWrap w:val="0"/>
            <w:vAlign w:val="center"/>
          </w:tcPr>
          <w:p w14:paraId="4F4200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8DBA26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5542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4A8EC7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70</w:t>
            </w:r>
          </w:p>
        </w:tc>
        <w:tc>
          <w:tcPr>
            <w:tcW w:w="795" w:type="pct"/>
            <w:shd w:val="clear" w:color="auto" w:fill="auto"/>
            <w:noWrap w:val="0"/>
            <w:vAlign w:val="center"/>
          </w:tcPr>
          <w:p w14:paraId="22F993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排风系统</w:t>
            </w:r>
          </w:p>
        </w:tc>
        <w:tc>
          <w:tcPr>
            <w:tcW w:w="715" w:type="pct"/>
            <w:shd w:val="clear" w:color="auto" w:fill="auto"/>
            <w:noWrap w:val="0"/>
            <w:vAlign w:val="center"/>
          </w:tcPr>
          <w:p w14:paraId="2EB4AE6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300*300</w:t>
            </w:r>
          </w:p>
        </w:tc>
        <w:tc>
          <w:tcPr>
            <w:tcW w:w="315" w:type="pct"/>
            <w:shd w:val="clear" w:color="auto" w:fill="auto"/>
            <w:noWrap w:val="0"/>
            <w:vAlign w:val="center"/>
          </w:tcPr>
          <w:p w14:paraId="11DFF9C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455DDC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强力吸风/换气/低噪音</w:t>
            </w:r>
          </w:p>
        </w:tc>
        <w:tc>
          <w:tcPr>
            <w:tcW w:w="235" w:type="pct"/>
            <w:shd w:val="clear" w:color="auto" w:fill="auto"/>
            <w:noWrap w:val="0"/>
            <w:vAlign w:val="center"/>
          </w:tcPr>
          <w:p w14:paraId="06981D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shd w:val="clear" w:color="auto" w:fill="auto"/>
            <w:noWrap w:val="0"/>
            <w:vAlign w:val="center"/>
          </w:tcPr>
          <w:p w14:paraId="3934C16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4A8EA5EE">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C687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4D51096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2"/>
                <w:sz w:val="24"/>
                <w:szCs w:val="24"/>
                <w:highlight w:val="none"/>
                <w:u w:val="none"/>
                <w:lang w:val="en-US" w:eastAsia="zh-CN" w:bidi="ar-SA"/>
              </w:rPr>
              <w:t>无障碍女卫</w:t>
            </w:r>
          </w:p>
        </w:tc>
      </w:tr>
      <w:tr w14:paraId="5F5A4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64C50E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72A315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65576D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w:t>
            </w:r>
          </w:p>
        </w:tc>
        <w:tc>
          <w:tcPr>
            <w:tcW w:w="315" w:type="pct"/>
            <w:shd w:val="clear" w:color="auto" w:fill="auto"/>
            <w:noWrap w:val="0"/>
            <w:vAlign w:val="center"/>
          </w:tcPr>
          <w:p w14:paraId="19D21AC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0F0B5C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1B60EB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1C6F21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49950F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4323B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315" w:type="pct"/>
            <w:noWrap w:val="0"/>
            <w:vAlign w:val="center"/>
          </w:tcPr>
          <w:p w14:paraId="101DADEB">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71</w:t>
            </w:r>
          </w:p>
        </w:tc>
        <w:tc>
          <w:tcPr>
            <w:tcW w:w="795" w:type="pct"/>
            <w:shd w:val="clear" w:color="auto" w:fill="auto"/>
            <w:noWrap w:val="0"/>
            <w:vAlign w:val="center"/>
          </w:tcPr>
          <w:p w14:paraId="13F0AB1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吸顶灯</w:t>
            </w:r>
          </w:p>
        </w:tc>
        <w:tc>
          <w:tcPr>
            <w:tcW w:w="715" w:type="pct"/>
            <w:shd w:val="clear" w:color="auto" w:fill="auto"/>
            <w:noWrap w:val="0"/>
            <w:vAlign w:val="center"/>
          </w:tcPr>
          <w:p w14:paraId="6BB193B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600*300MM</w:t>
            </w:r>
          </w:p>
        </w:tc>
        <w:tc>
          <w:tcPr>
            <w:tcW w:w="315" w:type="pct"/>
            <w:shd w:val="clear" w:color="auto" w:fill="auto"/>
            <w:noWrap w:val="0"/>
            <w:vAlign w:val="center"/>
          </w:tcPr>
          <w:p w14:paraId="66EE0C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0413B4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58W，4000K/吸顶长条形/LED光源/高透灯罩/顶面找平吊顶</w:t>
            </w:r>
          </w:p>
        </w:tc>
        <w:tc>
          <w:tcPr>
            <w:tcW w:w="235" w:type="pct"/>
            <w:shd w:val="clear" w:color="auto" w:fill="auto"/>
            <w:noWrap w:val="0"/>
            <w:vAlign w:val="center"/>
          </w:tcPr>
          <w:p w14:paraId="1410D82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0295A4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4EAFB8A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2E5B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315" w:type="pct"/>
            <w:shd w:val="clear" w:color="auto" w:fill="auto"/>
            <w:noWrap w:val="0"/>
            <w:vAlign w:val="center"/>
          </w:tcPr>
          <w:p w14:paraId="4A909ED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72</w:t>
            </w:r>
          </w:p>
        </w:tc>
        <w:tc>
          <w:tcPr>
            <w:tcW w:w="795" w:type="pct"/>
            <w:shd w:val="clear" w:color="auto" w:fill="auto"/>
            <w:noWrap w:val="0"/>
            <w:vAlign w:val="center"/>
          </w:tcPr>
          <w:p w14:paraId="7F6349A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77C112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6D4912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D85947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02B382E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6F37BB0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884C43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1C30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7E541A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73</w:t>
            </w:r>
          </w:p>
        </w:tc>
        <w:tc>
          <w:tcPr>
            <w:tcW w:w="795" w:type="pct"/>
            <w:shd w:val="clear" w:color="auto" w:fill="auto"/>
            <w:noWrap w:val="0"/>
            <w:vAlign w:val="center"/>
          </w:tcPr>
          <w:p w14:paraId="16A35E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4C963DD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2100*860*40MM</w:t>
            </w:r>
          </w:p>
        </w:tc>
        <w:tc>
          <w:tcPr>
            <w:tcW w:w="315" w:type="pct"/>
            <w:shd w:val="clear" w:color="auto" w:fill="auto"/>
            <w:noWrap w:val="0"/>
            <w:vAlign w:val="center"/>
          </w:tcPr>
          <w:p w14:paraId="1423FB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24377D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66A4BB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shd w:val="clear" w:color="auto" w:fill="auto"/>
            <w:noWrap w:val="0"/>
            <w:vAlign w:val="center"/>
          </w:tcPr>
          <w:p w14:paraId="5C33735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1B5D9B7">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1F00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A0CD5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74</w:t>
            </w:r>
          </w:p>
        </w:tc>
        <w:tc>
          <w:tcPr>
            <w:tcW w:w="795" w:type="pct"/>
            <w:shd w:val="clear" w:color="auto" w:fill="auto"/>
            <w:noWrap w:val="0"/>
            <w:vAlign w:val="center"/>
          </w:tcPr>
          <w:p w14:paraId="7E1956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卫生知识文化墙</w:t>
            </w:r>
          </w:p>
        </w:tc>
        <w:tc>
          <w:tcPr>
            <w:tcW w:w="715" w:type="pct"/>
            <w:shd w:val="clear" w:color="auto" w:fill="auto"/>
            <w:noWrap w:val="0"/>
            <w:vAlign w:val="center"/>
          </w:tcPr>
          <w:p w14:paraId="1FB081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3060*2600MM</w:t>
            </w:r>
          </w:p>
        </w:tc>
        <w:tc>
          <w:tcPr>
            <w:tcW w:w="315" w:type="pct"/>
            <w:shd w:val="clear" w:color="auto" w:fill="auto"/>
            <w:noWrap w:val="0"/>
            <w:vAlign w:val="center"/>
          </w:tcPr>
          <w:p w14:paraId="7E25F69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5F99CF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卫生知识宣传板*2张/</w:t>
            </w:r>
            <w:r>
              <w:rPr>
                <w:rFonts w:hint="eastAsia" w:ascii="仿宋" w:hAnsi="仿宋" w:eastAsia="仿宋" w:cs="仿宋"/>
                <w:b w:val="0"/>
                <w:bCs w:val="0"/>
                <w:i w:val="0"/>
                <w:iCs w:val="0"/>
                <w:color w:val="auto"/>
                <w:kern w:val="0"/>
                <w:sz w:val="24"/>
                <w:szCs w:val="24"/>
                <w:highlight w:val="none"/>
                <w:u w:val="none"/>
                <w:lang w:val="en-US" w:eastAsia="zh-CN" w:bidi="ar"/>
              </w:rPr>
              <w:t>定制成品镜/</w:t>
            </w:r>
            <w:r>
              <w:rPr>
                <w:rFonts w:hint="eastAsia" w:ascii="仿宋" w:hAnsi="仿宋" w:eastAsia="仿宋" w:cs="仿宋"/>
                <w:b w:val="0"/>
                <w:bCs w:val="0"/>
                <w:i w:val="0"/>
                <w:iCs w:val="0"/>
                <w:color w:val="auto"/>
                <w:sz w:val="24"/>
                <w:szCs w:val="24"/>
                <w:highlight w:val="none"/>
                <w:u w:val="none"/>
                <w:lang w:val="en-US" w:eastAsia="zh-CN"/>
              </w:rPr>
              <w:t>墙面找平处理</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3F76BA3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10B39C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CB9739E">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3108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315" w:type="pct"/>
            <w:shd w:val="clear" w:color="auto" w:fill="auto"/>
            <w:noWrap w:val="0"/>
            <w:vAlign w:val="center"/>
          </w:tcPr>
          <w:p w14:paraId="1D7EDD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75</w:t>
            </w:r>
          </w:p>
        </w:tc>
        <w:tc>
          <w:tcPr>
            <w:tcW w:w="795" w:type="pct"/>
            <w:shd w:val="clear" w:color="auto" w:fill="auto"/>
            <w:noWrap w:val="0"/>
            <w:vAlign w:val="center"/>
          </w:tcPr>
          <w:p w14:paraId="63C9CC7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180A0E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6.6平方米</w:t>
            </w:r>
          </w:p>
        </w:tc>
        <w:tc>
          <w:tcPr>
            <w:tcW w:w="315" w:type="pct"/>
            <w:shd w:val="clear" w:color="auto" w:fill="auto"/>
            <w:noWrap w:val="0"/>
            <w:vAlign w:val="center"/>
          </w:tcPr>
          <w:p w14:paraId="6B1CA06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66631D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基础找平/400*400地砖铺设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0E4E5C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68CDAD2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66CFFE2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C08C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78C5756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76</w:t>
            </w:r>
          </w:p>
        </w:tc>
        <w:tc>
          <w:tcPr>
            <w:tcW w:w="795" w:type="pct"/>
            <w:shd w:val="clear" w:color="auto" w:fill="auto"/>
            <w:noWrap w:val="0"/>
            <w:vAlign w:val="center"/>
          </w:tcPr>
          <w:p w14:paraId="23816E2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马桶</w:t>
            </w:r>
          </w:p>
        </w:tc>
        <w:tc>
          <w:tcPr>
            <w:tcW w:w="715" w:type="pct"/>
            <w:shd w:val="clear" w:color="auto" w:fill="auto"/>
            <w:noWrap w:val="0"/>
            <w:vAlign w:val="center"/>
          </w:tcPr>
          <w:p w14:paraId="093663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580*380*700MM</w:t>
            </w:r>
          </w:p>
        </w:tc>
        <w:tc>
          <w:tcPr>
            <w:tcW w:w="315" w:type="pct"/>
            <w:shd w:val="clear" w:color="auto" w:fill="auto"/>
            <w:noWrap w:val="0"/>
            <w:vAlign w:val="center"/>
          </w:tcPr>
          <w:p w14:paraId="26D05B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4DACD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陶瓷烧筑/虹吸冲水/抗污易清洁釉面/防溅防臭/</w:t>
            </w:r>
          </w:p>
        </w:tc>
        <w:tc>
          <w:tcPr>
            <w:tcW w:w="235" w:type="pct"/>
            <w:shd w:val="clear" w:color="auto" w:fill="auto"/>
            <w:noWrap w:val="0"/>
            <w:vAlign w:val="center"/>
          </w:tcPr>
          <w:p w14:paraId="505F21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1866696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2FEF93E">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CB4A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41027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77</w:t>
            </w:r>
          </w:p>
        </w:tc>
        <w:tc>
          <w:tcPr>
            <w:tcW w:w="795" w:type="pct"/>
            <w:shd w:val="clear" w:color="auto" w:fill="auto"/>
            <w:noWrap w:val="0"/>
            <w:vAlign w:val="center"/>
          </w:tcPr>
          <w:p w14:paraId="522A286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洗手台</w:t>
            </w:r>
          </w:p>
        </w:tc>
        <w:tc>
          <w:tcPr>
            <w:tcW w:w="715" w:type="pct"/>
            <w:shd w:val="clear" w:color="auto" w:fill="auto"/>
            <w:noWrap w:val="0"/>
            <w:vAlign w:val="center"/>
          </w:tcPr>
          <w:p w14:paraId="569B89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750*400*350MM</w:t>
            </w:r>
          </w:p>
        </w:tc>
        <w:tc>
          <w:tcPr>
            <w:tcW w:w="315" w:type="pct"/>
            <w:shd w:val="clear" w:color="auto" w:fill="auto"/>
            <w:noWrap w:val="0"/>
            <w:vAlign w:val="center"/>
          </w:tcPr>
          <w:p w14:paraId="797227A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p>
        </w:tc>
        <w:tc>
          <w:tcPr>
            <w:tcW w:w="2040" w:type="pct"/>
            <w:shd w:val="clear" w:color="auto" w:fill="auto"/>
            <w:noWrap w:val="0"/>
            <w:vAlign w:val="center"/>
          </w:tcPr>
          <w:p w14:paraId="55A202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陶瓷烧筑/抗污易清洁釉面</w:t>
            </w:r>
          </w:p>
        </w:tc>
        <w:tc>
          <w:tcPr>
            <w:tcW w:w="235" w:type="pct"/>
            <w:shd w:val="clear" w:color="auto" w:fill="auto"/>
            <w:noWrap w:val="0"/>
            <w:vAlign w:val="center"/>
          </w:tcPr>
          <w:p w14:paraId="70FD5A1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15025E0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4F8235D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718B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trPr>
        <w:tc>
          <w:tcPr>
            <w:tcW w:w="315" w:type="pct"/>
            <w:shd w:val="clear" w:color="auto" w:fill="auto"/>
            <w:noWrap w:val="0"/>
            <w:vAlign w:val="center"/>
          </w:tcPr>
          <w:p w14:paraId="4F3E2B6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78</w:t>
            </w:r>
          </w:p>
        </w:tc>
        <w:tc>
          <w:tcPr>
            <w:tcW w:w="795" w:type="pct"/>
            <w:shd w:val="clear" w:color="auto" w:fill="auto"/>
            <w:noWrap w:val="0"/>
            <w:vAlign w:val="center"/>
          </w:tcPr>
          <w:p w14:paraId="5FAF8D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马桶无障碍扶手</w:t>
            </w:r>
          </w:p>
        </w:tc>
        <w:tc>
          <w:tcPr>
            <w:tcW w:w="715" w:type="pct"/>
            <w:shd w:val="clear" w:color="auto" w:fill="auto"/>
            <w:noWrap w:val="0"/>
            <w:vAlign w:val="center"/>
          </w:tcPr>
          <w:p w14:paraId="5373E88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380*85MM</w:t>
            </w:r>
          </w:p>
        </w:tc>
        <w:tc>
          <w:tcPr>
            <w:tcW w:w="315" w:type="pct"/>
            <w:shd w:val="clear" w:color="auto" w:fill="auto"/>
            <w:noWrap w:val="0"/>
            <w:vAlign w:val="center"/>
          </w:tcPr>
          <w:p w14:paraId="160270E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6149A17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加厚内管/PP塑料外管/多点圆孔形固定</w:t>
            </w:r>
          </w:p>
        </w:tc>
        <w:tc>
          <w:tcPr>
            <w:tcW w:w="235" w:type="pct"/>
            <w:shd w:val="clear" w:color="auto" w:fill="auto"/>
            <w:noWrap w:val="0"/>
            <w:vAlign w:val="center"/>
          </w:tcPr>
          <w:p w14:paraId="3D69A12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shd w:val="clear" w:color="auto" w:fill="auto"/>
            <w:noWrap w:val="0"/>
            <w:vAlign w:val="center"/>
          </w:tcPr>
          <w:p w14:paraId="6C472AA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75BD187">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9437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trPr>
        <w:tc>
          <w:tcPr>
            <w:tcW w:w="315" w:type="pct"/>
            <w:shd w:val="clear" w:color="auto" w:fill="auto"/>
            <w:noWrap w:val="0"/>
            <w:vAlign w:val="center"/>
          </w:tcPr>
          <w:p w14:paraId="1D7BB88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79</w:t>
            </w:r>
          </w:p>
        </w:tc>
        <w:tc>
          <w:tcPr>
            <w:tcW w:w="795" w:type="pct"/>
            <w:shd w:val="clear" w:color="auto" w:fill="auto"/>
            <w:noWrap w:val="0"/>
            <w:vAlign w:val="center"/>
          </w:tcPr>
          <w:p w14:paraId="56203E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小便池/洗手台无障碍扶手</w:t>
            </w:r>
          </w:p>
        </w:tc>
        <w:tc>
          <w:tcPr>
            <w:tcW w:w="715" w:type="pct"/>
            <w:shd w:val="clear" w:color="auto" w:fill="auto"/>
            <w:noWrap w:val="0"/>
            <w:vAlign w:val="center"/>
          </w:tcPr>
          <w:p w14:paraId="699C86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700*700*130MM</w:t>
            </w:r>
          </w:p>
        </w:tc>
        <w:tc>
          <w:tcPr>
            <w:tcW w:w="315" w:type="pct"/>
            <w:shd w:val="clear" w:color="auto" w:fill="auto"/>
            <w:noWrap w:val="0"/>
            <w:vAlign w:val="center"/>
          </w:tcPr>
          <w:p w14:paraId="050EEE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141B61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加厚内管/PP塑料外管/多点圆孔形固定</w:t>
            </w:r>
          </w:p>
        </w:tc>
        <w:tc>
          <w:tcPr>
            <w:tcW w:w="235" w:type="pct"/>
            <w:shd w:val="clear" w:color="auto" w:fill="auto"/>
            <w:noWrap w:val="0"/>
            <w:vAlign w:val="center"/>
          </w:tcPr>
          <w:p w14:paraId="5D1BE3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shd w:val="clear" w:color="auto" w:fill="auto"/>
            <w:noWrap w:val="0"/>
            <w:vAlign w:val="center"/>
          </w:tcPr>
          <w:p w14:paraId="6B6487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2</w:t>
            </w:r>
          </w:p>
        </w:tc>
        <w:tc>
          <w:tcPr>
            <w:tcW w:w="221" w:type="pct"/>
            <w:noWrap w:val="0"/>
            <w:vAlign w:val="center"/>
          </w:tcPr>
          <w:p w14:paraId="44D44A2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F644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315" w:type="pct"/>
            <w:shd w:val="clear" w:color="auto" w:fill="auto"/>
            <w:noWrap w:val="0"/>
            <w:vAlign w:val="center"/>
          </w:tcPr>
          <w:p w14:paraId="0F6A9B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80</w:t>
            </w:r>
          </w:p>
        </w:tc>
        <w:tc>
          <w:tcPr>
            <w:tcW w:w="795" w:type="pct"/>
            <w:shd w:val="clear" w:color="auto" w:fill="auto"/>
            <w:noWrap w:val="0"/>
            <w:vAlign w:val="center"/>
          </w:tcPr>
          <w:p w14:paraId="3D57D2D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紧急呼叫器</w:t>
            </w:r>
          </w:p>
        </w:tc>
        <w:tc>
          <w:tcPr>
            <w:tcW w:w="715" w:type="pct"/>
            <w:shd w:val="clear" w:color="auto" w:fill="auto"/>
            <w:noWrap w:val="0"/>
            <w:vAlign w:val="center"/>
          </w:tcPr>
          <w:p w14:paraId="0E8077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200*100*75MM</w:t>
            </w:r>
          </w:p>
        </w:tc>
        <w:tc>
          <w:tcPr>
            <w:tcW w:w="315" w:type="pct"/>
            <w:shd w:val="clear" w:color="auto" w:fill="auto"/>
            <w:noWrap w:val="0"/>
            <w:vAlign w:val="center"/>
          </w:tcPr>
          <w:p w14:paraId="21E6FE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3D7E52D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声光警示/无线警示/50米无线传输/超长待机</w:t>
            </w:r>
          </w:p>
        </w:tc>
        <w:tc>
          <w:tcPr>
            <w:tcW w:w="235" w:type="pct"/>
            <w:shd w:val="clear" w:color="auto" w:fill="auto"/>
            <w:noWrap w:val="0"/>
            <w:vAlign w:val="center"/>
          </w:tcPr>
          <w:p w14:paraId="192B6F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shd w:val="clear" w:color="auto" w:fill="auto"/>
            <w:noWrap w:val="0"/>
            <w:vAlign w:val="center"/>
          </w:tcPr>
          <w:p w14:paraId="64AE6D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342011BF">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FA94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D9FD2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81</w:t>
            </w:r>
          </w:p>
        </w:tc>
        <w:tc>
          <w:tcPr>
            <w:tcW w:w="795" w:type="pct"/>
            <w:shd w:val="clear" w:color="auto" w:fill="auto"/>
            <w:noWrap w:val="0"/>
            <w:vAlign w:val="center"/>
          </w:tcPr>
          <w:p w14:paraId="1D7842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排风系统</w:t>
            </w:r>
          </w:p>
        </w:tc>
        <w:tc>
          <w:tcPr>
            <w:tcW w:w="715" w:type="pct"/>
            <w:shd w:val="clear" w:color="auto" w:fill="auto"/>
            <w:noWrap w:val="0"/>
            <w:vAlign w:val="center"/>
          </w:tcPr>
          <w:p w14:paraId="2D6DCE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300*300</w:t>
            </w:r>
          </w:p>
        </w:tc>
        <w:tc>
          <w:tcPr>
            <w:tcW w:w="315" w:type="pct"/>
            <w:shd w:val="clear" w:color="auto" w:fill="auto"/>
            <w:noWrap w:val="0"/>
            <w:vAlign w:val="center"/>
          </w:tcPr>
          <w:p w14:paraId="11F1BD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1A2C69E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强力吸风/换气/低噪音</w:t>
            </w:r>
          </w:p>
        </w:tc>
        <w:tc>
          <w:tcPr>
            <w:tcW w:w="235" w:type="pct"/>
            <w:shd w:val="clear" w:color="auto" w:fill="auto"/>
            <w:noWrap w:val="0"/>
            <w:vAlign w:val="center"/>
          </w:tcPr>
          <w:p w14:paraId="164ACE7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shd w:val="clear" w:color="auto" w:fill="auto"/>
            <w:noWrap w:val="0"/>
            <w:vAlign w:val="center"/>
          </w:tcPr>
          <w:p w14:paraId="0846CE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2DA1DE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B54A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4F8BB2F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医疗保健/心里疏导室</w:t>
            </w:r>
          </w:p>
        </w:tc>
      </w:tr>
      <w:tr w14:paraId="1502A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78E05C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5CC96DB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6E4D17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w:t>
            </w:r>
          </w:p>
        </w:tc>
        <w:tc>
          <w:tcPr>
            <w:tcW w:w="315" w:type="pct"/>
            <w:shd w:val="clear" w:color="auto" w:fill="auto"/>
            <w:noWrap w:val="0"/>
            <w:vAlign w:val="center"/>
          </w:tcPr>
          <w:p w14:paraId="506E26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67A83F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2EA010D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22FD49E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0AD0CF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2163D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3421424">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82</w:t>
            </w:r>
          </w:p>
        </w:tc>
        <w:tc>
          <w:tcPr>
            <w:tcW w:w="795" w:type="pct"/>
            <w:shd w:val="clear" w:color="auto" w:fill="auto"/>
            <w:noWrap w:val="0"/>
            <w:vAlign w:val="center"/>
          </w:tcPr>
          <w:p w14:paraId="171A95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315D667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367C79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356D388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70C6818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3E5BAC0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5A200C7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3953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2CB70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83</w:t>
            </w:r>
          </w:p>
        </w:tc>
        <w:tc>
          <w:tcPr>
            <w:tcW w:w="795" w:type="pct"/>
            <w:shd w:val="clear" w:color="auto" w:fill="auto"/>
            <w:noWrap w:val="0"/>
            <w:vAlign w:val="center"/>
          </w:tcPr>
          <w:p w14:paraId="5C283D6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02C1D7B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2100*860*40MM</w:t>
            </w:r>
          </w:p>
        </w:tc>
        <w:tc>
          <w:tcPr>
            <w:tcW w:w="315" w:type="pct"/>
            <w:shd w:val="clear" w:color="auto" w:fill="auto"/>
            <w:noWrap w:val="0"/>
            <w:vAlign w:val="center"/>
          </w:tcPr>
          <w:p w14:paraId="3F9F86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40D68BF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50E858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shd w:val="clear" w:color="auto" w:fill="auto"/>
            <w:noWrap w:val="0"/>
            <w:vAlign w:val="center"/>
          </w:tcPr>
          <w:p w14:paraId="29C88E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6C8DC45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A669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trPr>
        <w:tc>
          <w:tcPr>
            <w:tcW w:w="315" w:type="pct"/>
            <w:shd w:val="clear" w:color="auto" w:fill="auto"/>
            <w:noWrap w:val="0"/>
            <w:vAlign w:val="center"/>
          </w:tcPr>
          <w:p w14:paraId="75B7E97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84</w:t>
            </w:r>
          </w:p>
        </w:tc>
        <w:tc>
          <w:tcPr>
            <w:tcW w:w="795" w:type="pct"/>
            <w:shd w:val="clear" w:color="auto" w:fill="auto"/>
            <w:noWrap w:val="0"/>
            <w:vAlign w:val="center"/>
          </w:tcPr>
          <w:p w14:paraId="7D353FC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49A0FC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009B0C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26C251D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shd w:val="clear" w:color="auto" w:fill="auto"/>
            <w:noWrap w:val="0"/>
            <w:vAlign w:val="center"/>
          </w:tcPr>
          <w:p w14:paraId="5538630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5473CA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221" w:type="pct"/>
            <w:noWrap w:val="0"/>
            <w:vAlign w:val="center"/>
          </w:tcPr>
          <w:p w14:paraId="2C51835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73C0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15" w:type="pct"/>
            <w:shd w:val="clear" w:color="auto" w:fill="auto"/>
            <w:noWrap w:val="0"/>
            <w:vAlign w:val="center"/>
          </w:tcPr>
          <w:p w14:paraId="6CE5EF3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85</w:t>
            </w:r>
          </w:p>
        </w:tc>
        <w:tc>
          <w:tcPr>
            <w:tcW w:w="795" w:type="pct"/>
            <w:shd w:val="clear" w:color="auto" w:fill="auto"/>
            <w:noWrap w:val="0"/>
            <w:vAlign w:val="center"/>
          </w:tcPr>
          <w:p w14:paraId="0A4992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办公桌</w:t>
            </w:r>
          </w:p>
        </w:tc>
        <w:tc>
          <w:tcPr>
            <w:tcW w:w="715" w:type="pct"/>
            <w:shd w:val="clear" w:color="auto" w:fill="auto"/>
            <w:noWrap w:val="0"/>
            <w:vAlign w:val="center"/>
          </w:tcPr>
          <w:p w14:paraId="114CB7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1200*1200*740MM</w:t>
            </w:r>
          </w:p>
        </w:tc>
        <w:tc>
          <w:tcPr>
            <w:tcW w:w="315" w:type="pct"/>
            <w:shd w:val="clear" w:color="auto" w:fill="auto"/>
            <w:noWrap w:val="0"/>
            <w:vAlign w:val="center"/>
          </w:tcPr>
          <w:p w14:paraId="6DE970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479298EF">
            <w:pPr>
              <w:keepNext w:val="0"/>
              <w:keepLines w:val="0"/>
              <w:widowControl/>
              <w:numPr>
                <w:ilvl w:val="0"/>
                <w:numId w:val="0"/>
              </w:numPr>
              <w:suppressLineNumbers w:val="0"/>
              <w:spacing w:before="0" w:beforeAutospacing="0" w:after="0" w:afterAutospacing="0"/>
              <w:ind w:left="0" w:right="0"/>
              <w:jc w:val="left"/>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1.板材：健康环保板材</w:t>
            </w:r>
          </w:p>
          <w:p w14:paraId="757873E3">
            <w:pPr>
              <w:keepNext w:val="0"/>
              <w:keepLines w:val="0"/>
              <w:widowControl/>
              <w:numPr>
                <w:ilvl w:val="0"/>
                <w:numId w:val="0"/>
              </w:numPr>
              <w:suppressLineNumbers w:val="0"/>
              <w:spacing w:before="0" w:beforeAutospacing="0" w:after="0" w:afterAutospacing="0"/>
              <w:ind w:left="0" w:leftChars="0" w:right="0" w:firstLine="0" w:firstLineChars="0"/>
              <w:jc w:val="left"/>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2.封边：PVC封边条；</w:t>
            </w:r>
            <w:r>
              <w:rPr>
                <w:rFonts w:hint="eastAsia" w:ascii="仿宋" w:hAnsi="仿宋" w:eastAsia="仿宋" w:cs="仿宋"/>
                <w:b w:val="0"/>
                <w:bCs w:val="0"/>
                <w:i w:val="0"/>
                <w:iCs w:val="0"/>
                <w:color w:val="auto"/>
                <w:kern w:val="0"/>
                <w:sz w:val="24"/>
                <w:szCs w:val="24"/>
                <w:highlight w:val="none"/>
                <w:u w:val="none"/>
                <w:lang w:val="en-US" w:eastAsia="zh-CN" w:bidi="ar"/>
              </w:rPr>
              <w:br w:type="textWrapping"/>
            </w:r>
            <w:r>
              <w:rPr>
                <w:rFonts w:hint="eastAsia" w:ascii="仿宋" w:hAnsi="仿宋" w:eastAsia="仿宋" w:cs="仿宋"/>
                <w:b w:val="0"/>
                <w:bCs w:val="0"/>
                <w:i w:val="0"/>
                <w:iCs w:val="0"/>
                <w:color w:val="auto"/>
                <w:kern w:val="0"/>
                <w:sz w:val="24"/>
                <w:szCs w:val="24"/>
                <w:highlight w:val="none"/>
                <w:u w:val="none"/>
                <w:lang w:val="en-US" w:eastAsia="zh-CN" w:bidi="ar"/>
              </w:rPr>
              <w:t>3.下架：优质钢脚；                                4.取电：配可走线线槽。</w:t>
            </w:r>
          </w:p>
        </w:tc>
        <w:tc>
          <w:tcPr>
            <w:tcW w:w="235" w:type="pct"/>
            <w:shd w:val="clear" w:color="auto" w:fill="auto"/>
            <w:noWrap w:val="0"/>
            <w:vAlign w:val="center"/>
          </w:tcPr>
          <w:p w14:paraId="4867DE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张</w:t>
            </w:r>
          </w:p>
        </w:tc>
        <w:tc>
          <w:tcPr>
            <w:tcW w:w="360" w:type="pct"/>
            <w:shd w:val="clear" w:color="auto" w:fill="auto"/>
            <w:noWrap w:val="0"/>
            <w:vAlign w:val="center"/>
          </w:tcPr>
          <w:p w14:paraId="6F48972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CD43ACF">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5786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9F2B8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86</w:t>
            </w:r>
          </w:p>
        </w:tc>
        <w:tc>
          <w:tcPr>
            <w:tcW w:w="795" w:type="pct"/>
            <w:shd w:val="clear" w:color="auto" w:fill="auto"/>
            <w:noWrap w:val="0"/>
            <w:vAlign w:val="center"/>
          </w:tcPr>
          <w:p w14:paraId="0CCE18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办公椅</w:t>
            </w:r>
          </w:p>
        </w:tc>
        <w:tc>
          <w:tcPr>
            <w:tcW w:w="715" w:type="pct"/>
            <w:shd w:val="clear" w:color="auto" w:fill="auto"/>
            <w:noWrap w:val="0"/>
            <w:vAlign w:val="center"/>
          </w:tcPr>
          <w:p w14:paraId="4A7674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930*450*450MM</w:t>
            </w:r>
          </w:p>
        </w:tc>
        <w:tc>
          <w:tcPr>
            <w:tcW w:w="315" w:type="pct"/>
            <w:shd w:val="clear" w:color="auto" w:fill="auto"/>
            <w:noWrap w:val="0"/>
            <w:vAlign w:val="center"/>
          </w:tcPr>
          <w:p w14:paraId="668716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76DB3973">
            <w:pPr>
              <w:pStyle w:val="2"/>
              <w:numPr>
                <w:ilvl w:val="0"/>
                <w:numId w:val="3"/>
              </w:numPr>
              <w:spacing w:before="0" w:beforeAutospacing="0" w:after="0" w:afterAutospacing="0"/>
              <w:ind w:left="0" w:leftChars="0" w:right="0" w:firstLine="0" w:firstLineChars="0"/>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海绵座垫+原生木板；</w:t>
            </w:r>
          </w:p>
          <w:p w14:paraId="683EEDBF">
            <w:pPr>
              <w:pStyle w:val="2"/>
              <w:numPr>
                <w:ilvl w:val="0"/>
                <w:numId w:val="3"/>
              </w:numPr>
              <w:spacing w:before="0" w:beforeAutospacing="0" w:after="0" w:afterAutospacing="0"/>
              <w:ind w:left="0" w:leftChars="0" w:right="0" w:firstLine="0" w:firstLineChars="0"/>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优质钢脚；</w:t>
            </w:r>
          </w:p>
        </w:tc>
        <w:tc>
          <w:tcPr>
            <w:tcW w:w="235" w:type="pct"/>
            <w:shd w:val="clear" w:color="auto" w:fill="auto"/>
            <w:noWrap w:val="0"/>
            <w:vAlign w:val="center"/>
          </w:tcPr>
          <w:p w14:paraId="3B8189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把</w:t>
            </w:r>
          </w:p>
        </w:tc>
        <w:tc>
          <w:tcPr>
            <w:tcW w:w="360" w:type="pct"/>
            <w:shd w:val="clear" w:color="auto" w:fill="auto"/>
            <w:noWrap w:val="0"/>
            <w:vAlign w:val="center"/>
          </w:tcPr>
          <w:p w14:paraId="792B1B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221" w:type="pct"/>
            <w:noWrap w:val="0"/>
            <w:vAlign w:val="center"/>
          </w:tcPr>
          <w:p w14:paraId="547EF85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2AF8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6F45A6B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87</w:t>
            </w:r>
          </w:p>
        </w:tc>
        <w:tc>
          <w:tcPr>
            <w:tcW w:w="795" w:type="pct"/>
            <w:noWrap w:val="0"/>
            <w:vAlign w:val="center"/>
          </w:tcPr>
          <w:p w14:paraId="1E115F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心里健康文化墙</w:t>
            </w:r>
          </w:p>
        </w:tc>
        <w:tc>
          <w:tcPr>
            <w:tcW w:w="715" w:type="pct"/>
            <w:noWrap w:val="0"/>
            <w:vAlign w:val="center"/>
          </w:tcPr>
          <w:p w14:paraId="5E170D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3560*2800MM</w:t>
            </w:r>
          </w:p>
        </w:tc>
        <w:tc>
          <w:tcPr>
            <w:tcW w:w="315" w:type="pct"/>
            <w:noWrap w:val="0"/>
            <w:vAlign w:val="center"/>
          </w:tcPr>
          <w:p w14:paraId="39F5F5C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7A14E8C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高密度pvc激光雕刻造型/内容uv/墙面基础/墙面找平处理（根据规格参数进行深化设计）</w:t>
            </w:r>
          </w:p>
        </w:tc>
        <w:tc>
          <w:tcPr>
            <w:tcW w:w="235" w:type="pct"/>
            <w:noWrap w:val="0"/>
            <w:vAlign w:val="center"/>
          </w:tcPr>
          <w:p w14:paraId="2378D6A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0AB9729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36CD2EF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94AB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363F80A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88</w:t>
            </w:r>
          </w:p>
        </w:tc>
        <w:tc>
          <w:tcPr>
            <w:tcW w:w="795" w:type="pct"/>
            <w:noWrap w:val="0"/>
            <w:vAlign w:val="center"/>
          </w:tcPr>
          <w:p w14:paraId="00762F8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心灵驿站墙</w:t>
            </w:r>
          </w:p>
        </w:tc>
        <w:tc>
          <w:tcPr>
            <w:tcW w:w="715" w:type="pct"/>
            <w:noWrap w:val="0"/>
            <w:vAlign w:val="center"/>
          </w:tcPr>
          <w:p w14:paraId="0C66D39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3060*2800MM</w:t>
            </w:r>
          </w:p>
        </w:tc>
        <w:tc>
          <w:tcPr>
            <w:tcW w:w="315" w:type="pct"/>
            <w:noWrap w:val="0"/>
            <w:vAlign w:val="center"/>
          </w:tcPr>
          <w:p w14:paraId="310F9EA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0CF2E0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高密度pvc激光雕刻造型/内容uv/墙面基础/墙面找平处理（根据规格参数进行深化设计）</w:t>
            </w:r>
          </w:p>
        </w:tc>
        <w:tc>
          <w:tcPr>
            <w:tcW w:w="235" w:type="pct"/>
            <w:noWrap w:val="0"/>
            <w:vAlign w:val="center"/>
          </w:tcPr>
          <w:p w14:paraId="4E7D0AD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4178D4A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CD7119F">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243A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7AE6F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89</w:t>
            </w:r>
          </w:p>
        </w:tc>
        <w:tc>
          <w:tcPr>
            <w:tcW w:w="795" w:type="pct"/>
            <w:shd w:val="clear" w:color="auto" w:fill="auto"/>
            <w:noWrap w:val="0"/>
            <w:vAlign w:val="center"/>
          </w:tcPr>
          <w:p w14:paraId="591E11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3A63E7E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11.7平方米</w:t>
            </w:r>
          </w:p>
        </w:tc>
        <w:tc>
          <w:tcPr>
            <w:tcW w:w="315" w:type="pct"/>
            <w:shd w:val="clear" w:color="auto" w:fill="auto"/>
            <w:noWrap w:val="0"/>
            <w:vAlign w:val="center"/>
          </w:tcPr>
          <w:p w14:paraId="49A5BA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43908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1B64350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3FE3223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B578FE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74FE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AAA0C2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90</w:t>
            </w:r>
          </w:p>
        </w:tc>
        <w:tc>
          <w:tcPr>
            <w:tcW w:w="795" w:type="pct"/>
            <w:noWrap w:val="0"/>
            <w:vAlign w:val="center"/>
          </w:tcPr>
          <w:p w14:paraId="26C1243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轮椅</w:t>
            </w:r>
          </w:p>
        </w:tc>
        <w:tc>
          <w:tcPr>
            <w:tcW w:w="715" w:type="pct"/>
            <w:noWrap w:val="0"/>
            <w:vAlign w:val="center"/>
          </w:tcPr>
          <w:p w14:paraId="74FCA8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1050*905*630MM</w:t>
            </w:r>
          </w:p>
        </w:tc>
        <w:tc>
          <w:tcPr>
            <w:tcW w:w="315" w:type="pct"/>
            <w:noWrap w:val="0"/>
            <w:vAlign w:val="center"/>
          </w:tcPr>
          <w:p w14:paraId="642F1F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040" w:type="pct"/>
            <w:noWrap w:val="0"/>
            <w:vAlign w:val="center"/>
          </w:tcPr>
          <w:p w14:paraId="7C5F10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加厚碳钢/牛津布座垫透气耐用/承重80公斤以上/耐磨减震免充气轮胎</w:t>
            </w:r>
          </w:p>
        </w:tc>
        <w:tc>
          <w:tcPr>
            <w:tcW w:w="235" w:type="pct"/>
            <w:noWrap w:val="0"/>
            <w:vAlign w:val="center"/>
          </w:tcPr>
          <w:p w14:paraId="610B8B8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6416AE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w:t>
            </w:r>
          </w:p>
        </w:tc>
        <w:tc>
          <w:tcPr>
            <w:tcW w:w="221" w:type="pct"/>
            <w:noWrap w:val="0"/>
            <w:vAlign w:val="center"/>
          </w:tcPr>
          <w:p w14:paraId="703CA568">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1116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4D6634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91</w:t>
            </w:r>
          </w:p>
        </w:tc>
        <w:tc>
          <w:tcPr>
            <w:tcW w:w="795" w:type="pct"/>
            <w:noWrap w:val="0"/>
            <w:vAlign w:val="center"/>
          </w:tcPr>
          <w:p w14:paraId="4135BB6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空调</w:t>
            </w:r>
          </w:p>
        </w:tc>
        <w:tc>
          <w:tcPr>
            <w:tcW w:w="715" w:type="pct"/>
            <w:noWrap w:val="0"/>
            <w:vAlign w:val="center"/>
          </w:tcPr>
          <w:p w14:paraId="324BF9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1.5P</w:t>
            </w:r>
          </w:p>
        </w:tc>
        <w:tc>
          <w:tcPr>
            <w:tcW w:w="315" w:type="pct"/>
            <w:noWrap w:val="0"/>
            <w:vAlign w:val="center"/>
          </w:tcPr>
          <w:p w14:paraId="624C567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00743C5C">
            <w:pPr>
              <w:keepNext w:val="0"/>
              <w:keepLines w:val="0"/>
              <w:widowControl/>
              <w:suppressLineNumbers w:val="0"/>
              <w:spacing w:before="0" w:beforeAutospacing="0" w:after="0" w:afterAutospacing="0"/>
              <w:ind w:left="0" w:right="0"/>
              <w:jc w:val="left"/>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冷暖空调/KFR-35GW/G3-3</w:t>
            </w:r>
          </w:p>
          <w:p w14:paraId="533FA247">
            <w:pPr>
              <w:keepNext w:val="0"/>
              <w:keepLines w:val="0"/>
              <w:widowControl/>
              <w:suppressLineNumbers w:val="0"/>
              <w:spacing w:before="0" w:beforeAutospacing="0" w:after="0" w:afterAutospacing="0"/>
              <w:ind w:left="0" w:right="0"/>
              <w:jc w:val="left"/>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/壁挂/APF达4.3，带自清洁高温除菌和自动回温功能 ，低温制热高温制冷</w:t>
            </w:r>
          </w:p>
        </w:tc>
        <w:tc>
          <w:tcPr>
            <w:tcW w:w="235" w:type="pct"/>
            <w:noWrap w:val="0"/>
            <w:vAlign w:val="center"/>
          </w:tcPr>
          <w:p w14:paraId="0B3603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06030F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914794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13CE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2A57A49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92</w:t>
            </w:r>
          </w:p>
        </w:tc>
        <w:tc>
          <w:tcPr>
            <w:tcW w:w="795" w:type="pct"/>
            <w:noWrap w:val="0"/>
            <w:vAlign w:val="center"/>
          </w:tcPr>
          <w:p w14:paraId="481EEFB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常用药箱</w:t>
            </w:r>
          </w:p>
        </w:tc>
        <w:tc>
          <w:tcPr>
            <w:tcW w:w="715" w:type="pct"/>
            <w:noWrap w:val="0"/>
            <w:vAlign w:val="center"/>
          </w:tcPr>
          <w:p w14:paraId="45024BD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350*230*230MM</w:t>
            </w:r>
          </w:p>
        </w:tc>
        <w:tc>
          <w:tcPr>
            <w:tcW w:w="315" w:type="pct"/>
            <w:noWrap w:val="0"/>
            <w:vAlign w:val="center"/>
          </w:tcPr>
          <w:p w14:paraId="60F418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3AF2AD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含18种常用品</w:t>
            </w:r>
          </w:p>
        </w:tc>
        <w:tc>
          <w:tcPr>
            <w:tcW w:w="235" w:type="pct"/>
            <w:noWrap w:val="0"/>
            <w:vAlign w:val="center"/>
          </w:tcPr>
          <w:p w14:paraId="2FCEBD3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noWrap w:val="0"/>
            <w:vAlign w:val="center"/>
          </w:tcPr>
          <w:p w14:paraId="6B6F6C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1150FD7F">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BF3C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66B14B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休息室</w:t>
            </w:r>
          </w:p>
        </w:tc>
      </w:tr>
      <w:tr w14:paraId="5F937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0F8533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noWrap w:val="0"/>
            <w:vAlign w:val="center"/>
          </w:tcPr>
          <w:p w14:paraId="5FB4893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noWrap w:val="0"/>
            <w:vAlign w:val="center"/>
          </w:tcPr>
          <w:p w14:paraId="226A49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noWrap w:val="0"/>
            <w:vAlign w:val="center"/>
          </w:tcPr>
          <w:p w14:paraId="12613AC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noWrap w:val="0"/>
            <w:vAlign w:val="center"/>
          </w:tcPr>
          <w:p w14:paraId="607659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noWrap w:val="0"/>
            <w:vAlign w:val="center"/>
          </w:tcPr>
          <w:p w14:paraId="6005484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noWrap w:val="0"/>
            <w:vAlign w:val="center"/>
          </w:tcPr>
          <w:p w14:paraId="561751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noWrap w:val="0"/>
            <w:vAlign w:val="center"/>
          </w:tcPr>
          <w:p w14:paraId="23F5B3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53956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AA4D5D8">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93</w:t>
            </w:r>
          </w:p>
        </w:tc>
        <w:tc>
          <w:tcPr>
            <w:tcW w:w="795" w:type="pct"/>
            <w:shd w:val="clear" w:color="auto" w:fill="auto"/>
            <w:noWrap w:val="0"/>
            <w:vAlign w:val="center"/>
          </w:tcPr>
          <w:p w14:paraId="047637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6383791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6721B70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A02296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70A4C3B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581493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shd w:val="clear" w:color="auto" w:fill="auto"/>
            <w:noWrap w:val="0"/>
            <w:vAlign w:val="center"/>
          </w:tcPr>
          <w:p w14:paraId="3D411549">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1CDD5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6696CB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94</w:t>
            </w:r>
          </w:p>
        </w:tc>
        <w:tc>
          <w:tcPr>
            <w:tcW w:w="795" w:type="pct"/>
            <w:shd w:val="clear" w:color="auto" w:fill="auto"/>
            <w:noWrap w:val="0"/>
            <w:vAlign w:val="center"/>
          </w:tcPr>
          <w:p w14:paraId="0C7735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4AC8D4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2100*860*40MM</w:t>
            </w:r>
          </w:p>
        </w:tc>
        <w:tc>
          <w:tcPr>
            <w:tcW w:w="315" w:type="pct"/>
            <w:shd w:val="clear" w:color="auto" w:fill="auto"/>
            <w:noWrap w:val="0"/>
            <w:vAlign w:val="center"/>
          </w:tcPr>
          <w:p w14:paraId="7DE318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73D525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5B3C94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shd w:val="clear" w:color="auto" w:fill="auto"/>
            <w:noWrap w:val="0"/>
            <w:vAlign w:val="center"/>
          </w:tcPr>
          <w:p w14:paraId="69426F8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shd w:val="clear" w:color="auto" w:fill="auto"/>
            <w:noWrap w:val="0"/>
            <w:vAlign w:val="center"/>
          </w:tcPr>
          <w:p w14:paraId="047CCC79">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4EF45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62C268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95</w:t>
            </w:r>
          </w:p>
        </w:tc>
        <w:tc>
          <w:tcPr>
            <w:tcW w:w="795" w:type="pct"/>
            <w:shd w:val="clear" w:color="auto" w:fill="auto"/>
            <w:noWrap w:val="0"/>
            <w:vAlign w:val="center"/>
          </w:tcPr>
          <w:p w14:paraId="39F636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75016EE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19BD38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6BB9AC3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shd w:val="clear" w:color="auto" w:fill="auto"/>
            <w:noWrap w:val="0"/>
            <w:vAlign w:val="center"/>
          </w:tcPr>
          <w:p w14:paraId="5B63D9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719B99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221" w:type="pct"/>
            <w:shd w:val="clear" w:color="auto" w:fill="auto"/>
            <w:noWrap w:val="0"/>
            <w:vAlign w:val="center"/>
          </w:tcPr>
          <w:p w14:paraId="77D65C3F">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4BD25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B89686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96</w:t>
            </w:r>
          </w:p>
        </w:tc>
        <w:tc>
          <w:tcPr>
            <w:tcW w:w="795" w:type="pct"/>
            <w:noWrap w:val="0"/>
            <w:vAlign w:val="center"/>
          </w:tcPr>
          <w:p w14:paraId="19CBB7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舔息文化墙</w:t>
            </w:r>
          </w:p>
        </w:tc>
        <w:tc>
          <w:tcPr>
            <w:tcW w:w="715" w:type="pct"/>
            <w:noWrap w:val="0"/>
            <w:vAlign w:val="center"/>
          </w:tcPr>
          <w:p w14:paraId="0952AF2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3060*2800MM</w:t>
            </w:r>
          </w:p>
        </w:tc>
        <w:tc>
          <w:tcPr>
            <w:tcW w:w="315" w:type="pct"/>
            <w:noWrap w:val="0"/>
            <w:vAlign w:val="center"/>
          </w:tcPr>
          <w:p w14:paraId="204E19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040" w:type="pct"/>
            <w:noWrap w:val="0"/>
            <w:vAlign w:val="center"/>
          </w:tcPr>
          <w:p w14:paraId="0FB44BA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高密度pvc激光雕刻造型/内容uv/墙面基础/墙面找平处理（根据规格参数进行深化设计）</w:t>
            </w:r>
          </w:p>
        </w:tc>
        <w:tc>
          <w:tcPr>
            <w:tcW w:w="235" w:type="pct"/>
            <w:noWrap w:val="0"/>
            <w:vAlign w:val="center"/>
          </w:tcPr>
          <w:p w14:paraId="465D66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60B3199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54CBDD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C444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BC9ED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97</w:t>
            </w:r>
          </w:p>
        </w:tc>
        <w:tc>
          <w:tcPr>
            <w:tcW w:w="795" w:type="pct"/>
            <w:shd w:val="clear" w:color="auto" w:fill="auto"/>
            <w:noWrap w:val="0"/>
            <w:vAlign w:val="center"/>
          </w:tcPr>
          <w:p w14:paraId="0077BC4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空调</w:t>
            </w:r>
          </w:p>
        </w:tc>
        <w:tc>
          <w:tcPr>
            <w:tcW w:w="715" w:type="pct"/>
            <w:shd w:val="clear" w:color="auto" w:fill="auto"/>
            <w:noWrap w:val="0"/>
            <w:vAlign w:val="center"/>
          </w:tcPr>
          <w:p w14:paraId="49B2902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2P</w:t>
            </w:r>
          </w:p>
        </w:tc>
        <w:tc>
          <w:tcPr>
            <w:tcW w:w="315" w:type="pct"/>
            <w:shd w:val="clear" w:color="auto" w:fill="auto"/>
            <w:noWrap w:val="0"/>
            <w:vAlign w:val="center"/>
          </w:tcPr>
          <w:p w14:paraId="3BB135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3AA27573">
            <w:pPr>
              <w:keepNext w:val="0"/>
              <w:keepLines w:val="0"/>
              <w:widowControl/>
              <w:suppressLineNumbers w:val="0"/>
              <w:spacing w:before="0" w:beforeAutospacing="0" w:after="0" w:afterAutospacing="0"/>
              <w:ind w:left="0" w:right="0"/>
              <w:jc w:val="left"/>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冷暖空调/KFR-50GW/G3-3</w:t>
            </w:r>
          </w:p>
          <w:p w14:paraId="38D98B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/壁挂/APF达3.81，带自清洁和自动回温功能，低温制热高温制冷</w:t>
            </w:r>
          </w:p>
        </w:tc>
        <w:tc>
          <w:tcPr>
            <w:tcW w:w="235" w:type="pct"/>
            <w:shd w:val="clear" w:color="auto" w:fill="auto"/>
            <w:noWrap w:val="0"/>
            <w:vAlign w:val="center"/>
          </w:tcPr>
          <w:p w14:paraId="30754F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126711E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CC78C3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93BA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2D8764B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98</w:t>
            </w:r>
          </w:p>
        </w:tc>
        <w:tc>
          <w:tcPr>
            <w:tcW w:w="795" w:type="pct"/>
            <w:shd w:val="clear" w:color="auto" w:fill="auto"/>
            <w:noWrap w:val="0"/>
            <w:vAlign w:val="center"/>
          </w:tcPr>
          <w:p w14:paraId="2663E3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紧急呼叫器</w:t>
            </w:r>
          </w:p>
        </w:tc>
        <w:tc>
          <w:tcPr>
            <w:tcW w:w="715" w:type="pct"/>
            <w:shd w:val="clear" w:color="auto" w:fill="auto"/>
            <w:noWrap w:val="0"/>
            <w:vAlign w:val="center"/>
          </w:tcPr>
          <w:p w14:paraId="182354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200*100*75MM</w:t>
            </w:r>
          </w:p>
        </w:tc>
        <w:tc>
          <w:tcPr>
            <w:tcW w:w="315" w:type="pct"/>
            <w:shd w:val="clear" w:color="auto" w:fill="auto"/>
            <w:noWrap w:val="0"/>
            <w:vAlign w:val="center"/>
          </w:tcPr>
          <w:p w14:paraId="634278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199C734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声光警示/无线警示/50米无线传输/超长待机</w:t>
            </w:r>
          </w:p>
        </w:tc>
        <w:tc>
          <w:tcPr>
            <w:tcW w:w="235" w:type="pct"/>
            <w:shd w:val="clear" w:color="auto" w:fill="auto"/>
            <w:noWrap w:val="0"/>
            <w:vAlign w:val="center"/>
          </w:tcPr>
          <w:p w14:paraId="3F0585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shd w:val="clear" w:color="auto" w:fill="auto"/>
            <w:noWrap w:val="0"/>
            <w:vAlign w:val="center"/>
          </w:tcPr>
          <w:p w14:paraId="52B47A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17C47798">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0C4A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205EB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99</w:t>
            </w:r>
          </w:p>
        </w:tc>
        <w:tc>
          <w:tcPr>
            <w:tcW w:w="795" w:type="pct"/>
            <w:shd w:val="clear" w:color="auto" w:fill="auto"/>
            <w:noWrap w:val="0"/>
            <w:vAlign w:val="center"/>
          </w:tcPr>
          <w:p w14:paraId="0E3CF0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1D768C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23.5平方米</w:t>
            </w:r>
          </w:p>
        </w:tc>
        <w:tc>
          <w:tcPr>
            <w:tcW w:w="315" w:type="pct"/>
            <w:shd w:val="clear" w:color="auto" w:fill="auto"/>
            <w:noWrap w:val="0"/>
            <w:vAlign w:val="center"/>
          </w:tcPr>
          <w:p w14:paraId="1BD3136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15E1DA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noWrap w:val="0"/>
            <w:vAlign w:val="center"/>
          </w:tcPr>
          <w:p w14:paraId="1944088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54722B1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6DE99BA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B3E3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4ED1EB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100</w:t>
            </w:r>
          </w:p>
        </w:tc>
        <w:tc>
          <w:tcPr>
            <w:tcW w:w="795" w:type="pct"/>
            <w:noWrap w:val="0"/>
            <w:vAlign w:val="center"/>
          </w:tcPr>
          <w:p w14:paraId="7F9DD40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电视墙</w:t>
            </w:r>
          </w:p>
        </w:tc>
        <w:tc>
          <w:tcPr>
            <w:tcW w:w="715" w:type="pct"/>
            <w:noWrap w:val="0"/>
            <w:vAlign w:val="center"/>
          </w:tcPr>
          <w:p w14:paraId="11B5344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3060*2800MM</w:t>
            </w:r>
          </w:p>
        </w:tc>
        <w:tc>
          <w:tcPr>
            <w:tcW w:w="315" w:type="pct"/>
            <w:noWrap w:val="0"/>
            <w:vAlign w:val="center"/>
          </w:tcPr>
          <w:p w14:paraId="09828F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18D1BD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43寸知名品牌电视/支持网路电视/</w:t>
            </w:r>
            <w:r>
              <w:rPr>
                <w:rFonts w:hint="eastAsia" w:ascii="仿宋" w:hAnsi="仿宋" w:eastAsia="仿宋" w:cs="仿宋"/>
                <w:b w:val="0"/>
                <w:bCs w:val="0"/>
                <w:i w:val="0"/>
                <w:iCs w:val="0"/>
                <w:color w:val="auto"/>
                <w:kern w:val="0"/>
                <w:sz w:val="24"/>
                <w:szCs w:val="24"/>
                <w:highlight w:val="none"/>
                <w:u w:val="none"/>
                <w:lang w:val="en-US" w:eastAsia="zh-CN" w:bidi="ar"/>
              </w:rPr>
              <w:t>墙面基础/墙面找平处理</w:t>
            </w:r>
          </w:p>
        </w:tc>
        <w:tc>
          <w:tcPr>
            <w:tcW w:w="235" w:type="pct"/>
            <w:noWrap w:val="0"/>
            <w:vAlign w:val="center"/>
          </w:tcPr>
          <w:p w14:paraId="366A356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22C796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F2917A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CE07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32906F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101</w:t>
            </w:r>
          </w:p>
        </w:tc>
        <w:tc>
          <w:tcPr>
            <w:tcW w:w="795" w:type="pct"/>
            <w:noWrap w:val="0"/>
            <w:vAlign w:val="center"/>
          </w:tcPr>
          <w:p w14:paraId="721C58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躺椅</w:t>
            </w:r>
          </w:p>
        </w:tc>
        <w:tc>
          <w:tcPr>
            <w:tcW w:w="715" w:type="pct"/>
            <w:noWrap w:val="0"/>
            <w:vAlign w:val="center"/>
          </w:tcPr>
          <w:p w14:paraId="27941A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1900*680MM</w:t>
            </w:r>
          </w:p>
        </w:tc>
        <w:tc>
          <w:tcPr>
            <w:tcW w:w="315" w:type="pct"/>
            <w:noWrap w:val="0"/>
            <w:vAlign w:val="center"/>
          </w:tcPr>
          <w:p w14:paraId="511C0E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7990C6E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可折叠/牛津布垫透气耐用/钢制脚/靠背可调节</w:t>
            </w:r>
          </w:p>
        </w:tc>
        <w:tc>
          <w:tcPr>
            <w:tcW w:w="235" w:type="pct"/>
            <w:noWrap w:val="0"/>
            <w:vAlign w:val="center"/>
          </w:tcPr>
          <w:p w14:paraId="1B8AA1A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把</w:t>
            </w:r>
          </w:p>
        </w:tc>
        <w:tc>
          <w:tcPr>
            <w:tcW w:w="360" w:type="pct"/>
            <w:noWrap w:val="0"/>
            <w:vAlign w:val="center"/>
          </w:tcPr>
          <w:p w14:paraId="5A276C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w:t>
            </w:r>
          </w:p>
        </w:tc>
        <w:tc>
          <w:tcPr>
            <w:tcW w:w="221" w:type="pct"/>
            <w:noWrap w:val="0"/>
            <w:vAlign w:val="center"/>
          </w:tcPr>
          <w:p w14:paraId="338E158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FF61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52E0AE2A">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102</w:t>
            </w:r>
          </w:p>
        </w:tc>
        <w:tc>
          <w:tcPr>
            <w:tcW w:w="795" w:type="pct"/>
            <w:noWrap w:val="0"/>
            <w:vAlign w:val="center"/>
          </w:tcPr>
          <w:p w14:paraId="39402F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护理床</w:t>
            </w:r>
          </w:p>
        </w:tc>
        <w:tc>
          <w:tcPr>
            <w:tcW w:w="715" w:type="pct"/>
            <w:noWrap w:val="0"/>
            <w:vAlign w:val="center"/>
          </w:tcPr>
          <w:p w14:paraId="5F81A1A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2000*900*500MM</w:t>
            </w:r>
          </w:p>
        </w:tc>
        <w:tc>
          <w:tcPr>
            <w:tcW w:w="315" w:type="pct"/>
            <w:noWrap w:val="0"/>
            <w:vAlign w:val="center"/>
          </w:tcPr>
          <w:p w14:paraId="2026B4D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2CFDCBC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钢制床体/床头床尾ABS材质/护栏可折叠/靠背可调节</w:t>
            </w:r>
          </w:p>
        </w:tc>
        <w:tc>
          <w:tcPr>
            <w:tcW w:w="235" w:type="pct"/>
            <w:noWrap w:val="0"/>
            <w:vAlign w:val="center"/>
          </w:tcPr>
          <w:p w14:paraId="78CB96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张</w:t>
            </w:r>
          </w:p>
        </w:tc>
        <w:tc>
          <w:tcPr>
            <w:tcW w:w="360" w:type="pct"/>
            <w:noWrap w:val="0"/>
            <w:vAlign w:val="center"/>
          </w:tcPr>
          <w:p w14:paraId="4DBDD4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w:t>
            </w:r>
          </w:p>
        </w:tc>
        <w:tc>
          <w:tcPr>
            <w:tcW w:w="221" w:type="pct"/>
            <w:noWrap w:val="0"/>
            <w:vAlign w:val="center"/>
          </w:tcPr>
          <w:p w14:paraId="607B73A9">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01D0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687946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103</w:t>
            </w:r>
          </w:p>
        </w:tc>
        <w:tc>
          <w:tcPr>
            <w:tcW w:w="795" w:type="pct"/>
            <w:noWrap w:val="0"/>
            <w:vAlign w:val="center"/>
          </w:tcPr>
          <w:p w14:paraId="750C3C6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床上三件套</w:t>
            </w:r>
          </w:p>
        </w:tc>
        <w:tc>
          <w:tcPr>
            <w:tcW w:w="715" w:type="pct"/>
            <w:shd w:val="clear" w:color="auto" w:fill="auto"/>
            <w:noWrap w:val="0"/>
            <w:vAlign w:val="center"/>
          </w:tcPr>
          <w:p w14:paraId="5C1325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2000*900MM</w:t>
            </w:r>
          </w:p>
        </w:tc>
        <w:tc>
          <w:tcPr>
            <w:tcW w:w="315" w:type="pct"/>
            <w:noWrap w:val="0"/>
            <w:vAlign w:val="center"/>
          </w:tcPr>
          <w:p w14:paraId="4D0448D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6BA13E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床单/被褥/枕头</w:t>
            </w:r>
          </w:p>
        </w:tc>
        <w:tc>
          <w:tcPr>
            <w:tcW w:w="235" w:type="pct"/>
            <w:noWrap w:val="0"/>
            <w:vAlign w:val="center"/>
          </w:tcPr>
          <w:p w14:paraId="37EBAC8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套</w:t>
            </w:r>
          </w:p>
        </w:tc>
        <w:tc>
          <w:tcPr>
            <w:tcW w:w="360" w:type="pct"/>
            <w:noWrap w:val="0"/>
            <w:vAlign w:val="center"/>
          </w:tcPr>
          <w:p w14:paraId="2183BEA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w:t>
            </w:r>
          </w:p>
        </w:tc>
        <w:tc>
          <w:tcPr>
            <w:tcW w:w="221" w:type="pct"/>
            <w:noWrap w:val="0"/>
            <w:vAlign w:val="center"/>
          </w:tcPr>
          <w:p w14:paraId="76B2CE5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EE15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2556880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104</w:t>
            </w:r>
          </w:p>
        </w:tc>
        <w:tc>
          <w:tcPr>
            <w:tcW w:w="795" w:type="pct"/>
            <w:shd w:val="clear" w:color="auto" w:fill="auto"/>
            <w:noWrap w:val="0"/>
            <w:vAlign w:val="center"/>
          </w:tcPr>
          <w:p w14:paraId="512E11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轮椅</w:t>
            </w:r>
          </w:p>
        </w:tc>
        <w:tc>
          <w:tcPr>
            <w:tcW w:w="715" w:type="pct"/>
            <w:shd w:val="clear" w:color="auto" w:fill="auto"/>
            <w:noWrap w:val="0"/>
            <w:vAlign w:val="center"/>
          </w:tcPr>
          <w:p w14:paraId="02A610E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1050*905*630MM</w:t>
            </w:r>
          </w:p>
        </w:tc>
        <w:tc>
          <w:tcPr>
            <w:tcW w:w="315" w:type="pct"/>
            <w:shd w:val="clear" w:color="auto" w:fill="auto"/>
            <w:noWrap w:val="0"/>
            <w:vAlign w:val="center"/>
          </w:tcPr>
          <w:p w14:paraId="0EC23A9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p>
        </w:tc>
        <w:tc>
          <w:tcPr>
            <w:tcW w:w="2040" w:type="pct"/>
            <w:shd w:val="clear" w:color="auto" w:fill="auto"/>
            <w:noWrap w:val="0"/>
            <w:vAlign w:val="center"/>
          </w:tcPr>
          <w:p w14:paraId="5FA593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加厚碳钢/牛津布座垫透气耐用/承重80公斤以上/耐磨减震免充气轮胎</w:t>
            </w:r>
          </w:p>
        </w:tc>
        <w:tc>
          <w:tcPr>
            <w:tcW w:w="235" w:type="pct"/>
            <w:shd w:val="clear" w:color="auto" w:fill="auto"/>
            <w:noWrap w:val="0"/>
            <w:vAlign w:val="center"/>
          </w:tcPr>
          <w:p w14:paraId="66DE74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793BDC9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w:t>
            </w:r>
          </w:p>
        </w:tc>
        <w:tc>
          <w:tcPr>
            <w:tcW w:w="221" w:type="pct"/>
            <w:noWrap w:val="0"/>
            <w:vAlign w:val="center"/>
          </w:tcPr>
          <w:p w14:paraId="0B086FD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694A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6BE358F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105</w:t>
            </w:r>
          </w:p>
        </w:tc>
        <w:tc>
          <w:tcPr>
            <w:tcW w:w="795" w:type="pct"/>
            <w:noWrap w:val="0"/>
            <w:vAlign w:val="center"/>
          </w:tcPr>
          <w:p w14:paraId="198EF7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拐杖</w:t>
            </w:r>
          </w:p>
        </w:tc>
        <w:tc>
          <w:tcPr>
            <w:tcW w:w="715" w:type="pct"/>
            <w:noWrap w:val="0"/>
            <w:vAlign w:val="center"/>
          </w:tcPr>
          <w:p w14:paraId="7BBF07C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1400MM</w:t>
            </w:r>
          </w:p>
        </w:tc>
        <w:tc>
          <w:tcPr>
            <w:tcW w:w="315" w:type="pct"/>
            <w:noWrap w:val="0"/>
            <w:vAlign w:val="center"/>
          </w:tcPr>
          <w:p w14:paraId="6782B21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p>
        </w:tc>
        <w:tc>
          <w:tcPr>
            <w:tcW w:w="2040" w:type="pct"/>
            <w:noWrap w:val="0"/>
            <w:vAlign w:val="center"/>
          </w:tcPr>
          <w:p w14:paraId="6160B5E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铝合金杖身/可调节/按摩手柄</w:t>
            </w:r>
          </w:p>
        </w:tc>
        <w:tc>
          <w:tcPr>
            <w:tcW w:w="235" w:type="pct"/>
            <w:noWrap w:val="0"/>
            <w:vAlign w:val="center"/>
          </w:tcPr>
          <w:p w14:paraId="2A62623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根</w:t>
            </w:r>
          </w:p>
        </w:tc>
        <w:tc>
          <w:tcPr>
            <w:tcW w:w="360" w:type="pct"/>
            <w:noWrap w:val="0"/>
            <w:vAlign w:val="center"/>
          </w:tcPr>
          <w:p w14:paraId="5AAF597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w:t>
            </w:r>
          </w:p>
        </w:tc>
        <w:tc>
          <w:tcPr>
            <w:tcW w:w="221" w:type="pct"/>
            <w:noWrap w:val="0"/>
            <w:vAlign w:val="center"/>
          </w:tcPr>
          <w:p w14:paraId="28B6042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89A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01ACF00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过道</w:t>
            </w:r>
          </w:p>
        </w:tc>
      </w:tr>
      <w:tr w14:paraId="3633E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69E641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405296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3463CCD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shd w:val="clear" w:color="auto" w:fill="auto"/>
            <w:noWrap w:val="0"/>
            <w:vAlign w:val="center"/>
          </w:tcPr>
          <w:p w14:paraId="7814AAF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6E8A19C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0EC090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1943E79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78B7F1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4465A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atLeast"/>
        </w:trPr>
        <w:tc>
          <w:tcPr>
            <w:tcW w:w="315" w:type="pct"/>
            <w:noWrap w:val="0"/>
            <w:vAlign w:val="center"/>
          </w:tcPr>
          <w:p w14:paraId="57C03D8E">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106</w:t>
            </w:r>
          </w:p>
        </w:tc>
        <w:tc>
          <w:tcPr>
            <w:tcW w:w="795" w:type="pct"/>
            <w:shd w:val="clear" w:color="auto" w:fill="auto"/>
            <w:noWrap w:val="0"/>
            <w:vAlign w:val="center"/>
          </w:tcPr>
          <w:p w14:paraId="4E7245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1D32A6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61C39D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23B8CC8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80W，4000K/吸顶长条形/LED光源/高透灯罩/顶墙面黑化处理</w:t>
            </w:r>
          </w:p>
        </w:tc>
        <w:tc>
          <w:tcPr>
            <w:tcW w:w="235" w:type="pct"/>
            <w:shd w:val="clear" w:color="auto" w:fill="auto"/>
            <w:noWrap w:val="0"/>
            <w:vAlign w:val="center"/>
          </w:tcPr>
          <w:p w14:paraId="412D75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7C0EAB7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8</w:t>
            </w:r>
          </w:p>
        </w:tc>
        <w:tc>
          <w:tcPr>
            <w:tcW w:w="221" w:type="pct"/>
            <w:noWrap w:val="0"/>
            <w:vAlign w:val="center"/>
          </w:tcPr>
          <w:p w14:paraId="7E9C03D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00F6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315" w:type="pct"/>
            <w:shd w:val="clear" w:color="auto" w:fill="auto"/>
            <w:noWrap w:val="0"/>
            <w:vAlign w:val="center"/>
          </w:tcPr>
          <w:p w14:paraId="55B95C1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107</w:t>
            </w:r>
          </w:p>
        </w:tc>
        <w:tc>
          <w:tcPr>
            <w:tcW w:w="795" w:type="pct"/>
            <w:shd w:val="clear" w:color="auto" w:fill="auto"/>
            <w:noWrap w:val="0"/>
            <w:vAlign w:val="center"/>
          </w:tcPr>
          <w:p w14:paraId="075020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嵌入LED筒灯</w:t>
            </w:r>
          </w:p>
        </w:tc>
        <w:tc>
          <w:tcPr>
            <w:tcW w:w="715" w:type="pct"/>
            <w:shd w:val="clear" w:color="auto" w:fill="auto"/>
            <w:noWrap w:val="0"/>
            <w:vAlign w:val="center"/>
          </w:tcPr>
          <w:p w14:paraId="4C130B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75mm</w:t>
            </w:r>
          </w:p>
        </w:tc>
        <w:tc>
          <w:tcPr>
            <w:tcW w:w="315" w:type="pct"/>
            <w:shd w:val="clear" w:color="auto" w:fill="auto"/>
            <w:noWrap w:val="0"/>
            <w:vAlign w:val="center"/>
          </w:tcPr>
          <w:p w14:paraId="181A261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178C00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15W，4000K/三色变光/弹簧卡扣/LED光电一体化/安装基础处理</w:t>
            </w:r>
          </w:p>
        </w:tc>
        <w:tc>
          <w:tcPr>
            <w:tcW w:w="235" w:type="pct"/>
            <w:shd w:val="clear" w:color="auto" w:fill="auto"/>
            <w:noWrap w:val="0"/>
            <w:vAlign w:val="center"/>
          </w:tcPr>
          <w:p w14:paraId="081539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盏</w:t>
            </w:r>
          </w:p>
        </w:tc>
        <w:tc>
          <w:tcPr>
            <w:tcW w:w="360" w:type="pct"/>
            <w:shd w:val="clear" w:color="auto" w:fill="auto"/>
            <w:noWrap w:val="0"/>
            <w:vAlign w:val="center"/>
          </w:tcPr>
          <w:p w14:paraId="63A4C1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20</w:t>
            </w:r>
          </w:p>
        </w:tc>
        <w:tc>
          <w:tcPr>
            <w:tcW w:w="221" w:type="pct"/>
            <w:shd w:val="clear" w:color="auto" w:fill="auto"/>
            <w:noWrap w:val="0"/>
            <w:vAlign w:val="center"/>
          </w:tcPr>
          <w:p w14:paraId="0D232D48">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4E6B2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A20AD8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108</w:t>
            </w:r>
          </w:p>
        </w:tc>
        <w:tc>
          <w:tcPr>
            <w:tcW w:w="795" w:type="pct"/>
            <w:shd w:val="clear" w:color="auto" w:fill="auto"/>
            <w:noWrap w:val="0"/>
            <w:vAlign w:val="center"/>
          </w:tcPr>
          <w:p w14:paraId="0EBEE04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1DF2E2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55平方米</w:t>
            </w:r>
          </w:p>
        </w:tc>
        <w:tc>
          <w:tcPr>
            <w:tcW w:w="315" w:type="pct"/>
            <w:shd w:val="clear" w:color="auto" w:fill="auto"/>
            <w:noWrap w:val="0"/>
            <w:vAlign w:val="center"/>
          </w:tcPr>
          <w:p w14:paraId="737016A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6B1B7F1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72CFEF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041B678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1FDCAD25">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648A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23DA286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109</w:t>
            </w:r>
          </w:p>
        </w:tc>
        <w:tc>
          <w:tcPr>
            <w:tcW w:w="795" w:type="pct"/>
            <w:noWrap w:val="0"/>
            <w:vAlign w:val="center"/>
          </w:tcPr>
          <w:p w14:paraId="1612CE8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扶手</w:t>
            </w:r>
          </w:p>
        </w:tc>
        <w:tc>
          <w:tcPr>
            <w:tcW w:w="715" w:type="pct"/>
            <w:noWrap w:val="0"/>
            <w:vAlign w:val="center"/>
          </w:tcPr>
          <w:p w14:paraId="3A8AA56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140MM</w:t>
            </w:r>
          </w:p>
        </w:tc>
        <w:tc>
          <w:tcPr>
            <w:tcW w:w="315" w:type="pct"/>
            <w:noWrap w:val="0"/>
            <w:vAlign w:val="center"/>
          </w:tcPr>
          <w:p w14:paraId="1053F8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744518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铝合金内架/PVC包面/塑料弯头固定安装</w:t>
            </w:r>
          </w:p>
        </w:tc>
        <w:tc>
          <w:tcPr>
            <w:tcW w:w="235" w:type="pct"/>
            <w:noWrap w:val="0"/>
            <w:vAlign w:val="center"/>
          </w:tcPr>
          <w:p w14:paraId="543081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0D8C09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3E129C0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95E3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11B9C7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110</w:t>
            </w:r>
          </w:p>
        </w:tc>
        <w:tc>
          <w:tcPr>
            <w:tcW w:w="795" w:type="pct"/>
            <w:noWrap w:val="0"/>
            <w:vAlign w:val="center"/>
          </w:tcPr>
          <w:p w14:paraId="6B3AE08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悦享夕阳红文化墙</w:t>
            </w:r>
          </w:p>
        </w:tc>
        <w:tc>
          <w:tcPr>
            <w:tcW w:w="715" w:type="pct"/>
            <w:noWrap w:val="0"/>
            <w:vAlign w:val="center"/>
          </w:tcPr>
          <w:p w14:paraId="4ACE02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5000*2800MM</w:t>
            </w:r>
          </w:p>
        </w:tc>
        <w:tc>
          <w:tcPr>
            <w:tcW w:w="315" w:type="pct"/>
            <w:noWrap w:val="0"/>
            <w:vAlign w:val="center"/>
          </w:tcPr>
          <w:p w14:paraId="382FA5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040" w:type="pct"/>
            <w:noWrap w:val="0"/>
            <w:vAlign w:val="center"/>
          </w:tcPr>
          <w:p w14:paraId="5F1B2E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高密度pvc激光雕刻造型/内容uv/墙面基础/墙面找平处理（根据规格参数进行深化设计）</w:t>
            </w:r>
          </w:p>
        </w:tc>
        <w:tc>
          <w:tcPr>
            <w:tcW w:w="235" w:type="pct"/>
            <w:noWrap w:val="0"/>
            <w:vAlign w:val="center"/>
          </w:tcPr>
          <w:p w14:paraId="2BEFF3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360" w:type="pct"/>
            <w:noWrap w:val="0"/>
            <w:vAlign w:val="center"/>
          </w:tcPr>
          <w:p w14:paraId="3C3D9C1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21" w:type="pct"/>
            <w:noWrap w:val="0"/>
            <w:vAlign w:val="center"/>
          </w:tcPr>
          <w:p w14:paraId="2CE8007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4385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84FAEA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111</w:t>
            </w:r>
          </w:p>
        </w:tc>
        <w:tc>
          <w:tcPr>
            <w:tcW w:w="795" w:type="pct"/>
            <w:noWrap w:val="0"/>
            <w:vAlign w:val="center"/>
          </w:tcPr>
          <w:p w14:paraId="6BB834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制度墙</w:t>
            </w:r>
          </w:p>
        </w:tc>
        <w:tc>
          <w:tcPr>
            <w:tcW w:w="715" w:type="pct"/>
            <w:shd w:val="clear" w:color="auto" w:fill="auto"/>
            <w:noWrap w:val="0"/>
            <w:vAlign w:val="center"/>
          </w:tcPr>
          <w:p w14:paraId="0089ACB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5000*2800MM</w:t>
            </w:r>
          </w:p>
        </w:tc>
        <w:tc>
          <w:tcPr>
            <w:tcW w:w="315" w:type="pct"/>
            <w:shd w:val="clear" w:color="auto" w:fill="auto"/>
            <w:noWrap w:val="0"/>
            <w:vAlign w:val="center"/>
          </w:tcPr>
          <w:p w14:paraId="35E5861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p>
        </w:tc>
        <w:tc>
          <w:tcPr>
            <w:tcW w:w="2040" w:type="pct"/>
            <w:shd w:val="clear" w:color="auto" w:fill="auto"/>
            <w:noWrap w:val="0"/>
            <w:vAlign w:val="center"/>
          </w:tcPr>
          <w:p w14:paraId="1BCE814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高密度pvc激光雕刻造型/内容uv/墙面基础/墙面基础/墙面找平处理（根据规格参数进行深化设计）</w:t>
            </w:r>
          </w:p>
        </w:tc>
        <w:tc>
          <w:tcPr>
            <w:tcW w:w="235" w:type="pct"/>
            <w:noWrap w:val="0"/>
            <w:vAlign w:val="center"/>
          </w:tcPr>
          <w:p w14:paraId="32CB2A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360" w:type="pct"/>
            <w:noWrap w:val="0"/>
            <w:vAlign w:val="center"/>
          </w:tcPr>
          <w:p w14:paraId="46A9C56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21" w:type="pct"/>
            <w:noWrap w:val="0"/>
            <w:vAlign w:val="center"/>
          </w:tcPr>
          <w:p w14:paraId="2CAD7C9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FBE3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1FE2E8C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多功能活动室</w:t>
            </w:r>
          </w:p>
        </w:tc>
      </w:tr>
      <w:tr w14:paraId="10409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5BEC3D8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07414BB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7732FE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shd w:val="clear" w:color="auto" w:fill="auto"/>
            <w:noWrap w:val="0"/>
            <w:vAlign w:val="center"/>
          </w:tcPr>
          <w:p w14:paraId="383C41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326E90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204CC2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7A1E143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15CE00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47280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F52EF93">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112</w:t>
            </w:r>
          </w:p>
        </w:tc>
        <w:tc>
          <w:tcPr>
            <w:tcW w:w="795" w:type="pct"/>
            <w:shd w:val="clear" w:color="auto" w:fill="auto"/>
            <w:noWrap w:val="0"/>
            <w:vAlign w:val="center"/>
          </w:tcPr>
          <w:p w14:paraId="3D35E82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66F986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7F10F5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569741B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80W，4000K/吸顶长条形/LED光源/高透灯罩/顶墙面黑化处理</w:t>
            </w:r>
          </w:p>
        </w:tc>
        <w:tc>
          <w:tcPr>
            <w:tcW w:w="235" w:type="pct"/>
            <w:shd w:val="clear" w:color="auto" w:fill="auto"/>
            <w:noWrap w:val="0"/>
            <w:vAlign w:val="center"/>
          </w:tcPr>
          <w:p w14:paraId="382691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0DC82D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w:t>
            </w:r>
          </w:p>
        </w:tc>
        <w:tc>
          <w:tcPr>
            <w:tcW w:w="221" w:type="pct"/>
            <w:noWrap w:val="0"/>
            <w:vAlign w:val="center"/>
          </w:tcPr>
          <w:p w14:paraId="56CEFD3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B51C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DFD62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113</w:t>
            </w:r>
          </w:p>
        </w:tc>
        <w:tc>
          <w:tcPr>
            <w:tcW w:w="795" w:type="pct"/>
            <w:shd w:val="clear" w:color="auto" w:fill="auto"/>
            <w:noWrap w:val="0"/>
            <w:vAlign w:val="center"/>
          </w:tcPr>
          <w:p w14:paraId="3BA0D6A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嵌入LED筒灯</w:t>
            </w:r>
          </w:p>
        </w:tc>
        <w:tc>
          <w:tcPr>
            <w:tcW w:w="715" w:type="pct"/>
            <w:shd w:val="clear" w:color="auto" w:fill="auto"/>
            <w:noWrap w:val="0"/>
            <w:vAlign w:val="center"/>
          </w:tcPr>
          <w:p w14:paraId="7FDEE8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75mm</w:t>
            </w:r>
          </w:p>
        </w:tc>
        <w:tc>
          <w:tcPr>
            <w:tcW w:w="315" w:type="pct"/>
            <w:shd w:val="clear" w:color="auto" w:fill="auto"/>
            <w:noWrap w:val="0"/>
            <w:vAlign w:val="center"/>
          </w:tcPr>
          <w:p w14:paraId="714EC4B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64CB319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15W，4000K/三色变光/弹簧卡扣/LED光电一体化/安装基础处理</w:t>
            </w:r>
          </w:p>
        </w:tc>
        <w:tc>
          <w:tcPr>
            <w:tcW w:w="235" w:type="pct"/>
            <w:shd w:val="clear" w:color="auto" w:fill="auto"/>
            <w:noWrap w:val="0"/>
            <w:vAlign w:val="center"/>
          </w:tcPr>
          <w:p w14:paraId="385914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盏</w:t>
            </w:r>
          </w:p>
        </w:tc>
        <w:tc>
          <w:tcPr>
            <w:tcW w:w="360" w:type="pct"/>
            <w:shd w:val="clear" w:color="auto" w:fill="auto"/>
            <w:noWrap w:val="0"/>
            <w:vAlign w:val="center"/>
          </w:tcPr>
          <w:p w14:paraId="1C7D3B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20</w:t>
            </w:r>
          </w:p>
        </w:tc>
        <w:tc>
          <w:tcPr>
            <w:tcW w:w="221" w:type="pct"/>
            <w:noWrap w:val="0"/>
            <w:vAlign w:val="center"/>
          </w:tcPr>
          <w:p w14:paraId="312FC79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37FB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707EDFC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114</w:t>
            </w:r>
          </w:p>
        </w:tc>
        <w:tc>
          <w:tcPr>
            <w:tcW w:w="795" w:type="pct"/>
            <w:shd w:val="clear" w:color="auto" w:fill="auto"/>
            <w:noWrap w:val="0"/>
            <w:vAlign w:val="center"/>
          </w:tcPr>
          <w:p w14:paraId="5DAFA1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11F833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47.7平方米</w:t>
            </w:r>
          </w:p>
        </w:tc>
        <w:tc>
          <w:tcPr>
            <w:tcW w:w="315" w:type="pct"/>
            <w:shd w:val="clear" w:color="auto" w:fill="auto"/>
            <w:noWrap w:val="0"/>
            <w:vAlign w:val="center"/>
          </w:tcPr>
          <w:p w14:paraId="6468C58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69DB6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65BF93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3600C09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CB4D47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5A49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EB1EA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115</w:t>
            </w:r>
          </w:p>
        </w:tc>
        <w:tc>
          <w:tcPr>
            <w:tcW w:w="795" w:type="pct"/>
            <w:shd w:val="clear" w:color="auto" w:fill="auto"/>
            <w:noWrap w:val="0"/>
            <w:vAlign w:val="center"/>
          </w:tcPr>
          <w:p w14:paraId="2EF91F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4B49405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508BA80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2230E6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4F952B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464651E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05AE7518">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48F3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7DCFF9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116</w:t>
            </w:r>
          </w:p>
        </w:tc>
        <w:tc>
          <w:tcPr>
            <w:tcW w:w="795" w:type="pct"/>
            <w:shd w:val="clear" w:color="auto" w:fill="auto"/>
            <w:noWrap w:val="0"/>
            <w:vAlign w:val="center"/>
          </w:tcPr>
          <w:p w14:paraId="25496F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7702B7A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2100*860*40MM</w:t>
            </w:r>
          </w:p>
        </w:tc>
        <w:tc>
          <w:tcPr>
            <w:tcW w:w="315" w:type="pct"/>
            <w:shd w:val="clear" w:color="auto" w:fill="auto"/>
            <w:noWrap w:val="0"/>
            <w:vAlign w:val="center"/>
          </w:tcPr>
          <w:p w14:paraId="44DD18C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14B3605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0FDD4E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shd w:val="clear" w:color="auto" w:fill="auto"/>
            <w:noWrap w:val="0"/>
            <w:vAlign w:val="center"/>
          </w:tcPr>
          <w:p w14:paraId="23D7BD1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C3ABC59">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97E7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1C4F0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117</w:t>
            </w:r>
          </w:p>
        </w:tc>
        <w:tc>
          <w:tcPr>
            <w:tcW w:w="795" w:type="pct"/>
            <w:shd w:val="clear" w:color="auto" w:fill="auto"/>
            <w:noWrap w:val="0"/>
            <w:vAlign w:val="center"/>
          </w:tcPr>
          <w:p w14:paraId="0D0AF3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悦享夕阳红文化墙</w:t>
            </w:r>
          </w:p>
        </w:tc>
        <w:tc>
          <w:tcPr>
            <w:tcW w:w="715" w:type="pct"/>
            <w:shd w:val="clear" w:color="auto" w:fill="auto"/>
            <w:noWrap w:val="0"/>
            <w:vAlign w:val="center"/>
          </w:tcPr>
          <w:p w14:paraId="3A449BB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6000*2800MM</w:t>
            </w:r>
          </w:p>
        </w:tc>
        <w:tc>
          <w:tcPr>
            <w:tcW w:w="315" w:type="pct"/>
            <w:shd w:val="clear" w:color="auto" w:fill="auto"/>
            <w:noWrap w:val="0"/>
            <w:vAlign w:val="center"/>
          </w:tcPr>
          <w:p w14:paraId="49177A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p>
        </w:tc>
        <w:tc>
          <w:tcPr>
            <w:tcW w:w="2040" w:type="pct"/>
            <w:shd w:val="clear" w:color="auto" w:fill="auto"/>
            <w:noWrap w:val="0"/>
            <w:vAlign w:val="center"/>
          </w:tcPr>
          <w:p w14:paraId="6B7502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高密度pvc激光雕刻造型/内容uv/墙面基础/墙面找平处理（根据规格参数进行深化设计）</w:t>
            </w:r>
          </w:p>
        </w:tc>
        <w:tc>
          <w:tcPr>
            <w:tcW w:w="235" w:type="pct"/>
            <w:shd w:val="clear" w:color="auto" w:fill="auto"/>
            <w:noWrap w:val="0"/>
            <w:vAlign w:val="center"/>
          </w:tcPr>
          <w:p w14:paraId="27C07C6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14EFE03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BD424E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E73C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3B4C9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118</w:t>
            </w:r>
          </w:p>
        </w:tc>
        <w:tc>
          <w:tcPr>
            <w:tcW w:w="795" w:type="pct"/>
            <w:shd w:val="clear" w:color="auto" w:fill="auto"/>
            <w:noWrap w:val="0"/>
            <w:vAlign w:val="center"/>
          </w:tcPr>
          <w:p w14:paraId="7B50F28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乐在棋中文化墙</w:t>
            </w:r>
          </w:p>
        </w:tc>
        <w:tc>
          <w:tcPr>
            <w:tcW w:w="715" w:type="pct"/>
            <w:shd w:val="clear" w:color="auto" w:fill="auto"/>
            <w:noWrap w:val="0"/>
            <w:vAlign w:val="center"/>
          </w:tcPr>
          <w:p w14:paraId="627B2B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3800*2800MM</w:t>
            </w:r>
          </w:p>
        </w:tc>
        <w:tc>
          <w:tcPr>
            <w:tcW w:w="315" w:type="pct"/>
            <w:shd w:val="clear" w:color="auto" w:fill="auto"/>
            <w:noWrap w:val="0"/>
            <w:vAlign w:val="center"/>
          </w:tcPr>
          <w:p w14:paraId="199A5D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p>
        </w:tc>
        <w:tc>
          <w:tcPr>
            <w:tcW w:w="2040" w:type="pct"/>
            <w:shd w:val="clear" w:color="auto" w:fill="auto"/>
            <w:noWrap w:val="0"/>
            <w:vAlign w:val="center"/>
          </w:tcPr>
          <w:p w14:paraId="518D8AA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高密度pvc激光雕刻造型/内容uv/墙面基础/墙面找平处理（根据规格参数进行深化设计）</w:t>
            </w:r>
          </w:p>
        </w:tc>
        <w:tc>
          <w:tcPr>
            <w:tcW w:w="235" w:type="pct"/>
            <w:shd w:val="clear" w:color="auto" w:fill="auto"/>
            <w:noWrap w:val="0"/>
            <w:vAlign w:val="center"/>
          </w:tcPr>
          <w:p w14:paraId="7388A0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1CA6416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EFAF97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88BB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69DDD2B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119</w:t>
            </w:r>
          </w:p>
        </w:tc>
        <w:tc>
          <w:tcPr>
            <w:tcW w:w="795" w:type="pct"/>
            <w:noWrap w:val="0"/>
            <w:vAlign w:val="center"/>
          </w:tcPr>
          <w:p w14:paraId="3135944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棋牌桌</w:t>
            </w:r>
          </w:p>
        </w:tc>
        <w:tc>
          <w:tcPr>
            <w:tcW w:w="715" w:type="pct"/>
            <w:shd w:val="clear" w:color="auto" w:fill="auto"/>
            <w:noWrap w:val="0"/>
            <w:vAlign w:val="center"/>
          </w:tcPr>
          <w:p w14:paraId="6F544BF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880*800*750MM</w:t>
            </w:r>
          </w:p>
        </w:tc>
        <w:tc>
          <w:tcPr>
            <w:tcW w:w="315" w:type="pct"/>
            <w:shd w:val="clear" w:color="auto" w:fill="auto"/>
            <w:noWrap w:val="0"/>
            <w:vAlign w:val="center"/>
          </w:tcPr>
          <w:p w14:paraId="1F51FFB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p>
        </w:tc>
        <w:tc>
          <w:tcPr>
            <w:tcW w:w="2040" w:type="pct"/>
            <w:shd w:val="clear" w:color="auto" w:fill="auto"/>
            <w:noWrap w:val="0"/>
            <w:vAlign w:val="center"/>
          </w:tcPr>
          <w:p w14:paraId="5E37BA0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实木多层面板/绒布包面/钢制脚</w:t>
            </w:r>
          </w:p>
        </w:tc>
        <w:tc>
          <w:tcPr>
            <w:tcW w:w="235" w:type="pct"/>
            <w:shd w:val="clear" w:color="auto" w:fill="auto"/>
            <w:noWrap w:val="0"/>
            <w:vAlign w:val="center"/>
          </w:tcPr>
          <w:p w14:paraId="73B0DBB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张</w:t>
            </w:r>
          </w:p>
        </w:tc>
        <w:tc>
          <w:tcPr>
            <w:tcW w:w="360" w:type="pct"/>
            <w:shd w:val="clear" w:color="auto" w:fill="auto"/>
            <w:noWrap w:val="0"/>
            <w:vAlign w:val="center"/>
          </w:tcPr>
          <w:p w14:paraId="7047FF7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w:t>
            </w:r>
          </w:p>
        </w:tc>
        <w:tc>
          <w:tcPr>
            <w:tcW w:w="221" w:type="pct"/>
            <w:noWrap w:val="0"/>
            <w:vAlign w:val="center"/>
          </w:tcPr>
          <w:p w14:paraId="4A6DDBC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0E64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5A36677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120</w:t>
            </w:r>
          </w:p>
        </w:tc>
        <w:tc>
          <w:tcPr>
            <w:tcW w:w="795" w:type="pct"/>
            <w:noWrap w:val="0"/>
            <w:vAlign w:val="center"/>
          </w:tcPr>
          <w:p w14:paraId="6FB2FF6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电动棋牌桌</w:t>
            </w:r>
          </w:p>
        </w:tc>
        <w:tc>
          <w:tcPr>
            <w:tcW w:w="715" w:type="pct"/>
            <w:noWrap w:val="0"/>
            <w:vAlign w:val="center"/>
          </w:tcPr>
          <w:p w14:paraId="5474D6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960*960*790MM</w:t>
            </w:r>
          </w:p>
        </w:tc>
        <w:tc>
          <w:tcPr>
            <w:tcW w:w="315" w:type="pct"/>
            <w:noWrap w:val="0"/>
            <w:vAlign w:val="center"/>
          </w:tcPr>
          <w:p w14:paraId="38FEB7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040" w:type="pct"/>
            <w:noWrap w:val="0"/>
            <w:vAlign w:val="center"/>
          </w:tcPr>
          <w:p w14:paraId="1E74403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知名品牌/220V电压/两副麻将牌/加厚钢板/ABS材质</w:t>
            </w:r>
          </w:p>
        </w:tc>
        <w:tc>
          <w:tcPr>
            <w:tcW w:w="235" w:type="pct"/>
            <w:shd w:val="clear" w:color="auto" w:fill="auto"/>
            <w:noWrap w:val="0"/>
            <w:vAlign w:val="center"/>
          </w:tcPr>
          <w:p w14:paraId="696D45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张</w:t>
            </w:r>
          </w:p>
        </w:tc>
        <w:tc>
          <w:tcPr>
            <w:tcW w:w="360" w:type="pct"/>
            <w:shd w:val="clear" w:color="auto" w:fill="auto"/>
            <w:noWrap w:val="0"/>
            <w:vAlign w:val="center"/>
          </w:tcPr>
          <w:p w14:paraId="4C1C9F1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2</w:t>
            </w:r>
          </w:p>
        </w:tc>
        <w:tc>
          <w:tcPr>
            <w:tcW w:w="221" w:type="pct"/>
            <w:noWrap w:val="0"/>
            <w:vAlign w:val="center"/>
          </w:tcPr>
          <w:p w14:paraId="11E81EB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7253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CA011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121</w:t>
            </w:r>
          </w:p>
        </w:tc>
        <w:tc>
          <w:tcPr>
            <w:tcW w:w="795" w:type="pct"/>
            <w:noWrap w:val="0"/>
            <w:vAlign w:val="center"/>
          </w:tcPr>
          <w:p w14:paraId="50D6312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麻将椅</w:t>
            </w:r>
          </w:p>
        </w:tc>
        <w:tc>
          <w:tcPr>
            <w:tcW w:w="715" w:type="pct"/>
            <w:shd w:val="clear" w:color="auto" w:fill="auto"/>
            <w:noWrap w:val="0"/>
            <w:vAlign w:val="center"/>
          </w:tcPr>
          <w:p w14:paraId="3B2752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790*450*450MM</w:t>
            </w:r>
          </w:p>
        </w:tc>
        <w:tc>
          <w:tcPr>
            <w:tcW w:w="315" w:type="pct"/>
            <w:shd w:val="clear" w:color="auto" w:fill="auto"/>
            <w:noWrap w:val="0"/>
            <w:vAlign w:val="center"/>
          </w:tcPr>
          <w:p w14:paraId="6E58923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p>
        </w:tc>
        <w:tc>
          <w:tcPr>
            <w:tcW w:w="2040" w:type="pct"/>
            <w:shd w:val="clear" w:color="auto" w:fill="auto"/>
            <w:noWrap w:val="0"/>
            <w:vAlign w:val="center"/>
          </w:tcPr>
          <w:p w14:paraId="639510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海绵填充/皮革包面/钢制脚</w:t>
            </w:r>
          </w:p>
        </w:tc>
        <w:tc>
          <w:tcPr>
            <w:tcW w:w="235" w:type="pct"/>
            <w:shd w:val="clear" w:color="auto" w:fill="auto"/>
            <w:noWrap w:val="0"/>
            <w:vAlign w:val="center"/>
          </w:tcPr>
          <w:p w14:paraId="2CB060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把</w:t>
            </w:r>
          </w:p>
        </w:tc>
        <w:tc>
          <w:tcPr>
            <w:tcW w:w="360" w:type="pct"/>
            <w:shd w:val="clear" w:color="auto" w:fill="auto"/>
            <w:noWrap w:val="0"/>
            <w:vAlign w:val="center"/>
          </w:tcPr>
          <w:p w14:paraId="4D2D02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8</w:t>
            </w:r>
          </w:p>
        </w:tc>
        <w:tc>
          <w:tcPr>
            <w:tcW w:w="221" w:type="pct"/>
            <w:noWrap w:val="0"/>
            <w:vAlign w:val="center"/>
          </w:tcPr>
          <w:p w14:paraId="2079695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8934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36DA753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122</w:t>
            </w:r>
          </w:p>
        </w:tc>
        <w:tc>
          <w:tcPr>
            <w:tcW w:w="795" w:type="pct"/>
            <w:noWrap w:val="0"/>
            <w:vAlign w:val="center"/>
          </w:tcPr>
          <w:p w14:paraId="055B6C8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折叠椅</w:t>
            </w:r>
          </w:p>
        </w:tc>
        <w:tc>
          <w:tcPr>
            <w:tcW w:w="715" w:type="pct"/>
            <w:noWrap w:val="0"/>
            <w:vAlign w:val="center"/>
          </w:tcPr>
          <w:p w14:paraId="394D0CD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790*450*450MM</w:t>
            </w:r>
          </w:p>
        </w:tc>
        <w:tc>
          <w:tcPr>
            <w:tcW w:w="315" w:type="pct"/>
            <w:noWrap w:val="0"/>
            <w:vAlign w:val="center"/>
          </w:tcPr>
          <w:p w14:paraId="2D04CBB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040" w:type="pct"/>
            <w:noWrap w:val="0"/>
            <w:vAlign w:val="center"/>
          </w:tcPr>
          <w:p w14:paraId="754FA45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海绵填充/皮革包面/钢制脚</w:t>
            </w:r>
          </w:p>
        </w:tc>
        <w:tc>
          <w:tcPr>
            <w:tcW w:w="235" w:type="pct"/>
            <w:noWrap w:val="0"/>
            <w:vAlign w:val="center"/>
          </w:tcPr>
          <w:p w14:paraId="174300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把</w:t>
            </w:r>
          </w:p>
        </w:tc>
        <w:tc>
          <w:tcPr>
            <w:tcW w:w="360" w:type="pct"/>
            <w:noWrap w:val="0"/>
            <w:vAlign w:val="center"/>
          </w:tcPr>
          <w:p w14:paraId="2F44D16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12</w:t>
            </w:r>
          </w:p>
        </w:tc>
        <w:tc>
          <w:tcPr>
            <w:tcW w:w="221" w:type="pct"/>
            <w:noWrap w:val="0"/>
            <w:vAlign w:val="center"/>
          </w:tcPr>
          <w:p w14:paraId="6BA06D1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E1BA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3BF3CE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123</w:t>
            </w:r>
          </w:p>
        </w:tc>
        <w:tc>
          <w:tcPr>
            <w:tcW w:w="795" w:type="pct"/>
            <w:noWrap w:val="0"/>
            <w:vAlign w:val="center"/>
          </w:tcPr>
          <w:p w14:paraId="1ED75EF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消防隐藏门</w:t>
            </w:r>
          </w:p>
        </w:tc>
        <w:tc>
          <w:tcPr>
            <w:tcW w:w="715" w:type="pct"/>
            <w:noWrap w:val="0"/>
            <w:vAlign w:val="center"/>
          </w:tcPr>
          <w:p w14:paraId="6F1A25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1050*2800MM</w:t>
            </w:r>
          </w:p>
        </w:tc>
        <w:tc>
          <w:tcPr>
            <w:tcW w:w="315" w:type="pct"/>
            <w:noWrap w:val="0"/>
            <w:vAlign w:val="center"/>
          </w:tcPr>
          <w:p w14:paraId="178C9D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040" w:type="pct"/>
            <w:noWrap w:val="0"/>
            <w:vAlign w:val="center"/>
          </w:tcPr>
          <w:p w14:paraId="0702317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隐藏暗门/隐藏门专用荷叶/消防栓标识</w:t>
            </w:r>
          </w:p>
        </w:tc>
        <w:tc>
          <w:tcPr>
            <w:tcW w:w="235" w:type="pct"/>
            <w:noWrap w:val="0"/>
            <w:vAlign w:val="center"/>
          </w:tcPr>
          <w:p w14:paraId="7D7F1F7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24037E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5D7BDAF">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7548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6A9E2DC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124</w:t>
            </w:r>
          </w:p>
        </w:tc>
        <w:tc>
          <w:tcPr>
            <w:tcW w:w="795" w:type="pct"/>
            <w:shd w:val="clear" w:color="auto" w:fill="auto"/>
            <w:noWrap w:val="0"/>
            <w:vAlign w:val="center"/>
          </w:tcPr>
          <w:p w14:paraId="023700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空调</w:t>
            </w:r>
          </w:p>
        </w:tc>
        <w:tc>
          <w:tcPr>
            <w:tcW w:w="715" w:type="pct"/>
            <w:shd w:val="clear" w:color="auto" w:fill="auto"/>
            <w:noWrap w:val="0"/>
            <w:vAlign w:val="center"/>
          </w:tcPr>
          <w:p w14:paraId="2D92926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5P</w:t>
            </w:r>
          </w:p>
        </w:tc>
        <w:tc>
          <w:tcPr>
            <w:tcW w:w="315" w:type="pct"/>
            <w:shd w:val="clear" w:color="auto" w:fill="auto"/>
            <w:noWrap w:val="0"/>
            <w:vAlign w:val="center"/>
          </w:tcPr>
          <w:p w14:paraId="4A6000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00678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冷暖空调/吸顶天花机/RFD-120QW/BSDN8Y-D(B3)/APF达3.09/纤薄机身/立体环绕与宽导风板广域送风 /低温制热高温制冷</w:t>
            </w:r>
          </w:p>
        </w:tc>
        <w:tc>
          <w:tcPr>
            <w:tcW w:w="235" w:type="pct"/>
            <w:shd w:val="clear" w:color="auto" w:fill="auto"/>
            <w:noWrap w:val="0"/>
            <w:vAlign w:val="center"/>
          </w:tcPr>
          <w:p w14:paraId="55D1B5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11BFD4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6FC23AD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D448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4EDBBC77">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储藏室</w:t>
            </w:r>
          </w:p>
        </w:tc>
      </w:tr>
      <w:tr w14:paraId="5B80A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43E6D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1CE92C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446574C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shd w:val="clear" w:color="auto" w:fill="auto"/>
            <w:noWrap w:val="0"/>
            <w:vAlign w:val="center"/>
          </w:tcPr>
          <w:p w14:paraId="349E01D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5208CB1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5A9EAF1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5BA681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37811B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30E1E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997F9B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125</w:t>
            </w:r>
          </w:p>
        </w:tc>
        <w:tc>
          <w:tcPr>
            <w:tcW w:w="795" w:type="pct"/>
            <w:shd w:val="clear" w:color="auto" w:fill="auto"/>
            <w:noWrap w:val="0"/>
            <w:vAlign w:val="center"/>
          </w:tcPr>
          <w:p w14:paraId="75ADD52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23B061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2100*860*40MM</w:t>
            </w:r>
          </w:p>
        </w:tc>
        <w:tc>
          <w:tcPr>
            <w:tcW w:w="315" w:type="pct"/>
            <w:shd w:val="clear" w:color="auto" w:fill="auto"/>
            <w:noWrap w:val="0"/>
            <w:vAlign w:val="center"/>
          </w:tcPr>
          <w:p w14:paraId="2FC8DAF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736DB8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7970BA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shd w:val="clear" w:color="auto" w:fill="auto"/>
            <w:noWrap w:val="0"/>
            <w:vAlign w:val="center"/>
          </w:tcPr>
          <w:p w14:paraId="177A19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D73811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D0F0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A3221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126</w:t>
            </w:r>
          </w:p>
        </w:tc>
        <w:tc>
          <w:tcPr>
            <w:tcW w:w="795" w:type="pct"/>
            <w:shd w:val="clear" w:color="auto" w:fill="auto"/>
            <w:noWrap w:val="0"/>
            <w:vAlign w:val="center"/>
          </w:tcPr>
          <w:p w14:paraId="04D34B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楼面找平</w:t>
            </w:r>
          </w:p>
        </w:tc>
        <w:tc>
          <w:tcPr>
            <w:tcW w:w="715" w:type="pct"/>
            <w:shd w:val="clear" w:color="auto" w:fill="auto"/>
            <w:noWrap w:val="0"/>
            <w:vAlign w:val="center"/>
          </w:tcPr>
          <w:p w14:paraId="4CCEC30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2.4平方米</w:t>
            </w:r>
          </w:p>
        </w:tc>
        <w:tc>
          <w:tcPr>
            <w:tcW w:w="315" w:type="pct"/>
            <w:shd w:val="clear" w:color="auto" w:fill="auto"/>
            <w:noWrap w:val="0"/>
            <w:vAlign w:val="center"/>
          </w:tcPr>
          <w:p w14:paraId="3CDA032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8B59B9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楼面找平</w:t>
            </w:r>
          </w:p>
        </w:tc>
        <w:tc>
          <w:tcPr>
            <w:tcW w:w="235" w:type="pct"/>
            <w:shd w:val="clear" w:color="auto" w:fill="auto"/>
            <w:noWrap w:val="0"/>
            <w:vAlign w:val="center"/>
          </w:tcPr>
          <w:p w14:paraId="17948AB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49113F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A8D7DB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AE52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00BCE4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127</w:t>
            </w:r>
          </w:p>
        </w:tc>
        <w:tc>
          <w:tcPr>
            <w:tcW w:w="795" w:type="pct"/>
            <w:shd w:val="clear" w:color="auto" w:fill="auto"/>
            <w:noWrap w:val="0"/>
            <w:vAlign w:val="center"/>
          </w:tcPr>
          <w:p w14:paraId="6F834B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37084C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2D5E2D1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6E0C43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shd w:val="clear" w:color="auto" w:fill="auto"/>
            <w:noWrap w:val="0"/>
            <w:vAlign w:val="center"/>
          </w:tcPr>
          <w:p w14:paraId="18761F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1F0426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33411DA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6910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1E47D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128</w:t>
            </w:r>
          </w:p>
        </w:tc>
        <w:tc>
          <w:tcPr>
            <w:tcW w:w="795" w:type="pct"/>
            <w:shd w:val="clear" w:color="auto" w:fill="auto"/>
            <w:noWrap w:val="0"/>
            <w:vAlign w:val="center"/>
          </w:tcPr>
          <w:p w14:paraId="400260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581FEE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6977B1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193A47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36BE8E5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4121AA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63C33A68">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87CE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5CD2B9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多媒体室</w:t>
            </w:r>
          </w:p>
        </w:tc>
      </w:tr>
      <w:tr w14:paraId="5F2B5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E73E6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noWrap w:val="0"/>
            <w:vAlign w:val="center"/>
          </w:tcPr>
          <w:p w14:paraId="3E6CA9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noWrap w:val="0"/>
            <w:vAlign w:val="center"/>
          </w:tcPr>
          <w:p w14:paraId="62A028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noWrap w:val="0"/>
            <w:vAlign w:val="center"/>
          </w:tcPr>
          <w:p w14:paraId="39A143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noWrap w:val="0"/>
            <w:vAlign w:val="center"/>
          </w:tcPr>
          <w:p w14:paraId="4E90A3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noWrap w:val="0"/>
            <w:vAlign w:val="center"/>
          </w:tcPr>
          <w:p w14:paraId="5560299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noWrap w:val="0"/>
            <w:vAlign w:val="center"/>
          </w:tcPr>
          <w:p w14:paraId="5661A8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noWrap w:val="0"/>
            <w:vAlign w:val="center"/>
          </w:tcPr>
          <w:p w14:paraId="65C94C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7C947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E7654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129</w:t>
            </w:r>
          </w:p>
        </w:tc>
        <w:tc>
          <w:tcPr>
            <w:tcW w:w="795" w:type="pct"/>
            <w:shd w:val="clear" w:color="auto" w:fill="auto"/>
            <w:noWrap w:val="0"/>
            <w:vAlign w:val="center"/>
          </w:tcPr>
          <w:p w14:paraId="2335421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6A4C25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2787204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0511765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2CBB9A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78BABB4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F0747E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875B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5703EF5">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130</w:t>
            </w:r>
          </w:p>
        </w:tc>
        <w:tc>
          <w:tcPr>
            <w:tcW w:w="795" w:type="pct"/>
            <w:shd w:val="clear" w:color="auto" w:fill="auto"/>
            <w:noWrap w:val="0"/>
            <w:vAlign w:val="center"/>
          </w:tcPr>
          <w:p w14:paraId="6C8921B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0CAC04B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33AB75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6E99E38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shd w:val="clear" w:color="auto" w:fill="auto"/>
            <w:noWrap w:val="0"/>
            <w:vAlign w:val="center"/>
          </w:tcPr>
          <w:p w14:paraId="5176A9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429C0B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8</w:t>
            </w:r>
          </w:p>
        </w:tc>
        <w:tc>
          <w:tcPr>
            <w:tcW w:w="221" w:type="pct"/>
            <w:noWrap w:val="0"/>
            <w:vAlign w:val="center"/>
          </w:tcPr>
          <w:p w14:paraId="2C5E8BD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F6C8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B6D5D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131</w:t>
            </w:r>
          </w:p>
        </w:tc>
        <w:tc>
          <w:tcPr>
            <w:tcW w:w="795" w:type="pct"/>
            <w:shd w:val="clear" w:color="auto" w:fill="auto"/>
            <w:noWrap w:val="0"/>
            <w:vAlign w:val="center"/>
          </w:tcPr>
          <w:p w14:paraId="1F69B2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4FBC9ED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2100*1400*40MM*</w:t>
            </w:r>
          </w:p>
        </w:tc>
        <w:tc>
          <w:tcPr>
            <w:tcW w:w="315" w:type="pct"/>
            <w:shd w:val="clear" w:color="auto" w:fill="auto"/>
            <w:noWrap w:val="0"/>
            <w:vAlign w:val="center"/>
          </w:tcPr>
          <w:p w14:paraId="159C81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287B936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134D54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shd w:val="clear" w:color="auto" w:fill="auto"/>
            <w:noWrap w:val="0"/>
            <w:vAlign w:val="center"/>
          </w:tcPr>
          <w:p w14:paraId="51E2B98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739FE2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FA75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3565F2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132</w:t>
            </w:r>
          </w:p>
        </w:tc>
        <w:tc>
          <w:tcPr>
            <w:tcW w:w="795" w:type="pct"/>
            <w:shd w:val="clear" w:color="auto" w:fill="auto"/>
            <w:noWrap w:val="0"/>
            <w:vAlign w:val="center"/>
          </w:tcPr>
          <w:p w14:paraId="6DBDCFF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41C224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42.8平方米</w:t>
            </w:r>
          </w:p>
        </w:tc>
        <w:tc>
          <w:tcPr>
            <w:tcW w:w="315" w:type="pct"/>
            <w:shd w:val="clear" w:color="auto" w:fill="auto"/>
            <w:noWrap w:val="0"/>
            <w:vAlign w:val="center"/>
          </w:tcPr>
          <w:p w14:paraId="4A8648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144B8E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noWrap w:val="0"/>
            <w:vAlign w:val="center"/>
          </w:tcPr>
          <w:p w14:paraId="3C5E4A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4F43C96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701F234">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DA61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7CBB41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133</w:t>
            </w:r>
          </w:p>
        </w:tc>
        <w:tc>
          <w:tcPr>
            <w:tcW w:w="795" w:type="pct"/>
            <w:noWrap w:val="0"/>
            <w:vAlign w:val="center"/>
          </w:tcPr>
          <w:p w14:paraId="716DDF4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座椅</w:t>
            </w:r>
          </w:p>
        </w:tc>
        <w:tc>
          <w:tcPr>
            <w:tcW w:w="715" w:type="pct"/>
            <w:noWrap w:val="0"/>
            <w:vAlign w:val="center"/>
          </w:tcPr>
          <w:p w14:paraId="56C874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800*500*500MM</w:t>
            </w:r>
          </w:p>
        </w:tc>
        <w:tc>
          <w:tcPr>
            <w:tcW w:w="315" w:type="pct"/>
            <w:noWrap w:val="0"/>
            <w:vAlign w:val="center"/>
          </w:tcPr>
          <w:p w14:paraId="2024B97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45B3E46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便捷折叠/坐感柔软/透气网布/腰靠/加粗加厚钢架</w:t>
            </w:r>
          </w:p>
        </w:tc>
        <w:tc>
          <w:tcPr>
            <w:tcW w:w="235" w:type="pct"/>
            <w:noWrap w:val="0"/>
            <w:vAlign w:val="center"/>
          </w:tcPr>
          <w:p w14:paraId="0851684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把</w:t>
            </w:r>
          </w:p>
        </w:tc>
        <w:tc>
          <w:tcPr>
            <w:tcW w:w="360" w:type="pct"/>
            <w:noWrap w:val="0"/>
            <w:vAlign w:val="center"/>
          </w:tcPr>
          <w:p w14:paraId="6CCAE52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24</w:t>
            </w:r>
          </w:p>
        </w:tc>
        <w:tc>
          <w:tcPr>
            <w:tcW w:w="221" w:type="pct"/>
            <w:noWrap w:val="0"/>
            <w:vAlign w:val="center"/>
          </w:tcPr>
          <w:p w14:paraId="29B23CC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412C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21ACF95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134</w:t>
            </w:r>
          </w:p>
        </w:tc>
        <w:tc>
          <w:tcPr>
            <w:tcW w:w="795" w:type="pct"/>
            <w:shd w:val="clear" w:color="auto" w:fill="auto"/>
            <w:noWrap w:val="0"/>
            <w:vAlign w:val="center"/>
          </w:tcPr>
          <w:p w14:paraId="4D13D28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文化墙</w:t>
            </w:r>
          </w:p>
        </w:tc>
        <w:tc>
          <w:tcPr>
            <w:tcW w:w="715" w:type="pct"/>
            <w:shd w:val="clear" w:color="auto" w:fill="auto"/>
            <w:noWrap w:val="0"/>
            <w:vAlign w:val="center"/>
          </w:tcPr>
          <w:p w14:paraId="33B96F2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3800*2800MM</w:t>
            </w:r>
          </w:p>
        </w:tc>
        <w:tc>
          <w:tcPr>
            <w:tcW w:w="315" w:type="pct"/>
            <w:shd w:val="clear" w:color="auto" w:fill="auto"/>
            <w:noWrap w:val="0"/>
            <w:vAlign w:val="center"/>
          </w:tcPr>
          <w:p w14:paraId="4D1DEDD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7AD1151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高密度pvc激光雕刻造型/内容uv/墙面基础/墙面找平处理/木制踢脚线收边处理（根据规格参数进行深化设计）</w:t>
            </w:r>
          </w:p>
        </w:tc>
        <w:tc>
          <w:tcPr>
            <w:tcW w:w="235" w:type="pct"/>
            <w:shd w:val="clear" w:color="auto" w:fill="auto"/>
            <w:noWrap w:val="0"/>
            <w:vAlign w:val="center"/>
          </w:tcPr>
          <w:p w14:paraId="21D68CA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3B119C3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6E413619">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CF42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C6B14E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135</w:t>
            </w:r>
          </w:p>
        </w:tc>
        <w:tc>
          <w:tcPr>
            <w:tcW w:w="795" w:type="pct"/>
            <w:shd w:val="clear" w:color="auto" w:fill="auto"/>
            <w:noWrap w:val="0"/>
            <w:vAlign w:val="center"/>
          </w:tcPr>
          <w:p w14:paraId="60829D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讲台</w:t>
            </w:r>
          </w:p>
        </w:tc>
        <w:tc>
          <w:tcPr>
            <w:tcW w:w="715" w:type="pct"/>
            <w:shd w:val="clear" w:color="auto" w:fill="auto"/>
            <w:noWrap w:val="0"/>
            <w:vAlign w:val="center"/>
          </w:tcPr>
          <w:p w14:paraId="07720E2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1250*550*650MM</w:t>
            </w:r>
          </w:p>
        </w:tc>
        <w:tc>
          <w:tcPr>
            <w:tcW w:w="315" w:type="pct"/>
            <w:shd w:val="clear" w:color="auto" w:fill="auto"/>
            <w:noWrap w:val="0"/>
            <w:vAlign w:val="center"/>
          </w:tcPr>
          <w:p w14:paraId="032689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692C6C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成品讲台/环保板材/双层置物</w:t>
            </w:r>
          </w:p>
        </w:tc>
        <w:tc>
          <w:tcPr>
            <w:tcW w:w="235" w:type="pct"/>
            <w:shd w:val="clear" w:color="auto" w:fill="auto"/>
            <w:noWrap w:val="0"/>
            <w:vAlign w:val="center"/>
          </w:tcPr>
          <w:p w14:paraId="6944BD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张</w:t>
            </w:r>
          </w:p>
        </w:tc>
        <w:tc>
          <w:tcPr>
            <w:tcW w:w="360" w:type="pct"/>
            <w:shd w:val="clear" w:color="auto" w:fill="auto"/>
            <w:noWrap w:val="0"/>
            <w:vAlign w:val="center"/>
          </w:tcPr>
          <w:p w14:paraId="058BD7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40B3C9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C571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5F96E35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136</w:t>
            </w:r>
          </w:p>
        </w:tc>
        <w:tc>
          <w:tcPr>
            <w:tcW w:w="795" w:type="pct"/>
            <w:shd w:val="clear" w:color="auto" w:fill="auto"/>
            <w:noWrap w:val="0"/>
            <w:vAlign w:val="center"/>
          </w:tcPr>
          <w:p w14:paraId="4B6541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嵌入LED筒灯</w:t>
            </w:r>
          </w:p>
        </w:tc>
        <w:tc>
          <w:tcPr>
            <w:tcW w:w="715" w:type="pct"/>
            <w:shd w:val="clear" w:color="auto" w:fill="auto"/>
            <w:noWrap w:val="0"/>
            <w:vAlign w:val="center"/>
          </w:tcPr>
          <w:p w14:paraId="1D9529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75mm</w:t>
            </w:r>
          </w:p>
        </w:tc>
        <w:tc>
          <w:tcPr>
            <w:tcW w:w="315" w:type="pct"/>
            <w:shd w:val="clear" w:color="auto" w:fill="auto"/>
            <w:noWrap w:val="0"/>
            <w:vAlign w:val="center"/>
          </w:tcPr>
          <w:p w14:paraId="1A2C5EC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2703CF4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15W，4000K/三色变光/弹簧卡扣/LED光电一体化/安装基础处理</w:t>
            </w:r>
          </w:p>
        </w:tc>
        <w:tc>
          <w:tcPr>
            <w:tcW w:w="235" w:type="pct"/>
            <w:shd w:val="clear" w:color="auto" w:fill="auto"/>
            <w:noWrap w:val="0"/>
            <w:vAlign w:val="center"/>
          </w:tcPr>
          <w:p w14:paraId="6E56C6E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盏</w:t>
            </w:r>
          </w:p>
        </w:tc>
        <w:tc>
          <w:tcPr>
            <w:tcW w:w="360" w:type="pct"/>
            <w:shd w:val="clear" w:color="auto" w:fill="auto"/>
            <w:noWrap w:val="0"/>
            <w:vAlign w:val="center"/>
          </w:tcPr>
          <w:p w14:paraId="739C31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16</w:t>
            </w:r>
          </w:p>
        </w:tc>
        <w:tc>
          <w:tcPr>
            <w:tcW w:w="221" w:type="pct"/>
            <w:noWrap w:val="0"/>
            <w:vAlign w:val="center"/>
          </w:tcPr>
          <w:p w14:paraId="36768FC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0FD1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218110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137</w:t>
            </w:r>
          </w:p>
        </w:tc>
        <w:tc>
          <w:tcPr>
            <w:tcW w:w="795" w:type="pct"/>
            <w:shd w:val="clear" w:color="auto" w:fill="auto"/>
            <w:noWrap w:val="0"/>
            <w:vAlign w:val="center"/>
          </w:tcPr>
          <w:p w14:paraId="22D2ED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窗帘</w:t>
            </w:r>
          </w:p>
        </w:tc>
        <w:tc>
          <w:tcPr>
            <w:tcW w:w="715" w:type="pct"/>
            <w:shd w:val="clear" w:color="auto" w:fill="auto"/>
            <w:noWrap w:val="0"/>
            <w:vAlign w:val="center"/>
          </w:tcPr>
          <w:p w14:paraId="14F90B6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7000*2800MM</w:t>
            </w:r>
          </w:p>
        </w:tc>
        <w:tc>
          <w:tcPr>
            <w:tcW w:w="315" w:type="pct"/>
            <w:shd w:val="clear" w:color="auto" w:fill="auto"/>
            <w:noWrap w:val="0"/>
            <w:vAlign w:val="center"/>
          </w:tcPr>
          <w:p w14:paraId="763886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65C02C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成品窗帘定制/窗帘盒定制/遮光</w:t>
            </w:r>
          </w:p>
        </w:tc>
        <w:tc>
          <w:tcPr>
            <w:tcW w:w="235" w:type="pct"/>
            <w:shd w:val="clear" w:color="auto" w:fill="auto"/>
            <w:noWrap w:val="0"/>
            <w:vAlign w:val="center"/>
          </w:tcPr>
          <w:p w14:paraId="4D7954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4DC1ED9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5821510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CBBD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5CB3409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138</w:t>
            </w:r>
          </w:p>
        </w:tc>
        <w:tc>
          <w:tcPr>
            <w:tcW w:w="795" w:type="pct"/>
            <w:shd w:val="clear" w:color="auto" w:fill="auto"/>
            <w:noWrap w:val="0"/>
            <w:vAlign w:val="center"/>
          </w:tcPr>
          <w:p w14:paraId="240EBFA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投影仪</w:t>
            </w:r>
          </w:p>
        </w:tc>
        <w:tc>
          <w:tcPr>
            <w:tcW w:w="715" w:type="pct"/>
            <w:shd w:val="clear" w:color="auto" w:fill="auto"/>
            <w:noWrap w:val="0"/>
            <w:vAlign w:val="center"/>
          </w:tcPr>
          <w:p w14:paraId="1F46ED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100寸</w:t>
            </w:r>
          </w:p>
        </w:tc>
        <w:tc>
          <w:tcPr>
            <w:tcW w:w="315" w:type="pct"/>
            <w:shd w:val="clear" w:color="auto" w:fill="auto"/>
            <w:noWrap w:val="0"/>
            <w:vAlign w:val="center"/>
          </w:tcPr>
          <w:p w14:paraId="6B8058C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0E33EC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高清幕布/可解码4K/多种接口/遥控器/电源线/HDMI线/墙面找平</w:t>
            </w:r>
          </w:p>
        </w:tc>
        <w:tc>
          <w:tcPr>
            <w:tcW w:w="235" w:type="pct"/>
            <w:shd w:val="clear" w:color="auto" w:fill="auto"/>
            <w:noWrap w:val="0"/>
            <w:vAlign w:val="center"/>
          </w:tcPr>
          <w:p w14:paraId="4740EE0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01A9710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0492946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6B54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315" w:type="pct"/>
            <w:shd w:val="clear" w:color="auto" w:fill="auto"/>
            <w:noWrap w:val="0"/>
            <w:vAlign w:val="center"/>
          </w:tcPr>
          <w:p w14:paraId="6CDF975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139</w:t>
            </w:r>
          </w:p>
        </w:tc>
        <w:tc>
          <w:tcPr>
            <w:tcW w:w="795" w:type="pct"/>
            <w:shd w:val="clear" w:color="auto" w:fill="auto"/>
            <w:noWrap w:val="0"/>
            <w:vAlign w:val="center"/>
          </w:tcPr>
          <w:p w14:paraId="53605B7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木饰面</w:t>
            </w:r>
          </w:p>
        </w:tc>
        <w:tc>
          <w:tcPr>
            <w:tcW w:w="715" w:type="pct"/>
            <w:shd w:val="clear" w:color="auto" w:fill="auto"/>
            <w:noWrap w:val="0"/>
            <w:vAlign w:val="center"/>
          </w:tcPr>
          <w:p w14:paraId="33027D1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7平方米</w:t>
            </w:r>
          </w:p>
        </w:tc>
        <w:tc>
          <w:tcPr>
            <w:tcW w:w="315" w:type="pct"/>
            <w:shd w:val="clear" w:color="auto" w:fill="auto"/>
            <w:noWrap w:val="0"/>
            <w:vAlign w:val="center"/>
          </w:tcPr>
          <w:p w14:paraId="7246C53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590960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环保板材/无缝拼接/防潮防霉/防火阻燃/墙面找平处理</w:t>
            </w:r>
          </w:p>
        </w:tc>
        <w:tc>
          <w:tcPr>
            <w:tcW w:w="235" w:type="pct"/>
            <w:shd w:val="clear" w:color="auto" w:fill="auto"/>
            <w:noWrap w:val="0"/>
            <w:vAlign w:val="center"/>
          </w:tcPr>
          <w:p w14:paraId="543BF5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7F5832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14BBCE7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F7A0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72597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140</w:t>
            </w:r>
          </w:p>
        </w:tc>
        <w:tc>
          <w:tcPr>
            <w:tcW w:w="795" w:type="pct"/>
            <w:shd w:val="clear" w:color="auto" w:fill="auto"/>
            <w:noWrap w:val="0"/>
            <w:vAlign w:val="center"/>
          </w:tcPr>
          <w:p w14:paraId="2E904B0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消防隐藏门</w:t>
            </w:r>
          </w:p>
        </w:tc>
        <w:tc>
          <w:tcPr>
            <w:tcW w:w="715" w:type="pct"/>
            <w:shd w:val="clear" w:color="auto" w:fill="auto"/>
            <w:noWrap w:val="0"/>
            <w:vAlign w:val="center"/>
          </w:tcPr>
          <w:p w14:paraId="0960F18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1050*2800MM</w:t>
            </w:r>
          </w:p>
        </w:tc>
        <w:tc>
          <w:tcPr>
            <w:tcW w:w="315" w:type="pct"/>
            <w:shd w:val="clear" w:color="auto" w:fill="auto"/>
            <w:noWrap w:val="0"/>
            <w:vAlign w:val="center"/>
          </w:tcPr>
          <w:p w14:paraId="3E633F0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p>
        </w:tc>
        <w:tc>
          <w:tcPr>
            <w:tcW w:w="2040" w:type="pct"/>
            <w:shd w:val="clear" w:color="auto" w:fill="auto"/>
            <w:noWrap w:val="0"/>
            <w:vAlign w:val="center"/>
          </w:tcPr>
          <w:p w14:paraId="32A2C0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隐藏暗门/隐藏门专用荷叶/消防栓标识</w:t>
            </w:r>
          </w:p>
        </w:tc>
        <w:tc>
          <w:tcPr>
            <w:tcW w:w="235" w:type="pct"/>
            <w:shd w:val="clear" w:color="auto" w:fill="auto"/>
            <w:noWrap w:val="0"/>
            <w:vAlign w:val="center"/>
          </w:tcPr>
          <w:p w14:paraId="1ACE1B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49B9920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B4495B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4BE7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315" w:type="pct"/>
            <w:shd w:val="clear" w:color="auto" w:fill="auto"/>
            <w:noWrap w:val="0"/>
            <w:vAlign w:val="center"/>
          </w:tcPr>
          <w:p w14:paraId="3B4934F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141</w:t>
            </w:r>
          </w:p>
        </w:tc>
        <w:tc>
          <w:tcPr>
            <w:tcW w:w="795" w:type="pct"/>
            <w:shd w:val="clear" w:color="auto" w:fill="auto"/>
            <w:noWrap w:val="0"/>
            <w:vAlign w:val="center"/>
          </w:tcPr>
          <w:p w14:paraId="50CF6F5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空调</w:t>
            </w:r>
          </w:p>
        </w:tc>
        <w:tc>
          <w:tcPr>
            <w:tcW w:w="715" w:type="pct"/>
            <w:shd w:val="clear" w:color="auto" w:fill="auto"/>
            <w:noWrap w:val="0"/>
            <w:vAlign w:val="center"/>
          </w:tcPr>
          <w:p w14:paraId="3C0263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3P</w:t>
            </w:r>
          </w:p>
        </w:tc>
        <w:tc>
          <w:tcPr>
            <w:tcW w:w="315" w:type="pct"/>
            <w:shd w:val="clear" w:color="auto" w:fill="auto"/>
            <w:noWrap w:val="0"/>
            <w:vAlign w:val="center"/>
          </w:tcPr>
          <w:p w14:paraId="604A828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3F85B5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冷暖空调/吸顶天花机/RFD-120QW/BSDN8Y-D(B3)/APF达3.09/纤薄机身/立体环绕与宽导风板广域送风 /低温制热高温制冷</w:t>
            </w:r>
          </w:p>
        </w:tc>
        <w:tc>
          <w:tcPr>
            <w:tcW w:w="235" w:type="pct"/>
            <w:shd w:val="clear" w:color="auto" w:fill="auto"/>
            <w:noWrap w:val="0"/>
            <w:vAlign w:val="center"/>
          </w:tcPr>
          <w:p w14:paraId="506C2D1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17E263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B3BF27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33BB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trPr>
        <w:tc>
          <w:tcPr>
            <w:tcW w:w="315" w:type="pct"/>
            <w:shd w:val="clear" w:color="auto" w:fill="auto"/>
            <w:noWrap w:val="0"/>
            <w:vAlign w:val="center"/>
          </w:tcPr>
          <w:p w14:paraId="78C93A1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142</w:t>
            </w:r>
          </w:p>
        </w:tc>
        <w:tc>
          <w:tcPr>
            <w:tcW w:w="795" w:type="pct"/>
            <w:shd w:val="clear" w:color="auto" w:fill="auto"/>
            <w:noWrap w:val="0"/>
            <w:vAlign w:val="center"/>
          </w:tcPr>
          <w:p w14:paraId="38DC86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手持话筒</w:t>
            </w:r>
          </w:p>
        </w:tc>
        <w:tc>
          <w:tcPr>
            <w:tcW w:w="715" w:type="pct"/>
            <w:shd w:val="clear" w:color="auto" w:fill="auto"/>
            <w:noWrap w:val="0"/>
            <w:vAlign w:val="center"/>
          </w:tcPr>
          <w:p w14:paraId="2DA40B6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无线</w:t>
            </w:r>
          </w:p>
        </w:tc>
        <w:tc>
          <w:tcPr>
            <w:tcW w:w="315" w:type="pct"/>
            <w:shd w:val="clear" w:color="auto" w:fill="auto"/>
            <w:noWrap w:val="0"/>
            <w:vAlign w:val="center"/>
          </w:tcPr>
          <w:p w14:paraId="77F2746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38D44A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1.真分集接收机,双通道独立选讯系统.信号更稳定</w:t>
            </w:r>
          </w:p>
          <w:p w14:paraId="7C1B1B4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2.双通道独立AFS频率自动搜索功能,能迅速扫描所在工作环境中干忧最少的频率.</w:t>
            </w:r>
          </w:p>
        </w:tc>
        <w:tc>
          <w:tcPr>
            <w:tcW w:w="235" w:type="pct"/>
            <w:shd w:val="clear" w:color="auto" w:fill="auto"/>
            <w:noWrap w:val="0"/>
            <w:vAlign w:val="center"/>
          </w:tcPr>
          <w:p w14:paraId="54D4D7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7D5478F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w:t>
            </w:r>
          </w:p>
        </w:tc>
        <w:tc>
          <w:tcPr>
            <w:tcW w:w="221" w:type="pct"/>
            <w:noWrap w:val="0"/>
            <w:vAlign w:val="center"/>
          </w:tcPr>
          <w:p w14:paraId="6001E54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2C22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9CE63D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143</w:t>
            </w:r>
          </w:p>
        </w:tc>
        <w:tc>
          <w:tcPr>
            <w:tcW w:w="795" w:type="pct"/>
            <w:shd w:val="clear" w:color="auto" w:fill="auto"/>
            <w:noWrap w:val="0"/>
            <w:vAlign w:val="center"/>
          </w:tcPr>
          <w:p w14:paraId="7E535F3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控制柜子</w:t>
            </w:r>
          </w:p>
        </w:tc>
        <w:tc>
          <w:tcPr>
            <w:tcW w:w="715" w:type="pct"/>
            <w:shd w:val="clear" w:color="auto" w:fill="auto"/>
            <w:noWrap w:val="0"/>
            <w:vAlign w:val="center"/>
          </w:tcPr>
          <w:p w14:paraId="49EE211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12U</w:t>
            </w:r>
          </w:p>
        </w:tc>
        <w:tc>
          <w:tcPr>
            <w:tcW w:w="315" w:type="pct"/>
            <w:shd w:val="clear" w:color="auto" w:fill="auto"/>
            <w:noWrap w:val="0"/>
            <w:vAlign w:val="center"/>
          </w:tcPr>
          <w:p w14:paraId="5AE318F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22C2B5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钢制柜体/散热快/落地放置</w:t>
            </w:r>
          </w:p>
        </w:tc>
        <w:tc>
          <w:tcPr>
            <w:tcW w:w="235" w:type="pct"/>
            <w:shd w:val="clear" w:color="auto" w:fill="auto"/>
            <w:noWrap w:val="0"/>
            <w:vAlign w:val="center"/>
          </w:tcPr>
          <w:p w14:paraId="7C87B60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28475F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15915C4">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5627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EFF9C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144</w:t>
            </w:r>
          </w:p>
        </w:tc>
        <w:tc>
          <w:tcPr>
            <w:tcW w:w="795" w:type="pct"/>
            <w:shd w:val="clear" w:color="auto" w:fill="auto"/>
            <w:noWrap w:val="0"/>
            <w:vAlign w:val="center"/>
          </w:tcPr>
          <w:p w14:paraId="5B93B4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调音台</w:t>
            </w:r>
          </w:p>
        </w:tc>
        <w:tc>
          <w:tcPr>
            <w:tcW w:w="715" w:type="pct"/>
            <w:shd w:val="clear" w:color="auto" w:fill="auto"/>
            <w:noWrap w:val="0"/>
            <w:vAlign w:val="center"/>
          </w:tcPr>
          <w:p w14:paraId="587AD3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12路</w:t>
            </w:r>
          </w:p>
        </w:tc>
        <w:tc>
          <w:tcPr>
            <w:tcW w:w="315" w:type="pct"/>
            <w:shd w:val="clear" w:color="auto" w:fill="auto"/>
            <w:noWrap w:val="0"/>
            <w:vAlign w:val="center"/>
          </w:tcPr>
          <w:p w14:paraId="1E5FD12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676A5C4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12路单声道通道+2组立体声出入</w:t>
            </w:r>
          </w:p>
          <w:p w14:paraId="3F6571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两组辅助发送，一组返回；</w:t>
            </w:r>
          </w:p>
          <w:p w14:paraId="3F5359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设有12通道+48V幻象供电开关；</w:t>
            </w:r>
          </w:p>
          <w:p w14:paraId="6B730FC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每通道带有静音功能开关；</w:t>
            </w:r>
          </w:p>
        </w:tc>
        <w:tc>
          <w:tcPr>
            <w:tcW w:w="235" w:type="pct"/>
            <w:shd w:val="clear" w:color="auto" w:fill="auto"/>
            <w:noWrap w:val="0"/>
            <w:vAlign w:val="center"/>
          </w:tcPr>
          <w:p w14:paraId="632ACE2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753EDA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4D9D4B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FD2C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06C6D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145</w:t>
            </w:r>
          </w:p>
        </w:tc>
        <w:tc>
          <w:tcPr>
            <w:tcW w:w="795" w:type="pct"/>
            <w:shd w:val="clear" w:color="auto" w:fill="auto"/>
            <w:noWrap w:val="0"/>
            <w:vAlign w:val="center"/>
          </w:tcPr>
          <w:p w14:paraId="5C21E92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主扩音响</w:t>
            </w:r>
          </w:p>
        </w:tc>
        <w:tc>
          <w:tcPr>
            <w:tcW w:w="715" w:type="pct"/>
            <w:shd w:val="clear" w:color="auto" w:fill="auto"/>
            <w:noWrap w:val="0"/>
            <w:vAlign w:val="center"/>
          </w:tcPr>
          <w:p w14:paraId="6EE1E1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10寸</w:t>
            </w:r>
          </w:p>
        </w:tc>
        <w:tc>
          <w:tcPr>
            <w:tcW w:w="315" w:type="pct"/>
            <w:shd w:val="clear" w:color="auto" w:fill="auto"/>
            <w:noWrap w:val="0"/>
            <w:vAlign w:val="center"/>
          </w:tcPr>
          <w:p w14:paraId="079C683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477B97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频响范围(±3dB) 55Hz～20KHz</w:t>
            </w:r>
          </w:p>
          <w:p w14:paraId="5A78B9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号角覆盖范围(-6dB) Hor.100°×Vert.70°</w:t>
            </w:r>
          </w:p>
          <w:p w14:paraId="668F46D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灵敏度(1M/1W) 98dB</w:t>
            </w:r>
          </w:p>
          <w:p w14:paraId="459A30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最大声压级 124dB(连续)/ 130dB(峰值)</w:t>
            </w:r>
          </w:p>
          <w:p w14:paraId="3FCAB0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额定功率(AES) 300W</w:t>
            </w:r>
          </w:p>
          <w:p w14:paraId="3A03FE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最大功率(PEAK) 1200W</w:t>
            </w:r>
          </w:p>
          <w:p w14:paraId="6C57171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标称阻抗 8Ω</w:t>
            </w:r>
          </w:p>
        </w:tc>
        <w:tc>
          <w:tcPr>
            <w:tcW w:w="235" w:type="pct"/>
            <w:shd w:val="clear" w:color="auto" w:fill="auto"/>
            <w:noWrap w:val="0"/>
            <w:vAlign w:val="center"/>
          </w:tcPr>
          <w:p w14:paraId="14B0C1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0F2B5B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w:t>
            </w:r>
          </w:p>
        </w:tc>
        <w:tc>
          <w:tcPr>
            <w:tcW w:w="221" w:type="pct"/>
            <w:noWrap w:val="0"/>
            <w:vAlign w:val="center"/>
          </w:tcPr>
          <w:p w14:paraId="4F04E418">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0484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2ADADC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146</w:t>
            </w:r>
          </w:p>
        </w:tc>
        <w:tc>
          <w:tcPr>
            <w:tcW w:w="795" w:type="pct"/>
            <w:shd w:val="clear" w:color="auto" w:fill="auto"/>
            <w:noWrap w:val="0"/>
            <w:vAlign w:val="center"/>
          </w:tcPr>
          <w:p w14:paraId="4C2A28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电源时序器</w:t>
            </w:r>
          </w:p>
        </w:tc>
        <w:tc>
          <w:tcPr>
            <w:tcW w:w="715" w:type="pct"/>
            <w:shd w:val="clear" w:color="auto" w:fill="auto"/>
            <w:noWrap w:val="0"/>
            <w:vAlign w:val="center"/>
          </w:tcPr>
          <w:p w14:paraId="4D1877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8路</w:t>
            </w:r>
          </w:p>
        </w:tc>
        <w:tc>
          <w:tcPr>
            <w:tcW w:w="315" w:type="pct"/>
            <w:shd w:val="clear" w:color="auto" w:fill="auto"/>
            <w:noWrap w:val="0"/>
            <w:vAlign w:val="center"/>
          </w:tcPr>
          <w:p w14:paraId="3365EC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52790F8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2吋彩色液晶智能显示窗，可实时显示当前电压、日期时间、通道开关状态；内置时钟芯片，可根据日期时间定时设置自动开关机，不需人为操作；</w:t>
            </w:r>
          </w:p>
          <w:p w14:paraId="487B0F5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8路开关通道输出，每路延时开启和关闭时间可自由设置（范围0～999S）；</w:t>
            </w:r>
          </w:p>
        </w:tc>
        <w:tc>
          <w:tcPr>
            <w:tcW w:w="235" w:type="pct"/>
            <w:shd w:val="clear" w:color="auto" w:fill="auto"/>
            <w:noWrap w:val="0"/>
            <w:vAlign w:val="center"/>
          </w:tcPr>
          <w:p w14:paraId="49F500B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3078C3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9AB7B5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5A24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742B1D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147</w:t>
            </w:r>
          </w:p>
        </w:tc>
        <w:tc>
          <w:tcPr>
            <w:tcW w:w="795" w:type="pct"/>
            <w:shd w:val="clear" w:color="auto" w:fill="auto"/>
            <w:noWrap w:val="0"/>
            <w:vAlign w:val="center"/>
          </w:tcPr>
          <w:p w14:paraId="7F4C22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供放</w:t>
            </w:r>
          </w:p>
        </w:tc>
        <w:tc>
          <w:tcPr>
            <w:tcW w:w="715" w:type="pct"/>
            <w:shd w:val="clear" w:color="auto" w:fill="auto"/>
            <w:noWrap w:val="0"/>
            <w:vAlign w:val="center"/>
          </w:tcPr>
          <w:p w14:paraId="227859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 xml:space="preserve">100x483x430mm </w:t>
            </w:r>
          </w:p>
        </w:tc>
        <w:tc>
          <w:tcPr>
            <w:tcW w:w="315" w:type="pct"/>
            <w:shd w:val="clear" w:color="auto" w:fill="auto"/>
            <w:noWrap w:val="0"/>
            <w:vAlign w:val="center"/>
          </w:tcPr>
          <w:p w14:paraId="6CE43D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61DD094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8Ω (立体声)   550Wx2</w:t>
            </w:r>
          </w:p>
          <w:p w14:paraId="0117CB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4Ω (立体声)  830Wx2</w:t>
            </w:r>
          </w:p>
          <w:p w14:paraId="5CC4DE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8Ω (桥接)   2400Wx2</w:t>
            </w:r>
          </w:p>
          <w:p w14:paraId="286B5F6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频率响应    20Hz-20KHz:±0.5dB</w:t>
            </w:r>
          </w:p>
          <w:p w14:paraId="182B04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总谐波失真    ≤0.5%，1KHz，1/3Rrte Power，8Ω</w:t>
            </w:r>
          </w:p>
          <w:p w14:paraId="56D626B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信噪比    ≥100dB</w:t>
            </w:r>
          </w:p>
          <w:p w14:paraId="650E73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阻尼系数   ≥350</w:t>
            </w:r>
          </w:p>
          <w:p w14:paraId="72B5F31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分离度    ≥70dB</w:t>
            </w:r>
          </w:p>
          <w:p w14:paraId="718AE3D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转换速度    90V/uS</w:t>
            </w:r>
          </w:p>
        </w:tc>
        <w:tc>
          <w:tcPr>
            <w:tcW w:w="235" w:type="pct"/>
            <w:shd w:val="clear" w:color="auto" w:fill="auto"/>
            <w:noWrap w:val="0"/>
            <w:vAlign w:val="center"/>
          </w:tcPr>
          <w:p w14:paraId="1EB6B17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56D77C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D23F495">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BB6C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5ED81F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亲子活动区/阅览区</w:t>
            </w:r>
          </w:p>
        </w:tc>
      </w:tr>
      <w:tr w14:paraId="5695B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C55FD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noWrap w:val="0"/>
            <w:vAlign w:val="center"/>
          </w:tcPr>
          <w:p w14:paraId="7E772E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noWrap w:val="0"/>
            <w:vAlign w:val="center"/>
          </w:tcPr>
          <w:p w14:paraId="1158075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noWrap w:val="0"/>
            <w:vAlign w:val="center"/>
          </w:tcPr>
          <w:p w14:paraId="29871E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noWrap w:val="0"/>
            <w:vAlign w:val="center"/>
          </w:tcPr>
          <w:p w14:paraId="150F22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noWrap w:val="0"/>
            <w:vAlign w:val="center"/>
          </w:tcPr>
          <w:p w14:paraId="6AC909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noWrap w:val="0"/>
            <w:vAlign w:val="center"/>
          </w:tcPr>
          <w:p w14:paraId="61D108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noWrap w:val="0"/>
            <w:vAlign w:val="center"/>
          </w:tcPr>
          <w:p w14:paraId="32E9FE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3C514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315" w:type="pct"/>
            <w:shd w:val="clear" w:color="auto" w:fill="auto"/>
            <w:noWrap w:val="0"/>
            <w:vAlign w:val="center"/>
          </w:tcPr>
          <w:p w14:paraId="638257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148</w:t>
            </w:r>
          </w:p>
        </w:tc>
        <w:tc>
          <w:tcPr>
            <w:tcW w:w="795" w:type="pct"/>
            <w:shd w:val="clear" w:color="auto" w:fill="auto"/>
            <w:noWrap w:val="0"/>
            <w:vAlign w:val="center"/>
          </w:tcPr>
          <w:p w14:paraId="22E88A7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34FA3A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71BDB3C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221257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2B999A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07777FC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221" w:type="pct"/>
            <w:noWrap w:val="0"/>
            <w:vAlign w:val="center"/>
          </w:tcPr>
          <w:p w14:paraId="304E0878">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9CE7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315" w:type="pct"/>
            <w:shd w:val="clear" w:color="auto" w:fill="auto"/>
            <w:noWrap w:val="0"/>
            <w:vAlign w:val="center"/>
          </w:tcPr>
          <w:p w14:paraId="38C506A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149</w:t>
            </w:r>
          </w:p>
        </w:tc>
        <w:tc>
          <w:tcPr>
            <w:tcW w:w="795" w:type="pct"/>
            <w:shd w:val="clear" w:color="auto" w:fill="auto"/>
            <w:noWrap w:val="0"/>
            <w:vAlign w:val="center"/>
          </w:tcPr>
          <w:p w14:paraId="6A8E3B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0439BB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609EF0E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22EEB45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shd w:val="clear" w:color="auto" w:fill="auto"/>
            <w:noWrap w:val="0"/>
            <w:vAlign w:val="center"/>
          </w:tcPr>
          <w:p w14:paraId="7E96397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2C6B21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w:t>
            </w:r>
          </w:p>
        </w:tc>
        <w:tc>
          <w:tcPr>
            <w:tcW w:w="221" w:type="pct"/>
            <w:noWrap w:val="0"/>
            <w:vAlign w:val="center"/>
          </w:tcPr>
          <w:p w14:paraId="3ED7813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995C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315" w:type="pct"/>
            <w:shd w:val="clear" w:color="auto" w:fill="auto"/>
            <w:noWrap w:val="0"/>
            <w:vAlign w:val="center"/>
          </w:tcPr>
          <w:p w14:paraId="65E0DC9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150</w:t>
            </w:r>
          </w:p>
        </w:tc>
        <w:tc>
          <w:tcPr>
            <w:tcW w:w="795" w:type="pct"/>
            <w:shd w:val="clear" w:color="auto" w:fill="auto"/>
            <w:noWrap w:val="0"/>
            <w:vAlign w:val="center"/>
          </w:tcPr>
          <w:p w14:paraId="33ABDF7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嵌入LED筒灯</w:t>
            </w:r>
          </w:p>
        </w:tc>
        <w:tc>
          <w:tcPr>
            <w:tcW w:w="715" w:type="pct"/>
            <w:shd w:val="clear" w:color="auto" w:fill="auto"/>
            <w:noWrap w:val="0"/>
            <w:vAlign w:val="center"/>
          </w:tcPr>
          <w:p w14:paraId="6BEF1D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75mm</w:t>
            </w:r>
          </w:p>
        </w:tc>
        <w:tc>
          <w:tcPr>
            <w:tcW w:w="315" w:type="pct"/>
            <w:shd w:val="clear" w:color="auto" w:fill="auto"/>
            <w:noWrap w:val="0"/>
            <w:vAlign w:val="center"/>
          </w:tcPr>
          <w:p w14:paraId="18B0A8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65D02D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15W，4000K/三色变光/弹簧卡扣/LED光电一体化/安装基础处理</w:t>
            </w:r>
          </w:p>
        </w:tc>
        <w:tc>
          <w:tcPr>
            <w:tcW w:w="235" w:type="pct"/>
            <w:shd w:val="clear" w:color="auto" w:fill="auto"/>
            <w:noWrap w:val="0"/>
            <w:vAlign w:val="center"/>
          </w:tcPr>
          <w:p w14:paraId="4B034F2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盏</w:t>
            </w:r>
          </w:p>
        </w:tc>
        <w:tc>
          <w:tcPr>
            <w:tcW w:w="360" w:type="pct"/>
            <w:shd w:val="clear" w:color="auto" w:fill="auto"/>
            <w:noWrap w:val="0"/>
            <w:vAlign w:val="center"/>
          </w:tcPr>
          <w:p w14:paraId="1A787C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20</w:t>
            </w:r>
          </w:p>
        </w:tc>
        <w:tc>
          <w:tcPr>
            <w:tcW w:w="221" w:type="pct"/>
            <w:noWrap w:val="0"/>
            <w:vAlign w:val="center"/>
          </w:tcPr>
          <w:p w14:paraId="07F7B1E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BB29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315" w:type="pct"/>
            <w:shd w:val="clear" w:color="auto" w:fill="auto"/>
            <w:noWrap w:val="0"/>
            <w:vAlign w:val="center"/>
          </w:tcPr>
          <w:p w14:paraId="72EAA7A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151</w:t>
            </w:r>
          </w:p>
        </w:tc>
        <w:tc>
          <w:tcPr>
            <w:tcW w:w="795" w:type="pct"/>
            <w:shd w:val="clear" w:color="auto" w:fill="auto"/>
            <w:noWrap w:val="0"/>
            <w:vAlign w:val="center"/>
          </w:tcPr>
          <w:p w14:paraId="3554580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窗帘</w:t>
            </w:r>
          </w:p>
        </w:tc>
        <w:tc>
          <w:tcPr>
            <w:tcW w:w="715" w:type="pct"/>
            <w:shd w:val="clear" w:color="auto" w:fill="auto"/>
            <w:noWrap w:val="0"/>
            <w:vAlign w:val="center"/>
          </w:tcPr>
          <w:p w14:paraId="0B4762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7000*2800MM</w:t>
            </w:r>
          </w:p>
        </w:tc>
        <w:tc>
          <w:tcPr>
            <w:tcW w:w="315" w:type="pct"/>
            <w:shd w:val="clear" w:color="auto" w:fill="auto"/>
            <w:noWrap w:val="0"/>
            <w:vAlign w:val="center"/>
          </w:tcPr>
          <w:p w14:paraId="2758024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26EA4D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成品窗帘定制/窗帘盒定制/遮光</w:t>
            </w:r>
          </w:p>
        </w:tc>
        <w:tc>
          <w:tcPr>
            <w:tcW w:w="235" w:type="pct"/>
            <w:shd w:val="clear" w:color="auto" w:fill="auto"/>
            <w:noWrap w:val="0"/>
            <w:vAlign w:val="center"/>
          </w:tcPr>
          <w:p w14:paraId="454E2B0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69A145B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6E64439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9544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315" w:type="pct"/>
            <w:shd w:val="clear" w:color="auto" w:fill="auto"/>
            <w:noWrap w:val="0"/>
            <w:vAlign w:val="center"/>
          </w:tcPr>
          <w:p w14:paraId="34619A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152</w:t>
            </w:r>
          </w:p>
        </w:tc>
        <w:tc>
          <w:tcPr>
            <w:tcW w:w="795" w:type="pct"/>
            <w:noWrap w:val="0"/>
            <w:vAlign w:val="center"/>
          </w:tcPr>
          <w:p w14:paraId="03E4D2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成品灯箱</w:t>
            </w:r>
          </w:p>
        </w:tc>
        <w:tc>
          <w:tcPr>
            <w:tcW w:w="715" w:type="pct"/>
            <w:noWrap w:val="0"/>
            <w:vAlign w:val="center"/>
          </w:tcPr>
          <w:p w14:paraId="5F8882E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4平方米</w:t>
            </w:r>
          </w:p>
        </w:tc>
        <w:tc>
          <w:tcPr>
            <w:tcW w:w="315" w:type="pct"/>
            <w:noWrap w:val="0"/>
            <w:vAlign w:val="center"/>
          </w:tcPr>
          <w:p w14:paraId="1FF594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36FDFC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高透灯膜/螺杆吊装/墙顶面找平处理</w:t>
            </w:r>
          </w:p>
        </w:tc>
        <w:tc>
          <w:tcPr>
            <w:tcW w:w="235" w:type="pct"/>
            <w:noWrap w:val="0"/>
            <w:vAlign w:val="center"/>
          </w:tcPr>
          <w:p w14:paraId="3E1AC3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7A487B3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47266ED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96CD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F658B1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153</w:t>
            </w:r>
          </w:p>
        </w:tc>
        <w:tc>
          <w:tcPr>
            <w:tcW w:w="795" w:type="pct"/>
            <w:shd w:val="clear" w:color="auto" w:fill="auto"/>
            <w:noWrap w:val="0"/>
            <w:vAlign w:val="center"/>
          </w:tcPr>
          <w:p w14:paraId="551B0C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598FECD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47.9平方米</w:t>
            </w:r>
          </w:p>
        </w:tc>
        <w:tc>
          <w:tcPr>
            <w:tcW w:w="315" w:type="pct"/>
            <w:shd w:val="clear" w:color="auto" w:fill="auto"/>
            <w:noWrap w:val="0"/>
            <w:vAlign w:val="center"/>
          </w:tcPr>
          <w:p w14:paraId="4763624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16BFC7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27D7BDB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064EF8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11871B9">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FD3A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4B9F86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154</w:t>
            </w:r>
          </w:p>
        </w:tc>
        <w:tc>
          <w:tcPr>
            <w:tcW w:w="795" w:type="pct"/>
            <w:shd w:val="clear" w:color="auto" w:fill="auto"/>
            <w:noWrap w:val="0"/>
            <w:vAlign w:val="center"/>
          </w:tcPr>
          <w:p w14:paraId="5DC4DE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消防隐藏门</w:t>
            </w:r>
          </w:p>
        </w:tc>
        <w:tc>
          <w:tcPr>
            <w:tcW w:w="715" w:type="pct"/>
            <w:shd w:val="clear" w:color="auto" w:fill="auto"/>
            <w:noWrap w:val="0"/>
            <w:vAlign w:val="center"/>
          </w:tcPr>
          <w:p w14:paraId="74B6A2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1050*2800MM</w:t>
            </w:r>
          </w:p>
        </w:tc>
        <w:tc>
          <w:tcPr>
            <w:tcW w:w="315" w:type="pct"/>
            <w:shd w:val="clear" w:color="auto" w:fill="auto"/>
            <w:noWrap w:val="0"/>
            <w:vAlign w:val="center"/>
          </w:tcPr>
          <w:p w14:paraId="6252A1D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p>
        </w:tc>
        <w:tc>
          <w:tcPr>
            <w:tcW w:w="2040" w:type="pct"/>
            <w:shd w:val="clear" w:color="auto" w:fill="auto"/>
            <w:noWrap w:val="0"/>
            <w:vAlign w:val="center"/>
          </w:tcPr>
          <w:p w14:paraId="5BD858E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隐藏暗门/隐藏门专用荷叶/消防栓标识</w:t>
            </w:r>
          </w:p>
        </w:tc>
        <w:tc>
          <w:tcPr>
            <w:tcW w:w="235" w:type="pct"/>
            <w:shd w:val="clear" w:color="auto" w:fill="auto"/>
            <w:noWrap w:val="0"/>
            <w:vAlign w:val="center"/>
          </w:tcPr>
          <w:p w14:paraId="2060CF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shd w:val="clear" w:color="auto" w:fill="auto"/>
            <w:noWrap w:val="0"/>
            <w:vAlign w:val="center"/>
          </w:tcPr>
          <w:p w14:paraId="26ABBA2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929AC5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0950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33B44AEB">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155</w:t>
            </w:r>
          </w:p>
        </w:tc>
        <w:tc>
          <w:tcPr>
            <w:tcW w:w="795" w:type="pct"/>
            <w:shd w:val="clear" w:color="auto" w:fill="auto"/>
            <w:noWrap w:val="0"/>
            <w:vAlign w:val="center"/>
          </w:tcPr>
          <w:p w14:paraId="4A163EF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阅读区长桌</w:t>
            </w:r>
          </w:p>
        </w:tc>
        <w:tc>
          <w:tcPr>
            <w:tcW w:w="715" w:type="pct"/>
            <w:shd w:val="clear" w:color="auto" w:fill="auto"/>
            <w:noWrap w:val="0"/>
            <w:vAlign w:val="center"/>
          </w:tcPr>
          <w:p w14:paraId="118D076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1800*800*750</w:t>
            </w:r>
          </w:p>
        </w:tc>
        <w:tc>
          <w:tcPr>
            <w:tcW w:w="315" w:type="pct"/>
            <w:shd w:val="clear" w:color="auto" w:fill="auto"/>
            <w:noWrap w:val="0"/>
            <w:vAlign w:val="center"/>
          </w:tcPr>
          <w:p w14:paraId="67799A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023B68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30MM加厚台面，橡胶木桌腿，加粗桌腿/贴桌角保护套/配单人座椅2把/长条一把</w:t>
            </w:r>
          </w:p>
        </w:tc>
        <w:tc>
          <w:tcPr>
            <w:tcW w:w="235" w:type="pct"/>
            <w:noWrap w:val="0"/>
            <w:vAlign w:val="center"/>
          </w:tcPr>
          <w:p w14:paraId="6DB174E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张</w:t>
            </w:r>
          </w:p>
        </w:tc>
        <w:tc>
          <w:tcPr>
            <w:tcW w:w="360" w:type="pct"/>
            <w:noWrap w:val="0"/>
            <w:vAlign w:val="center"/>
          </w:tcPr>
          <w:p w14:paraId="5CDE5E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65DF739E">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0CFB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E75B353">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156</w:t>
            </w:r>
          </w:p>
        </w:tc>
        <w:tc>
          <w:tcPr>
            <w:tcW w:w="795" w:type="pct"/>
            <w:noWrap w:val="0"/>
            <w:vAlign w:val="center"/>
          </w:tcPr>
          <w:p w14:paraId="18BE570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kern w:val="0"/>
                <w:sz w:val="24"/>
                <w:szCs w:val="24"/>
                <w:highlight w:val="none"/>
                <w:u w:val="none"/>
                <w:lang w:val="en-US" w:eastAsia="zh-CN" w:bidi="ar"/>
              </w:rPr>
              <w:t>墙面面装饰柜一</w:t>
            </w:r>
          </w:p>
        </w:tc>
        <w:tc>
          <w:tcPr>
            <w:tcW w:w="715" w:type="pct"/>
            <w:noWrap w:val="0"/>
            <w:vAlign w:val="center"/>
          </w:tcPr>
          <w:p w14:paraId="3415ABD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3600*2400*400MM</w:t>
            </w:r>
          </w:p>
        </w:tc>
        <w:tc>
          <w:tcPr>
            <w:tcW w:w="315" w:type="pct"/>
            <w:noWrap w:val="0"/>
            <w:vAlign w:val="center"/>
          </w:tcPr>
          <w:p w14:paraId="1F7655F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037D8F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格栅造型/定制柜体/隐藏灯带/墙面找平处理</w:t>
            </w:r>
            <w:r>
              <w:rPr>
                <w:rFonts w:hint="eastAsia" w:ascii="仿宋" w:hAnsi="仿宋" w:eastAsia="仿宋" w:cs="仿宋"/>
                <w:b w:val="0"/>
                <w:bCs w:val="0"/>
                <w:i w:val="0"/>
                <w:iCs w:val="0"/>
                <w:color w:val="auto"/>
                <w:kern w:val="0"/>
                <w:sz w:val="24"/>
                <w:szCs w:val="24"/>
                <w:highlight w:val="none"/>
                <w:u w:val="none"/>
                <w:lang w:val="en-US" w:eastAsia="zh-CN" w:bidi="ar"/>
              </w:rPr>
              <w:br w:type="textWrapping"/>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noWrap w:val="0"/>
            <w:vAlign w:val="center"/>
          </w:tcPr>
          <w:p w14:paraId="3887F2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0B2C76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4D99FA14">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p>
        </w:tc>
      </w:tr>
      <w:tr w14:paraId="2A717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CC9104B">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157</w:t>
            </w:r>
          </w:p>
        </w:tc>
        <w:tc>
          <w:tcPr>
            <w:tcW w:w="795" w:type="pct"/>
            <w:noWrap w:val="0"/>
            <w:vAlign w:val="center"/>
          </w:tcPr>
          <w:p w14:paraId="05D023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kern w:val="0"/>
                <w:sz w:val="24"/>
                <w:szCs w:val="24"/>
                <w:highlight w:val="none"/>
                <w:u w:val="none"/>
                <w:lang w:val="en-US" w:eastAsia="zh-CN" w:bidi="ar"/>
              </w:rPr>
              <w:t>墙面面装饰柜一</w:t>
            </w:r>
          </w:p>
        </w:tc>
        <w:tc>
          <w:tcPr>
            <w:tcW w:w="715" w:type="pct"/>
            <w:noWrap w:val="0"/>
            <w:vAlign w:val="center"/>
          </w:tcPr>
          <w:p w14:paraId="5D1EF3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1200*2400*500MM</w:t>
            </w:r>
          </w:p>
        </w:tc>
        <w:tc>
          <w:tcPr>
            <w:tcW w:w="315" w:type="pct"/>
            <w:noWrap w:val="0"/>
            <w:vAlign w:val="center"/>
          </w:tcPr>
          <w:p w14:paraId="7DF15E4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18F4E3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格栅造型/定制柜体/隐藏灯带/海绵座垫/开发式鞋柜/墙面找平处理</w:t>
            </w:r>
            <w:r>
              <w:rPr>
                <w:rFonts w:hint="eastAsia" w:ascii="仿宋" w:hAnsi="仿宋" w:eastAsia="仿宋" w:cs="仿宋"/>
                <w:b w:val="0"/>
                <w:bCs w:val="0"/>
                <w:i w:val="0"/>
                <w:iCs w:val="0"/>
                <w:color w:val="auto"/>
                <w:kern w:val="0"/>
                <w:sz w:val="24"/>
                <w:szCs w:val="24"/>
                <w:highlight w:val="none"/>
                <w:u w:val="none"/>
                <w:lang w:val="en-US" w:eastAsia="zh-CN" w:bidi="ar"/>
              </w:rPr>
              <w:br w:type="textWrapping"/>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noWrap w:val="0"/>
            <w:vAlign w:val="center"/>
          </w:tcPr>
          <w:p w14:paraId="0250568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5B25362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54C1FB8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6D17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08F02CA1">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158</w:t>
            </w:r>
          </w:p>
        </w:tc>
        <w:tc>
          <w:tcPr>
            <w:tcW w:w="795" w:type="pct"/>
            <w:noWrap w:val="0"/>
            <w:vAlign w:val="center"/>
          </w:tcPr>
          <w:p w14:paraId="697CE51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文化墙</w:t>
            </w:r>
          </w:p>
        </w:tc>
        <w:tc>
          <w:tcPr>
            <w:tcW w:w="715" w:type="pct"/>
            <w:noWrap w:val="0"/>
            <w:vAlign w:val="center"/>
          </w:tcPr>
          <w:p w14:paraId="3E762A6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2600*2800MM</w:t>
            </w:r>
          </w:p>
        </w:tc>
        <w:tc>
          <w:tcPr>
            <w:tcW w:w="315" w:type="pct"/>
            <w:noWrap w:val="0"/>
            <w:vAlign w:val="center"/>
          </w:tcPr>
          <w:p w14:paraId="265117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5BB0D3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高密度pvc激光雕刻造型/内容uv/墙面基础/墙面找平处理/木制踢脚线收边处理（根据规格参数进行深化设计）</w:t>
            </w:r>
          </w:p>
        </w:tc>
        <w:tc>
          <w:tcPr>
            <w:tcW w:w="235" w:type="pct"/>
            <w:noWrap w:val="0"/>
            <w:vAlign w:val="center"/>
          </w:tcPr>
          <w:p w14:paraId="753615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360" w:type="pct"/>
            <w:noWrap w:val="0"/>
            <w:vAlign w:val="center"/>
          </w:tcPr>
          <w:p w14:paraId="37B0CD8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21" w:type="pct"/>
            <w:noWrap w:val="0"/>
            <w:vAlign w:val="center"/>
          </w:tcPr>
          <w:p w14:paraId="4F98D76A">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D4E9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82382B5">
            <w:pPr>
              <w:keepNext w:val="0"/>
              <w:keepLines w:val="0"/>
              <w:widowControl/>
              <w:suppressLineNumbers w:val="0"/>
              <w:spacing w:before="0" w:beforeAutospacing="0" w:after="0" w:afterAutospacing="0"/>
              <w:ind w:left="0" w:right="0"/>
              <w:jc w:val="both"/>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159</w:t>
            </w:r>
          </w:p>
        </w:tc>
        <w:tc>
          <w:tcPr>
            <w:tcW w:w="795" w:type="pct"/>
            <w:shd w:val="clear" w:color="auto" w:fill="auto"/>
            <w:noWrap w:val="0"/>
            <w:vAlign w:val="center"/>
          </w:tcPr>
          <w:p w14:paraId="774011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空调</w:t>
            </w:r>
          </w:p>
        </w:tc>
        <w:tc>
          <w:tcPr>
            <w:tcW w:w="715" w:type="pct"/>
            <w:shd w:val="clear" w:color="auto" w:fill="auto"/>
            <w:noWrap w:val="0"/>
            <w:vAlign w:val="center"/>
          </w:tcPr>
          <w:p w14:paraId="1C238C3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5P</w:t>
            </w:r>
          </w:p>
        </w:tc>
        <w:tc>
          <w:tcPr>
            <w:tcW w:w="315" w:type="pct"/>
            <w:shd w:val="clear" w:color="auto" w:fill="auto"/>
            <w:noWrap w:val="0"/>
            <w:vAlign w:val="center"/>
          </w:tcPr>
          <w:p w14:paraId="5748178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6D1245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冷暖空调/吸顶天花机/RFD-120QW/BSDN8Y-D(B3)/APF达3.09/纤薄机身/立体环绕与宽导风板广域送风 /低温制热高温制冷</w:t>
            </w:r>
          </w:p>
        </w:tc>
        <w:tc>
          <w:tcPr>
            <w:tcW w:w="235" w:type="pct"/>
            <w:shd w:val="clear" w:color="auto" w:fill="auto"/>
            <w:noWrap w:val="0"/>
            <w:vAlign w:val="center"/>
          </w:tcPr>
          <w:p w14:paraId="38C0FA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shd w:val="clear" w:color="auto" w:fill="auto"/>
            <w:noWrap w:val="0"/>
            <w:vAlign w:val="center"/>
          </w:tcPr>
          <w:p w14:paraId="215DC9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shd w:val="clear" w:color="auto" w:fill="auto"/>
            <w:noWrap w:val="0"/>
            <w:vAlign w:val="center"/>
          </w:tcPr>
          <w:p w14:paraId="1C2B233E">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3E993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5000" w:type="pct"/>
            <w:gridSpan w:val="8"/>
            <w:noWrap w:val="0"/>
            <w:vAlign w:val="center"/>
          </w:tcPr>
          <w:p w14:paraId="3A7A4D3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健身房/舞蹈室</w:t>
            </w:r>
          </w:p>
        </w:tc>
      </w:tr>
      <w:tr w14:paraId="168A2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0D558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59AFDC4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3CEB2E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shd w:val="clear" w:color="auto" w:fill="auto"/>
            <w:noWrap w:val="0"/>
            <w:vAlign w:val="center"/>
          </w:tcPr>
          <w:p w14:paraId="2E2C87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35404A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5E61EE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04117A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6BAFD0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4BFC8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trPr>
        <w:tc>
          <w:tcPr>
            <w:tcW w:w="315" w:type="pct"/>
            <w:noWrap w:val="0"/>
            <w:vAlign w:val="center"/>
          </w:tcPr>
          <w:p w14:paraId="284DD5BB">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160</w:t>
            </w:r>
          </w:p>
        </w:tc>
        <w:tc>
          <w:tcPr>
            <w:tcW w:w="795" w:type="pct"/>
            <w:shd w:val="clear" w:color="auto" w:fill="auto"/>
            <w:noWrap w:val="0"/>
            <w:vAlign w:val="center"/>
          </w:tcPr>
          <w:p w14:paraId="48DC95E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474863A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227CE61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3BDF47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1CB9FF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3496146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221" w:type="pct"/>
            <w:noWrap w:val="0"/>
            <w:vAlign w:val="center"/>
          </w:tcPr>
          <w:p w14:paraId="34205D0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753C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315" w:type="pct"/>
            <w:noWrap w:val="0"/>
            <w:vAlign w:val="center"/>
          </w:tcPr>
          <w:p w14:paraId="27F0F944">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161</w:t>
            </w:r>
          </w:p>
        </w:tc>
        <w:tc>
          <w:tcPr>
            <w:tcW w:w="795" w:type="pct"/>
            <w:shd w:val="clear" w:color="auto" w:fill="auto"/>
            <w:noWrap w:val="0"/>
            <w:vAlign w:val="center"/>
          </w:tcPr>
          <w:p w14:paraId="130629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日光灯</w:t>
            </w:r>
          </w:p>
        </w:tc>
        <w:tc>
          <w:tcPr>
            <w:tcW w:w="715" w:type="pct"/>
            <w:shd w:val="clear" w:color="auto" w:fill="auto"/>
            <w:noWrap w:val="0"/>
            <w:vAlign w:val="center"/>
          </w:tcPr>
          <w:p w14:paraId="5A6E18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600*50MM</w:t>
            </w:r>
          </w:p>
        </w:tc>
        <w:tc>
          <w:tcPr>
            <w:tcW w:w="315" w:type="pct"/>
            <w:shd w:val="clear" w:color="auto" w:fill="auto"/>
            <w:noWrap w:val="0"/>
            <w:vAlign w:val="center"/>
          </w:tcPr>
          <w:p w14:paraId="3A60DA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18EB484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80W，4000K/吸顶长条形/LED光源/高透灯罩</w:t>
            </w:r>
          </w:p>
        </w:tc>
        <w:tc>
          <w:tcPr>
            <w:tcW w:w="235" w:type="pct"/>
            <w:shd w:val="clear" w:color="auto" w:fill="auto"/>
            <w:noWrap w:val="0"/>
            <w:vAlign w:val="center"/>
          </w:tcPr>
          <w:p w14:paraId="4C1261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02137E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4</w:t>
            </w:r>
          </w:p>
        </w:tc>
        <w:tc>
          <w:tcPr>
            <w:tcW w:w="221" w:type="pct"/>
            <w:noWrap w:val="0"/>
            <w:vAlign w:val="center"/>
          </w:tcPr>
          <w:p w14:paraId="0CDD7CD7">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F009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31449EE">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162</w:t>
            </w:r>
          </w:p>
        </w:tc>
        <w:tc>
          <w:tcPr>
            <w:tcW w:w="795" w:type="pct"/>
            <w:noWrap w:val="0"/>
            <w:vAlign w:val="center"/>
          </w:tcPr>
          <w:p w14:paraId="6285D5F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楼面找平一</w:t>
            </w:r>
          </w:p>
        </w:tc>
        <w:tc>
          <w:tcPr>
            <w:tcW w:w="715" w:type="pct"/>
            <w:noWrap w:val="0"/>
            <w:vAlign w:val="center"/>
          </w:tcPr>
          <w:p w14:paraId="36AAEE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82.5平方米</w:t>
            </w:r>
          </w:p>
        </w:tc>
        <w:tc>
          <w:tcPr>
            <w:tcW w:w="315" w:type="pct"/>
            <w:noWrap w:val="0"/>
            <w:vAlign w:val="center"/>
          </w:tcPr>
          <w:p w14:paraId="78F056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09C4B56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noWrap w:val="0"/>
            <w:vAlign w:val="center"/>
          </w:tcPr>
          <w:p w14:paraId="31C730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4BA5A7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4F5410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9148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trPr>
        <w:tc>
          <w:tcPr>
            <w:tcW w:w="315" w:type="pct"/>
            <w:noWrap w:val="0"/>
            <w:vAlign w:val="center"/>
          </w:tcPr>
          <w:p w14:paraId="018B4C77">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163</w:t>
            </w:r>
          </w:p>
        </w:tc>
        <w:tc>
          <w:tcPr>
            <w:tcW w:w="795" w:type="pct"/>
            <w:noWrap w:val="0"/>
            <w:vAlign w:val="center"/>
          </w:tcPr>
          <w:p w14:paraId="17FD273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rPr>
            </w:pPr>
            <w:r>
              <w:rPr>
                <w:rFonts w:hint="eastAsia" w:ascii="仿宋" w:hAnsi="仿宋" w:eastAsia="仿宋" w:cs="仿宋"/>
                <w:b w:val="0"/>
                <w:bCs w:val="0"/>
                <w:i w:val="0"/>
                <w:iCs w:val="0"/>
                <w:color w:val="auto"/>
                <w:sz w:val="24"/>
                <w:szCs w:val="24"/>
                <w:highlight w:val="none"/>
                <w:u w:val="none"/>
                <w:lang w:val="en-US" w:eastAsia="zh-CN"/>
              </w:rPr>
              <w:t>楼面找平二</w:t>
            </w:r>
          </w:p>
        </w:tc>
        <w:tc>
          <w:tcPr>
            <w:tcW w:w="715" w:type="pct"/>
            <w:noWrap w:val="0"/>
            <w:vAlign w:val="center"/>
          </w:tcPr>
          <w:p w14:paraId="2C6400E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118.4平方米</w:t>
            </w:r>
          </w:p>
        </w:tc>
        <w:tc>
          <w:tcPr>
            <w:tcW w:w="315" w:type="pct"/>
            <w:noWrap w:val="0"/>
            <w:vAlign w:val="center"/>
          </w:tcPr>
          <w:p w14:paraId="34E2BF8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69D389B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lang w:val="en-US" w:eastAsia="zh-CN"/>
              </w:rPr>
              <w:t>基础找平/800*800地砖铺设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noWrap w:val="0"/>
            <w:vAlign w:val="center"/>
          </w:tcPr>
          <w:p w14:paraId="1625E11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4E62903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AD2A8C8">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AB06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FAB89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164</w:t>
            </w:r>
          </w:p>
        </w:tc>
        <w:tc>
          <w:tcPr>
            <w:tcW w:w="795" w:type="pct"/>
            <w:noWrap w:val="0"/>
            <w:vAlign w:val="center"/>
          </w:tcPr>
          <w:p w14:paraId="7208904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健身房文化墙</w:t>
            </w:r>
          </w:p>
        </w:tc>
        <w:tc>
          <w:tcPr>
            <w:tcW w:w="715" w:type="pct"/>
            <w:noWrap w:val="0"/>
            <w:vAlign w:val="center"/>
          </w:tcPr>
          <w:p w14:paraId="471AED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5000*2800MM</w:t>
            </w:r>
          </w:p>
        </w:tc>
        <w:tc>
          <w:tcPr>
            <w:tcW w:w="315" w:type="pct"/>
            <w:noWrap w:val="0"/>
            <w:vAlign w:val="center"/>
          </w:tcPr>
          <w:p w14:paraId="3CAF94B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3243F1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kern w:val="0"/>
                <w:sz w:val="24"/>
                <w:szCs w:val="24"/>
                <w:highlight w:val="none"/>
                <w:u w:val="none"/>
                <w:lang w:val="en-US" w:eastAsia="zh-CN" w:bidi="ar"/>
              </w:rPr>
              <w:t>高密度pvc激光雕刻造型/内容uv/墙面基础/墙面找平处理/木制踢脚线收边处理（根据规格参数进行深化设计）</w:t>
            </w:r>
          </w:p>
        </w:tc>
        <w:tc>
          <w:tcPr>
            <w:tcW w:w="235" w:type="pct"/>
            <w:noWrap w:val="0"/>
            <w:vAlign w:val="center"/>
          </w:tcPr>
          <w:p w14:paraId="7F1CCC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23CF23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C8952F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1195B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36EC106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男卫</w:t>
            </w:r>
          </w:p>
        </w:tc>
      </w:tr>
      <w:tr w14:paraId="1FC87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718AFC5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06D1C5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3A9A4CE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shd w:val="clear" w:color="auto" w:fill="auto"/>
            <w:noWrap w:val="0"/>
            <w:vAlign w:val="center"/>
          </w:tcPr>
          <w:p w14:paraId="3108C36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1DEAAF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7ADB722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041A07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099AA88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备注</w:t>
            </w:r>
          </w:p>
        </w:tc>
      </w:tr>
      <w:tr w14:paraId="52919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697479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165</w:t>
            </w:r>
          </w:p>
        </w:tc>
        <w:tc>
          <w:tcPr>
            <w:tcW w:w="795" w:type="pct"/>
            <w:shd w:val="clear" w:color="auto" w:fill="auto"/>
            <w:noWrap w:val="0"/>
            <w:vAlign w:val="center"/>
          </w:tcPr>
          <w:p w14:paraId="790035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吸顶灯</w:t>
            </w:r>
          </w:p>
        </w:tc>
        <w:tc>
          <w:tcPr>
            <w:tcW w:w="715" w:type="pct"/>
            <w:shd w:val="clear" w:color="auto" w:fill="auto"/>
            <w:noWrap w:val="0"/>
            <w:vAlign w:val="center"/>
          </w:tcPr>
          <w:p w14:paraId="25D2442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600*300MM</w:t>
            </w:r>
          </w:p>
        </w:tc>
        <w:tc>
          <w:tcPr>
            <w:tcW w:w="315" w:type="pct"/>
            <w:shd w:val="clear" w:color="auto" w:fill="auto"/>
            <w:noWrap w:val="0"/>
            <w:vAlign w:val="center"/>
          </w:tcPr>
          <w:p w14:paraId="2D737AE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3D6BD9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58W，4000K/吸顶长条形/LED光源/高透灯罩/顶面找平吊顶</w:t>
            </w:r>
          </w:p>
        </w:tc>
        <w:tc>
          <w:tcPr>
            <w:tcW w:w="235" w:type="pct"/>
            <w:shd w:val="clear" w:color="auto" w:fill="auto"/>
            <w:noWrap w:val="0"/>
            <w:vAlign w:val="center"/>
          </w:tcPr>
          <w:p w14:paraId="3A340E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0E62D19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6139D145">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7CE4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229AE8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166</w:t>
            </w:r>
          </w:p>
        </w:tc>
        <w:tc>
          <w:tcPr>
            <w:tcW w:w="795" w:type="pct"/>
            <w:shd w:val="clear" w:color="auto" w:fill="auto"/>
            <w:noWrap w:val="0"/>
            <w:vAlign w:val="center"/>
          </w:tcPr>
          <w:p w14:paraId="7384422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73435EB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2D45A8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3169C1A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0ADE5A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57476E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342F5F0E">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9C29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B5F71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167</w:t>
            </w:r>
          </w:p>
        </w:tc>
        <w:tc>
          <w:tcPr>
            <w:tcW w:w="795" w:type="pct"/>
            <w:shd w:val="clear" w:color="auto" w:fill="auto"/>
            <w:noWrap w:val="0"/>
            <w:vAlign w:val="center"/>
          </w:tcPr>
          <w:p w14:paraId="29608B3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474454F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2100*860*40MM</w:t>
            </w:r>
          </w:p>
        </w:tc>
        <w:tc>
          <w:tcPr>
            <w:tcW w:w="315" w:type="pct"/>
            <w:shd w:val="clear" w:color="auto" w:fill="auto"/>
            <w:noWrap w:val="0"/>
            <w:vAlign w:val="center"/>
          </w:tcPr>
          <w:p w14:paraId="2055C3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46190F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258D4AE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shd w:val="clear" w:color="auto" w:fill="auto"/>
            <w:noWrap w:val="0"/>
            <w:vAlign w:val="center"/>
          </w:tcPr>
          <w:p w14:paraId="7E8B62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7C7B174">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9050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FF465C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168</w:t>
            </w:r>
          </w:p>
        </w:tc>
        <w:tc>
          <w:tcPr>
            <w:tcW w:w="795" w:type="pct"/>
            <w:shd w:val="clear" w:color="auto" w:fill="auto"/>
            <w:noWrap w:val="0"/>
            <w:vAlign w:val="center"/>
          </w:tcPr>
          <w:p w14:paraId="0054C73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1D62F6E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8.9平方米</w:t>
            </w:r>
          </w:p>
        </w:tc>
        <w:tc>
          <w:tcPr>
            <w:tcW w:w="315" w:type="pct"/>
            <w:shd w:val="clear" w:color="auto" w:fill="auto"/>
            <w:noWrap w:val="0"/>
            <w:vAlign w:val="center"/>
          </w:tcPr>
          <w:p w14:paraId="1D6BF3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FD739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基础找平/400*400地砖铺设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467A81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789831B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60733EA9">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379F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4E1C7A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169</w:t>
            </w:r>
          </w:p>
        </w:tc>
        <w:tc>
          <w:tcPr>
            <w:tcW w:w="795" w:type="pct"/>
            <w:shd w:val="clear" w:color="auto" w:fill="auto"/>
            <w:noWrap w:val="0"/>
            <w:vAlign w:val="center"/>
          </w:tcPr>
          <w:p w14:paraId="75F1FE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马桶</w:t>
            </w:r>
          </w:p>
        </w:tc>
        <w:tc>
          <w:tcPr>
            <w:tcW w:w="715" w:type="pct"/>
            <w:shd w:val="clear" w:color="auto" w:fill="auto"/>
            <w:noWrap w:val="0"/>
            <w:vAlign w:val="center"/>
          </w:tcPr>
          <w:p w14:paraId="2958C5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580*380*700MM</w:t>
            </w:r>
          </w:p>
        </w:tc>
        <w:tc>
          <w:tcPr>
            <w:tcW w:w="315" w:type="pct"/>
            <w:shd w:val="clear" w:color="auto" w:fill="auto"/>
            <w:noWrap w:val="0"/>
            <w:vAlign w:val="center"/>
          </w:tcPr>
          <w:p w14:paraId="6679C26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2B0459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陶瓷烧筑/虹吸冲水/抗污易清洁釉面/防溅防臭/</w:t>
            </w:r>
          </w:p>
        </w:tc>
        <w:tc>
          <w:tcPr>
            <w:tcW w:w="235" w:type="pct"/>
            <w:shd w:val="clear" w:color="auto" w:fill="auto"/>
            <w:noWrap w:val="0"/>
            <w:vAlign w:val="center"/>
          </w:tcPr>
          <w:p w14:paraId="4FCADF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1EA317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3D76062B">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B424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B0A4D19">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170</w:t>
            </w:r>
          </w:p>
        </w:tc>
        <w:tc>
          <w:tcPr>
            <w:tcW w:w="795" w:type="pct"/>
            <w:shd w:val="clear" w:color="auto" w:fill="auto"/>
            <w:noWrap w:val="0"/>
            <w:vAlign w:val="center"/>
          </w:tcPr>
          <w:p w14:paraId="08064E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小便池</w:t>
            </w:r>
          </w:p>
        </w:tc>
        <w:tc>
          <w:tcPr>
            <w:tcW w:w="715" w:type="pct"/>
            <w:shd w:val="clear" w:color="auto" w:fill="auto"/>
            <w:noWrap w:val="0"/>
            <w:vAlign w:val="center"/>
          </w:tcPr>
          <w:p w14:paraId="6822A5F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680*340MM</w:t>
            </w:r>
          </w:p>
        </w:tc>
        <w:tc>
          <w:tcPr>
            <w:tcW w:w="315" w:type="pct"/>
            <w:shd w:val="clear" w:color="auto" w:fill="auto"/>
            <w:noWrap w:val="0"/>
            <w:vAlign w:val="center"/>
          </w:tcPr>
          <w:p w14:paraId="5D2B00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2D67A5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陶瓷烧筑/感应冲水/抗污易清洁釉面</w:t>
            </w:r>
          </w:p>
        </w:tc>
        <w:tc>
          <w:tcPr>
            <w:tcW w:w="235" w:type="pct"/>
            <w:shd w:val="clear" w:color="auto" w:fill="auto"/>
            <w:noWrap w:val="0"/>
            <w:vAlign w:val="center"/>
          </w:tcPr>
          <w:p w14:paraId="29BD106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33BABF7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7D928B9">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DB16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48BD8BAD">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171</w:t>
            </w:r>
          </w:p>
        </w:tc>
        <w:tc>
          <w:tcPr>
            <w:tcW w:w="795" w:type="pct"/>
            <w:shd w:val="clear" w:color="auto" w:fill="auto"/>
            <w:noWrap w:val="0"/>
            <w:vAlign w:val="center"/>
          </w:tcPr>
          <w:p w14:paraId="33455D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洗手台</w:t>
            </w:r>
          </w:p>
        </w:tc>
        <w:tc>
          <w:tcPr>
            <w:tcW w:w="715" w:type="pct"/>
            <w:shd w:val="clear" w:color="auto" w:fill="auto"/>
            <w:noWrap w:val="0"/>
            <w:vAlign w:val="center"/>
          </w:tcPr>
          <w:p w14:paraId="0EDAF6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750*400*350MM</w:t>
            </w:r>
          </w:p>
        </w:tc>
        <w:tc>
          <w:tcPr>
            <w:tcW w:w="315" w:type="pct"/>
            <w:shd w:val="clear" w:color="auto" w:fill="auto"/>
            <w:noWrap w:val="0"/>
            <w:vAlign w:val="center"/>
          </w:tcPr>
          <w:p w14:paraId="082F4F0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46737FA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陶瓷烧筑/抗污易清洁釉面</w:t>
            </w:r>
          </w:p>
        </w:tc>
        <w:tc>
          <w:tcPr>
            <w:tcW w:w="235" w:type="pct"/>
            <w:shd w:val="clear" w:color="auto" w:fill="auto"/>
            <w:noWrap w:val="0"/>
            <w:vAlign w:val="center"/>
          </w:tcPr>
          <w:p w14:paraId="762122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788021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335737C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7B9BC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5F758228">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女卫</w:t>
            </w:r>
          </w:p>
        </w:tc>
      </w:tr>
      <w:tr w14:paraId="015A9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5829B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4F4C041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25F287C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shd w:val="clear" w:color="auto" w:fill="auto"/>
            <w:noWrap w:val="0"/>
            <w:vAlign w:val="center"/>
          </w:tcPr>
          <w:p w14:paraId="28C099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20AFE10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2AB9CA7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48FD72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noWrap w:val="0"/>
            <w:vAlign w:val="center"/>
          </w:tcPr>
          <w:p w14:paraId="0A45198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备注</w:t>
            </w:r>
          </w:p>
        </w:tc>
      </w:tr>
      <w:tr w14:paraId="4D981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5DC3FF39">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172</w:t>
            </w:r>
          </w:p>
        </w:tc>
        <w:tc>
          <w:tcPr>
            <w:tcW w:w="795" w:type="pct"/>
            <w:shd w:val="clear" w:color="auto" w:fill="auto"/>
            <w:noWrap w:val="0"/>
            <w:vAlign w:val="center"/>
          </w:tcPr>
          <w:p w14:paraId="5BD6FE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吸顶灯</w:t>
            </w:r>
          </w:p>
        </w:tc>
        <w:tc>
          <w:tcPr>
            <w:tcW w:w="715" w:type="pct"/>
            <w:shd w:val="clear" w:color="auto" w:fill="auto"/>
            <w:noWrap w:val="0"/>
            <w:vAlign w:val="center"/>
          </w:tcPr>
          <w:p w14:paraId="64E148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600*300MM</w:t>
            </w:r>
          </w:p>
        </w:tc>
        <w:tc>
          <w:tcPr>
            <w:tcW w:w="315" w:type="pct"/>
            <w:shd w:val="clear" w:color="auto" w:fill="auto"/>
            <w:noWrap w:val="0"/>
            <w:vAlign w:val="center"/>
          </w:tcPr>
          <w:p w14:paraId="6B60688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1F8064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58W，4000K/吸顶长条形/LED光源/高透灯罩/顶面找平吊顶</w:t>
            </w:r>
          </w:p>
        </w:tc>
        <w:tc>
          <w:tcPr>
            <w:tcW w:w="235" w:type="pct"/>
            <w:shd w:val="clear" w:color="auto" w:fill="auto"/>
            <w:noWrap w:val="0"/>
            <w:vAlign w:val="center"/>
          </w:tcPr>
          <w:p w14:paraId="2E2FA9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7809050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7D4D9D4">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E275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3B29139">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173</w:t>
            </w:r>
          </w:p>
        </w:tc>
        <w:tc>
          <w:tcPr>
            <w:tcW w:w="795" w:type="pct"/>
            <w:shd w:val="clear" w:color="auto" w:fill="auto"/>
            <w:noWrap w:val="0"/>
            <w:vAlign w:val="center"/>
          </w:tcPr>
          <w:p w14:paraId="02FD5B7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78D3F4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21B9E8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4FB212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552C77F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041DE1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0EA96A9D">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02214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31FB8D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174</w:t>
            </w:r>
          </w:p>
        </w:tc>
        <w:tc>
          <w:tcPr>
            <w:tcW w:w="795" w:type="pct"/>
            <w:shd w:val="clear" w:color="auto" w:fill="auto"/>
            <w:noWrap w:val="0"/>
            <w:vAlign w:val="center"/>
          </w:tcPr>
          <w:p w14:paraId="22769C2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7E0AB2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2100*860*40MM</w:t>
            </w:r>
          </w:p>
        </w:tc>
        <w:tc>
          <w:tcPr>
            <w:tcW w:w="315" w:type="pct"/>
            <w:shd w:val="clear" w:color="auto" w:fill="auto"/>
            <w:noWrap w:val="0"/>
            <w:vAlign w:val="center"/>
          </w:tcPr>
          <w:p w14:paraId="23A571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10AB934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13A9A6D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shd w:val="clear" w:color="auto" w:fill="auto"/>
            <w:noWrap w:val="0"/>
            <w:vAlign w:val="center"/>
          </w:tcPr>
          <w:p w14:paraId="11AC0B4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F33D5C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1C80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25DDC9D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175</w:t>
            </w:r>
          </w:p>
        </w:tc>
        <w:tc>
          <w:tcPr>
            <w:tcW w:w="795" w:type="pct"/>
            <w:shd w:val="clear" w:color="auto" w:fill="auto"/>
            <w:noWrap w:val="0"/>
            <w:vAlign w:val="center"/>
          </w:tcPr>
          <w:p w14:paraId="6FFED2C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14CF971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5.7平方米</w:t>
            </w:r>
          </w:p>
        </w:tc>
        <w:tc>
          <w:tcPr>
            <w:tcW w:w="315" w:type="pct"/>
            <w:shd w:val="clear" w:color="auto" w:fill="auto"/>
            <w:noWrap w:val="0"/>
            <w:vAlign w:val="center"/>
          </w:tcPr>
          <w:p w14:paraId="69143F8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1C9D753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基础找平/400*400地砖铺设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32FB24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59F617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noWrap w:val="0"/>
            <w:vAlign w:val="center"/>
          </w:tcPr>
          <w:p w14:paraId="4A4FA496">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344E1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533F8B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176</w:t>
            </w:r>
          </w:p>
        </w:tc>
        <w:tc>
          <w:tcPr>
            <w:tcW w:w="795" w:type="pct"/>
            <w:shd w:val="clear" w:color="auto" w:fill="auto"/>
            <w:noWrap w:val="0"/>
            <w:vAlign w:val="center"/>
          </w:tcPr>
          <w:p w14:paraId="21FEB1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马桶</w:t>
            </w:r>
          </w:p>
        </w:tc>
        <w:tc>
          <w:tcPr>
            <w:tcW w:w="715" w:type="pct"/>
            <w:shd w:val="clear" w:color="auto" w:fill="auto"/>
            <w:noWrap w:val="0"/>
            <w:vAlign w:val="center"/>
          </w:tcPr>
          <w:p w14:paraId="564766C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580*380*700MM</w:t>
            </w:r>
          </w:p>
        </w:tc>
        <w:tc>
          <w:tcPr>
            <w:tcW w:w="315" w:type="pct"/>
            <w:shd w:val="clear" w:color="auto" w:fill="auto"/>
            <w:noWrap w:val="0"/>
            <w:vAlign w:val="center"/>
          </w:tcPr>
          <w:p w14:paraId="0DA9F4B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0E13EB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陶瓷烧筑/虹吸冲水/抗污易清洁釉面/防溅防臭/</w:t>
            </w:r>
          </w:p>
        </w:tc>
        <w:tc>
          <w:tcPr>
            <w:tcW w:w="235" w:type="pct"/>
            <w:shd w:val="clear" w:color="auto" w:fill="auto"/>
            <w:noWrap w:val="0"/>
            <w:vAlign w:val="center"/>
          </w:tcPr>
          <w:p w14:paraId="476CC0E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6149E5A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75D4D52">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AC24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68319B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177</w:t>
            </w:r>
          </w:p>
        </w:tc>
        <w:tc>
          <w:tcPr>
            <w:tcW w:w="795" w:type="pct"/>
            <w:shd w:val="clear" w:color="auto" w:fill="auto"/>
            <w:noWrap w:val="0"/>
            <w:vAlign w:val="center"/>
          </w:tcPr>
          <w:p w14:paraId="7157E9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洗手台</w:t>
            </w:r>
          </w:p>
        </w:tc>
        <w:tc>
          <w:tcPr>
            <w:tcW w:w="715" w:type="pct"/>
            <w:shd w:val="clear" w:color="auto" w:fill="auto"/>
            <w:noWrap w:val="0"/>
            <w:vAlign w:val="center"/>
          </w:tcPr>
          <w:p w14:paraId="35D2F3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750*400*350MM</w:t>
            </w:r>
          </w:p>
        </w:tc>
        <w:tc>
          <w:tcPr>
            <w:tcW w:w="315" w:type="pct"/>
            <w:shd w:val="clear" w:color="auto" w:fill="auto"/>
            <w:noWrap w:val="0"/>
            <w:vAlign w:val="center"/>
          </w:tcPr>
          <w:p w14:paraId="1187EE8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p>
        </w:tc>
        <w:tc>
          <w:tcPr>
            <w:tcW w:w="2040" w:type="pct"/>
            <w:shd w:val="clear" w:color="auto" w:fill="auto"/>
            <w:noWrap w:val="0"/>
            <w:vAlign w:val="center"/>
          </w:tcPr>
          <w:p w14:paraId="27631A8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陶瓷烧筑/抗污易清洁釉面</w:t>
            </w:r>
          </w:p>
        </w:tc>
        <w:tc>
          <w:tcPr>
            <w:tcW w:w="235" w:type="pct"/>
            <w:shd w:val="clear" w:color="auto" w:fill="auto"/>
            <w:noWrap w:val="0"/>
            <w:vAlign w:val="center"/>
          </w:tcPr>
          <w:p w14:paraId="46CFAAC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只</w:t>
            </w:r>
          </w:p>
        </w:tc>
        <w:tc>
          <w:tcPr>
            <w:tcW w:w="360" w:type="pct"/>
            <w:shd w:val="clear" w:color="auto" w:fill="auto"/>
            <w:noWrap w:val="0"/>
            <w:vAlign w:val="center"/>
          </w:tcPr>
          <w:p w14:paraId="431779B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358EA591">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EA17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7CEA4A05">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洗衣房</w:t>
            </w:r>
          </w:p>
        </w:tc>
      </w:tr>
      <w:tr w14:paraId="6D46D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B97C1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5CA7CF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78C624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shd w:val="clear" w:color="auto" w:fill="auto"/>
            <w:noWrap w:val="0"/>
            <w:vAlign w:val="center"/>
          </w:tcPr>
          <w:p w14:paraId="51A204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1A2702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750F7A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419CE40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48BC8288">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备注</w:t>
            </w:r>
          </w:p>
        </w:tc>
      </w:tr>
      <w:tr w14:paraId="50F57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AB7C2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178</w:t>
            </w:r>
          </w:p>
        </w:tc>
        <w:tc>
          <w:tcPr>
            <w:tcW w:w="795" w:type="pct"/>
            <w:shd w:val="clear" w:color="auto" w:fill="auto"/>
            <w:noWrap w:val="0"/>
            <w:vAlign w:val="center"/>
          </w:tcPr>
          <w:p w14:paraId="6229475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吸顶灯</w:t>
            </w:r>
          </w:p>
        </w:tc>
        <w:tc>
          <w:tcPr>
            <w:tcW w:w="715" w:type="pct"/>
            <w:shd w:val="clear" w:color="auto" w:fill="auto"/>
            <w:noWrap w:val="0"/>
            <w:vAlign w:val="center"/>
          </w:tcPr>
          <w:p w14:paraId="1F8206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600*300MM</w:t>
            </w:r>
          </w:p>
        </w:tc>
        <w:tc>
          <w:tcPr>
            <w:tcW w:w="315" w:type="pct"/>
            <w:shd w:val="clear" w:color="auto" w:fill="auto"/>
            <w:noWrap w:val="0"/>
            <w:vAlign w:val="center"/>
          </w:tcPr>
          <w:p w14:paraId="6693EA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0C0F872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58W，4000K/吸顶长条形/LED光源/高透灯罩/顶面找平吊顶</w:t>
            </w:r>
          </w:p>
        </w:tc>
        <w:tc>
          <w:tcPr>
            <w:tcW w:w="235" w:type="pct"/>
            <w:shd w:val="clear" w:color="auto" w:fill="auto"/>
            <w:noWrap w:val="0"/>
            <w:vAlign w:val="center"/>
          </w:tcPr>
          <w:p w14:paraId="4AC57E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套</w:t>
            </w:r>
          </w:p>
        </w:tc>
        <w:tc>
          <w:tcPr>
            <w:tcW w:w="360" w:type="pct"/>
            <w:shd w:val="clear" w:color="auto" w:fill="auto"/>
            <w:noWrap w:val="0"/>
            <w:vAlign w:val="center"/>
          </w:tcPr>
          <w:p w14:paraId="100193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shd w:val="clear" w:color="auto" w:fill="auto"/>
            <w:noWrap w:val="0"/>
            <w:vAlign w:val="center"/>
          </w:tcPr>
          <w:p w14:paraId="116BEE63">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13E0A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3FB9EFC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179</w:t>
            </w:r>
          </w:p>
        </w:tc>
        <w:tc>
          <w:tcPr>
            <w:tcW w:w="795" w:type="pct"/>
            <w:shd w:val="clear" w:color="auto" w:fill="auto"/>
            <w:noWrap w:val="0"/>
            <w:vAlign w:val="center"/>
          </w:tcPr>
          <w:p w14:paraId="187865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标识标牌（门牌）</w:t>
            </w:r>
          </w:p>
        </w:tc>
        <w:tc>
          <w:tcPr>
            <w:tcW w:w="715" w:type="pct"/>
            <w:shd w:val="clear" w:color="auto" w:fill="auto"/>
            <w:noWrap w:val="0"/>
            <w:vAlign w:val="center"/>
          </w:tcPr>
          <w:p w14:paraId="2A2301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150*300MM</w:t>
            </w:r>
          </w:p>
        </w:tc>
        <w:tc>
          <w:tcPr>
            <w:tcW w:w="315" w:type="pct"/>
            <w:shd w:val="clear" w:color="auto" w:fill="auto"/>
            <w:noWrap w:val="0"/>
            <w:vAlign w:val="center"/>
          </w:tcPr>
          <w:p w14:paraId="3BF983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365B1F4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亚克力UV（根据规格参数进行深化设计）</w:t>
            </w:r>
          </w:p>
        </w:tc>
        <w:tc>
          <w:tcPr>
            <w:tcW w:w="235" w:type="pct"/>
            <w:shd w:val="clear" w:color="auto" w:fill="auto"/>
            <w:noWrap w:val="0"/>
            <w:vAlign w:val="center"/>
          </w:tcPr>
          <w:p w14:paraId="45956F2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块</w:t>
            </w:r>
          </w:p>
        </w:tc>
        <w:tc>
          <w:tcPr>
            <w:tcW w:w="360" w:type="pct"/>
            <w:shd w:val="clear" w:color="auto" w:fill="auto"/>
            <w:noWrap w:val="0"/>
            <w:vAlign w:val="center"/>
          </w:tcPr>
          <w:p w14:paraId="79C013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shd w:val="clear" w:color="auto" w:fill="auto"/>
            <w:noWrap w:val="0"/>
            <w:vAlign w:val="center"/>
          </w:tcPr>
          <w:p w14:paraId="1A263179">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19F55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1F8880B1">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180</w:t>
            </w:r>
          </w:p>
        </w:tc>
        <w:tc>
          <w:tcPr>
            <w:tcW w:w="795" w:type="pct"/>
            <w:shd w:val="clear" w:color="auto" w:fill="auto"/>
            <w:noWrap w:val="0"/>
            <w:vAlign w:val="center"/>
          </w:tcPr>
          <w:p w14:paraId="740771D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成品门</w:t>
            </w:r>
          </w:p>
        </w:tc>
        <w:tc>
          <w:tcPr>
            <w:tcW w:w="715" w:type="pct"/>
            <w:shd w:val="clear" w:color="auto" w:fill="auto"/>
            <w:noWrap w:val="0"/>
            <w:vAlign w:val="center"/>
          </w:tcPr>
          <w:p w14:paraId="74489A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2100*860*40MM</w:t>
            </w:r>
          </w:p>
        </w:tc>
        <w:tc>
          <w:tcPr>
            <w:tcW w:w="315" w:type="pct"/>
            <w:shd w:val="clear" w:color="auto" w:fill="auto"/>
            <w:noWrap w:val="0"/>
            <w:vAlign w:val="center"/>
          </w:tcPr>
          <w:p w14:paraId="0E2E23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w:t>
            </w:r>
          </w:p>
        </w:tc>
        <w:tc>
          <w:tcPr>
            <w:tcW w:w="2040" w:type="pct"/>
            <w:shd w:val="clear" w:color="auto" w:fill="auto"/>
            <w:noWrap w:val="0"/>
            <w:vAlign w:val="center"/>
          </w:tcPr>
          <w:p w14:paraId="33A080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定制成品门</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3FAC832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樘</w:t>
            </w:r>
          </w:p>
        </w:tc>
        <w:tc>
          <w:tcPr>
            <w:tcW w:w="360" w:type="pct"/>
            <w:shd w:val="clear" w:color="auto" w:fill="auto"/>
            <w:noWrap w:val="0"/>
            <w:vAlign w:val="center"/>
          </w:tcPr>
          <w:p w14:paraId="0151A7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shd w:val="clear" w:color="auto" w:fill="auto"/>
            <w:noWrap w:val="0"/>
            <w:vAlign w:val="center"/>
          </w:tcPr>
          <w:p w14:paraId="4EF271F8">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11CED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0DE6C653">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181</w:t>
            </w:r>
          </w:p>
        </w:tc>
        <w:tc>
          <w:tcPr>
            <w:tcW w:w="795" w:type="pct"/>
            <w:shd w:val="clear" w:color="auto" w:fill="auto"/>
            <w:noWrap w:val="0"/>
            <w:vAlign w:val="center"/>
          </w:tcPr>
          <w:p w14:paraId="453C3C8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楼面找平</w:t>
            </w:r>
          </w:p>
        </w:tc>
        <w:tc>
          <w:tcPr>
            <w:tcW w:w="715" w:type="pct"/>
            <w:shd w:val="clear" w:color="auto" w:fill="auto"/>
            <w:noWrap w:val="0"/>
            <w:vAlign w:val="center"/>
          </w:tcPr>
          <w:p w14:paraId="412EDF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6.9平方米</w:t>
            </w:r>
          </w:p>
        </w:tc>
        <w:tc>
          <w:tcPr>
            <w:tcW w:w="315" w:type="pct"/>
            <w:shd w:val="clear" w:color="auto" w:fill="auto"/>
            <w:noWrap w:val="0"/>
            <w:vAlign w:val="center"/>
          </w:tcPr>
          <w:p w14:paraId="323902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shd w:val="clear" w:color="auto" w:fill="auto"/>
            <w:noWrap w:val="0"/>
            <w:vAlign w:val="center"/>
          </w:tcPr>
          <w:p w14:paraId="77537E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sz w:val="24"/>
                <w:szCs w:val="24"/>
                <w:highlight w:val="none"/>
                <w:u w:val="none"/>
                <w:lang w:val="en-US" w:eastAsia="zh-CN"/>
              </w:rPr>
              <w:t>基础找平/400*400地砖铺设</w:t>
            </w:r>
            <w:r>
              <w:rPr>
                <w:rFonts w:hint="eastAsia" w:ascii="仿宋" w:hAnsi="仿宋" w:eastAsia="仿宋" w:cs="仿宋"/>
                <w:b w:val="0"/>
                <w:bCs w:val="0"/>
                <w:i w:val="0"/>
                <w:iCs w:val="0"/>
                <w:color w:val="auto"/>
                <w:kern w:val="0"/>
                <w:sz w:val="24"/>
                <w:szCs w:val="24"/>
                <w:highlight w:val="none"/>
                <w:u w:val="none"/>
                <w:lang w:val="en-US" w:eastAsia="zh-CN" w:bidi="ar"/>
              </w:rPr>
              <w:t>（根据规格参数进行深化设计）</w:t>
            </w:r>
          </w:p>
        </w:tc>
        <w:tc>
          <w:tcPr>
            <w:tcW w:w="235" w:type="pct"/>
            <w:shd w:val="clear" w:color="auto" w:fill="auto"/>
            <w:noWrap w:val="0"/>
            <w:vAlign w:val="center"/>
          </w:tcPr>
          <w:p w14:paraId="5C07B5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项</w:t>
            </w:r>
          </w:p>
        </w:tc>
        <w:tc>
          <w:tcPr>
            <w:tcW w:w="360" w:type="pct"/>
            <w:shd w:val="clear" w:color="auto" w:fill="auto"/>
            <w:noWrap w:val="0"/>
            <w:vAlign w:val="center"/>
          </w:tcPr>
          <w:p w14:paraId="25A511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221" w:type="pct"/>
            <w:shd w:val="clear" w:color="auto" w:fill="auto"/>
            <w:noWrap w:val="0"/>
            <w:vAlign w:val="center"/>
          </w:tcPr>
          <w:p w14:paraId="24587D5E">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p>
        </w:tc>
      </w:tr>
      <w:tr w14:paraId="5A2C8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BA196C6">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182</w:t>
            </w:r>
          </w:p>
        </w:tc>
        <w:tc>
          <w:tcPr>
            <w:tcW w:w="795" w:type="pct"/>
            <w:noWrap w:val="0"/>
            <w:vAlign w:val="center"/>
          </w:tcPr>
          <w:p w14:paraId="1D2788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洗衣机</w:t>
            </w:r>
          </w:p>
        </w:tc>
        <w:tc>
          <w:tcPr>
            <w:tcW w:w="715" w:type="pct"/>
            <w:noWrap w:val="0"/>
            <w:vAlign w:val="center"/>
          </w:tcPr>
          <w:p w14:paraId="08F8908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850*520*490MM</w:t>
            </w:r>
          </w:p>
        </w:tc>
        <w:tc>
          <w:tcPr>
            <w:tcW w:w="315" w:type="pct"/>
            <w:noWrap w:val="0"/>
            <w:vAlign w:val="center"/>
          </w:tcPr>
          <w:p w14:paraId="6CBA10B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p>
        </w:tc>
        <w:tc>
          <w:tcPr>
            <w:tcW w:w="2040" w:type="pct"/>
            <w:noWrap w:val="0"/>
            <w:vAlign w:val="center"/>
          </w:tcPr>
          <w:p w14:paraId="2D86A9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知名品牌/7.5KG/烘洗一体/预约洗衣/断电保护</w:t>
            </w:r>
          </w:p>
        </w:tc>
        <w:tc>
          <w:tcPr>
            <w:tcW w:w="235" w:type="pct"/>
            <w:noWrap w:val="0"/>
            <w:vAlign w:val="center"/>
          </w:tcPr>
          <w:p w14:paraId="07294A3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69A5DBD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2</w:t>
            </w:r>
          </w:p>
        </w:tc>
        <w:tc>
          <w:tcPr>
            <w:tcW w:w="221" w:type="pct"/>
            <w:noWrap w:val="0"/>
            <w:vAlign w:val="center"/>
          </w:tcPr>
          <w:p w14:paraId="4EE7DF6C">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281E3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8"/>
            <w:noWrap w:val="0"/>
            <w:vAlign w:val="center"/>
          </w:tcPr>
          <w:p w14:paraId="2E984A33">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监控</w:t>
            </w:r>
          </w:p>
        </w:tc>
      </w:tr>
      <w:tr w14:paraId="207DF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shd w:val="clear" w:color="auto" w:fill="auto"/>
            <w:noWrap w:val="0"/>
            <w:vAlign w:val="center"/>
          </w:tcPr>
          <w:p w14:paraId="4A5B55A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序号</w:t>
            </w:r>
          </w:p>
        </w:tc>
        <w:tc>
          <w:tcPr>
            <w:tcW w:w="795" w:type="pct"/>
            <w:shd w:val="clear" w:color="auto" w:fill="auto"/>
            <w:noWrap w:val="0"/>
            <w:vAlign w:val="center"/>
          </w:tcPr>
          <w:p w14:paraId="35CB01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名称</w:t>
            </w:r>
          </w:p>
        </w:tc>
        <w:tc>
          <w:tcPr>
            <w:tcW w:w="715" w:type="pct"/>
            <w:shd w:val="clear" w:color="auto" w:fill="auto"/>
            <w:noWrap w:val="0"/>
            <w:vAlign w:val="center"/>
          </w:tcPr>
          <w:p w14:paraId="55F31AB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规格尺寸（mm）</w:t>
            </w:r>
          </w:p>
        </w:tc>
        <w:tc>
          <w:tcPr>
            <w:tcW w:w="315" w:type="pct"/>
            <w:shd w:val="clear" w:color="auto" w:fill="auto"/>
            <w:noWrap w:val="0"/>
            <w:vAlign w:val="center"/>
          </w:tcPr>
          <w:p w14:paraId="0CDB03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图例</w:t>
            </w:r>
          </w:p>
        </w:tc>
        <w:tc>
          <w:tcPr>
            <w:tcW w:w="2040" w:type="pct"/>
            <w:shd w:val="clear" w:color="auto" w:fill="auto"/>
            <w:noWrap w:val="0"/>
            <w:vAlign w:val="center"/>
          </w:tcPr>
          <w:p w14:paraId="3B204F0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描述</w:t>
            </w:r>
          </w:p>
        </w:tc>
        <w:tc>
          <w:tcPr>
            <w:tcW w:w="235" w:type="pct"/>
            <w:shd w:val="clear" w:color="auto" w:fill="auto"/>
            <w:noWrap w:val="0"/>
            <w:vAlign w:val="center"/>
          </w:tcPr>
          <w:p w14:paraId="5BE1E75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单位</w:t>
            </w:r>
          </w:p>
        </w:tc>
        <w:tc>
          <w:tcPr>
            <w:tcW w:w="360" w:type="pct"/>
            <w:shd w:val="clear" w:color="auto" w:fill="auto"/>
            <w:noWrap w:val="0"/>
            <w:vAlign w:val="center"/>
          </w:tcPr>
          <w:p w14:paraId="05FEA1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0"/>
                <w:sz w:val="24"/>
                <w:szCs w:val="24"/>
                <w:highlight w:val="none"/>
                <w:u w:val="none"/>
                <w:lang w:val="en-US" w:eastAsia="zh-CN" w:bidi="ar"/>
              </w:rPr>
              <w:t>数量</w:t>
            </w:r>
          </w:p>
        </w:tc>
        <w:tc>
          <w:tcPr>
            <w:tcW w:w="221" w:type="pct"/>
            <w:shd w:val="clear" w:color="auto" w:fill="auto"/>
            <w:noWrap w:val="0"/>
            <w:vAlign w:val="center"/>
          </w:tcPr>
          <w:p w14:paraId="1AF19F7B">
            <w:pPr>
              <w:spacing w:before="0" w:beforeAutospacing="0" w:after="0" w:afterAutospacing="0"/>
              <w:ind w:left="0" w:right="0"/>
              <w:jc w:val="center"/>
              <w:rPr>
                <w:rFonts w:hint="eastAsia" w:ascii="仿宋" w:hAnsi="仿宋" w:eastAsia="仿宋" w:cs="仿宋"/>
                <w:b w:val="0"/>
                <w:bCs w:val="0"/>
                <w:i w:val="0"/>
                <w:iCs w:val="0"/>
                <w:color w:val="auto"/>
                <w:kern w:val="2"/>
                <w:sz w:val="24"/>
                <w:szCs w:val="24"/>
                <w:highlight w:val="none"/>
                <w:u w:val="none"/>
                <w:lang w:val="en-US" w:eastAsia="zh-CN" w:bidi="ar-SA"/>
              </w:rPr>
            </w:pPr>
            <w:r>
              <w:rPr>
                <w:rFonts w:hint="eastAsia" w:ascii="仿宋" w:hAnsi="仿宋" w:eastAsia="仿宋" w:cs="仿宋"/>
                <w:b w:val="0"/>
                <w:bCs w:val="0"/>
                <w:i w:val="0"/>
                <w:iCs w:val="0"/>
                <w:color w:val="auto"/>
                <w:kern w:val="2"/>
                <w:sz w:val="24"/>
                <w:szCs w:val="24"/>
                <w:highlight w:val="none"/>
                <w:u w:val="none"/>
                <w:lang w:val="en-US" w:eastAsia="zh-CN" w:bidi="ar-SA"/>
              </w:rPr>
              <w:t>备注</w:t>
            </w:r>
          </w:p>
        </w:tc>
      </w:tr>
      <w:tr w14:paraId="6EC8D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17081196">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183</w:t>
            </w:r>
          </w:p>
        </w:tc>
        <w:tc>
          <w:tcPr>
            <w:tcW w:w="795" w:type="pct"/>
            <w:noWrap w:val="0"/>
            <w:vAlign w:val="center"/>
          </w:tcPr>
          <w:p w14:paraId="180D28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监控头</w:t>
            </w:r>
          </w:p>
        </w:tc>
        <w:tc>
          <w:tcPr>
            <w:tcW w:w="715" w:type="pct"/>
            <w:noWrap w:val="0"/>
            <w:vAlign w:val="center"/>
          </w:tcPr>
          <w:p w14:paraId="146F37D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400万</w:t>
            </w:r>
          </w:p>
        </w:tc>
        <w:tc>
          <w:tcPr>
            <w:tcW w:w="315" w:type="pct"/>
            <w:noWrap w:val="0"/>
            <w:vAlign w:val="center"/>
          </w:tcPr>
          <w:p w14:paraId="09B42F9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7AEEBF09">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1. ‌分辨率与帧率‌</w:t>
            </w:r>
          </w:p>
          <w:p w14:paraId="2EA591DF">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支持最高分辨率1920 × 1080 @25 fps，可输出实时图像。</w:t>
            </w:r>
          </w:p>
          <w:p w14:paraId="32EADCCB">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部分型号支持更高分辨率，如2048×1536 @25 fps。</w:t>
            </w:r>
          </w:p>
          <w:p w14:paraId="010680ED">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2. ‌红外功能‌</w:t>
            </w:r>
          </w:p>
          <w:p w14:paraId="7781FDD4">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红外照射距离最远可达30米，采用高效阵列红外灯或EXIR点阵式红外灯技术。</w:t>
            </w:r>
          </w:p>
          <w:p w14:paraId="12E42BD8">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支持SmartIR功能，防止夜间红外过曝。</w:t>
            </w:r>
          </w:p>
          <w:p w14:paraId="35006B18">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3. ‌宽动态与降噪‌</w:t>
            </w:r>
          </w:p>
          <w:p w14:paraId="2A2CBAE4">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支持120 dB宽动态，适应不同场景。</w:t>
            </w:r>
          </w:p>
          <w:p w14:paraId="3A3F78A9">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支持3D数字降噪，提升图像清晰度。</w:t>
            </w:r>
          </w:p>
          <w:p w14:paraId="222FE9AE">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4. ‌智能功能‌</w:t>
            </w:r>
          </w:p>
          <w:p w14:paraId="2D32F3E3">
            <w:pPr>
              <w:pStyle w:val="2"/>
              <w:spacing w:before="0" w:beforeAutospacing="0" w:after="0" w:afterAutospacing="0" w:line="240" w:lineRule="auto"/>
              <w:ind w:left="0" w:leftChars="0" w:right="0" w:firstLine="0" w:firstLineChars="0"/>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支持多种智能侦测功能，如区域入侵侦测、越界侦测、徘徊侦测等。</w:t>
            </w:r>
          </w:p>
          <w:p w14:paraId="382C214C">
            <w:pPr>
              <w:pStyle w:val="2"/>
              <w:spacing w:before="0" w:beforeAutospacing="0" w:after="0" w:afterAutospacing="0" w:line="240" w:lineRule="auto"/>
              <w:ind w:left="0" w:leftChars="0" w:right="0" w:firstLine="0" w:firstLineChars="0"/>
              <w:rPr>
                <w:rFonts w:hint="eastAsia" w:ascii="仿宋" w:hAnsi="仿宋" w:eastAsia="仿宋" w:cs="仿宋"/>
                <w:b w:val="0"/>
                <w:bCs w:val="0"/>
                <w:sz w:val="24"/>
                <w:szCs w:val="24"/>
                <w:lang w:val="en-US" w:eastAsia="zh-CN"/>
              </w:rPr>
            </w:pPr>
            <w:r>
              <w:rPr>
                <w:rFonts w:hint="eastAsia" w:ascii="仿宋" w:hAnsi="仿宋" w:eastAsia="仿宋" w:cs="仿宋"/>
                <w:b w:val="0"/>
                <w:bCs w:val="0"/>
                <w:i w:val="0"/>
                <w:iCs w:val="0"/>
                <w:color w:val="auto"/>
                <w:sz w:val="24"/>
                <w:szCs w:val="24"/>
                <w:highlight w:val="none"/>
                <w:u w:val="none"/>
              </w:rPr>
              <w:t>支持ROI感兴趣区域增强编码，优化重点区域画质。</w:t>
            </w:r>
          </w:p>
        </w:tc>
        <w:tc>
          <w:tcPr>
            <w:tcW w:w="235" w:type="pct"/>
            <w:noWrap w:val="0"/>
            <w:vAlign w:val="center"/>
          </w:tcPr>
          <w:p w14:paraId="294253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项</w:t>
            </w:r>
          </w:p>
        </w:tc>
        <w:tc>
          <w:tcPr>
            <w:tcW w:w="360" w:type="pct"/>
            <w:noWrap w:val="0"/>
            <w:vAlign w:val="center"/>
          </w:tcPr>
          <w:p w14:paraId="3A0A607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78961369">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50E18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3CBDC3E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184</w:t>
            </w:r>
          </w:p>
        </w:tc>
        <w:tc>
          <w:tcPr>
            <w:tcW w:w="795" w:type="pct"/>
            <w:noWrap w:val="0"/>
            <w:vAlign w:val="center"/>
          </w:tcPr>
          <w:p w14:paraId="68459B2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硬盘录像机</w:t>
            </w:r>
          </w:p>
        </w:tc>
        <w:tc>
          <w:tcPr>
            <w:tcW w:w="715" w:type="pct"/>
            <w:noWrap w:val="0"/>
            <w:vAlign w:val="center"/>
          </w:tcPr>
          <w:p w14:paraId="0338474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6T</w:t>
            </w:r>
          </w:p>
        </w:tc>
        <w:tc>
          <w:tcPr>
            <w:tcW w:w="315" w:type="pct"/>
            <w:noWrap w:val="0"/>
            <w:vAlign w:val="center"/>
          </w:tcPr>
          <w:p w14:paraId="75BE7CB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59EC093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‌视频输入‌：16路视频输入接口‌‌12。</w:t>
            </w:r>
          </w:p>
          <w:p w14:paraId="08D401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‌视频分辨率‌：支持多种分辨率，包括19201080/60Hz、16001200/60Hz等‌‌23。</w:t>
            </w:r>
          </w:p>
          <w:p w14:paraId="51CA71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‌视频编码‌：支持H.265、Smart265、H.264、Smart264等多种视频编码格式‌‌23。</w:t>
            </w:r>
          </w:p>
          <w:p w14:paraId="481A58E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‌录像管理‌：支持手动录像、定时录像、时间录像、移动侦测录像、报警录像等多种录像方式‌‌23。</w:t>
            </w:r>
          </w:p>
          <w:p w14:paraId="7FDBF9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‌回放功能‌：支持即时回放、常规回放、时间回放、标签回放、智能回访、外部文件回访、日志回访等多种回放方式‌‌23。</w:t>
            </w:r>
          </w:p>
          <w:p w14:paraId="15669AD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‌备份方式‌：支持常规备份、时间备份、录像剪辑备份等多种备份方式‌‌23。</w:t>
            </w:r>
          </w:p>
          <w:p w14:paraId="3B2737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‌I/O接口‌：包括1个HDMI接口、1个VGA接口、2个SATA接口、1个RJ45接口、1个USB2.0接口、1个USB3.0接口和16个POE接口‌‌23。</w:t>
            </w:r>
          </w:p>
          <w:p w14:paraId="50CD75A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‌网络协议‌：支持IPv6、UPnP、NTP、SADP、PPPoE、DHCP等网络协议‌‌23。</w:t>
            </w:r>
          </w:p>
          <w:p w14:paraId="02068FE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‌其他功能‌：支持HDMI与VGA同时输出，最大分辨率可达1920×1080；支持冗余录像和假日录像；支持多种智能侦测接入与联动，如越界侦测、区域入侵侦测等‌‌12。</w:t>
            </w:r>
          </w:p>
        </w:tc>
        <w:tc>
          <w:tcPr>
            <w:tcW w:w="235" w:type="pct"/>
            <w:noWrap w:val="0"/>
            <w:vAlign w:val="center"/>
          </w:tcPr>
          <w:p w14:paraId="53AD74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7CA7D7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1C010D69">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4FA98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74AFE3B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185</w:t>
            </w:r>
          </w:p>
        </w:tc>
        <w:tc>
          <w:tcPr>
            <w:tcW w:w="795" w:type="pct"/>
            <w:noWrap w:val="0"/>
            <w:vAlign w:val="center"/>
          </w:tcPr>
          <w:p w14:paraId="4B6728B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中控显示器</w:t>
            </w:r>
          </w:p>
        </w:tc>
        <w:tc>
          <w:tcPr>
            <w:tcW w:w="715" w:type="pct"/>
            <w:noWrap w:val="0"/>
            <w:vAlign w:val="center"/>
          </w:tcPr>
          <w:p w14:paraId="6AAC7E2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32寸</w:t>
            </w:r>
          </w:p>
        </w:tc>
        <w:tc>
          <w:tcPr>
            <w:tcW w:w="315" w:type="pct"/>
            <w:noWrap w:val="0"/>
            <w:vAlign w:val="center"/>
          </w:tcPr>
          <w:p w14:paraId="128E87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52180CB4">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尺寸与长宽比例‌</w:t>
            </w:r>
          </w:p>
          <w:p w14:paraId="4AA4E6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27寸显示器的对角线长度为68.58厘米（27英寸 × 2.54厘米/英寸）。按照16:9的屏幕比例，其长宽尺寸约为61.75厘米 × 37.12厘米。不同品牌和型号的显示器可能会有细微差异，但整体尺寸相近。</w:t>
            </w:r>
          </w:p>
          <w:p w14:paraId="69761140">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‌分辨率‌</w:t>
            </w:r>
          </w:p>
          <w:p w14:paraId="7ED337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27寸显示器的分辨率常见为2K（2560x1440）或4K（3840x2160）。2K分辨率适合日常办公和游戏，而4K分辨率则更适合专业设计、视频编辑等对画质要求较高的场景。</w:t>
            </w:r>
          </w:p>
          <w:p w14:paraId="52F4638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‌面板类型‌</w:t>
            </w:r>
          </w:p>
          <w:p w14:paraId="34958F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主流面板类型包括IPS、VA和TN。IPS面板色彩表现准确，视角广，适合设计和影视剪辑；VA面板对比度高，适合观影；TN面板响应速度快，适合电竞。</w:t>
            </w:r>
          </w:p>
          <w:p w14:paraId="0F985FD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‌刷新率与响应时间‌</w:t>
            </w:r>
          </w:p>
          <w:p w14:paraId="14D0DF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刷新率常见为60Hz、144Hz、165Hz甚至更高，高刷新率适合游戏玩家，能提供更流畅的画面。响应时间通常为1ms到5ms，低响应时间能减少画面拖影。</w:t>
            </w:r>
          </w:p>
          <w:p w14:paraId="302CEBA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‌接口与功能‌</w:t>
            </w:r>
          </w:p>
          <w:p w14:paraId="425B7B5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rPr>
              <w:t>现代27寸显示器通常配备HDMI、DisplayPort、Type-C等接口，部分高端型号支持Type-C供电和数据传输，适合连接笔记本电脑。此外，HDR技术、护眼模式、旋转升降支架等功能也日益普及。</w:t>
            </w:r>
          </w:p>
        </w:tc>
        <w:tc>
          <w:tcPr>
            <w:tcW w:w="235" w:type="pct"/>
            <w:noWrap w:val="0"/>
            <w:vAlign w:val="center"/>
          </w:tcPr>
          <w:p w14:paraId="06DAC6F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700053D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273A93F0">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r w14:paraId="62453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noWrap w:val="0"/>
            <w:vAlign w:val="center"/>
          </w:tcPr>
          <w:p w14:paraId="5A0966E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186</w:t>
            </w:r>
          </w:p>
        </w:tc>
        <w:tc>
          <w:tcPr>
            <w:tcW w:w="795" w:type="pct"/>
            <w:noWrap w:val="0"/>
            <w:vAlign w:val="center"/>
          </w:tcPr>
          <w:p w14:paraId="28C44D7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kern w:val="0"/>
                <w:sz w:val="24"/>
                <w:szCs w:val="24"/>
                <w:highlight w:val="none"/>
                <w:u w:val="none"/>
                <w:lang w:val="en-US" w:eastAsia="zh-CN" w:bidi="ar"/>
              </w:rPr>
            </w:pPr>
            <w:r>
              <w:rPr>
                <w:rFonts w:hint="eastAsia" w:ascii="仿宋" w:hAnsi="仿宋" w:eastAsia="仿宋" w:cs="仿宋"/>
                <w:b w:val="0"/>
                <w:bCs w:val="0"/>
                <w:i w:val="0"/>
                <w:iCs w:val="0"/>
                <w:color w:val="auto"/>
                <w:kern w:val="0"/>
                <w:sz w:val="24"/>
                <w:szCs w:val="24"/>
                <w:highlight w:val="none"/>
                <w:u w:val="none"/>
                <w:lang w:val="en-US" w:eastAsia="zh-CN" w:bidi="ar"/>
              </w:rPr>
              <w:t>POE交换机</w:t>
            </w:r>
          </w:p>
        </w:tc>
        <w:tc>
          <w:tcPr>
            <w:tcW w:w="715" w:type="pct"/>
            <w:noWrap w:val="0"/>
            <w:vAlign w:val="center"/>
          </w:tcPr>
          <w:p w14:paraId="2BF68E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TL-SG1210P 16口千兆POE交换机</w:t>
            </w:r>
          </w:p>
        </w:tc>
        <w:tc>
          <w:tcPr>
            <w:tcW w:w="315" w:type="pct"/>
            <w:noWrap w:val="0"/>
            <w:vAlign w:val="center"/>
          </w:tcPr>
          <w:p w14:paraId="05D13A9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w:t>
            </w:r>
          </w:p>
        </w:tc>
        <w:tc>
          <w:tcPr>
            <w:tcW w:w="2040" w:type="pct"/>
            <w:noWrap w:val="0"/>
            <w:vAlign w:val="center"/>
          </w:tcPr>
          <w:p w14:paraId="5606D5E0">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低功率PoE中继交换机</w:t>
            </w:r>
          </w:p>
          <w:p w14:paraId="3D064271">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背板带宽</w:t>
            </w:r>
            <w:r>
              <w:rPr>
                <w:rFonts w:hint="eastAsia" w:ascii="仿宋" w:hAnsi="仿宋" w:eastAsia="仿宋" w:cs="仿宋"/>
                <w:b w:val="0"/>
                <w:bCs w:val="0"/>
                <w:i w:val="0"/>
                <w:iCs w:val="0"/>
                <w:color w:val="auto"/>
                <w:sz w:val="24"/>
                <w:szCs w:val="24"/>
                <w:highlight w:val="none"/>
                <w:u w:val="none"/>
                <w:lang w:eastAsia="zh-CN"/>
              </w:rPr>
              <w:t>：</w:t>
            </w:r>
            <w:r>
              <w:rPr>
                <w:rFonts w:hint="eastAsia" w:ascii="仿宋" w:hAnsi="仿宋" w:eastAsia="仿宋" w:cs="仿宋"/>
                <w:b w:val="0"/>
                <w:bCs w:val="0"/>
                <w:i w:val="0"/>
                <w:iCs w:val="0"/>
                <w:color w:val="auto"/>
                <w:sz w:val="24"/>
                <w:szCs w:val="24"/>
                <w:highlight w:val="none"/>
                <w:u w:val="none"/>
              </w:rPr>
              <w:t>8.8Gbps</w:t>
            </w:r>
          </w:p>
          <w:p w14:paraId="570D74E7">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lang w:eastAsia="zh-CN"/>
              </w:rPr>
            </w:pPr>
            <w:r>
              <w:rPr>
                <w:rFonts w:hint="eastAsia" w:ascii="仿宋" w:hAnsi="仿宋" w:eastAsia="仿宋" w:cs="仿宋"/>
                <w:b w:val="0"/>
                <w:bCs w:val="0"/>
                <w:i w:val="0"/>
                <w:iCs w:val="0"/>
                <w:color w:val="auto"/>
                <w:sz w:val="24"/>
                <w:szCs w:val="24"/>
                <w:highlight w:val="none"/>
                <w:u w:val="none"/>
              </w:rPr>
              <w:t>硬件参数</w:t>
            </w:r>
            <w:r>
              <w:rPr>
                <w:rFonts w:hint="eastAsia" w:ascii="仿宋" w:hAnsi="仿宋" w:eastAsia="仿宋" w:cs="仿宋"/>
                <w:b w:val="0"/>
                <w:bCs w:val="0"/>
                <w:i w:val="0"/>
                <w:iCs w:val="0"/>
                <w:color w:val="auto"/>
                <w:sz w:val="24"/>
                <w:szCs w:val="24"/>
                <w:highlight w:val="none"/>
                <w:u w:val="none"/>
                <w:lang w:eastAsia="zh-CN"/>
              </w:rPr>
              <w:t>：</w:t>
            </w:r>
          </w:p>
          <w:p w14:paraId="3A6402B5">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接口数目</w:t>
            </w:r>
            <w:r>
              <w:rPr>
                <w:rFonts w:hint="eastAsia" w:ascii="仿宋" w:hAnsi="仿宋" w:eastAsia="仿宋" w:cs="仿宋"/>
                <w:b w:val="0"/>
                <w:bCs w:val="0"/>
                <w:i w:val="0"/>
                <w:iCs w:val="0"/>
                <w:color w:val="auto"/>
                <w:sz w:val="24"/>
                <w:szCs w:val="24"/>
                <w:highlight w:val="none"/>
                <w:u w:val="none"/>
                <w:lang w:eastAsia="zh-CN"/>
              </w:rPr>
              <w:t>：</w:t>
            </w:r>
            <w:r>
              <w:rPr>
                <w:rFonts w:hint="eastAsia" w:ascii="仿宋" w:hAnsi="仿宋" w:eastAsia="仿宋" w:cs="仿宋"/>
                <w:b w:val="0"/>
                <w:bCs w:val="0"/>
                <w:i w:val="0"/>
                <w:iCs w:val="0"/>
                <w:color w:val="auto"/>
                <w:sz w:val="24"/>
                <w:szCs w:val="24"/>
                <w:highlight w:val="none"/>
                <w:u w:val="none"/>
              </w:rPr>
              <w:t>26口</w:t>
            </w:r>
          </w:p>
          <w:p w14:paraId="50AF123B">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传输速率</w:t>
            </w:r>
            <w:r>
              <w:rPr>
                <w:rFonts w:hint="eastAsia" w:ascii="仿宋" w:hAnsi="仿宋" w:eastAsia="仿宋" w:cs="仿宋"/>
                <w:b w:val="0"/>
                <w:bCs w:val="0"/>
                <w:i w:val="0"/>
                <w:iCs w:val="0"/>
                <w:color w:val="auto"/>
                <w:sz w:val="24"/>
                <w:szCs w:val="24"/>
                <w:highlight w:val="none"/>
                <w:u w:val="none"/>
                <w:lang w:eastAsia="zh-CN"/>
              </w:rPr>
              <w:t>：</w:t>
            </w:r>
            <w:r>
              <w:rPr>
                <w:rFonts w:hint="eastAsia" w:ascii="仿宋" w:hAnsi="仿宋" w:eastAsia="仿宋" w:cs="仿宋"/>
                <w:b w:val="0"/>
                <w:bCs w:val="0"/>
                <w:i w:val="0"/>
                <w:iCs w:val="0"/>
                <w:color w:val="auto"/>
                <w:sz w:val="24"/>
                <w:szCs w:val="24"/>
                <w:highlight w:val="none"/>
                <w:u w:val="none"/>
              </w:rPr>
              <w:t>100M/1000Mbps</w:t>
            </w:r>
          </w:p>
          <w:p w14:paraId="3F866D53">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lang w:eastAsia="zh-CN"/>
              </w:rPr>
            </w:pPr>
            <w:r>
              <w:rPr>
                <w:rFonts w:hint="eastAsia" w:ascii="仿宋" w:hAnsi="仿宋" w:eastAsia="仿宋" w:cs="仿宋"/>
                <w:b w:val="0"/>
                <w:bCs w:val="0"/>
                <w:i w:val="0"/>
                <w:iCs w:val="0"/>
                <w:color w:val="auto"/>
                <w:sz w:val="24"/>
                <w:szCs w:val="24"/>
                <w:highlight w:val="none"/>
                <w:u w:val="none"/>
              </w:rPr>
              <w:t>网络与软件</w:t>
            </w:r>
            <w:r>
              <w:rPr>
                <w:rFonts w:hint="eastAsia" w:ascii="仿宋" w:hAnsi="仿宋" w:eastAsia="仿宋" w:cs="仿宋"/>
                <w:b w:val="0"/>
                <w:bCs w:val="0"/>
                <w:i w:val="0"/>
                <w:iCs w:val="0"/>
                <w:color w:val="auto"/>
                <w:sz w:val="24"/>
                <w:szCs w:val="24"/>
                <w:highlight w:val="none"/>
                <w:u w:val="none"/>
                <w:lang w:eastAsia="zh-CN"/>
              </w:rPr>
              <w:t>：</w:t>
            </w:r>
          </w:p>
          <w:p w14:paraId="0620EB55">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网络标准</w:t>
            </w:r>
            <w:r>
              <w:rPr>
                <w:rFonts w:hint="eastAsia" w:ascii="仿宋" w:hAnsi="仿宋" w:eastAsia="仿宋" w:cs="仿宋"/>
                <w:b w:val="0"/>
                <w:bCs w:val="0"/>
                <w:i w:val="0"/>
                <w:iCs w:val="0"/>
                <w:color w:val="auto"/>
                <w:sz w:val="24"/>
                <w:szCs w:val="24"/>
                <w:highlight w:val="none"/>
                <w:u w:val="none"/>
                <w:lang w:eastAsia="zh-CN"/>
              </w:rPr>
              <w:t>：</w:t>
            </w:r>
            <w:r>
              <w:rPr>
                <w:rFonts w:hint="eastAsia" w:ascii="仿宋" w:hAnsi="仿宋" w:eastAsia="仿宋" w:cs="仿宋"/>
                <w:b w:val="0"/>
                <w:bCs w:val="0"/>
                <w:i w:val="0"/>
                <w:iCs w:val="0"/>
                <w:color w:val="auto"/>
                <w:sz w:val="24"/>
                <w:szCs w:val="24"/>
                <w:highlight w:val="none"/>
                <w:u w:val="none"/>
              </w:rPr>
              <w:t>IEEE802.3，IEEE802.3u，IEEE802.3x</w:t>
            </w:r>
          </w:p>
          <w:p w14:paraId="0D098F08">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MAC地址表</w:t>
            </w:r>
            <w:r>
              <w:rPr>
                <w:rFonts w:hint="eastAsia" w:ascii="仿宋" w:hAnsi="仿宋" w:eastAsia="仿宋" w:cs="仿宋"/>
                <w:b w:val="0"/>
                <w:bCs w:val="0"/>
                <w:i w:val="0"/>
                <w:iCs w:val="0"/>
                <w:color w:val="auto"/>
                <w:sz w:val="24"/>
                <w:szCs w:val="24"/>
                <w:highlight w:val="none"/>
                <w:u w:val="none"/>
                <w:lang w:eastAsia="zh-CN"/>
              </w:rPr>
              <w:t>：</w:t>
            </w:r>
            <w:r>
              <w:rPr>
                <w:rFonts w:hint="eastAsia" w:ascii="仿宋" w:hAnsi="仿宋" w:eastAsia="仿宋" w:cs="仿宋"/>
                <w:b w:val="0"/>
                <w:bCs w:val="0"/>
                <w:i w:val="0"/>
                <w:iCs w:val="0"/>
                <w:color w:val="auto"/>
                <w:sz w:val="24"/>
                <w:szCs w:val="24"/>
                <w:highlight w:val="none"/>
                <w:u w:val="none"/>
              </w:rPr>
              <w:t>2K</w:t>
            </w:r>
          </w:p>
          <w:p w14:paraId="37E4569D">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网管功能</w:t>
            </w:r>
            <w:r>
              <w:rPr>
                <w:rFonts w:hint="eastAsia" w:ascii="仿宋" w:hAnsi="仿宋" w:eastAsia="仿宋" w:cs="仿宋"/>
                <w:b w:val="0"/>
                <w:bCs w:val="0"/>
                <w:i w:val="0"/>
                <w:iCs w:val="0"/>
                <w:color w:val="auto"/>
                <w:sz w:val="24"/>
                <w:szCs w:val="24"/>
                <w:highlight w:val="none"/>
                <w:u w:val="none"/>
                <w:lang w:eastAsia="zh-CN"/>
              </w:rPr>
              <w:t>：</w:t>
            </w:r>
            <w:r>
              <w:rPr>
                <w:rFonts w:hint="eastAsia" w:ascii="仿宋" w:hAnsi="仿宋" w:eastAsia="仿宋" w:cs="仿宋"/>
                <w:b w:val="0"/>
                <w:bCs w:val="0"/>
                <w:i w:val="0"/>
                <w:iCs w:val="0"/>
                <w:color w:val="auto"/>
                <w:sz w:val="24"/>
                <w:szCs w:val="24"/>
                <w:highlight w:val="none"/>
                <w:u w:val="none"/>
              </w:rPr>
              <w:t>支持iVMS-4200客户端管理</w:t>
            </w:r>
          </w:p>
          <w:p w14:paraId="56AF32EF">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网络安全</w:t>
            </w:r>
            <w:r>
              <w:rPr>
                <w:rFonts w:hint="eastAsia" w:ascii="仿宋" w:hAnsi="仿宋" w:eastAsia="仿宋" w:cs="仿宋"/>
                <w:b w:val="0"/>
                <w:bCs w:val="0"/>
                <w:i w:val="0"/>
                <w:iCs w:val="0"/>
                <w:color w:val="auto"/>
                <w:sz w:val="24"/>
                <w:szCs w:val="24"/>
                <w:highlight w:val="none"/>
                <w:u w:val="none"/>
                <w:lang w:eastAsia="zh-CN"/>
              </w:rPr>
              <w:t>：</w:t>
            </w:r>
            <w:r>
              <w:rPr>
                <w:rFonts w:hint="eastAsia" w:ascii="仿宋" w:hAnsi="仿宋" w:eastAsia="仿宋" w:cs="仿宋"/>
                <w:b w:val="0"/>
                <w:bCs w:val="0"/>
                <w:i w:val="0"/>
                <w:iCs w:val="0"/>
                <w:color w:val="auto"/>
                <w:sz w:val="24"/>
                <w:szCs w:val="24"/>
                <w:highlight w:val="none"/>
                <w:u w:val="none"/>
              </w:rPr>
              <w:t>支持云管APP管理</w:t>
            </w:r>
          </w:p>
          <w:p w14:paraId="7BF0B6A3">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其它参数</w:t>
            </w:r>
          </w:p>
          <w:p w14:paraId="0D77DF3C">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lang w:eastAsia="zh-CN"/>
              </w:rPr>
            </w:pPr>
            <w:r>
              <w:rPr>
                <w:rFonts w:hint="eastAsia" w:ascii="仿宋" w:hAnsi="仿宋" w:eastAsia="仿宋" w:cs="仿宋"/>
                <w:b w:val="0"/>
                <w:bCs w:val="0"/>
                <w:i w:val="0"/>
                <w:iCs w:val="0"/>
                <w:color w:val="auto"/>
                <w:sz w:val="24"/>
                <w:szCs w:val="24"/>
                <w:highlight w:val="none"/>
                <w:u w:val="none"/>
              </w:rPr>
              <w:t>电源电压</w:t>
            </w:r>
            <w:r>
              <w:rPr>
                <w:rFonts w:hint="eastAsia" w:ascii="仿宋" w:hAnsi="仿宋" w:eastAsia="仿宋" w:cs="仿宋"/>
                <w:b w:val="0"/>
                <w:bCs w:val="0"/>
                <w:i w:val="0"/>
                <w:iCs w:val="0"/>
                <w:color w:val="auto"/>
                <w:sz w:val="24"/>
                <w:szCs w:val="24"/>
                <w:highlight w:val="none"/>
                <w:u w:val="none"/>
                <w:lang w:eastAsia="zh-CN"/>
              </w:rPr>
              <w:t>：</w:t>
            </w:r>
          </w:p>
          <w:p w14:paraId="0CCDA5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100～240 VAC，50/60 Hz，Max. 2.5 A</w:t>
            </w:r>
          </w:p>
          <w:p w14:paraId="1DFE1FED">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最大功率</w:t>
            </w:r>
            <w:r>
              <w:rPr>
                <w:rFonts w:hint="eastAsia" w:ascii="仿宋" w:hAnsi="仿宋" w:eastAsia="仿宋" w:cs="仿宋"/>
                <w:b w:val="0"/>
                <w:bCs w:val="0"/>
                <w:i w:val="0"/>
                <w:iCs w:val="0"/>
                <w:color w:val="auto"/>
                <w:sz w:val="24"/>
                <w:szCs w:val="24"/>
                <w:highlight w:val="none"/>
                <w:u w:val="none"/>
                <w:lang w:eastAsia="zh-CN"/>
              </w:rPr>
              <w:t>：</w:t>
            </w:r>
            <w:r>
              <w:rPr>
                <w:rFonts w:hint="eastAsia" w:ascii="仿宋" w:hAnsi="仿宋" w:eastAsia="仿宋" w:cs="仿宋"/>
                <w:b w:val="0"/>
                <w:bCs w:val="0"/>
                <w:i w:val="0"/>
                <w:iCs w:val="0"/>
                <w:color w:val="auto"/>
                <w:sz w:val="24"/>
                <w:szCs w:val="24"/>
                <w:highlight w:val="none"/>
                <w:u w:val="none"/>
              </w:rPr>
              <w:t>端口最大供电率：32W，整机最大供电功率：225W</w:t>
            </w:r>
          </w:p>
          <w:p w14:paraId="213A5619">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外形尺寸</w:t>
            </w:r>
            <w:r>
              <w:rPr>
                <w:rFonts w:hint="eastAsia" w:ascii="仿宋" w:hAnsi="仿宋" w:eastAsia="仿宋" w:cs="仿宋"/>
                <w:b w:val="0"/>
                <w:bCs w:val="0"/>
                <w:i w:val="0"/>
                <w:iCs w:val="0"/>
                <w:color w:val="auto"/>
                <w:sz w:val="24"/>
                <w:szCs w:val="24"/>
                <w:highlight w:val="none"/>
                <w:u w:val="none"/>
                <w:lang w:eastAsia="zh-CN"/>
              </w:rPr>
              <w:t>：</w:t>
            </w:r>
            <w:r>
              <w:rPr>
                <w:rFonts w:hint="eastAsia" w:ascii="仿宋" w:hAnsi="仿宋" w:eastAsia="仿宋" w:cs="仿宋"/>
                <w:b w:val="0"/>
                <w:bCs w:val="0"/>
                <w:i w:val="0"/>
                <w:iCs w:val="0"/>
                <w:color w:val="auto"/>
                <w:sz w:val="24"/>
                <w:szCs w:val="24"/>
                <w:highlight w:val="none"/>
                <w:u w:val="none"/>
              </w:rPr>
              <w:t>280×180× 44mm</w:t>
            </w:r>
          </w:p>
          <w:p w14:paraId="6CD76DEB">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其它</w:t>
            </w:r>
            <w:r>
              <w:rPr>
                <w:rFonts w:hint="eastAsia" w:ascii="仿宋" w:hAnsi="仿宋" w:eastAsia="仿宋" w:cs="仿宋"/>
                <w:b w:val="0"/>
                <w:bCs w:val="0"/>
                <w:i w:val="0"/>
                <w:iCs w:val="0"/>
                <w:color w:val="auto"/>
                <w:sz w:val="24"/>
                <w:szCs w:val="24"/>
                <w:highlight w:val="none"/>
                <w:u w:val="none"/>
                <w:lang w:eastAsia="zh-CN"/>
              </w:rPr>
              <w:t>：</w:t>
            </w:r>
            <w:r>
              <w:rPr>
                <w:rFonts w:hint="eastAsia" w:ascii="仿宋" w:hAnsi="仿宋" w:eastAsia="仿宋" w:cs="仿宋"/>
                <w:b w:val="0"/>
                <w:bCs w:val="0"/>
                <w:i w:val="0"/>
                <w:iCs w:val="0"/>
                <w:color w:val="auto"/>
                <w:sz w:val="24"/>
                <w:szCs w:val="24"/>
                <w:highlight w:val="none"/>
                <w:u w:val="none"/>
              </w:rPr>
              <w:t>工作温度：0℃～40℃</w:t>
            </w:r>
          </w:p>
          <w:p w14:paraId="61C1B28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工作湿度:（10~90）%RH，无凝结</w:t>
            </w:r>
          </w:p>
          <w:p w14:paraId="5800B9E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存储温度:-40℃~70℃</w:t>
            </w:r>
          </w:p>
          <w:p w14:paraId="00E1B54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存储湿度:（5~90）%RH，无凝结</w:t>
            </w:r>
          </w:p>
          <w:p w14:paraId="34D9AB3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一根网线就能完成300米供电与传输（常规100米），告别交换机级联，传输更稳定</w:t>
            </w:r>
          </w:p>
          <w:p w14:paraId="06D29D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小端口优先供电与传输（红口保障+智能供电），重要点位信息不落下</w:t>
            </w:r>
          </w:p>
          <w:p w14:paraId="282CF2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rPr>
            </w:pPr>
            <w:r>
              <w:rPr>
                <w:rFonts w:hint="eastAsia" w:ascii="仿宋" w:hAnsi="仿宋" w:eastAsia="仿宋" w:cs="仿宋"/>
                <w:b w:val="0"/>
                <w:bCs w:val="0"/>
                <w:i w:val="0"/>
                <w:iCs w:val="0"/>
                <w:color w:val="auto"/>
                <w:sz w:val="24"/>
                <w:szCs w:val="24"/>
                <w:highlight w:val="none"/>
                <w:u w:val="none"/>
              </w:rPr>
              <w:t>低功率型号，搭配低功率前端性价比高</w:t>
            </w:r>
          </w:p>
        </w:tc>
        <w:tc>
          <w:tcPr>
            <w:tcW w:w="235" w:type="pct"/>
            <w:noWrap w:val="0"/>
            <w:vAlign w:val="center"/>
          </w:tcPr>
          <w:p w14:paraId="47EC171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台</w:t>
            </w:r>
          </w:p>
        </w:tc>
        <w:tc>
          <w:tcPr>
            <w:tcW w:w="360" w:type="pct"/>
            <w:noWrap w:val="0"/>
            <w:vAlign w:val="center"/>
          </w:tcPr>
          <w:p w14:paraId="2A2A6EB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val="0"/>
                <w:bCs w:val="0"/>
                <w:i w:val="0"/>
                <w:iCs w:val="0"/>
                <w:color w:val="auto"/>
                <w:sz w:val="24"/>
                <w:szCs w:val="24"/>
                <w:highlight w:val="none"/>
                <w:u w:val="none"/>
                <w:lang w:val="en-US" w:eastAsia="zh-CN"/>
              </w:rPr>
            </w:pPr>
            <w:r>
              <w:rPr>
                <w:rFonts w:hint="eastAsia" w:ascii="仿宋" w:hAnsi="仿宋" w:eastAsia="仿宋" w:cs="仿宋"/>
                <w:b w:val="0"/>
                <w:bCs w:val="0"/>
                <w:i w:val="0"/>
                <w:iCs w:val="0"/>
                <w:color w:val="auto"/>
                <w:sz w:val="24"/>
                <w:szCs w:val="24"/>
                <w:highlight w:val="none"/>
                <w:u w:val="none"/>
                <w:lang w:val="en-US" w:eastAsia="zh-CN"/>
              </w:rPr>
              <w:t>1</w:t>
            </w:r>
          </w:p>
        </w:tc>
        <w:tc>
          <w:tcPr>
            <w:tcW w:w="221" w:type="pct"/>
            <w:noWrap w:val="0"/>
            <w:vAlign w:val="center"/>
          </w:tcPr>
          <w:p w14:paraId="01392DDE">
            <w:pPr>
              <w:spacing w:before="0" w:beforeAutospacing="0" w:after="0" w:afterAutospacing="0"/>
              <w:ind w:left="0" w:right="0"/>
              <w:jc w:val="center"/>
              <w:rPr>
                <w:rFonts w:hint="eastAsia" w:ascii="仿宋" w:hAnsi="仿宋" w:eastAsia="仿宋" w:cs="仿宋"/>
                <w:b w:val="0"/>
                <w:bCs w:val="0"/>
                <w:i w:val="0"/>
                <w:iCs w:val="0"/>
                <w:color w:val="auto"/>
                <w:sz w:val="24"/>
                <w:szCs w:val="24"/>
                <w:highlight w:val="none"/>
                <w:u w:val="none"/>
              </w:rPr>
            </w:pPr>
          </w:p>
        </w:tc>
      </w:tr>
    </w:tbl>
    <w:p w14:paraId="6C7881E5">
      <w:pPr>
        <w:pStyle w:val="33"/>
        <w:snapToGrid w:val="0"/>
        <w:spacing w:line="360" w:lineRule="auto"/>
        <w:ind w:firstLine="480" w:firstLineChars="200"/>
        <w:rPr>
          <w:rFonts w:hint="default"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注：最终清单以中标后甲方确认清单为准。</w:t>
      </w:r>
    </w:p>
    <w:p w14:paraId="44BA3FF2">
      <w:pPr>
        <w:pStyle w:val="33"/>
        <w:snapToGrid w:val="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三、服务要求</w:t>
      </w:r>
    </w:p>
    <w:p w14:paraId="66DE5885">
      <w:pPr>
        <w:pStyle w:val="33"/>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1、签订合同后，供应商按照其与采购人的事先约定将所供货物送货至采购人指定地点后拆箱，负责免费安装调试，正常运行后交用户单位并通过验收。</w:t>
      </w:r>
    </w:p>
    <w:p w14:paraId="4F650E67">
      <w:pPr>
        <w:pStyle w:val="33"/>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2、售后服务按国家和我省相关规定以及生产厂家或投标人的承诺执行，并提供上门服务。</w:t>
      </w:r>
    </w:p>
    <w:p w14:paraId="2894B866">
      <w:pPr>
        <w:pStyle w:val="33"/>
        <w:snapToGrid w:val="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3、</w:t>
      </w:r>
      <w:r>
        <w:rPr>
          <w:rFonts w:hint="eastAsia" w:ascii="仿宋" w:hAnsi="仿宋" w:eastAsia="仿宋" w:cs="仿宋"/>
          <w:kern w:val="0"/>
          <w:sz w:val="24"/>
          <w:szCs w:val="24"/>
        </w:rPr>
        <w:t>货物交付使用时，须提供质量保证书等相关资料和原配的附件。</w:t>
      </w:r>
    </w:p>
    <w:p w14:paraId="2B3FAA8C">
      <w:pPr>
        <w:pStyle w:val="33"/>
        <w:snapToGrid w:val="0"/>
        <w:spacing w:line="360" w:lineRule="auto"/>
        <w:ind w:firstLine="477" w:firstLineChars="198"/>
        <w:rPr>
          <w:rFonts w:hint="eastAsia" w:ascii="仿宋" w:hAnsi="仿宋" w:eastAsia="仿宋" w:cs="仿宋"/>
          <w:b/>
          <w:sz w:val="24"/>
          <w:szCs w:val="24"/>
        </w:rPr>
      </w:pPr>
      <w:r>
        <w:rPr>
          <w:rFonts w:hint="eastAsia" w:ascii="仿宋" w:hAnsi="仿宋" w:eastAsia="仿宋" w:cs="仿宋"/>
          <w:b/>
          <w:sz w:val="24"/>
          <w:szCs w:val="24"/>
        </w:rPr>
        <w:t>四、要求质量标准</w:t>
      </w:r>
    </w:p>
    <w:p w14:paraId="2BB414E8">
      <w:pPr>
        <w:pStyle w:val="33"/>
        <w:snapToGrid w:val="0"/>
        <w:spacing w:line="360" w:lineRule="auto"/>
        <w:ind w:firstLine="475" w:firstLineChars="198"/>
        <w:rPr>
          <w:rFonts w:hint="eastAsia" w:ascii="仿宋" w:hAnsi="仿宋" w:eastAsia="仿宋" w:cs="仿宋"/>
          <w:bCs/>
          <w:sz w:val="24"/>
          <w:szCs w:val="24"/>
        </w:rPr>
      </w:pPr>
      <w:r>
        <w:rPr>
          <w:rFonts w:hint="eastAsia" w:ascii="仿宋" w:hAnsi="仿宋" w:eastAsia="仿宋" w:cs="仿宋"/>
          <w:bCs/>
          <w:sz w:val="24"/>
          <w:szCs w:val="24"/>
        </w:rPr>
        <w:t>1、供方所供的货物必须为全新的，符合国家标准的合格产品；</w:t>
      </w:r>
    </w:p>
    <w:p w14:paraId="5B497EF9">
      <w:pPr>
        <w:pStyle w:val="33"/>
        <w:snapToGrid w:val="0"/>
        <w:spacing w:line="360" w:lineRule="auto"/>
        <w:ind w:firstLine="475" w:firstLineChars="198"/>
        <w:rPr>
          <w:rFonts w:hint="eastAsia" w:ascii="仿宋" w:hAnsi="仿宋" w:eastAsia="仿宋" w:cs="仿宋"/>
          <w:bCs/>
          <w:sz w:val="24"/>
          <w:szCs w:val="24"/>
        </w:rPr>
      </w:pPr>
      <w:r>
        <w:rPr>
          <w:rFonts w:hint="eastAsia" w:ascii="仿宋" w:hAnsi="仿宋" w:eastAsia="仿宋" w:cs="仿宋"/>
          <w:bCs/>
          <w:sz w:val="24"/>
          <w:szCs w:val="24"/>
        </w:rPr>
        <w:t>2、所供货物不会侵犯任何第三方知识产权；</w:t>
      </w:r>
    </w:p>
    <w:p w14:paraId="1FBA67A7">
      <w:pPr>
        <w:pStyle w:val="33"/>
        <w:snapToGrid w:val="0"/>
        <w:spacing w:line="360" w:lineRule="auto"/>
        <w:ind w:firstLine="475" w:firstLineChars="198"/>
        <w:rPr>
          <w:rFonts w:hint="eastAsia" w:ascii="仿宋" w:hAnsi="仿宋" w:eastAsia="仿宋" w:cs="仿宋"/>
          <w:sz w:val="24"/>
          <w:szCs w:val="24"/>
        </w:rPr>
      </w:pPr>
      <w:r>
        <w:rPr>
          <w:rFonts w:hint="eastAsia" w:ascii="仿宋" w:hAnsi="仿宋" w:eastAsia="仿宋" w:cs="仿宋"/>
          <w:bCs/>
          <w:sz w:val="24"/>
          <w:szCs w:val="24"/>
        </w:rPr>
        <w:t>3、送货地址：采购人指定地点</w:t>
      </w:r>
    </w:p>
    <w:p w14:paraId="6F46F96F">
      <w:pPr>
        <w:pStyle w:val="33"/>
        <w:snapToGrid w:val="0"/>
        <w:spacing w:line="360" w:lineRule="auto"/>
        <w:ind w:firstLine="475" w:firstLineChars="198"/>
        <w:rPr>
          <w:rFonts w:hint="eastAsia" w:ascii="仿宋" w:hAnsi="仿宋" w:eastAsia="仿宋" w:cs="仿宋"/>
          <w:b/>
          <w:sz w:val="24"/>
          <w:szCs w:val="24"/>
        </w:rPr>
      </w:pPr>
      <w:r>
        <w:rPr>
          <w:rFonts w:hint="eastAsia" w:ascii="仿宋" w:hAnsi="仿宋" w:eastAsia="仿宋" w:cs="仿宋"/>
          <w:sz w:val="24"/>
          <w:szCs w:val="24"/>
        </w:rPr>
        <w:t>五</w:t>
      </w:r>
      <w:r>
        <w:rPr>
          <w:rFonts w:hint="eastAsia" w:ascii="仿宋" w:hAnsi="仿宋" w:eastAsia="仿宋" w:cs="仿宋"/>
          <w:b/>
          <w:sz w:val="24"/>
          <w:szCs w:val="24"/>
        </w:rPr>
        <w:t>、货款支付</w:t>
      </w:r>
    </w:p>
    <w:p w14:paraId="06A9FB66">
      <w:pPr>
        <w:spacing w:line="360" w:lineRule="auto"/>
        <w:ind w:firstLine="480" w:firstLineChars="200"/>
        <w:rPr>
          <w:rFonts w:hint="eastAsia" w:ascii="仿宋" w:hAnsi="仿宋" w:eastAsia="仿宋" w:cs="仿宋"/>
          <w:sz w:val="24"/>
          <w:szCs w:val="24"/>
        </w:rPr>
      </w:pPr>
      <w:r>
        <w:rPr>
          <w:rFonts w:hint="eastAsia" w:ascii="仿宋" w:hAnsi="仿宋" w:eastAsia="仿宋" w:cs="仿宋"/>
          <w:bCs/>
          <w:sz w:val="24"/>
          <w:szCs w:val="24"/>
        </w:rPr>
        <w:t>1、付款方式：</w:t>
      </w:r>
      <w:r>
        <w:rPr>
          <w:rFonts w:hint="eastAsia" w:ascii="仿宋" w:hAnsi="仿宋" w:eastAsia="仿宋" w:cs="仿宋"/>
          <w:bCs/>
          <w:sz w:val="24"/>
          <w:szCs w:val="24"/>
          <w:lang w:val="en-US" w:eastAsia="zh-CN"/>
        </w:rPr>
        <w:t>所有采购产品到场且经采购人确认后支付合同价款的50%；项目完成后，</w:t>
      </w:r>
      <w:r>
        <w:rPr>
          <w:rFonts w:hint="eastAsia" w:ascii="仿宋" w:hAnsi="仿宋" w:eastAsia="仿宋" w:cs="仿宋"/>
          <w:sz w:val="24"/>
          <w:szCs w:val="24"/>
          <w:lang w:val="en-US" w:eastAsia="zh-CN"/>
        </w:rPr>
        <w:t>经采购人或第三方验收机构验收合格后支付合同价款的35%；经上级部分验收合格后支付合同价款的10%；剩余部分自动转为质保金，一年后无明显质量问题无息退还</w:t>
      </w:r>
      <w:r>
        <w:rPr>
          <w:rFonts w:hint="eastAsia" w:ascii="仿宋" w:hAnsi="仿宋" w:eastAsia="仿宋" w:cs="仿宋"/>
          <w:sz w:val="24"/>
          <w:szCs w:val="24"/>
        </w:rPr>
        <w:t>。</w:t>
      </w:r>
    </w:p>
    <w:p w14:paraId="138314DF">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2、付款条件：采购人凭中标人开具的增值税普通发票向供应商支付货款。由于供应商上报或者开票不及时引起的延迟支付，责任由供应商自负。</w:t>
      </w:r>
    </w:p>
    <w:p w14:paraId="2685F931">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3、费用支付时需按财务制度提供发票。</w:t>
      </w:r>
    </w:p>
    <w:p w14:paraId="41DB2F04">
      <w:pPr>
        <w:pStyle w:val="2"/>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注：甲方有权根据实际请款修改支付方式。</w:t>
      </w:r>
    </w:p>
    <w:p w14:paraId="610EB191">
      <w:pPr>
        <w:spacing w:line="360" w:lineRule="auto"/>
        <w:ind w:firstLine="482" w:firstLineChars="200"/>
        <w:rPr>
          <w:rFonts w:hint="default" w:ascii="仿宋" w:hAnsi="仿宋" w:eastAsia="仿宋" w:cs="仿宋"/>
          <w:bCs/>
          <w:sz w:val="24"/>
          <w:szCs w:val="24"/>
          <w:lang w:val="en-US" w:eastAsia="zh-CN"/>
        </w:rPr>
      </w:pPr>
      <w:bookmarkStart w:id="557" w:name="_GoBack"/>
      <w:r>
        <w:rPr>
          <w:rFonts w:hint="eastAsia" w:ascii="仿宋" w:hAnsi="仿宋" w:eastAsia="仿宋" w:cs="仿宋"/>
          <w:b/>
          <w:bCs w:val="0"/>
          <w:sz w:val="24"/>
          <w:szCs w:val="24"/>
        </w:rPr>
        <w:t>六、工期要求</w:t>
      </w:r>
      <w:bookmarkEnd w:id="557"/>
      <w:r>
        <w:rPr>
          <w:rFonts w:hint="eastAsia" w:ascii="仿宋" w:hAnsi="仿宋" w:eastAsia="仿宋" w:cs="仿宋"/>
          <w:bCs/>
          <w:sz w:val="24"/>
          <w:szCs w:val="24"/>
        </w:rPr>
        <w:t>：45日历天</w:t>
      </w:r>
    </w:p>
    <w:p w14:paraId="1DD09C1A">
      <w:pPr>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七</w:t>
      </w:r>
      <w:r>
        <w:rPr>
          <w:rFonts w:hint="eastAsia" w:ascii="仿宋" w:hAnsi="仿宋" w:eastAsia="仿宋" w:cs="仿宋"/>
          <w:b/>
          <w:sz w:val="24"/>
          <w:szCs w:val="24"/>
        </w:rPr>
        <w:t>、售后服务要求</w:t>
      </w:r>
    </w:p>
    <w:p w14:paraId="44367CC6">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质保期1年，质保期内出现技术问题，要求</w:t>
      </w:r>
      <w:r>
        <w:rPr>
          <w:rFonts w:hint="eastAsia" w:ascii="仿宋" w:hAnsi="仿宋" w:eastAsia="仿宋" w:cs="仿宋"/>
          <w:bCs/>
          <w:sz w:val="24"/>
          <w:szCs w:val="24"/>
          <w:lang w:val="en-US" w:eastAsia="zh-CN"/>
        </w:rPr>
        <w:t>半</w:t>
      </w:r>
      <w:r>
        <w:rPr>
          <w:rFonts w:hint="eastAsia" w:ascii="仿宋" w:hAnsi="仿宋" w:eastAsia="仿宋" w:cs="仿宋"/>
          <w:bCs/>
          <w:sz w:val="24"/>
          <w:szCs w:val="24"/>
        </w:rPr>
        <w:t>小时内响应、</w:t>
      </w:r>
      <w:r>
        <w:rPr>
          <w:rFonts w:hint="eastAsia" w:ascii="仿宋" w:hAnsi="仿宋" w:eastAsia="仿宋" w:cs="仿宋"/>
          <w:bCs/>
          <w:sz w:val="24"/>
          <w:szCs w:val="24"/>
          <w:lang w:val="en-US" w:eastAsia="zh-CN"/>
        </w:rPr>
        <w:t>2</w:t>
      </w:r>
      <w:r>
        <w:rPr>
          <w:rFonts w:hint="eastAsia" w:ascii="仿宋" w:hAnsi="仿宋" w:eastAsia="仿宋" w:cs="仿宋"/>
          <w:bCs/>
          <w:sz w:val="24"/>
          <w:szCs w:val="24"/>
        </w:rPr>
        <w:t>小时内到达现场、24小时内解决问题，现场解决不了的采取替换措施；质保期内的维修费用（包括配件）全部由供货方负责，质保修期后的维修酌情以成本价收费。</w:t>
      </w:r>
    </w:p>
    <w:p w14:paraId="2FFE4013">
      <w:pPr>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八、培训要求</w:t>
      </w:r>
    </w:p>
    <w:p w14:paraId="5CE045AB">
      <w:pPr>
        <w:spacing w:line="360" w:lineRule="auto"/>
        <w:ind w:right="60"/>
        <w:rPr>
          <w:rFonts w:hint="eastAsia" w:ascii="仿宋" w:hAnsi="仿宋" w:eastAsia="仿宋" w:cs="仿宋"/>
          <w:bCs/>
          <w:sz w:val="24"/>
          <w:szCs w:val="24"/>
        </w:rPr>
      </w:pPr>
      <w:r>
        <w:rPr>
          <w:rFonts w:hint="eastAsia" w:ascii="仿宋" w:hAnsi="仿宋" w:eastAsia="仿宋" w:cs="仿宋"/>
          <w:b/>
          <w:bCs/>
          <w:sz w:val="24"/>
          <w:szCs w:val="24"/>
        </w:rPr>
        <w:t xml:space="preserve">   </w:t>
      </w:r>
      <w:r>
        <w:rPr>
          <w:rFonts w:hint="eastAsia" w:ascii="仿宋" w:hAnsi="仿宋" w:eastAsia="仿宋" w:cs="仿宋"/>
          <w:bCs/>
          <w:sz w:val="24"/>
          <w:szCs w:val="24"/>
        </w:rPr>
        <w:t>安装调试后，供应商须向使用方人员做好所供产品日常保养、使用、管理的现场实地培训，直至会熟练使用。</w:t>
      </w:r>
    </w:p>
    <w:p w14:paraId="3DC12084">
      <w:pPr>
        <w:pStyle w:val="33"/>
        <w:tabs>
          <w:tab w:val="left" w:pos="4830"/>
        </w:tabs>
        <w:spacing w:line="360" w:lineRule="auto"/>
        <w:ind w:firstLine="472" w:firstLineChars="196"/>
        <w:rPr>
          <w:rFonts w:hint="eastAsia" w:ascii="仿宋" w:hAnsi="仿宋" w:eastAsia="仿宋" w:cs="仿宋"/>
          <w:b/>
          <w:sz w:val="24"/>
          <w:szCs w:val="24"/>
        </w:rPr>
      </w:pPr>
      <w:r>
        <w:rPr>
          <w:rFonts w:hint="eastAsia" w:ascii="仿宋" w:hAnsi="仿宋" w:eastAsia="仿宋" w:cs="仿宋"/>
          <w:b/>
          <w:sz w:val="24"/>
          <w:szCs w:val="24"/>
        </w:rPr>
        <w:t>九、转让和分包</w:t>
      </w:r>
    </w:p>
    <w:p w14:paraId="2C17289D">
      <w:pPr>
        <w:pStyle w:val="33"/>
        <w:tabs>
          <w:tab w:val="left" w:pos="4830"/>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本项目不允许转包或分包，若中标人转包或变相转包其应履行的合同义务，采购单位有权终止合同，并追究相关违约责任。</w:t>
      </w:r>
    </w:p>
    <w:p w14:paraId="0F30C583">
      <w:pPr>
        <w:pStyle w:val="33"/>
        <w:tabs>
          <w:tab w:val="left" w:pos="4830"/>
        </w:tabs>
        <w:spacing w:line="360" w:lineRule="auto"/>
        <w:ind w:firstLine="472" w:firstLineChars="196"/>
        <w:rPr>
          <w:rFonts w:hint="eastAsia" w:ascii="仿宋" w:hAnsi="仿宋" w:eastAsia="仿宋" w:cs="仿宋"/>
          <w:b/>
          <w:sz w:val="24"/>
          <w:szCs w:val="24"/>
        </w:rPr>
      </w:pPr>
      <w:r>
        <w:rPr>
          <w:rFonts w:hint="eastAsia" w:ascii="仿宋" w:hAnsi="仿宋" w:eastAsia="仿宋" w:cs="仿宋"/>
          <w:b/>
          <w:sz w:val="24"/>
          <w:szCs w:val="24"/>
        </w:rPr>
        <w:t>十、验收要求</w:t>
      </w:r>
    </w:p>
    <w:p w14:paraId="47391659">
      <w:pPr>
        <w:pStyle w:val="90"/>
        <w:ind w:firstLine="480"/>
        <w:rPr>
          <w:rFonts w:ascii="宋体" w:hAnsi="宋体" w:cs="宋体"/>
          <w:szCs w:val="24"/>
        </w:rPr>
      </w:pPr>
      <w:r>
        <w:rPr>
          <w:rFonts w:hint="eastAsia" w:ascii="仿宋" w:hAnsi="仿宋" w:eastAsia="仿宋" w:cs="仿宋"/>
          <w:sz w:val="24"/>
          <w:szCs w:val="24"/>
        </w:rPr>
        <w:t xml:space="preserve">  依据招标文件、投标文件及其补充变更文件上的技术规格要求、国家有关质量标准等合同约定的事项由采购人进行验收，验收合格后经采购人确认同意。    </w:t>
      </w:r>
      <w:r>
        <w:rPr>
          <w:rFonts w:hint="eastAsia" w:ascii="宋体" w:hAnsi="宋体" w:cs="宋体"/>
          <w:szCs w:val="24"/>
        </w:rPr>
        <w:t xml:space="preserve">   </w:t>
      </w:r>
    </w:p>
    <w:p w14:paraId="76376FF2">
      <w:pPr>
        <w:spacing w:line="240" w:lineRule="auto"/>
        <w:jc w:val="center"/>
        <w:outlineLvl w:val="9"/>
        <w:rPr>
          <w:rFonts w:hint="eastAsia" w:ascii="仿宋" w:hAnsi="仿宋" w:eastAsia="仿宋" w:cs="仿宋"/>
          <w:b/>
          <w:color w:val="000000" w:themeColor="text1"/>
          <w:sz w:val="36"/>
          <w:szCs w:val="36"/>
          <w:highlight w:val="none"/>
          <w14:textFill>
            <w14:solidFill>
              <w14:schemeClr w14:val="tx1"/>
            </w14:solidFill>
          </w14:textFill>
        </w:rPr>
        <w:sectPr>
          <w:headerReference r:id="rId8" w:type="default"/>
          <w:footerReference r:id="rId9" w:type="default"/>
          <w:pgSz w:w="11907" w:h="16840"/>
          <w:pgMar w:top="1474" w:right="1814" w:bottom="1474" w:left="1814" w:header="851" w:footer="851" w:gutter="0"/>
          <w:cols w:space="720" w:num="1"/>
        </w:sectPr>
      </w:pPr>
    </w:p>
    <w:p w14:paraId="175F7837">
      <w:pPr>
        <w:spacing w:line="240" w:lineRule="auto"/>
        <w:jc w:val="center"/>
        <w:outlineLvl w:val="9"/>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 xml:space="preserve">第四部分   </w:t>
      </w:r>
      <w:bookmarkStart w:id="27" w:name="_Toc184310281"/>
      <w:bookmarkEnd w:id="27"/>
      <w:bookmarkStart w:id="28" w:name="_Toc184314435"/>
      <w:bookmarkEnd w:id="28"/>
      <w:bookmarkStart w:id="29" w:name="_Toc184314465"/>
      <w:bookmarkEnd w:id="29"/>
      <w:bookmarkStart w:id="30" w:name="_Toc184312088"/>
      <w:bookmarkEnd w:id="30"/>
      <w:bookmarkStart w:id="31" w:name="_Toc184313303"/>
      <w:bookmarkEnd w:id="31"/>
      <w:bookmarkStart w:id="32" w:name="_Toc184310300"/>
      <w:bookmarkEnd w:id="32"/>
      <w:bookmarkStart w:id="33" w:name="_Toc184312096"/>
      <w:bookmarkEnd w:id="33"/>
      <w:bookmarkStart w:id="34" w:name="_Toc184313282"/>
      <w:bookmarkEnd w:id="34"/>
      <w:bookmarkStart w:id="35" w:name="_Toc184312125"/>
      <w:bookmarkEnd w:id="35"/>
      <w:bookmarkStart w:id="36" w:name="_Toc184313259"/>
      <w:bookmarkEnd w:id="36"/>
      <w:bookmarkStart w:id="37" w:name="_Toc184308085"/>
      <w:bookmarkEnd w:id="37"/>
      <w:bookmarkStart w:id="38" w:name="_Toc184313243"/>
      <w:bookmarkEnd w:id="38"/>
      <w:bookmarkStart w:id="39" w:name="_Toc184313283"/>
      <w:bookmarkEnd w:id="39"/>
      <w:bookmarkStart w:id="40" w:name="_Toc184313304"/>
      <w:bookmarkEnd w:id="40"/>
      <w:bookmarkStart w:id="41" w:name="_Toc184310284"/>
      <w:bookmarkEnd w:id="41"/>
      <w:bookmarkStart w:id="42" w:name="_Toc184308065"/>
      <w:bookmarkEnd w:id="42"/>
      <w:bookmarkStart w:id="43" w:name="_Toc184313299"/>
      <w:bookmarkEnd w:id="43"/>
      <w:bookmarkStart w:id="44" w:name="_Toc184314462"/>
      <w:bookmarkEnd w:id="44"/>
      <w:bookmarkStart w:id="45" w:name="_Toc184312083"/>
      <w:bookmarkEnd w:id="45"/>
      <w:bookmarkStart w:id="46" w:name="_Toc184310342"/>
      <w:bookmarkEnd w:id="46"/>
      <w:bookmarkStart w:id="47" w:name="_Toc184314436"/>
      <w:bookmarkEnd w:id="47"/>
      <w:bookmarkStart w:id="48" w:name="_Toc184314439"/>
      <w:bookmarkEnd w:id="48"/>
      <w:bookmarkStart w:id="49" w:name="_Toc184312132"/>
      <w:bookmarkEnd w:id="49"/>
      <w:bookmarkStart w:id="50" w:name="_Toc184308044"/>
      <w:bookmarkEnd w:id="50"/>
      <w:bookmarkStart w:id="51" w:name="_Toc184308054"/>
      <w:bookmarkEnd w:id="51"/>
      <w:bookmarkStart w:id="52" w:name="_Toc184308037"/>
      <w:bookmarkEnd w:id="52"/>
      <w:bookmarkStart w:id="53" w:name="_Toc184310280"/>
      <w:bookmarkEnd w:id="53"/>
      <w:bookmarkStart w:id="54" w:name="_Toc184314482"/>
      <w:bookmarkEnd w:id="54"/>
      <w:bookmarkStart w:id="55" w:name="_Toc184308099"/>
      <w:bookmarkEnd w:id="55"/>
      <w:bookmarkStart w:id="56" w:name="_Toc184312108"/>
      <w:bookmarkEnd w:id="56"/>
      <w:bookmarkStart w:id="57" w:name="_Toc184308040"/>
      <w:bookmarkEnd w:id="57"/>
      <w:bookmarkStart w:id="58" w:name="_Toc184313248"/>
      <w:bookmarkEnd w:id="58"/>
      <w:bookmarkStart w:id="59" w:name="_Toc184308104"/>
      <w:bookmarkEnd w:id="59"/>
      <w:bookmarkStart w:id="60" w:name="_Toc184312129"/>
      <w:bookmarkEnd w:id="60"/>
      <w:bookmarkStart w:id="61" w:name="_Toc184313307"/>
      <w:bookmarkEnd w:id="61"/>
      <w:bookmarkStart w:id="62" w:name="_Toc184310339"/>
      <w:bookmarkEnd w:id="62"/>
      <w:bookmarkStart w:id="63" w:name="_Toc184312068"/>
      <w:bookmarkEnd w:id="63"/>
      <w:bookmarkStart w:id="64" w:name="_Toc184312137"/>
      <w:bookmarkEnd w:id="64"/>
      <w:bookmarkStart w:id="65" w:name="_Toc184308100"/>
      <w:bookmarkEnd w:id="65"/>
      <w:bookmarkStart w:id="66" w:name="_Toc184310316"/>
      <w:bookmarkEnd w:id="66"/>
      <w:bookmarkStart w:id="67" w:name="_Toc184310305"/>
      <w:bookmarkEnd w:id="67"/>
      <w:bookmarkStart w:id="68" w:name="_Toc184314461"/>
      <w:bookmarkEnd w:id="68"/>
      <w:bookmarkStart w:id="69" w:name="_Toc184314431"/>
      <w:bookmarkEnd w:id="69"/>
      <w:bookmarkStart w:id="70" w:name="_Toc184313271"/>
      <w:bookmarkEnd w:id="70"/>
      <w:bookmarkStart w:id="71" w:name="_Toc184308068"/>
      <w:bookmarkEnd w:id="71"/>
      <w:bookmarkStart w:id="72" w:name="_Toc184312106"/>
      <w:bookmarkEnd w:id="72"/>
      <w:bookmarkStart w:id="73" w:name="_Toc184312092"/>
      <w:bookmarkEnd w:id="73"/>
      <w:bookmarkStart w:id="74" w:name="_Toc184308086"/>
      <w:bookmarkEnd w:id="74"/>
      <w:bookmarkStart w:id="75" w:name="_Toc184308050"/>
      <w:bookmarkEnd w:id="75"/>
      <w:bookmarkStart w:id="76" w:name="_Toc184313306"/>
      <w:bookmarkEnd w:id="76"/>
      <w:bookmarkStart w:id="77" w:name="_Toc184312109"/>
      <w:bookmarkEnd w:id="77"/>
      <w:bookmarkStart w:id="78" w:name="_Toc184312100"/>
      <w:bookmarkEnd w:id="78"/>
      <w:bookmarkStart w:id="79" w:name="_Toc184310293"/>
      <w:bookmarkEnd w:id="79"/>
      <w:bookmarkStart w:id="80" w:name="_Toc184310334"/>
      <w:bookmarkEnd w:id="80"/>
      <w:bookmarkStart w:id="81" w:name="_Toc184310274"/>
      <w:bookmarkEnd w:id="81"/>
      <w:bookmarkStart w:id="82" w:name="_Toc184313262"/>
      <w:bookmarkEnd w:id="82"/>
      <w:bookmarkStart w:id="83" w:name="_Toc184313279"/>
      <w:bookmarkEnd w:id="83"/>
      <w:bookmarkStart w:id="84" w:name="_Toc184310318"/>
      <w:bookmarkEnd w:id="84"/>
      <w:bookmarkStart w:id="85" w:name="_Toc184308075"/>
      <w:bookmarkEnd w:id="85"/>
      <w:bookmarkStart w:id="86" w:name="_Toc184310282"/>
      <w:bookmarkEnd w:id="86"/>
      <w:bookmarkStart w:id="87" w:name="_Toc184313240"/>
      <w:bookmarkEnd w:id="87"/>
      <w:bookmarkStart w:id="88" w:name="_Toc184313244"/>
      <w:bookmarkEnd w:id="88"/>
      <w:bookmarkStart w:id="89" w:name="_Toc184313286"/>
      <w:bookmarkEnd w:id="89"/>
      <w:bookmarkStart w:id="90" w:name="_Toc184308093"/>
      <w:bookmarkEnd w:id="90"/>
      <w:bookmarkStart w:id="91" w:name="_Toc184310276"/>
      <w:bookmarkEnd w:id="91"/>
      <w:bookmarkStart w:id="92" w:name="_Toc184310296"/>
      <w:bookmarkEnd w:id="92"/>
      <w:bookmarkStart w:id="93" w:name="_Toc184312130"/>
      <w:bookmarkEnd w:id="93"/>
      <w:bookmarkStart w:id="94" w:name="_Toc184312073"/>
      <w:bookmarkEnd w:id="94"/>
      <w:bookmarkStart w:id="95" w:name="_Toc184314456"/>
      <w:bookmarkEnd w:id="95"/>
      <w:bookmarkStart w:id="96" w:name="_Toc184312085"/>
      <w:bookmarkEnd w:id="96"/>
      <w:bookmarkStart w:id="97" w:name="_Toc184312104"/>
      <w:bookmarkEnd w:id="97"/>
      <w:bookmarkStart w:id="98" w:name="_Toc184308081"/>
      <w:bookmarkEnd w:id="98"/>
      <w:bookmarkStart w:id="99" w:name="_Toc184314411"/>
      <w:bookmarkEnd w:id="99"/>
      <w:bookmarkStart w:id="100" w:name="_Toc184310326"/>
      <w:bookmarkEnd w:id="100"/>
      <w:bookmarkStart w:id="101" w:name="_Toc184308089"/>
      <w:bookmarkEnd w:id="101"/>
      <w:bookmarkStart w:id="102" w:name="_Toc184314471"/>
      <w:bookmarkEnd w:id="102"/>
      <w:bookmarkStart w:id="103" w:name="_Toc184314415"/>
      <w:bookmarkEnd w:id="103"/>
      <w:bookmarkStart w:id="104" w:name="_Toc184313258"/>
      <w:bookmarkEnd w:id="104"/>
      <w:bookmarkStart w:id="105" w:name="_Toc184308077"/>
      <w:bookmarkEnd w:id="105"/>
      <w:bookmarkStart w:id="106" w:name="_Toc184310323"/>
      <w:bookmarkEnd w:id="106"/>
      <w:bookmarkStart w:id="107" w:name="_Toc184314457"/>
      <w:bookmarkEnd w:id="107"/>
      <w:bookmarkStart w:id="108" w:name="_Toc184310322"/>
      <w:bookmarkEnd w:id="108"/>
      <w:bookmarkStart w:id="109" w:name="_Toc184310317"/>
      <w:bookmarkEnd w:id="109"/>
      <w:bookmarkStart w:id="110" w:name="_Toc184313239"/>
      <w:bookmarkEnd w:id="110"/>
      <w:bookmarkStart w:id="111" w:name="_Toc184312105"/>
      <w:bookmarkEnd w:id="111"/>
      <w:bookmarkStart w:id="112" w:name="_Toc184314441"/>
      <w:bookmarkEnd w:id="112"/>
      <w:bookmarkStart w:id="113" w:name="_Toc184314440"/>
      <w:bookmarkEnd w:id="113"/>
      <w:bookmarkStart w:id="114" w:name="_Toc184312123"/>
      <w:bookmarkEnd w:id="114"/>
      <w:bookmarkStart w:id="115" w:name="_Toc184312080"/>
      <w:bookmarkEnd w:id="115"/>
      <w:bookmarkStart w:id="116" w:name="_Toc184310328"/>
      <w:bookmarkEnd w:id="116"/>
      <w:bookmarkStart w:id="117" w:name="_Toc184312102"/>
      <w:bookmarkEnd w:id="117"/>
      <w:bookmarkStart w:id="118" w:name="_Toc184308042"/>
      <w:bookmarkEnd w:id="118"/>
      <w:bookmarkStart w:id="119" w:name="_Toc184314464"/>
      <w:bookmarkEnd w:id="119"/>
      <w:bookmarkStart w:id="120" w:name="_Toc184314472"/>
      <w:bookmarkEnd w:id="120"/>
      <w:bookmarkStart w:id="121" w:name="_Toc184308055"/>
      <w:bookmarkEnd w:id="121"/>
      <w:bookmarkStart w:id="122" w:name="_Toc184313241"/>
      <w:bookmarkEnd w:id="122"/>
      <w:bookmarkStart w:id="123" w:name="_Toc184308083"/>
      <w:bookmarkEnd w:id="123"/>
      <w:bookmarkStart w:id="124" w:name="_Toc184308059"/>
      <w:bookmarkEnd w:id="124"/>
      <w:bookmarkStart w:id="125" w:name="_Toc184312076"/>
      <w:bookmarkEnd w:id="125"/>
      <w:bookmarkStart w:id="126" w:name="_Toc184308073"/>
      <w:bookmarkEnd w:id="126"/>
      <w:bookmarkStart w:id="127" w:name="_Toc184313295"/>
      <w:bookmarkEnd w:id="127"/>
      <w:bookmarkStart w:id="128" w:name="_Toc184313301"/>
      <w:bookmarkEnd w:id="128"/>
      <w:bookmarkStart w:id="129" w:name="_Toc184310331"/>
      <w:bookmarkEnd w:id="129"/>
      <w:bookmarkStart w:id="130" w:name="_Toc184308087"/>
      <w:bookmarkEnd w:id="130"/>
      <w:bookmarkStart w:id="131" w:name="_Toc184314418"/>
      <w:bookmarkEnd w:id="131"/>
      <w:bookmarkStart w:id="132" w:name="_Toc184312084"/>
      <w:bookmarkEnd w:id="132"/>
      <w:bookmarkStart w:id="133" w:name="_Toc184312082"/>
      <w:bookmarkEnd w:id="133"/>
      <w:bookmarkStart w:id="134" w:name="_Toc184313265"/>
      <w:bookmarkEnd w:id="134"/>
      <w:bookmarkStart w:id="135" w:name="_Toc184313250"/>
      <w:bookmarkEnd w:id="135"/>
      <w:bookmarkStart w:id="136" w:name="_Toc184308092"/>
      <w:bookmarkEnd w:id="136"/>
      <w:bookmarkStart w:id="137" w:name="_Toc184314433"/>
      <w:bookmarkEnd w:id="137"/>
      <w:bookmarkStart w:id="138" w:name="_Toc184308047"/>
      <w:bookmarkEnd w:id="138"/>
      <w:bookmarkStart w:id="139" w:name="_Toc184313277"/>
      <w:bookmarkEnd w:id="139"/>
      <w:bookmarkStart w:id="140" w:name="_Toc184310294"/>
      <w:bookmarkEnd w:id="140"/>
      <w:bookmarkStart w:id="141" w:name="_Toc184312107"/>
      <w:bookmarkEnd w:id="141"/>
      <w:bookmarkStart w:id="142" w:name="_Toc184312098"/>
      <w:bookmarkEnd w:id="142"/>
      <w:bookmarkStart w:id="143" w:name="_Toc184314419"/>
      <w:bookmarkEnd w:id="143"/>
      <w:bookmarkStart w:id="144" w:name="_Toc184314414"/>
      <w:bookmarkEnd w:id="144"/>
      <w:bookmarkStart w:id="145" w:name="_Toc184314451"/>
      <w:bookmarkEnd w:id="145"/>
      <w:bookmarkStart w:id="146" w:name="_Toc184312097"/>
      <w:bookmarkEnd w:id="146"/>
      <w:bookmarkStart w:id="147" w:name="_Toc184314412"/>
      <w:bookmarkEnd w:id="147"/>
      <w:bookmarkStart w:id="148" w:name="_Toc184313273"/>
      <w:bookmarkEnd w:id="148"/>
      <w:bookmarkStart w:id="149" w:name="_Toc184314453"/>
      <w:bookmarkEnd w:id="149"/>
      <w:bookmarkStart w:id="150" w:name="_Toc184308069"/>
      <w:bookmarkEnd w:id="150"/>
      <w:bookmarkStart w:id="151" w:name="_Toc184310340"/>
      <w:bookmarkEnd w:id="151"/>
      <w:bookmarkStart w:id="152" w:name="_Toc184310299"/>
      <w:bookmarkEnd w:id="152"/>
      <w:bookmarkStart w:id="153" w:name="_Toc184313302"/>
      <w:bookmarkEnd w:id="153"/>
      <w:bookmarkStart w:id="154" w:name="_Toc184313296"/>
      <w:bookmarkEnd w:id="154"/>
      <w:bookmarkStart w:id="155" w:name="_Toc184310289"/>
      <w:bookmarkEnd w:id="155"/>
      <w:bookmarkStart w:id="156" w:name="_Toc184314469"/>
      <w:bookmarkEnd w:id="156"/>
      <w:bookmarkStart w:id="157" w:name="_Toc184310344"/>
      <w:bookmarkEnd w:id="157"/>
      <w:bookmarkStart w:id="158" w:name="_Toc184312086"/>
      <w:bookmarkEnd w:id="158"/>
      <w:bookmarkStart w:id="159" w:name="_Toc184308039"/>
      <w:bookmarkEnd w:id="159"/>
      <w:bookmarkStart w:id="160" w:name="_Toc184313256"/>
      <w:bookmarkEnd w:id="160"/>
      <w:bookmarkStart w:id="161" w:name="_Toc184310291"/>
      <w:bookmarkEnd w:id="161"/>
      <w:bookmarkStart w:id="162" w:name="_Toc184308038"/>
      <w:bookmarkEnd w:id="162"/>
      <w:bookmarkStart w:id="163" w:name="_Toc184312111"/>
      <w:bookmarkEnd w:id="163"/>
      <w:bookmarkStart w:id="164" w:name="_Toc184314445"/>
      <w:bookmarkEnd w:id="164"/>
      <w:bookmarkStart w:id="165" w:name="_Toc184310319"/>
      <w:bookmarkEnd w:id="165"/>
      <w:bookmarkStart w:id="166" w:name="_Toc184312075"/>
      <w:bookmarkEnd w:id="166"/>
      <w:bookmarkStart w:id="167" w:name="_Toc184312072"/>
      <w:bookmarkEnd w:id="167"/>
      <w:bookmarkStart w:id="168" w:name="_Toc184308072"/>
      <w:bookmarkEnd w:id="168"/>
      <w:bookmarkStart w:id="169" w:name="_Toc184312128"/>
      <w:bookmarkEnd w:id="169"/>
      <w:bookmarkStart w:id="170" w:name="_Toc184312101"/>
      <w:bookmarkEnd w:id="170"/>
      <w:bookmarkStart w:id="171" w:name="_Toc184310297"/>
      <w:bookmarkEnd w:id="171"/>
      <w:bookmarkStart w:id="172" w:name="_Toc184312077"/>
      <w:bookmarkEnd w:id="172"/>
      <w:bookmarkStart w:id="173" w:name="_Toc184314432"/>
      <w:bookmarkEnd w:id="173"/>
      <w:bookmarkStart w:id="174" w:name="_Toc184312078"/>
      <w:bookmarkEnd w:id="174"/>
      <w:bookmarkStart w:id="175" w:name="_Toc184314444"/>
      <w:bookmarkEnd w:id="175"/>
      <w:bookmarkStart w:id="176" w:name="_Toc184313305"/>
      <w:bookmarkEnd w:id="176"/>
      <w:bookmarkStart w:id="177" w:name="_Toc184312103"/>
      <w:bookmarkEnd w:id="177"/>
      <w:bookmarkStart w:id="178" w:name="_Toc184314443"/>
      <w:bookmarkEnd w:id="178"/>
      <w:bookmarkStart w:id="179" w:name="_Toc184308078"/>
      <w:bookmarkEnd w:id="179"/>
      <w:bookmarkStart w:id="180" w:name="_Toc184310279"/>
      <w:bookmarkEnd w:id="180"/>
      <w:bookmarkStart w:id="181" w:name="_Toc184314480"/>
      <w:bookmarkEnd w:id="181"/>
      <w:bookmarkStart w:id="182" w:name="_Toc184308056"/>
      <w:bookmarkEnd w:id="182"/>
      <w:bookmarkStart w:id="183" w:name="_Toc184312122"/>
      <w:bookmarkEnd w:id="183"/>
      <w:bookmarkStart w:id="184" w:name="_Toc184310314"/>
      <w:bookmarkEnd w:id="184"/>
      <w:bookmarkStart w:id="185" w:name="_Toc184314423"/>
      <w:bookmarkEnd w:id="185"/>
      <w:bookmarkStart w:id="186" w:name="_Toc184314434"/>
      <w:bookmarkEnd w:id="186"/>
      <w:bookmarkStart w:id="187" w:name="_Toc184310337"/>
      <w:bookmarkEnd w:id="187"/>
      <w:bookmarkStart w:id="188" w:name="_Toc184313300"/>
      <w:bookmarkEnd w:id="188"/>
      <w:bookmarkStart w:id="189" w:name="_Toc184312116"/>
      <w:bookmarkEnd w:id="189"/>
      <w:bookmarkStart w:id="190" w:name="_Toc184312136"/>
      <w:bookmarkEnd w:id="190"/>
      <w:bookmarkStart w:id="191" w:name="_Toc184313260"/>
      <w:bookmarkEnd w:id="191"/>
      <w:bookmarkStart w:id="192" w:name="_Toc184313245"/>
      <w:bookmarkEnd w:id="192"/>
      <w:bookmarkStart w:id="193" w:name="_Toc184312112"/>
      <w:bookmarkEnd w:id="193"/>
      <w:bookmarkStart w:id="194" w:name="_Toc184314438"/>
      <w:bookmarkEnd w:id="194"/>
      <w:bookmarkStart w:id="195" w:name="_Toc184310277"/>
      <w:bookmarkEnd w:id="195"/>
      <w:bookmarkStart w:id="196" w:name="_Toc184312118"/>
      <w:bookmarkEnd w:id="196"/>
      <w:bookmarkStart w:id="197" w:name="_Toc184313264"/>
      <w:bookmarkEnd w:id="197"/>
      <w:bookmarkStart w:id="198" w:name="_Toc184312114"/>
      <w:bookmarkEnd w:id="198"/>
      <w:bookmarkStart w:id="199" w:name="_Toc184314474"/>
      <w:bookmarkEnd w:id="199"/>
      <w:bookmarkStart w:id="200" w:name="_Toc184313272"/>
      <w:bookmarkEnd w:id="200"/>
      <w:bookmarkStart w:id="201" w:name="_Toc184308070"/>
      <w:bookmarkEnd w:id="201"/>
      <w:bookmarkStart w:id="202" w:name="_Toc184313255"/>
      <w:bookmarkEnd w:id="202"/>
      <w:bookmarkStart w:id="203" w:name="_Toc184308076"/>
      <w:bookmarkEnd w:id="203"/>
      <w:bookmarkStart w:id="204" w:name="_Toc184313269"/>
      <w:bookmarkEnd w:id="204"/>
      <w:bookmarkStart w:id="205" w:name="_Toc184313266"/>
      <w:bookmarkEnd w:id="205"/>
      <w:bookmarkStart w:id="206" w:name="_Toc184308091"/>
      <w:bookmarkEnd w:id="206"/>
      <w:bookmarkStart w:id="207" w:name="_Toc184313267"/>
      <w:bookmarkEnd w:id="207"/>
      <w:bookmarkStart w:id="208" w:name="_Toc184314468"/>
      <w:bookmarkEnd w:id="208"/>
      <w:bookmarkStart w:id="209" w:name="_Toc184308101"/>
      <w:bookmarkEnd w:id="209"/>
      <w:bookmarkStart w:id="210" w:name="_Toc184312115"/>
      <w:bookmarkEnd w:id="210"/>
      <w:bookmarkStart w:id="211" w:name="_Toc184314421"/>
      <w:bookmarkEnd w:id="211"/>
      <w:bookmarkStart w:id="212" w:name="_Toc184308074"/>
      <w:bookmarkEnd w:id="212"/>
      <w:bookmarkStart w:id="213" w:name="_Toc184310298"/>
      <w:bookmarkEnd w:id="213"/>
      <w:bookmarkStart w:id="214" w:name="_Toc184308064"/>
      <w:bookmarkEnd w:id="214"/>
      <w:bookmarkStart w:id="215" w:name="_Toc184310309"/>
      <w:bookmarkEnd w:id="215"/>
      <w:bookmarkStart w:id="216" w:name="_Toc184310283"/>
      <w:bookmarkEnd w:id="216"/>
      <w:bookmarkStart w:id="217" w:name="_Toc184313278"/>
      <w:bookmarkEnd w:id="217"/>
      <w:bookmarkStart w:id="218" w:name="_Toc184313257"/>
      <w:bookmarkEnd w:id="218"/>
      <w:bookmarkStart w:id="219" w:name="_Toc184314477"/>
      <w:bookmarkEnd w:id="219"/>
      <w:bookmarkStart w:id="220" w:name="_Toc184308046"/>
      <w:bookmarkEnd w:id="220"/>
      <w:bookmarkStart w:id="221" w:name="_Toc184314475"/>
      <w:bookmarkEnd w:id="221"/>
      <w:bookmarkStart w:id="222" w:name="_Toc184314466"/>
      <w:bookmarkEnd w:id="222"/>
      <w:bookmarkStart w:id="223" w:name="_Toc184310292"/>
      <w:bookmarkEnd w:id="223"/>
      <w:bookmarkStart w:id="224" w:name="_Toc184310273"/>
      <w:bookmarkEnd w:id="224"/>
      <w:bookmarkStart w:id="225" w:name="_Toc184310329"/>
      <w:bookmarkEnd w:id="225"/>
      <w:bookmarkStart w:id="226" w:name="_Toc184312133"/>
      <w:bookmarkEnd w:id="226"/>
      <w:bookmarkStart w:id="227" w:name="_Toc184308045"/>
      <w:bookmarkEnd w:id="227"/>
      <w:bookmarkStart w:id="228" w:name="_Toc184312070"/>
      <w:bookmarkEnd w:id="228"/>
      <w:bookmarkStart w:id="229" w:name="_Toc184310310"/>
      <w:bookmarkEnd w:id="229"/>
      <w:bookmarkStart w:id="230" w:name="_Toc184308103"/>
      <w:bookmarkEnd w:id="230"/>
      <w:bookmarkStart w:id="231" w:name="_Toc184310301"/>
      <w:bookmarkEnd w:id="231"/>
      <w:bookmarkStart w:id="232" w:name="_Toc184313292"/>
      <w:bookmarkEnd w:id="232"/>
      <w:bookmarkStart w:id="233" w:name="_Toc184314448"/>
      <w:bookmarkEnd w:id="233"/>
      <w:bookmarkStart w:id="234" w:name="_Toc184312139"/>
      <w:bookmarkEnd w:id="234"/>
      <w:bookmarkStart w:id="235" w:name="_Toc184308043"/>
      <w:bookmarkEnd w:id="235"/>
      <w:bookmarkStart w:id="236" w:name="_Toc184313293"/>
      <w:bookmarkEnd w:id="236"/>
      <w:bookmarkStart w:id="237" w:name="_Toc184312135"/>
      <w:bookmarkEnd w:id="237"/>
      <w:bookmarkStart w:id="238" w:name="_Toc184313276"/>
      <w:bookmarkEnd w:id="238"/>
      <w:bookmarkStart w:id="239" w:name="_Toc184314437"/>
      <w:bookmarkEnd w:id="239"/>
      <w:bookmarkStart w:id="240" w:name="_Toc184312067"/>
      <w:bookmarkEnd w:id="240"/>
      <w:bookmarkStart w:id="241" w:name="_Toc184313263"/>
      <w:bookmarkEnd w:id="241"/>
      <w:bookmarkStart w:id="242" w:name="_Toc184312069"/>
      <w:bookmarkEnd w:id="242"/>
      <w:bookmarkStart w:id="243" w:name="_Toc184314479"/>
      <w:bookmarkEnd w:id="243"/>
      <w:bookmarkStart w:id="244" w:name="_Toc184312124"/>
      <w:bookmarkEnd w:id="244"/>
      <w:bookmarkStart w:id="245" w:name="_Toc184314463"/>
      <w:bookmarkEnd w:id="245"/>
      <w:bookmarkStart w:id="246" w:name="_Toc184314420"/>
      <w:bookmarkEnd w:id="246"/>
      <w:bookmarkStart w:id="247" w:name="_Toc184310325"/>
      <w:bookmarkEnd w:id="247"/>
      <w:bookmarkStart w:id="248" w:name="_Toc184310308"/>
      <w:bookmarkEnd w:id="248"/>
      <w:bookmarkStart w:id="249" w:name="_Toc184312121"/>
      <w:bookmarkEnd w:id="249"/>
      <w:bookmarkStart w:id="250" w:name="_Toc184310275"/>
      <w:bookmarkEnd w:id="250"/>
      <w:bookmarkStart w:id="251" w:name="_Toc184310341"/>
      <w:bookmarkEnd w:id="251"/>
      <w:bookmarkStart w:id="252" w:name="_Toc184308107"/>
      <w:bookmarkEnd w:id="252"/>
      <w:bookmarkStart w:id="253" w:name="_Toc184310336"/>
      <w:bookmarkEnd w:id="253"/>
      <w:bookmarkStart w:id="254" w:name="_Toc184310290"/>
      <w:bookmarkEnd w:id="254"/>
      <w:bookmarkStart w:id="255" w:name="_Toc184312079"/>
      <w:bookmarkEnd w:id="255"/>
      <w:bookmarkStart w:id="256" w:name="_Toc184314426"/>
      <w:bookmarkEnd w:id="256"/>
      <w:bookmarkStart w:id="257" w:name="_Toc184308036"/>
      <w:bookmarkEnd w:id="257"/>
      <w:bookmarkStart w:id="258" w:name="_Toc184310333"/>
      <w:bookmarkEnd w:id="258"/>
      <w:bookmarkStart w:id="259" w:name="_Toc184313251"/>
      <w:bookmarkEnd w:id="259"/>
      <w:bookmarkStart w:id="260" w:name="_Toc184308097"/>
      <w:bookmarkEnd w:id="260"/>
      <w:bookmarkStart w:id="261" w:name="_Toc184314428"/>
      <w:bookmarkEnd w:id="261"/>
      <w:bookmarkStart w:id="262" w:name="_Toc184310312"/>
      <w:bookmarkEnd w:id="262"/>
      <w:bookmarkStart w:id="263" w:name="_Toc184310335"/>
      <w:bookmarkEnd w:id="263"/>
      <w:bookmarkStart w:id="264" w:name="_Toc184312126"/>
      <w:bookmarkEnd w:id="264"/>
      <w:bookmarkStart w:id="265" w:name="_Toc184313310"/>
      <w:bookmarkEnd w:id="265"/>
      <w:bookmarkStart w:id="266" w:name="_Toc184313270"/>
      <w:bookmarkEnd w:id="266"/>
      <w:bookmarkStart w:id="267" w:name="_Toc184308051"/>
      <w:bookmarkEnd w:id="267"/>
      <w:bookmarkStart w:id="268" w:name="_Toc184310313"/>
      <w:bookmarkEnd w:id="268"/>
      <w:bookmarkStart w:id="269" w:name="_Toc184313253"/>
      <w:bookmarkEnd w:id="269"/>
      <w:bookmarkStart w:id="270" w:name="_Toc184314417"/>
      <w:bookmarkEnd w:id="270"/>
      <w:bookmarkStart w:id="271" w:name="_Toc184313308"/>
      <w:bookmarkEnd w:id="271"/>
      <w:bookmarkStart w:id="272" w:name="_Toc184308071"/>
      <w:bookmarkEnd w:id="272"/>
      <w:bookmarkStart w:id="273" w:name="_Toc184310320"/>
      <w:bookmarkEnd w:id="273"/>
      <w:bookmarkStart w:id="274" w:name="_Toc184308066"/>
      <w:bookmarkEnd w:id="274"/>
      <w:bookmarkStart w:id="275" w:name="_Toc184314452"/>
      <w:bookmarkEnd w:id="275"/>
      <w:bookmarkStart w:id="276" w:name="_Toc184314467"/>
      <w:bookmarkEnd w:id="276"/>
      <w:bookmarkStart w:id="277" w:name="_Toc184308105"/>
      <w:bookmarkEnd w:id="277"/>
      <w:bookmarkStart w:id="278" w:name="_Toc184312087"/>
      <w:bookmarkEnd w:id="278"/>
      <w:bookmarkStart w:id="279" w:name="_Toc184314454"/>
      <w:bookmarkEnd w:id="279"/>
      <w:bookmarkStart w:id="280" w:name="_Toc184308058"/>
      <w:bookmarkEnd w:id="280"/>
      <w:bookmarkStart w:id="281" w:name="_Toc184310286"/>
      <w:bookmarkEnd w:id="281"/>
      <w:bookmarkStart w:id="282" w:name="_Toc184314416"/>
      <w:bookmarkEnd w:id="282"/>
      <w:bookmarkStart w:id="283" w:name="_Toc184314450"/>
      <w:bookmarkEnd w:id="283"/>
      <w:bookmarkStart w:id="284" w:name="_Toc184313274"/>
      <w:bookmarkEnd w:id="284"/>
      <w:bookmarkStart w:id="285" w:name="_Toc184308061"/>
      <w:bookmarkEnd w:id="285"/>
      <w:bookmarkStart w:id="286" w:name="_Toc184312071"/>
      <w:bookmarkEnd w:id="286"/>
      <w:bookmarkStart w:id="287" w:name="_Toc184312095"/>
      <w:bookmarkEnd w:id="287"/>
      <w:bookmarkStart w:id="288" w:name="_Toc184308084"/>
      <w:bookmarkEnd w:id="288"/>
      <w:bookmarkStart w:id="289" w:name="_Toc184308052"/>
      <w:bookmarkEnd w:id="289"/>
      <w:bookmarkStart w:id="290" w:name="_Toc184314424"/>
      <w:bookmarkEnd w:id="290"/>
      <w:bookmarkStart w:id="291" w:name="_Toc184310311"/>
      <w:bookmarkEnd w:id="291"/>
      <w:bookmarkStart w:id="292" w:name="_Toc184308049"/>
      <w:bookmarkEnd w:id="292"/>
      <w:bookmarkStart w:id="293" w:name="_Toc184310315"/>
      <w:bookmarkEnd w:id="293"/>
      <w:bookmarkStart w:id="294" w:name="_Toc184310304"/>
      <w:bookmarkEnd w:id="294"/>
      <w:bookmarkStart w:id="295" w:name="_Toc184308088"/>
      <w:bookmarkEnd w:id="295"/>
      <w:bookmarkStart w:id="296" w:name="_Toc184310302"/>
      <w:bookmarkEnd w:id="296"/>
      <w:bookmarkStart w:id="297" w:name="_Toc184312120"/>
      <w:bookmarkEnd w:id="297"/>
      <w:bookmarkStart w:id="298" w:name="_Toc184313289"/>
      <w:bookmarkEnd w:id="298"/>
      <w:bookmarkStart w:id="299" w:name="_Toc184310321"/>
      <w:bookmarkEnd w:id="299"/>
      <w:bookmarkStart w:id="300" w:name="_Toc184313287"/>
      <w:bookmarkEnd w:id="300"/>
      <w:bookmarkStart w:id="301" w:name="_Toc184314460"/>
      <w:bookmarkEnd w:id="301"/>
      <w:bookmarkStart w:id="302" w:name="_Toc184312110"/>
      <w:bookmarkEnd w:id="302"/>
      <w:bookmarkStart w:id="303" w:name="_Toc184310307"/>
      <w:bookmarkEnd w:id="303"/>
      <w:bookmarkStart w:id="304" w:name="_Toc184313294"/>
      <w:bookmarkEnd w:id="304"/>
      <w:bookmarkStart w:id="305" w:name="_Toc184308063"/>
      <w:bookmarkEnd w:id="305"/>
      <w:bookmarkStart w:id="306" w:name="_Toc184310330"/>
      <w:bookmarkEnd w:id="306"/>
      <w:bookmarkStart w:id="307" w:name="_Toc184313291"/>
      <w:bookmarkEnd w:id="307"/>
      <w:bookmarkStart w:id="308" w:name="_Toc184314449"/>
      <w:bookmarkEnd w:id="308"/>
      <w:bookmarkStart w:id="309" w:name="_Toc184312090"/>
      <w:bookmarkEnd w:id="309"/>
      <w:bookmarkStart w:id="310" w:name="_Toc184314430"/>
      <w:bookmarkEnd w:id="310"/>
      <w:bookmarkStart w:id="311" w:name="_Toc184312081"/>
      <w:bookmarkEnd w:id="311"/>
      <w:bookmarkStart w:id="312" w:name="_Toc184312119"/>
      <w:bookmarkEnd w:id="312"/>
      <w:bookmarkStart w:id="313" w:name="_Toc184310287"/>
      <w:bookmarkEnd w:id="313"/>
      <w:bookmarkStart w:id="314" w:name="_Toc184308095"/>
      <w:bookmarkEnd w:id="314"/>
      <w:bookmarkStart w:id="315" w:name="_Toc184314458"/>
      <w:bookmarkEnd w:id="315"/>
      <w:bookmarkStart w:id="316" w:name="_Toc184312134"/>
      <w:bookmarkEnd w:id="316"/>
      <w:bookmarkStart w:id="317" w:name="_Toc184314447"/>
      <w:bookmarkEnd w:id="317"/>
      <w:bookmarkStart w:id="318" w:name="_Toc184314427"/>
      <w:bookmarkEnd w:id="318"/>
      <w:bookmarkStart w:id="319" w:name="_Toc184308108"/>
      <w:bookmarkEnd w:id="319"/>
      <w:bookmarkStart w:id="320" w:name="_Toc184310343"/>
      <w:bookmarkEnd w:id="320"/>
      <w:bookmarkStart w:id="321" w:name="_Toc184308041"/>
      <w:bookmarkEnd w:id="321"/>
      <w:bookmarkStart w:id="322" w:name="_Toc184308062"/>
      <w:bookmarkEnd w:id="322"/>
      <w:bookmarkStart w:id="323" w:name="_Toc184312074"/>
      <w:bookmarkEnd w:id="323"/>
      <w:bookmarkStart w:id="324" w:name="_Toc184313290"/>
      <w:bookmarkEnd w:id="324"/>
      <w:bookmarkStart w:id="325" w:name="_Toc184314422"/>
      <w:bookmarkEnd w:id="325"/>
      <w:bookmarkStart w:id="326" w:name="_Toc184312117"/>
      <w:bookmarkEnd w:id="326"/>
      <w:bookmarkStart w:id="327" w:name="_Toc184310306"/>
      <w:bookmarkEnd w:id="327"/>
      <w:bookmarkStart w:id="328" w:name="_Toc184312089"/>
      <w:bookmarkEnd w:id="328"/>
      <w:bookmarkStart w:id="329" w:name="_Toc184308080"/>
      <w:bookmarkEnd w:id="329"/>
      <w:bookmarkStart w:id="330" w:name="_Toc184313288"/>
      <w:bookmarkEnd w:id="330"/>
      <w:bookmarkStart w:id="331" w:name="_Toc184314413"/>
      <w:bookmarkEnd w:id="331"/>
      <w:bookmarkStart w:id="332" w:name="_Toc184314442"/>
      <w:bookmarkEnd w:id="332"/>
      <w:bookmarkStart w:id="333" w:name="_Toc184313247"/>
      <w:bookmarkEnd w:id="333"/>
      <w:bookmarkStart w:id="334" w:name="_Toc184310332"/>
      <w:bookmarkEnd w:id="334"/>
      <w:bookmarkStart w:id="335" w:name="_Toc184313254"/>
      <w:bookmarkEnd w:id="335"/>
      <w:bookmarkStart w:id="336" w:name="_Toc184308060"/>
      <w:bookmarkEnd w:id="336"/>
      <w:bookmarkStart w:id="337" w:name="_Toc184312113"/>
      <w:bookmarkEnd w:id="337"/>
      <w:bookmarkStart w:id="338" w:name="_Toc184308106"/>
      <w:bookmarkEnd w:id="338"/>
      <w:bookmarkStart w:id="339" w:name="_Toc184310285"/>
      <w:bookmarkEnd w:id="339"/>
      <w:bookmarkStart w:id="340" w:name="_Toc184313280"/>
      <w:bookmarkEnd w:id="340"/>
      <w:bookmarkStart w:id="341" w:name="_Toc184310303"/>
      <w:bookmarkEnd w:id="341"/>
      <w:bookmarkStart w:id="342" w:name="_Toc184313246"/>
      <w:bookmarkEnd w:id="342"/>
      <w:bookmarkStart w:id="343" w:name="_Toc184313298"/>
      <w:bookmarkEnd w:id="343"/>
      <w:bookmarkStart w:id="344" w:name="_Toc184313284"/>
      <w:bookmarkEnd w:id="344"/>
      <w:bookmarkStart w:id="345" w:name="_Toc184312127"/>
      <w:bookmarkEnd w:id="345"/>
      <w:bookmarkStart w:id="346" w:name="_Toc184310338"/>
      <w:bookmarkEnd w:id="346"/>
      <w:bookmarkStart w:id="347" w:name="_Toc184314470"/>
      <w:bookmarkEnd w:id="347"/>
      <w:bookmarkStart w:id="348" w:name="_Toc184313242"/>
      <w:bookmarkEnd w:id="348"/>
      <w:bookmarkStart w:id="349" w:name="_Toc184308096"/>
      <w:bookmarkEnd w:id="349"/>
      <w:bookmarkStart w:id="350" w:name="_Toc184312099"/>
      <w:bookmarkEnd w:id="350"/>
      <w:bookmarkStart w:id="351" w:name="_Toc184308053"/>
      <w:bookmarkEnd w:id="351"/>
      <w:bookmarkStart w:id="352" w:name="_Toc184313252"/>
      <w:bookmarkEnd w:id="352"/>
      <w:bookmarkStart w:id="353" w:name="_Toc184310278"/>
      <w:bookmarkEnd w:id="353"/>
      <w:bookmarkStart w:id="354" w:name="_Toc184313268"/>
      <w:bookmarkEnd w:id="354"/>
      <w:bookmarkStart w:id="355" w:name="_Toc184308048"/>
      <w:bookmarkEnd w:id="355"/>
      <w:bookmarkStart w:id="356" w:name="_Toc184314476"/>
      <w:bookmarkEnd w:id="356"/>
      <w:bookmarkStart w:id="357" w:name="_Toc184313281"/>
      <w:bookmarkEnd w:id="357"/>
      <w:bookmarkStart w:id="358" w:name="_Toc184314478"/>
      <w:bookmarkEnd w:id="358"/>
      <w:bookmarkStart w:id="359" w:name="_Toc184312138"/>
      <w:bookmarkEnd w:id="359"/>
      <w:bookmarkStart w:id="360" w:name="_Toc184314459"/>
      <w:bookmarkEnd w:id="360"/>
      <w:bookmarkStart w:id="361" w:name="_Toc184313309"/>
      <w:bookmarkEnd w:id="361"/>
      <w:bookmarkStart w:id="362" w:name="_Toc184313285"/>
      <w:bookmarkEnd w:id="362"/>
      <w:bookmarkStart w:id="363" w:name="_Toc184312131"/>
      <w:bookmarkEnd w:id="363"/>
      <w:bookmarkStart w:id="364" w:name="_Toc184314455"/>
      <w:bookmarkEnd w:id="364"/>
      <w:bookmarkStart w:id="365" w:name="_Toc184310295"/>
      <w:bookmarkEnd w:id="365"/>
      <w:bookmarkStart w:id="366" w:name="_Toc184314473"/>
      <w:bookmarkEnd w:id="366"/>
      <w:bookmarkStart w:id="367" w:name="_Toc184313261"/>
      <w:bookmarkEnd w:id="367"/>
      <w:bookmarkStart w:id="368" w:name="_Toc184310288"/>
      <w:bookmarkEnd w:id="368"/>
      <w:bookmarkStart w:id="369" w:name="_Toc184308082"/>
      <w:bookmarkEnd w:id="369"/>
      <w:bookmarkStart w:id="370" w:name="_Toc184312093"/>
      <w:bookmarkEnd w:id="370"/>
      <w:bookmarkStart w:id="371" w:name="_Toc184310324"/>
      <w:bookmarkEnd w:id="371"/>
      <w:bookmarkStart w:id="372" w:name="_Toc184308079"/>
      <w:bookmarkEnd w:id="372"/>
      <w:bookmarkStart w:id="373" w:name="_Toc184312091"/>
      <w:bookmarkEnd w:id="373"/>
      <w:bookmarkStart w:id="374" w:name="_Toc184314481"/>
      <w:bookmarkEnd w:id="374"/>
      <w:bookmarkStart w:id="375" w:name="_Toc184312094"/>
      <w:bookmarkEnd w:id="375"/>
      <w:bookmarkStart w:id="376" w:name="_Toc184310272"/>
      <w:bookmarkEnd w:id="376"/>
      <w:bookmarkStart w:id="377" w:name="_Toc184313297"/>
      <w:bookmarkEnd w:id="377"/>
      <w:bookmarkStart w:id="378" w:name="_Toc184308102"/>
      <w:bookmarkEnd w:id="378"/>
      <w:bookmarkStart w:id="379" w:name="_Toc184314410"/>
      <w:bookmarkEnd w:id="379"/>
      <w:bookmarkStart w:id="380" w:name="_Toc184308067"/>
      <w:bookmarkEnd w:id="380"/>
      <w:bookmarkStart w:id="381" w:name="_Toc184308057"/>
      <w:bookmarkEnd w:id="381"/>
      <w:bookmarkStart w:id="382" w:name="_Toc184310327"/>
      <w:bookmarkEnd w:id="382"/>
      <w:bookmarkStart w:id="383" w:name="_Toc184314425"/>
      <w:bookmarkEnd w:id="383"/>
      <w:bookmarkStart w:id="384" w:name="_Toc184308090"/>
      <w:bookmarkEnd w:id="384"/>
      <w:bookmarkStart w:id="385" w:name="_Toc184313275"/>
      <w:bookmarkEnd w:id="385"/>
      <w:bookmarkStart w:id="386" w:name="_Toc184308098"/>
      <w:bookmarkEnd w:id="386"/>
      <w:bookmarkStart w:id="387" w:name="_Toc184314429"/>
      <w:bookmarkEnd w:id="387"/>
      <w:bookmarkStart w:id="388" w:name="_Toc184314446"/>
      <w:bookmarkEnd w:id="388"/>
      <w:bookmarkStart w:id="389" w:name="_Toc184313238"/>
      <w:bookmarkEnd w:id="389"/>
      <w:bookmarkStart w:id="390" w:name="_Toc184308094"/>
      <w:bookmarkEnd w:id="390"/>
      <w:bookmarkStart w:id="391" w:name="_Toc184313249"/>
      <w:bookmarkEnd w:id="391"/>
      <w:r>
        <w:rPr>
          <w:rFonts w:hint="eastAsia" w:ascii="仿宋" w:hAnsi="仿宋" w:eastAsia="仿宋" w:cs="仿宋"/>
          <w:b/>
          <w:color w:val="000000" w:themeColor="text1"/>
          <w:sz w:val="36"/>
          <w:szCs w:val="36"/>
          <w:highlight w:val="none"/>
          <w14:textFill>
            <w14:solidFill>
              <w14:schemeClr w14:val="tx1"/>
            </w14:solidFill>
          </w14:textFill>
        </w:rPr>
        <w:t>评标办法</w:t>
      </w:r>
    </w:p>
    <w:p w14:paraId="26317BCF">
      <w:pPr>
        <w:snapToGrid w:val="0"/>
        <w:spacing w:line="360" w:lineRule="auto"/>
        <w:jc w:val="center"/>
        <w:rPr>
          <w:rStyle w:val="852"/>
          <w:rFonts w:hint="eastAsia"/>
        </w:rPr>
      </w:pPr>
      <w:r>
        <w:rPr>
          <w:rFonts w:hint="eastAsia" w:ascii="仿宋" w:hAnsi="仿宋" w:eastAsia="仿宋" w:cs="仿宋"/>
          <w:b/>
          <w:color w:val="000000" w:themeColor="text1"/>
          <w:sz w:val="24"/>
          <w:szCs w:val="24"/>
          <w:highlight w:val="none"/>
          <w14:textFill>
            <w14:solidFill>
              <w14:schemeClr w14:val="tx1"/>
            </w14:solidFill>
          </w14:textFill>
        </w:rPr>
        <w:t>评标办法前附表</w:t>
      </w:r>
    </w:p>
    <w:tbl>
      <w:tblPr>
        <w:tblStyle w:val="63"/>
        <w:tblW w:w="498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5"/>
        <w:gridCol w:w="5556"/>
        <w:gridCol w:w="1116"/>
        <w:gridCol w:w="1108"/>
      </w:tblGrid>
      <w:tr w14:paraId="0B6F7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10" w:type="pct"/>
            <w:noWrap w:val="0"/>
            <w:vAlign w:val="center"/>
          </w:tcPr>
          <w:p w14:paraId="178BA4EE">
            <w:pPr>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277" w:type="pct"/>
            <w:noWrap w:val="0"/>
            <w:vAlign w:val="center"/>
          </w:tcPr>
          <w:p w14:paraId="70A693F4">
            <w:pPr>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评分内容和标准</w:t>
            </w:r>
          </w:p>
        </w:tc>
        <w:tc>
          <w:tcPr>
            <w:tcW w:w="658" w:type="pct"/>
            <w:noWrap w:val="0"/>
            <w:vAlign w:val="center"/>
          </w:tcPr>
          <w:p w14:paraId="7649E6AE">
            <w:pPr>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分值区间</w:t>
            </w:r>
          </w:p>
        </w:tc>
        <w:tc>
          <w:tcPr>
            <w:tcW w:w="653" w:type="pct"/>
            <w:noWrap w:val="0"/>
            <w:vAlign w:val="center"/>
          </w:tcPr>
          <w:p w14:paraId="22995506">
            <w:pPr>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主客观分</w:t>
            </w:r>
          </w:p>
        </w:tc>
      </w:tr>
      <w:tr w14:paraId="1F26C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410" w:type="pct"/>
            <w:noWrap w:val="0"/>
            <w:vAlign w:val="center"/>
          </w:tcPr>
          <w:p w14:paraId="13A1E736">
            <w:pPr>
              <w:widowControl/>
              <w:spacing w:before="0" w:beforeAutospacing="0" w:after="0" w:afterAutospacing="0"/>
              <w:ind w:left="0" w:right="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1</w:t>
            </w:r>
          </w:p>
        </w:tc>
        <w:tc>
          <w:tcPr>
            <w:tcW w:w="3277" w:type="pct"/>
            <w:noWrap w:val="0"/>
            <w:vAlign w:val="center"/>
          </w:tcPr>
          <w:p w14:paraId="54E4FBD1">
            <w:pPr>
              <w:pStyle w:val="90"/>
              <w:spacing w:beforeAutospacing="0" w:after="0" w:afterAutospacing="0"/>
              <w:ind w:left="0" w:right="0" w:firstLine="480"/>
              <w:rPr>
                <w:rFonts w:hint="eastAsia" w:ascii="仿宋" w:hAnsi="仿宋" w:eastAsia="仿宋" w:cs="仿宋"/>
                <w:sz w:val="24"/>
                <w:szCs w:val="24"/>
              </w:rPr>
            </w:pPr>
            <w:r>
              <w:rPr>
                <w:rFonts w:hint="eastAsia" w:ascii="仿宋" w:hAnsi="仿宋" w:eastAsia="仿宋" w:cs="仿宋"/>
                <w:sz w:val="24"/>
                <w:szCs w:val="24"/>
              </w:rPr>
              <w:t>投标人自2021年1月1日（以合同签订时间为准）至今承担过类似项目业绩，每提供一个得</w:t>
            </w:r>
            <w:r>
              <w:rPr>
                <w:rFonts w:hint="eastAsia" w:ascii="仿宋" w:hAnsi="仿宋" w:eastAsia="仿宋" w:cs="仿宋"/>
                <w:sz w:val="24"/>
                <w:szCs w:val="24"/>
                <w:lang w:val="en-US" w:eastAsia="zh-CN"/>
              </w:rPr>
              <w:t>1</w:t>
            </w:r>
            <w:r>
              <w:rPr>
                <w:rFonts w:hint="eastAsia" w:ascii="仿宋" w:hAnsi="仿宋" w:eastAsia="仿宋" w:cs="仿宋"/>
                <w:sz w:val="24"/>
                <w:szCs w:val="24"/>
              </w:rPr>
              <w:t>分，最多得</w:t>
            </w:r>
            <w:r>
              <w:rPr>
                <w:rFonts w:hint="eastAsia" w:ascii="仿宋" w:hAnsi="仿宋" w:eastAsia="仿宋" w:cs="仿宋"/>
                <w:sz w:val="24"/>
                <w:szCs w:val="24"/>
                <w:lang w:val="en-US" w:eastAsia="zh-CN"/>
              </w:rPr>
              <w:t>3</w:t>
            </w:r>
            <w:r>
              <w:rPr>
                <w:rFonts w:hint="eastAsia" w:ascii="仿宋" w:hAnsi="仿宋" w:eastAsia="仿宋" w:cs="仿宋"/>
                <w:sz w:val="24"/>
                <w:szCs w:val="24"/>
              </w:rPr>
              <w:t>分。</w:t>
            </w:r>
          </w:p>
          <w:p w14:paraId="6DC4E1BD">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rPr>
              <w:t>证明材料：投标文件中提供合同复印件加盖投标人公章否则的不得分。</w:t>
            </w:r>
          </w:p>
        </w:tc>
        <w:tc>
          <w:tcPr>
            <w:tcW w:w="658" w:type="pct"/>
            <w:noWrap w:val="0"/>
            <w:vAlign w:val="center"/>
          </w:tcPr>
          <w:p w14:paraId="70B7EDA9">
            <w:pPr>
              <w:widowControl/>
              <w:adjustRightInd/>
              <w:spacing w:before="0" w:beforeAutospacing="0" w:after="0" w:afterAutospacing="0"/>
              <w:ind w:left="0" w:right="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分</w:t>
            </w:r>
          </w:p>
        </w:tc>
        <w:tc>
          <w:tcPr>
            <w:tcW w:w="653" w:type="pct"/>
            <w:noWrap w:val="0"/>
            <w:vAlign w:val="center"/>
          </w:tcPr>
          <w:p w14:paraId="1E6EB333">
            <w:pPr>
              <w:widowControl/>
              <w:adjustRightInd/>
              <w:spacing w:before="0" w:beforeAutospacing="0" w:after="0" w:afterAutospacing="0"/>
              <w:ind w:left="0" w:right="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rPr>
              <w:t>客观分</w:t>
            </w:r>
          </w:p>
        </w:tc>
      </w:tr>
      <w:tr w14:paraId="73E5C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jc w:val="center"/>
        </w:trPr>
        <w:tc>
          <w:tcPr>
            <w:tcW w:w="410" w:type="pct"/>
            <w:noWrap w:val="0"/>
            <w:vAlign w:val="center"/>
          </w:tcPr>
          <w:p w14:paraId="143AD1B1">
            <w:pPr>
              <w:widowControl/>
              <w:spacing w:before="0" w:beforeAutospacing="0" w:after="0" w:afterAutospacing="0"/>
              <w:ind w:left="0" w:right="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w:t>
            </w:r>
          </w:p>
        </w:tc>
        <w:tc>
          <w:tcPr>
            <w:tcW w:w="3277" w:type="pct"/>
            <w:noWrap w:val="0"/>
            <w:vAlign w:val="center"/>
          </w:tcPr>
          <w:p w14:paraId="31FF3F83">
            <w:pPr>
              <w:pStyle w:val="90"/>
              <w:spacing w:beforeAutospacing="0" w:after="0" w:afterAutospacing="0"/>
              <w:ind w:left="0" w:right="0"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对样品进行详细查看，根据样品的设计样式、产品工艺，制作方式以及产品质量等方面进行综合评价。（0-</w:t>
            </w:r>
            <w:r>
              <w:rPr>
                <w:rFonts w:hint="eastAsia" w:ascii="仿宋" w:hAnsi="仿宋" w:eastAsia="仿宋" w:cs="仿宋"/>
                <w:sz w:val="24"/>
                <w:szCs w:val="24"/>
                <w:lang w:val="en-US" w:eastAsia="zh-CN"/>
              </w:rPr>
              <w:t>20</w:t>
            </w:r>
            <w:r>
              <w:rPr>
                <w:rFonts w:hint="eastAsia" w:ascii="仿宋" w:hAnsi="仿宋" w:eastAsia="仿宋" w:cs="仿宋"/>
                <w:sz w:val="24"/>
                <w:szCs w:val="24"/>
                <w:lang w:eastAsia="zh-CN"/>
              </w:rPr>
              <w:t>分）</w:t>
            </w:r>
          </w:p>
          <w:p w14:paraId="5FAE6A2D">
            <w:pPr>
              <w:pStyle w:val="90"/>
              <w:spacing w:beforeAutospacing="0" w:after="0" w:afterAutospacing="0"/>
              <w:ind w:left="0" w:right="0"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样品评分细则：</w:t>
            </w:r>
          </w:p>
          <w:p w14:paraId="3065941B">
            <w:pPr>
              <w:pStyle w:val="90"/>
              <w:spacing w:beforeAutospacing="0" w:after="0" w:afterAutospacing="0"/>
              <w:ind w:left="0" w:right="0"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1、产品的工艺水平：产品的整体质量（0-2分）、产品的工艺制作、细节处理水平、产品的材质是否满足招标文件要求（0-</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分）；</w:t>
            </w:r>
          </w:p>
          <w:p w14:paraId="0613191A">
            <w:pPr>
              <w:pStyle w:val="90"/>
              <w:spacing w:beforeAutospacing="0" w:after="0" w:afterAutospacing="0"/>
              <w:ind w:left="0" w:right="0"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2、产品外观式样合理、适用性（0-2分）、整体设计的美观度（0-2分）、产品外观样式与招标文件要求吻合度等（0-2分）；</w:t>
            </w:r>
          </w:p>
          <w:p w14:paraId="5F342CA6">
            <w:pPr>
              <w:pStyle w:val="90"/>
              <w:spacing w:beforeAutospacing="0" w:after="0" w:afterAutospacing="0"/>
              <w:ind w:left="0" w:right="0"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3、产品选用的主要材料：材料质量（0-2分）、有无刺激性气味（0-</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分）；</w:t>
            </w:r>
          </w:p>
          <w:p w14:paraId="306F1594">
            <w:pPr>
              <w:pStyle w:val="90"/>
              <w:spacing w:beforeAutospacing="0" w:after="0" w:afterAutospacing="0"/>
              <w:ind w:left="0" w:right="0"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4、产品选用的辅助材料及配件质量及细节处理（0-</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分）；</w:t>
            </w:r>
          </w:p>
          <w:p w14:paraId="3C110B35">
            <w:pPr>
              <w:pStyle w:val="90"/>
              <w:spacing w:beforeAutospacing="0" w:after="0" w:afterAutospacing="0"/>
              <w:ind w:left="0" w:right="0"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5、产品其它性能，如产品的成熟性、舒适性、安全性（0-</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分）；</w:t>
            </w:r>
          </w:p>
          <w:p w14:paraId="2EDF5B70">
            <w:pPr>
              <w:pStyle w:val="90"/>
              <w:spacing w:beforeAutospacing="0" w:after="0" w:afterAutospacing="0"/>
              <w:ind w:left="0" w:right="0" w:firstLine="480"/>
              <w:rPr>
                <w:rFonts w:hint="eastAsia" w:ascii="仿宋" w:hAnsi="仿宋" w:eastAsia="仿宋" w:cs="仿宋"/>
                <w:sz w:val="24"/>
                <w:szCs w:val="24"/>
                <w:lang w:eastAsia="zh-CN"/>
              </w:rPr>
            </w:pPr>
            <w:r>
              <w:rPr>
                <w:rFonts w:hint="eastAsia" w:ascii="仿宋" w:hAnsi="仿宋" w:eastAsia="仿宋" w:cs="仿宋"/>
                <w:sz w:val="24"/>
                <w:szCs w:val="24"/>
                <w:lang w:eastAsia="zh-CN"/>
              </w:rPr>
              <w:t>6、产品的先进性、可维护性及协调性（0-</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分）。</w:t>
            </w:r>
          </w:p>
          <w:p w14:paraId="2389A36E">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lang w:eastAsia="zh-CN"/>
              </w:rPr>
              <w:t>投标人不提供样品则视其投标无效，样品提供不全、外观尺寸明显不符合要求、或技术参数明显不符合招标文件要求的则样品分为0分。样品不得出现能代表投标人和品牌的名称、标志、文字、图案、LOGO等所有暗示性内容，否则视为无效投标。</w:t>
            </w:r>
          </w:p>
        </w:tc>
        <w:tc>
          <w:tcPr>
            <w:tcW w:w="658" w:type="pct"/>
            <w:noWrap w:val="0"/>
            <w:vAlign w:val="center"/>
          </w:tcPr>
          <w:p w14:paraId="5AF5BCA1">
            <w:pPr>
              <w:widowControl/>
              <w:adjustRightInd/>
              <w:spacing w:before="0" w:beforeAutospacing="0" w:after="0" w:afterAutospacing="0"/>
              <w:ind w:left="0" w:right="0"/>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20</w:t>
            </w:r>
            <w:r>
              <w:rPr>
                <w:rFonts w:hint="eastAsia" w:ascii="仿宋" w:hAnsi="仿宋" w:eastAsia="仿宋" w:cs="仿宋"/>
                <w:color w:val="auto"/>
                <w:kern w:val="0"/>
                <w:sz w:val="24"/>
                <w:szCs w:val="24"/>
                <w:highlight w:val="none"/>
              </w:rPr>
              <w:t>分</w:t>
            </w:r>
          </w:p>
        </w:tc>
        <w:tc>
          <w:tcPr>
            <w:tcW w:w="653" w:type="pct"/>
            <w:noWrap w:val="0"/>
            <w:vAlign w:val="center"/>
          </w:tcPr>
          <w:p w14:paraId="654A25F4">
            <w:pPr>
              <w:widowControl/>
              <w:adjustRightInd/>
              <w:spacing w:before="0" w:beforeAutospacing="0" w:after="0" w:afterAutospacing="0"/>
              <w:ind w:left="0" w:right="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样品分</w:t>
            </w:r>
          </w:p>
        </w:tc>
      </w:tr>
      <w:tr w14:paraId="2DCFA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0" w:type="pct"/>
            <w:noWrap w:val="0"/>
            <w:vAlign w:val="center"/>
          </w:tcPr>
          <w:p w14:paraId="2D8A163E">
            <w:pPr>
              <w:widowControl/>
              <w:spacing w:before="0" w:beforeAutospacing="0" w:after="0" w:afterAutospacing="0"/>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3277" w:type="pct"/>
            <w:noWrap w:val="0"/>
            <w:vAlign w:val="center"/>
          </w:tcPr>
          <w:p w14:paraId="25C357FF">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根据投标人针对本项目提供的整体设计高清效果图进行综合评分，整体设计新颖、专业性强、创新性强、整体性合理，与本项目设计理念匹配的得5分；整体设计较新颖、专业性较强、创新性较强、整体性较合理，与本项目设计理念较匹配的得3分；整体设计简陋、专业性弱、无创新性、整体性不够合理，与本项目设计理念不够匹配的得1分；未提供或缺少部分（房间）效果图的不得分。</w:t>
            </w:r>
          </w:p>
        </w:tc>
        <w:tc>
          <w:tcPr>
            <w:tcW w:w="658" w:type="pct"/>
            <w:noWrap w:val="0"/>
            <w:vAlign w:val="center"/>
          </w:tcPr>
          <w:p w14:paraId="2DA7518F">
            <w:pPr>
              <w:widowControl/>
              <w:adjustRightInd/>
              <w:spacing w:before="0" w:beforeAutospacing="0" w:after="0" w:afterAutospacing="0"/>
              <w:ind w:left="0" w:leftChars="0" w:right="0" w:rightChars="0"/>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w:t>
            </w:r>
            <w:r>
              <w:rPr>
                <w:rFonts w:hint="eastAsia" w:ascii="仿宋" w:hAnsi="仿宋" w:eastAsia="仿宋" w:cs="仿宋"/>
                <w:color w:val="auto"/>
                <w:kern w:val="0"/>
                <w:sz w:val="24"/>
                <w:szCs w:val="24"/>
                <w:highlight w:val="none"/>
              </w:rPr>
              <w:t>分</w:t>
            </w:r>
          </w:p>
        </w:tc>
        <w:tc>
          <w:tcPr>
            <w:tcW w:w="653" w:type="pct"/>
            <w:noWrap w:val="0"/>
            <w:vAlign w:val="center"/>
          </w:tcPr>
          <w:p w14:paraId="3A4174DF">
            <w:pPr>
              <w:widowControl/>
              <w:adjustRightInd/>
              <w:spacing w:before="0" w:beforeAutospacing="0" w:after="0" w:afterAutospacing="0"/>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r>
              <w:rPr>
                <w:rFonts w:hint="eastAsia" w:ascii="仿宋" w:hAnsi="仿宋" w:eastAsia="仿宋" w:cs="仿宋"/>
                <w:color w:val="auto"/>
                <w:sz w:val="24"/>
                <w:szCs w:val="24"/>
                <w:highlight w:val="none"/>
                <w:lang w:eastAsia="zh-CN"/>
              </w:rPr>
              <w:t>分</w:t>
            </w:r>
          </w:p>
        </w:tc>
      </w:tr>
      <w:tr w14:paraId="42D07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410" w:type="pct"/>
            <w:noWrap w:val="0"/>
            <w:vAlign w:val="center"/>
          </w:tcPr>
          <w:p w14:paraId="6F773D54">
            <w:pPr>
              <w:widowControl/>
              <w:spacing w:before="0" w:beforeAutospacing="0" w:after="0" w:afterAutospacing="0"/>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3277" w:type="pct"/>
            <w:shd w:val="clear" w:color="auto" w:fill="auto"/>
            <w:noWrap w:val="0"/>
            <w:vAlign w:val="center"/>
          </w:tcPr>
          <w:p w14:paraId="43FB0D8E">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rPr>
              <w:t>专项</w:t>
            </w:r>
            <w:r>
              <w:rPr>
                <w:rFonts w:hint="eastAsia" w:ascii="仿宋" w:hAnsi="仿宋" w:eastAsia="仿宋" w:cs="仿宋"/>
                <w:sz w:val="24"/>
                <w:szCs w:val="24"/>
                <w:lang w:val="en-US" w:eastAsia="zh-CN"/>
              </w:rPr>
              <w:t>安装</w:t>
            </w:r>
            <w:r>
              <w:rPr>
                <w:rFonts w:hint="eastAsia" w:ascii="仿宋" w:hAnsi="仿宋" w:eastAsia="仿宋" w:cs="仿宋"/>
                <w:sz w:val="24"/>
                <w:szCs w:val="24"/>
              </w:rPr>
              <w:t>施工方案内容科学合理，主要分部</w:t>
            </w:r>
            <w:r>
              <w:rPr>
                <w:rFonts w:hint="eastAsia" w:ascii="仿宋" w:hAnsi="仿宋" w:eastAsia="仿宋" w:cs="仿宋"/>
                <w:sz w:val="24"/>
                <w:szCs w:val="24"/>
                <w:lang w:val="en-US" w:eastAsia="zh-CN"/>
              </w:rPr>
              <w:t>安装</w:t>
            </w:r>
            <w:r>
              <w:rPr>
                <w:rFonts w:hint="eastAsia" w:ascii="仿宋" w:hAnsi="仿宋" w:eastAsia="仿宋" w:cs="仿宋"/>
                <w:sz w:val="24"/>
                <w:szCs w:val="24"/>
              </w:rPr>
              <w:t>施工方法符合项目实际针对性强得5分，方案内容较为全面合理得3分，方案内容基本合理，满足采购需求得2分，方案内容有欠缺得1分。严重缺失不得分。</w:t>
            </w:r>
          </w:p>
        </w:tc>
        <w:tc>
          <w:tcPr>
            <w:tcW w:w="658" w:type="pct"/>
            <w:shd w:val="clear" w:color="auto" w:fill="auto"/>
            <w:noWrap w:val="0"/>
            <w:vAlign w:val="center"/>
          </w:tcPr>
          <w:p w14:paraId="65A3ED7B">
            <w:pPr>
              <w:snapToGrid w:val="0"/>
              <w:spacing w:before="0" w:beforeAutospacing="0" w:after="0" w:afterAutospacing="0" w:line="360" w:lineRule="auto"/>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highlight w:val="none"/>
                <w:lang w:val="en-US" w:eastAsia="zh-CN"/>
              </w:rPr>
              <w:t>5分</w:t>
            </w:r>
          </w:p>
        </w:tc>
        <w:tc>
          <w:tcPr>
            <w:tcW w:w="653" w:type="pct"/>
            <w:noWrap w:val="0"/>
            <w:vAlign w:val="center"/>
          </w:tcPr>
          <w:p w14:paraId="314D2CA9">
            <w:pPr>
              <w:widowControl/>
              <w:adjustRightInd/>
              <w:spacing w:before="0" w:beforeAutospacing="0" w:after="0" w:afterAutospacing="0"/>
              <w:ind w:left="0" w:leftChars="0" w:right="0" w:rightChars="0"/>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sz w:val="24"/>
                <w:szCs w:val="24"/>
                <w:highlight w:val="none"/>
                <w:lang w:val="en-US" w:eastAsia="zh-CN"/>
              </w:rPr>
              <w:t>主观分</w:t>
            </w:r>
            <w:r>
              <w:rPr>
                <w:rFonts w:hint="eastAsia" w:ascii="仿宋" w:hAnsi="仿宋" w:eastAsia="仿宋" w:cs="仿宋"/>
                <w:color w:val="auto"/>
                <w:sz w:val="24"/>
                <w:szCs w:val="24"/>
                <w:highlight w:val="none"/>
                <w:lang w:eastAsia="zh-CN"/>
              </w:rPr>
              <w:t>分</w:t>
            </w:r>
          </w:p>
        </w:tc>
      </w:tr>
      <w:tr w14:paraId="2B849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9" w:hRule="atLeast"/>
          <w:jc w:val="center"/>
        </w:trPr>
        <w:tc>
          <w:tcPr>
            <w:tcW w:w="410" w:type="pct"/>
            <w:noWrap w:val="0"/>
            <w:vAlign w:val="center"/>
          </w:tcPr>
          <w:p w14:paraId="4C57A66B">
            <w:pPr>
              <w:widowControl/>
              <w:spacing w:before="0" w:beforeAutospacing="0" w:after="0" w:afterAutospacing="0"/>
              <w:ind w:left="0" w:right="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p>
        </w:tc>
        <w:tc>
          <w:tcPr>
            <w:tcW w:w="3277" w:type="pct"/>
            <w:shd w:val="clear" w:color="auto" w:fill="auto"/>
            <w:noWrap w:val="0"/>
            <w:vAlign w:val="center"/>
          </w:tcPr>
          <w:p w14:paraId="2B4C78CC">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rPr>
              <w:t>关键工序、复杂环节的相应技术措施内容科学合理，针对性强的得5分；措施内容较为合理，针对性较强得3分；措施内容基本合理得2分；措施内容有欠缺得1分。内容缺失严重不得分。</w:t>
            </w:r>
          </w:p>
        </w:tc>
        <w:tc>
          <w:tcPr>
            <w:tcW w:w="658" w:type="pct"/>
            <w:shd w:val="clear" w:color="auto" w:fill="auto"/>
            <w:noWrap w:val="0"/>
            <w:vAlign w:val="center"/>
          </w:tcPr>
          <w:p w14:paraId="29F1E504">
            <w:pPr>
              <w:snapToGrid w:val="0"/>
              <w:spacing w:before="0" w:beforeAutospacing="0" w:after="0" w:afterAutospacing="0" w:line="360" w:lineRule="auto"/>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highlight w:val="none"/>
                <w:lang w:val="en-US" w:eastAsia="zh-CN"/>
              </w:rPr>
              <w:t>5分</w:t>
            </w:r>
          </w:p>
        </w:tc>
        <w:tc>
          <w:tcPr>
            <w:tcW w:w="653" w:type="pct"/>
            <w:noWrap w:val="0"/>
            <w:vAlign w:val="center"/>
          </w:tcPr>
          <w:p w14:paraId="2058CC9C">
            <w:pPr>
              <w:widowControl/>
              <w:adjustRightInd/>
              <w:spacing w:before="0" w:beforeAutospacing="0" w:after="0" w:afterAutospacing="0"/>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r>
              <w:rPr>
                <w:rFonts w:hint="eastAsia" w:ascii="仿宋" w:hAnsi="仿宋" w:eastAsia="仿宋" w:cs="仿宋"/>
                <w:color w:val="auto"/>
                <w:sz w:val="24"/>
                <w:szCs w:val="24"/>
                <w:highlight w:val="none"/>
                <w:lang w:eastAsia="zh-CN"/>
              </w:rPr>
              <w:t>分</w:t>
            </w:r>
          </w:p>
        </w:tc>
      </w:tr>
      <w:tr w14:paraId="67BDF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 w:hRule="atLeast"/>
          <w:jc w:val="center"/>
        </w:trPr>
        <w:tc>
          <w:tcPr>
            <w:tcW w:w="410" w:type="pct"/>
            <w:noWrap w:val="0"/>
            <w:vAlign w:val="center"/>
          </w:tcPr>
          <w:p w14:paraId="50884D62">
            <w:pPr>
              <w:widowControl/>
              <w:spacing w:before="0" w:beforeAutospacing="0" w:after="0" w:afterAutospacing="0"/>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3277" w:type="pct"/>
            <w:shd w:val="clear" w:color="auto" w:fill="auto"/>
            <w:noWrap w:val="0"/>
            <w:vAlign w:val="center"/>
          </w:tcPr>
          <w:p w14:paraId="16028852">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结合以往同类项目经验，提供</w:t>
            </w:r>
            <w:r>
              <w:rPr>
                <w:rFonts w:hint="eastAsia" w:ascii="仿宋" w:hAnsi="仿宋" w:eastAsia="仿宋" w:cs="仿宋"/>
                <w:sz w:val="24"/>
                <w:szCs w:val="24"/>
              </w:rPr>
              <w:t>施工质量的控制相关</w:t>
            </w:r>
            <w:r>
              <w:rPr>
                <w:rFonts w:hint="eastAsia" w:ascii="仿宋" w:hAnsi="仿宋" w:eastAsia="仿宋" w:cs="仿宋"/>
                <w:sz w:val="24"/>
                <w:szCs w:val="24"/>
                <w:lang w:val="en-US" w:eastAsia="zh-CN"/>
              </w:rPr>
              <w:t>措施</w:t>
            </w:r>
            <w:r>
              <w:rPr>
                <w:rFonts w:hint="eastAsia" w:ascii="仿宋" w:hAnsi="仿宋" w:eastAsia="仿宋" w:cs="仿宋"/>
                <w:sz w:val="24"/>
                <w:szCs w:val="24"/>
              </w:rPr>
              <w:t>，根据提供</w:t>
            </w:r>
            <w:r>
              <w:rPr>
                <w:rFonts w:hint="eastAsia" w:ascii="仿宋" w:hAnsi="仿宋" w:eastAsia="仿宋" w:cs="仿宋"/>
                <w:sz w:val="24"/>
                <w:szCs w:val="24"/>
                <w:lang w:val="en-US" w:eastAsia="zh-CN"/>
              </w:rPr>
              <w:t>措施</w:t>
            </w:r>
            <w:r>
              <w:rPr>
                <w:rFonts w:hint="eastAsia" w:ascii="仿宋" w:hAnsi="仿宋" w:eastAsia="仿宋" w:cs="仿宋"/>
                <w:sz w:val="24"/>
                <w:szCs w:val="24"/>
              </w:rPr>
              <w:t>内容的完整性、与项目的匹配性进行评分</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措施</w:t>
            </w:r>
            <w:r>
              <w:rPr>
                <w:rFonts w:hint="eastAsia" w:ascii="仿宋" w:hAnsi="仿宋" w:eastAsia="仿宋" w:cs="仿宋"/>
                <w:sz w:val="24"/>
                <w:szCs w:val="24"/>
              </w:rPr>
              <w:t>内容</w:t>
            </w:r>
            <w:r>
              <w:rPr>
                <w:rFonts w:hint="eastAsia" w:ascii="仿宋" w:hAnsi="仿宋" w:eastAsia="仿宋" w:cs="仿宋"/>
                <w:sz w:val="24"/>
                <w:szCs w:val="24"/>
                <w:lang w:val="en-US" w:eastAsia="zh-CN"/>
              </w:rPr>
              <w:t>完整且与项目专业匹配的得5分，措施</w:t>
            </w:r>
            <w:r>
              <w:rPr>
                <w:rFonts w:hint="eastAsia" w:ascii="仿宋" w:hAnsi="仿宋" w:eastAsia="仿宋" w:cs="仿宋"/>
                <w:sz w:val="24"/>
                <w:szCs w:val="24"/>
              </w:rPr>
              <w:t>内容</w:t>
            </w:r>
            <w:r>
              <w:rPr>
                <w:rFonts w:hint="eastAsia" w:ascii="仿宋" w:hAnsi="仿宋" w:eastAsia="仿宋" w:cs="仿宋"/>
                <w:sz w:val="24"/>
                <w:szCs w:val="24"/>
                <w:lang w:val="en-US" w:eastAsia="zh-CN"/>
              </w:rPr>
              <w:t>较完整且与项目专业有一定匹配度的得3分，措施</w:t>
            </w:r>
            <w:r>
              <w:rPr>
                <w:rFonts w:hint="eastAsia" w:ascii="仿宋" w:hAnsi="仿宋" w:eastAsia="仿宋" w:cs="仿宋"/>
                <w:sz w:val="24"/>
                <w:szCs w:val="24"/>
              </w:rPr>
              <w:t>内容</w:t>
            </w:r>
            <w:r>
              <w:rPr>
                <w:rFonts w:hint="eastAsia" w:ascii="仿宋" w:hAnsi="仿宋" w:eastAsia="仿宋" w:cs="仿宋"/>
                <w:sz w:val="24"/>
                <w:szCs w:val="24"/>
                <w:lang w:val="en-US" w:eastAsia="zh-CN"/>
              </w:rPr>
              <w:t>简单且与项目专业不匹配的得1分，未提供的不得分。</w:t>
            </w:r>
          </w:p>
        </w:tc>
        <w:tc>
          <w:tcPr>
            <w:tcW w:w="658" w:type="pct"/>
            <w:shd w:val="clear" w:color="auto" w:fill="auto"/>
            <w:noWrap w:val="0"/>
            <w:vAlign w:val="center"/>
          </w:tcPr>
          <w:p w14:paraId="0C6D80EB">
            <w:pPr>
              <w:snapToGrid w:val="0"/>
              <w:spacing w:before="0" w:beforeAutospacing="0" w:after="0" w:afterAutospacing="0" w:line="360" w:lineRule="auto"/>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highlight w:val="none"/>
                <w:lang w:val="en-US" w:eastAsia="zh-CN"/>
              </w:rPr>
              <w:t>5分</w:t>
            </w:r>
          </w:p>
        </w:tc>
        <w:tc>
          <w:tcPr>
            <w:tcW w:w="653" w:type="pct"/>
            <w:noWrap w:val="0"/>
            <w:vAlign w:val="center"/>
          </w:tcPr>
          <w:p w14:paraId="53529A40">
            <w:pPr>
              <w:widowControl/>
              <w:adjustRightInd/>
              <w:spacing w:before="0" w:beforeAutospacing="0" w:after="0" w:afterAutospacing="0"/>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r>
              <w:rPr>
                <w:rFonts w:hint="eastAsia" w:ascii="仿宋" w:hAnsi="仿宋" w:eastAsia="仿宋" w:cs="仿宋"/>
                <w:color w:val="auto"/>
                <w:sz w:val="24"/>
                <w:szCs w:val="24"/>
                <w:highlight w:val="none"/>
                <w:lang w:eastAsia="zh-CN"/>
              </w:rPr>
              <w:t>分</w:t>
            </w:r>
          </w:p>
        </w:tc>
      </w:tr>
      <w:tr w14:paraId="2F8B6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410" w:type="pct"/>
            <w:noWrap w:val="0"/>
            <w:vAlign w:val="center"/>
          </w:tcPr>
          <w:p w14:paraId="205ECD09">
            <w:pPr>
              <w:widowControl/>
              <w:spacing w:before="0" w:beforeAutospacing="0" w:after="0" w:afterAutospacing="0"/>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3277" w:type="pct"/>
            <w:shd w:val="clear" w:color="auto" w:fill="auto"/>
            <w:noWrap w:val="0"/>
            <w:vAlign w:val="center"/>
          </w:tcPr>
          <w:p w14:paraId="5B063FD3">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投标人对本项目的</w:t>
            </w:r>
            <w:r>
              <w:rPr>
                <w:rFonts w:hint="eastAsia" w:ascii="仿宋" w:hAnsi="仿宋" w:eastAsia="仿宋" w:cs="仿宋"/>
                <w:sz w:val="24"/>
                <w:szCs w:val="24"/>
              </w:rPr>
              <w:t>整体实施时间进度预案</w:t>
            </w:r>
            <w:r>
              <w:rPr>
                <w:rFonts w:hint="eastAsia" w:ascii="仿宋" w:hAnsi="仿宋" w:eastAsia="仿宋" w:cs="仿宋"/>
                <w:sz w:val="24"/>
                <w:szCs w:val="24"/>
                <w:lang w:val="en-US" w:eastAsia="zh-CN"/>
              </w:rPr>
              <w:t>切合本项目采购需求，针对性、操作性强，计划安排科学合理，制定工作方案，并建立完善的考核机制得5分；投标人对本项目的</w:t>
            </w:r>
            <w:r>
              <w:rPr>
                <w:rFonts w:hint="eastAsia" w:ascii="仿宋" w:hAnsi="仿宋" w:eastAsia="仿宋" w:cs="仿宋"/>
                <w:sz w:val="24"/>
                <w:szCs w:val="24"/>
              </w:rPr>
              <w:t>整体实施时间进度预案</w:t>
            </w:r>
            <w:r>
              <w:rPr>
                <w:rFonts w:hint="eastAsia" w:ascii="仿宋" w:hAnsi="仿宋" w:eastAsia="仿宋" w:cs="仿宋"/>
                <w:sz w:val="24"/>
                <w:szCs w:val="24"/>
                <w:lang w:val="en-US" w:eastAsia="zh-CN"/>
              </w:rPr>
              <w:t>较为切合本项目采购需求，针对性、操作性较强，计划安排较为科学合理，制定工作方案，并建立较为完善的考核机制得3分；投标人对本项目的</w:t>
            </w:r>
            <w:r>
              <w:rPr>
                <w:rFonts w:hint="eastAsia" w:ascii="仿宋" w:hAnsi="仿宋" w:eastAsia="仿宋" w:cs="仿宋"/>
                <w:sz w:val="24"/>
                <w:szCs w:val="24"/>
              </w:rPr>
              <w:t>整体实施时间进度预案</w:t>
            </w:r>
            <w:r>
              <w:rPr>
                <w:rFonts w:hint="eastAsia" w:ascii="仿宋" w:hAnsi="仿宋" w:eastAsia="仿宋" w:cs="仿宋"/>
                <w:sz w:val="24"/>
                <w:szCs w:val="24"/>
                <w:lang w:val="en-US" w:eastAsia="zh-CN"/>
              </w:rPr>
              <w:t>与本项目采购需求切合度一般的得1分；</w:t>
            </w:r>
            <w:r>
              <w:rPr>
                <w:rFonts w:hint="eastAsia" w:ascii="仿宋" w:hAnsi="仿宋" w:eastAsia="仿宋" w:cs="仿宋"/>
                <w:sz w:val="24"/>
                <w:szCs w:val="24"/>
              </w:rPr>
              <w:t>内容缺失</w:t>
            </w:r>
            <w:r>
              <w:rPr>
                <w:rFonts w:hint="eastAsia" w:ascii="仿宋" w:hAnsi="仿宋" w:eastAsia="仿宋" w:cs="仿宋"/>
                <w:sz w:val="24"/>
                <w:szCs w:val="24"/>
                <w:lang w:val="en-US" w:eastAsia="zh-CN"/>
              </w:rPr>
              <w:t>或未提供的不得分。</w:t>
            </w:r>
          </w:p>
        </w:tc>
        <w:tc>
          <w:tcPr>
            <w:tcW w:w="658" w:type="pct"/>
            <w:shd w:val="clear" w:color="auto" w:fill="auto"/>
            <w:noWrap w:val="0"/>
            <w:vAlign w:val="center"/>
          </w:tcPr>
          <w:p w14:paraId="15B813C4">
            <w:pPr>
              <w:snapToGrid w:val="0"/>
              <w:spacing w:before="0" w:beforeAutospacing="0" w:after="0" w:afterAutospacing="0" w:line="360" w:lineRule="auto"/>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highlight w:val="none"/>
                <w:lang w:val="en-US" w:eastAsia="zh-CN"/>
              </w:rPr>
              <w:t xml:space="preserve">5分 </w:t>
            </w:r>
          </w:p>
        </w:tc>
        <w:tc>
          <w:tcPr>
            <w:tcW w:w="653" w:type="pct"/>
            <w:noWrap w:val="0"/>
            <w:vAlign w:val="center"/>
          </w:tcPr>
          <w:p w14:paraId="7C073CDD">
            <w:pPr>
              <w:widowControl/>
              <w:adjustRightInd/>
              <w:spacing w:before="0" w:beforeAutospacing="0" w:after="0" w:afterAutospacing="0"/>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r>
              <w:rPr>
                <w:rFonts w:hint="eastAsia" w:ascii="仿宋" w:hAnsi="仿宋" w:eastAsia="仿宋" w:cs="仿宋"/>
                <w:color w:val="auto"/>
                <w:sz w:val="24"/>
                <w:szCs w:val="24"/>
                <w:highlight w:val="none"/>
                <w:lang w:eastAsia="zh-CN"/>
              </w:rPr>
              <w:t>分</w:t>
            </w:r>
          </w:p>
        </w:tc>
      </w:tr>
      <w:tr w14:paraId="5277A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0" w:type="pct"/>
            <w:noWrap w:val="0"/>
            <w:vAlign w:val="center"/>
          </w:tcPr>
          <w:p w14:paraId="195B78CE">
            <w:pPr>
              <w:widowControl/>
              <w:spacing w:before="0" w:beforeAutospacing="0" w:after="0" w:afterAutospacing="0"/>
              <w:ind w:left="0" w:right="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p>
        </w:tc>
        <w:tc>
          <w:tcPr>
            <w:tcW w:w="3277" w:type="pct"/>
            <w:shd w:val="clear" w:color="auto" w:fill="auto"/>
            <w:noWrap w:val="0"/>
            <w:vAlign w:val="center"/>
          </w:tcPr>
          <w:p w14:paraId="01271E57">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rPr>
              <w:t>材料设备进场计划及施工计划情况：具有详细的材料设备，进场计划且计划周密，材料数量、质量控制、时间安排合理，满足施工需要的得</w:t>
            </w:r>
            <w:r>
              <w:rPr>
                <w:rFonts w:hint="eastAsia" w:ascii="仿宋" w:hAnsi="仿宋" w:eastAsia="仿宋" w:cs="仿宋"/>
                <w:sz w:val="24"/>
                <w:szCs w:val="24"/>
                <w:lang w:val="en-US" w:eastAsia="zh-CN"/>
              </w:rPr>
              <w:t>5</w:t>
            </w:r>
            <w:r>
              <w:rPr>
                <w:rFonts w:hint="eastAsia" w:ascii="仿宋" w:hAnsi="仿宋" w:eastAsia="仿宋" w:cs="仿宋"/>
                <w:sz w:val="24"/>
                <w:szCs w:val="24"/>
              </w:rPr>
              <w:t>分；具有较为详细的材料设备进，进场计划较为周密，材料数量、质量控制、时间安排较为合理，较能满足施工需求的得</w:t>
            </w:r>
            <w:r>
              <w:rPr>
                <w:rFonts w:hint="eastAsia" w:ascii="仿宋" w:hAnsi="仿宋" w:eastAsia="仿宋" w:cs="仿宋"/>
                <w:sz w:val="24"/>
                <w:szCs w:val="24"/>
                <w:lang w:val="en-US" w:eastAsia="zh-CN"/>
              </w:rPr>
              <w:t>3</w:t>
            </w:r>
            <w:r>
              <w:rPr>
                <w:rFonts w:hint="eastAsia" w:ascii="仿宋" w:hAnsi="仿宋" w:eastAsia="仿宋" w:cs="仿宋"/>
                <w:sz w:val="24"/>
                <w:szCs w:val="24"/>
              </w:rPr>
              <w:t xml:space="preserve">分；材料设备、进场计划有所欠缺需进一步完善的得1分。未提供材料设备进场计划及施工计划的不得分。  </w:t>
            </w:r>
          </w:p>
        </w:tc>
        <w:tc>
          <w:tcPr>
            <w:tcW w:w="658" w:type="pct"/>
            <w:shd w:val="clear" w:color="auto" w:fill="auto"/>
            <w:noWrap w:val="0"/>
            <w:vAlign w:val="center"/>
          </w:tcPr>
          <w:p w14:paraId="78028AEB">
            <w:pPr>
              <w:snapToGrid w:val="0"/>
              <w:spacing w:before="0" w:beforeAutospacing="0" w:after="0" w:afterAutospacing="0" w:line="360" w:lineRule="auto"/>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highlight w:val="none"/>
                <w:lang w:val="en-US" w:eastAsia="zh-CN"/>
              </w:rPr>
              <w:t>5分</w:t>
            </w:r>
          </w:p>
        </w:tc>
        <w:tc>
          <w:tcPr>
            <w:tcW w:w="653" w:type="pct"/>
            <w:noWrap w:val="0"/>
            <w:vAlign w:val="center"/>
          </w:tcPr>
          <w:p w14:paraId="14668235">
            <w:pPr>
              <w:widowControl/>
              <w:adjustRightInd/>
              <w:spacing w:before="0" w:beforeAutospacing="0" w:after="0" w:afterAutospacing="0"/>
              <w:ind w:left="0" w:leftChars="0" w:right="0" w:rightChars="0"/>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r>
              <w:rPr>
                <w:rFonts w:hint="eastAsia" w:ascii="仿宋" w:hAnsi="仿宋" w:eastAsia="仿宋" w:cs="仿宋"/>
                <w:color w:val="auto"/>
                <w:sz w:val="24"/>
                <w:szCs w:val="24"/>
                <w:highlight w:val="none"/>
                <w:lang w:eastAsia="zh-CN"/>
              </w:rPr>
              <w:t>分</w:t>
            </w:r>
          </w:p>
        </w:tc>
      </w:tr>
      <w:tr w14:paraId="00DE8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7" w:hRule="atLeast"/>
          <w:jc w:val="center"/>
        </w:trPr>
        <w:tc>
          <w:tcPr>
            <w:tcW w:w="410" w:type="pct"/>
            <w:noWrap w:val="0"/>
            <w:vAlign w:val="center"/>
          </w:tcPr>
          <w:p w14:paraId="1CABABD5">
            <w:pPr>
              <w:widowControl/>
              <w:spacing w:before="0" w:beforeAutospacing="0" w:after="0" w:afterAutospacing="0"/>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3277" w:type="pct"/>
            <w:shd w:val="clear" w:color="auto" w:fill="auto"/>
            <w:noWrap w:val="0"/>
            <w:vAlign w:val="center"/>
          </w:tcPr>
          <w:p w14:paraId="1EC2BCE3">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根据</w:t>
            </w:r>
            <w:r>
              <w:rPr>
                <w:rFonts w:hint="eastAsia" w:ascii="仿宋" w:hAnsi="仿宋" w:eastAsia="仿宋" w:cs="仿宋"/>
                <w:sz w:val="24"/>
                <w:szCs w:val="24"/>
              </w:rPr>
              <w:t>投标人</w:t>
            </w:r>
            <w:r>
              <w:rPr>
                <w:rFonts w:hint="eastAsia" w:ascii="仿宋" w:hAnsi="仿宋" w:eastAsia="仿宋" w:cs="仿宋"/>
                <w:sz w:val="24"/>
                <w:szCs w:val="24"/>
                <w:lang w:val="en-US" w:eastAsia="zh-CN"/>
              </w:rPr>
              <w:t>针对本项目提供的</w:t>
            </w:r>
            <w:r>
              <w:rPr>
                <w:rFonts w:hint="eastAsia" w:ascii="仿宋" w:hAnsi="仿宋" w:eastAsia="仿宋" w:cs="仿宋"/>
                <w:sz w:val="24"/>
                <w:szCs w:val="24"/>
              </w:rPr>
              <w:t>对成品保护的保证措施</w:t>
            </w:r>
            <w:r>
              <w:rPr>
                <w:rFonts w:hint="eastAsia" w:ascii="仿宋" w:hAnsi="仿宋" w:eastAsia="仿宋" w:cs="仿宋"/>
                <w:sz w:val="24"/>
                <w:szCs w:val="24"/>
                <w:lang w:val="en-US" w:eastAsia="zh-CN"/>
              </w:rPr>
              <w:t>到位、针对性强的得5分；根据</w:t>
            </w:r>
            <w:r>
              <w:rPr>
                <w:rFonts w:hint="eastAsia" w:ascii="仿宋" w:hAnsi="仿宋" w:eastAsia="仿宋" w:cs="仿宋"/>
                <w:sz w:val="24"/>
                <w:szCs w:val="24"/>
              </w:rPr>
              <w:t>投标人</w:t>
            </w:r>
            <w:r>
              <w:rPr>
                <w:rFonts w:hint="eastAsia" w:ascii="仿宋" w:hAnsi="仿宋" w:eastAsia="仿宋" w:cs="仿宋"/>
                <w:sz w:val="24"/>
                <w:szCs w:val="24"/>
                <w:lang w:val="en-US" w:eastAsia="zh-CN"/>
              </w:rPr>
              <w:t>针对本项目提供的</w:t>
            </w:r>
            <w:r>
              <w:rPr>
                <w:rFonts w:hint="eastAsia" w:ascii="仿宋" w:hAnsi="仿宋" w:eastAsia="仿宋" w:cs="仿宋"/>
                <w:sz w:val="24"/>
                <w:szCs w:val="24"/>
              </w:rPr>
              <w:t>对成品保护的保证措施</w:t>
            </w:r>
            <w:r>
              <w:rPr>
                <w:rFonts w:hint="eastAsia" w:ascii="仿宋" w:hAnsi="仿宋" w:eastAsia="仿宋" w:cs="仿宋"/>
                <w:sz w:val="24"/>
                <w:szCs w:val="24"/>
                <w:lang w:val="en-US" w:eastAsia="zh-CN"/>
              </w:rPr>
              <w:t>较到位、针对性较强的</w:t>
            </w:r>
            <w:r>
              <w:rPr>
                <w:rFonts w:hint="eastAsia" w:ascii="仿宋" w:hAnsi="仿宋" w:eastAsia="仿宋" w:cs="仿宋"/>
                <w:sz w:val="24"/>
                <w:szCs w:val="24"/>
              </w:rPr>
              <w:t>得3分</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根据</w:t>
            </w:r>
            <w:r>
              <w:rPr>
                <w:rFonts w:hint="eastAsia" w:ascii="仿宋" w:hAnsi="仿宋" w:eastAsia="仿宋" w:cs="仿宋"/>
                <w:sz w:val="24"/>
                <w:szCs w:val="24"/>
              </w:rPr>
              <w:t>投标人</w:t>
            </w:r>
            <w:r>
              <w:rPr>
                <w:rFonts w:hint="eastAsia" w:ascii="仿宋" w:hAnsi="仿宋" w:eastAsia="仿宋" w:cs="仿宋"/>
                <w:sz w:val="24"/>
                <w:szCs w:val="24"/>
                <w:lang w:val="en-US" w:eastAsia="zh-CN"/>
              </w:rPr>
              <w:t>针对本项目提供的</w:t>
            </w:r>
            <w:r>
              <w:rPr>
                <w:rFonts w:hint="eastAsia" w:ascii="仿宋" w:hAnsi="仿宋" w:eastAsia="仿宋" w:cs="仿宋"/>
                <w:sz w:val="24"/>
                <w:szCs w:val="24"/>
              </w:rPr>
              <w:t>对成品保护的保证措施</w:t>
            </w:r>
            <w:r>
              <w:rPr>
                <w:rFonts w:hint="eastAsia" w:ascii="仿宋" w:hAnsi="仿宋" w:eastAsia="仿宋" w:cs="仿宋"/>
                <w:sz w:val="24"/>
                <w:szCs w:val="24"/>
                <w:lang w:val="en-US" w:eastAsia="zh-CN"/>
              </w:rPr>
              <w:t>不够到位、针对性弱的</w:t>
            </w:r>
            <w:r>
              <w:rPr>
                <w:rFonts w:hint="eastAsia" w:ascii="仿宋" w:hAnsi="仿宋" w:eastAsia="仿宋" w:cs="仿宋"/>
                <w:sz w:val="24"/>
                <w:szCs w:val="24"/>
              </w:rPr>
              <w:t>得1分</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内容</w:t>
            </w:r>
            <w:r>
              <w:rPr>
                <w:rFonts w:hint="eastAsia" w:ascii="仿宋" w:hAnsi="仿宋" w:eastAsia="仿宋" w:cs="仿宋"/>
                <w:sz w:val="24"/>
                <w:szCs w:val="24"/>
              </w:rPr>
              <w:t>严重缺失</w:t>
            </w:r>
            <w:r>
              <w:rPr>
                <w:rFonts w:hint="eastAsia" w:ascii="仿宋" w:hAnsi="仿宋" w:eastAsia="仿宋" w:cs="仿宋"/>
                <w:sz w:val="24"/>
                <w:szCs w:val="24"/>
                <w:lang w:val="en-US" w:eastAsia="zh-CN"/>
              </w:rPr>
              <w:t>或未提供的</w:t>
            </w:r>
            <w:r>
              <w:rPr>
                <w:rFonts w:hint="eastAsia" w:ascii="仿宋" w:hAnsi="仿宋" w:eastAsia="仿宋" w:cs="仿宋"/>
                <w:sz w:val="24"/>
                <w:szCs w:val="24"/>
              </w:rPr>
              <w:t>不得分。</w:t>
            </w:r>
          </w:p>
        </w:tc>
        <w:tc>
          <w:tcPr>
            <w:tcW w:w="658" w:type="pct"/>
            <w:shd w:val="clear" w:color="auto" w:fill="auto"/>
            <w:noWrap w:val="0"/>
            <w:vAlign w:val="center"/>
          </w:tcPr>
          <w:p w14:paraId="13A63F51">
            <w:pPr>
              <w:snapToGrid w:val="0"/>
              <w:spacing w:before="0" w:beforeAutospacing="0" w:after="0" w:afterAutospacing="0" w:line="360" w:lineRule="auto"/>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highlight w:val="none"/>
                <w:lang w:val="en-US" w:eastAsia="zh-CN"/>
              </w:rPr>
              <w:t>5分</w:t>
            </w:r>
          </w:p>
        </w:tc>
        <w:tc>
          <w:tcPr>
            <w:tcW w:w="653" w:type="pct"/>
            <w:noWrap w:val="0"/>
            <w:vAlign w:val="center"/>
          </w:tcPr>
          <w:p w14:paraId="2E5221BE">
            <w:pPr>
              <w:widowControl/>
              <w:adjustRightInd/>
              <w:spacing w:before="0" w:beforeAutospacing="0" w:after="0" w:afterAutospacing="0"/>
              <w:ind w:left="0" w:leftChars="0" w:right="0" w:rightChars="0"/>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r>
              <w:rPr>
                <w:rFonts w:hint="eastAsia" w:ascii="仿宋" w:hAnsi="仿宋" w:eastAsia="仿宋" w:cs="仿宋"/>
                <w:color w:val="auto"/>
                <w:sz w:val="24"/>
                <w:szCs w:val="24"/>
                <w:highlight w:val="none"/>
                <w:lang w:eastAsia="zh-CN"/>
              </w:rPr>
              <w:t>分</w:t>
            </w:r>
          </w:p>
        </w:tc>
      </w:tr>
      <w:tr w14:paraId="6BA5A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7" w:hRule="atLeast"/>
          <w:jc w:val="center"/>
        </w:trPr>
        <w:tc>
          <w:tcPr>
            <w:tcW w:w="410" w:type="pct"/>
            <w:noWrap w:val="0"/>
            <w:vAlign w:val="center"/>
          </w:tcPr>
          <w:p w14:paraId="2071A223">
            <w:pPr>
              <w:widowControl/>
              <w:spacing w:before="0" w:beforeAutospacing="0" w:after="0" w:afterAutospacing="0"/>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3277" w:type="pct"/>
            <w:noWrap w:val="0"/>
            <w:vAlign w:val="center"/>
          </w:tcPr>
          <w:p w14:paraId="1DDC0E35">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rPr>
              <w:t>投标人提</w:t>
            </w:r>
            <w:r>
              <w:rPr>
                <w:rFonts w:hint="eastAsia" w:ascii="仿宋" w:hAnsi="仿宋" w:eastAsia="仿宋" w:cs="仿宋"/>
                <w:sz w:val="24"/>
                <w:szCs w:val="24"/>
                <w:lang w:val="en-US" w:eastAsia="zh-CN"/>
              </w:rPr>
              <w:t>供</w:t>
            </w:r>
            <w:r>
              <w:rPr>
                <w:rFonts w:hint="eastAsia" w:ascii="仿宋" w:hAnsi="仿宋" w:eastAsia="仿宋" w:cs="仿宋"/>
                <w:sz w:val="24"/>
                <w:szCs w:val="24"/>
              </w:rPr>
              <w:t>售后服务方案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包括</w:t>
            </w:r>
            <w:r>
              <w:rPr>
                <w:rFonts w:hint="eastAsia" w:ascii="仿宋" w:hAnsi="仿宋" w:eastAsia="仿宋" w:cs="仿宋"/>
                <w:sz w:val="24"/>
                <w:szCs w:val="24"/>
              </w:rPr>
              <w:t>设备售后运维团队组成</w:t>
            </w:r>
            <w:r>
              <w:rPr>
                <w:rFonts w:hint="eastAsia" w:ascii="仿宋" w:hAnsi="仿宋" w:eastAsia="仿宋" w:cs="仿宋"/>
                <w:sz w:val="24"/>
                <w:szCs w:val="24"/>
                <w:lang w:val="en-US" w:eastAsia="zh-CN"/>
              </w:rPr>
              <w:t>齐全</w:t>
            </w:r>
            <w:r>
              <w:rPr>
                <w:rFonts w:hint="eastAsia" w:ascii="仿宋" w:hAnsi="仿宋" w:eastAsia="仿宋" w:cs="仿宋"/>
                <w:sz w:val="24"/>
                <w:szCs w:val="24"/>
              </w:rPr>
              <w:t>，响应时间，备件清单等</w:t>
            </w:r>
            <w:r>
              <w:rPr>
                <w:rFonts w:hint="eastAsia" w:ascii="仿宋" w:hAnsi="仿宋" w:eastAsia="仿宋" w:cs="仿宋"/>
                <w:sz w:val="24"/>
                <w:szCs w:val="24"/>
                <w:lang w:eastAsia="zh-CN"/>
              </w:rPr>
              <w:t>），方案全面、详细、合理的得</w:t>
            </w:r>
            <w:r>
              <w:rPr>
                <w:rFonts w:hint="eastAsia" w:ascii="仿宋" w:hAnsi="仿宋" w:eastAsia="仿宋" w:cs="仿宋"/>
                <w:sz w:val="24"/>
                <w:szCs w:val="24"/>
                <w:lang w:val="en-US" w:eastAsia="zh-CN"/>
              </w:rPr>
              <w:t>5</w:t>
            </w:r>
            <w:r>
              <w:rPr>
                <w:rFonts w:hint="eastAsia" w:ascii="仿宋" w:hAnsi="仿宋" w:eastAsia="仿宋" w:cs="仿宋"/>
                <w:sz w:val="24"/>
                <w:szCs w:val="24"/>
                <w:lang w:eastAsia="zh-CN"/>
              </w:rPr>
              <w:t>分，</w:t>
            </w:r>
            <w:r>
              <w:rPr>
                <w:rFonts w:hint="eastAsia" w:ascii="仿宋" w:hAnsi="仿宋" w:eastAsia="仿宋" w:cs="仿宋"/>
                <w:sz w:val="24"/>
                <w:szCs w:val="24"/>
              </w:rPr>
              <w:t>投标人提</w:t>
            </w:r>
            <w:r>
              <w:rPr>
                <w:rFonts w:hint="eastAsia" w:ascii="仿宋" w:hAnsi="仿宋" w:eastAsia="仿宋" w:cs="仿宋"/>
                <w:sz w:val="24"/>
                <w:szCs w:val="24"/>
                <w:lang w:val="en-US" w:eastAsia="zh-CN"/>
              </w:rPr>
              <w:t>供</w:t>
            </w:r>
            <w:r>
              <w:rPr>
                <w:rFonts w:hint="eastAsia" w:ascii="仿宋" w:hAnsi="仿宋" w:eastAsia="仿宋" w:cs="仿宋"/>
                <w:sz w:val="24"/>
                <w:szCs w:val="24"/>
              </w:rPr>
              <w:t>售后服务方案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包括</w:t>
            </w:r>
            <w:r>
              <w:rPr>
                <w:rFonts w:hint="eastAsia" w:ascii="仿宋" w:hAnsi="仿宋" w:eastAsia="仿宋" w:cs="仿宋"/>
                <w:sz w:val="24"/>
                <w:szCs w:val="24"/>
              </w:rPr>
              <w:t>设备售后运维团队组成</w:t>
            </w:r>
            <w:r>
              <w:rPr>
                <w:rFonts w:hint="eastAsia" w:ascii="仿宋" w:hAnsi="仿宋" w:eastAsia="仿宋" w:cs="仿宋"/>
                <w:sz w:val="24"/>
                <w:szCs w:val="24"/>
                <w:lang w:val="en-US" w:eastAsia="zh-CN"/>
              </w:rPr>
              <w:t>较为齐全</w:t>
            </w:r>
            <w:r>
              <w:rPr>
                <w:rFonts w:hint="eastAsia" w:ascii="仿宋" w:hAnsi="仿宋" w:eastAsia="仿宋" w:cs="仿宋"/>
                <w:sz w:val="24"/>
                <w:szCs w:val="24"/>
              </w:rPr>
              <w:t>，响应时间，备件清单等</w:t>
            </w:r>
            <w:r>
              <w:rPr>
                <w:rFonts w:hint="eastAsia" w:ascii="仿宋" w:hAnsi="仿宋" w:eastAsia="仿宋" w:cs="仿宋"/>
                <w:sz w:val="24"/>
                <w:szCs w:val="24"/>
                <w:lang w:eastAsia="zh-CN"/>
              </w:rPr>
              <w:t>），较为全面、详细、合理的得</w:t>
            </w: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分，</w:t>
            </w:r>
            <w:r>
              <w:rPr>
                <w:rFonts w:hint="eastAsia" w:ascii="仿宋" w:hAnsi="仿宋" w:eastAsia="仿宋" w:cs="仿宋"/>
                <w:sz w:val="24"/>
                <w:szCs w:val="24"/>
              </w:rPr>
              <w:t>投标人提</w:t>
            </w:r>
            <w:r>
              <w:rPr>
                <w:rFonts w:hint="eastAsia" w:ascii="仿宋" w:hAnsi="仿宋" w:eastAsia="仿宋" w:cs="仿宋"/>
                <w:sz w:val="24"/>
                <w:szCs w:val="24"/>
                <w:lang w:val="en-US" w:eastAsia="zh-CN"/>
              </w:rPr>
              <w:t>供</w:t>
            </w:r>
            <w:r>
              <w:rPr>
                <w:rFonts w:hint="eastAsia" w:ascii="仿宋" w:hAnsi="仿宋" w:eastAsia="仿宋" w:cs="仿宋"/>
                <w:sz w:val="24"/>
                <w:szCs w:val="24"/>
              </w:rPr>
              <w:t>售后服务方案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包括</w:t>
            </w:r>
            <w:r>
              <w:rPr>
                <w:rFonts w:hint="eastAsia" w:ascii="仿宋" w:hAnsi="仿宋" w:eastAsia="仿宋" w:cs="仿宋"/>
                <w:sz w:val="24"/>
                <w:szCs w:val="24"/>
              </w:rPr>
              <w:t>设备售后运维团队组成</w:t>
            </w:r>
            <w:r>
              <w:rPr>
                <w:rFonts w:hint="eastAsia" w:ascii="仿宋" w:hAnsi="仿宋" w:eastAsia="仿宋" w:cs="仿宋"/>
                <w:sz w:val="24"/>
                <w:szCs w:val="24"/>
                <w:lang w:val="en-US" w:eastAsia="zh-CN"/>
              </w:rPr>
              <w:t>基本齐全</w:t>
            </w:r>
            <w:r>
              <w:rPr>
                <w:rFonts w:hint="eastAsia" w:ascii="仿宋" w:hAnsi="仿宋" w:eastAsia="仿宋" w:cs="仿宋"/>
                <w:sz w:val="24"/>
                <w:szCs w:val="24"/>
              </w:rPr>
              <w:t>，响应时间，备件清单等</w:t>
            </w:r>
            <w:r>
              <w:rPr>
                <w:rFonts w:hint="eastAsia" w:ascii="仿宋" w:hAnsi="仿宋" w:eastAsia="仿宋" w:cs="仿宋"/>
                <w:sz w:val="24"/>
                <w:szCs w:val="24"/>
                <w:lang w:eastAsia="zh-CN"/>
              </w:rPr>
              <w:t>），方案方案全面、详细、合理</w:t>
            </w:r>
            <w:r>
              <w:rPr>
                <w:rFonts w:hint="eastAsia" w:ascii="仿宋" w:hAnsi="仿宋" w:eastAsia="仿宋" w:cs="仿宋"/>
                <w:sz w:val="24"/>
                <w:szCs w:val="24"/>
                <w:lang w:val="en-US" w:eastAsia="zh-CN"/>
              </w:rPr>
              <w:t>性</w:t>
            </w:r>
            <w:r>
              <w:rPr>
                <w:rFonts w:hint="eastAsia" w:ascii="仿宋" w:hAnsi="仿宋" w:eastAsia="仿宋" w:cs="仿宋"/>
                <w:sz w:val="24"/>
                <w:szCs w:val="24"/>
                <w:lang w:eastAsia="zh-CN"/>
              </w:rPr>
              <w:t>一般的得1分，</w:t>
            </w:r>
            <w:r>
              <w:rPr>
                <w:rFonts w:hint="eastAsia" w:ascii="仿宋" w:hAnsi="仿宋" w:eastAsia="仿宋" w:cs="仿宋"/>
                <w:sz w:val="24"/>
                <w:szCs w:val="24"/>
              </w:rPr>
              <w:t>投标人提</w:t>
            </w:r>
            <w:r>
              <w:rPr>
                <w:rFonts w:hint="eastAsia" w:ascii="仿宋" w:hAnsi="仿宋" w:eastAsia="仿宋" w:cs="仿宋"/>
                <w:sz w:val="24"/>
                <w:szCs w:val="24"/>
                <w:lang w:val="en-US" w:eastAsia="zh-CN"/>
              </w:rPr>
              <w:t>供</w:t>
            </w:r>
            <w:r>
              <w:rPr>
                <w:rFonts w:hint="eastAsia" w:ascii="仿宋" w:hAnsi="仿宋" w:eastAsia="仿宋" w:cs="仿宋"/>
                <w:sz w:val="24"/>
                <w:szCs w:val="24"/>
              </w:rPr>
              <w:t>售后服务方案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包括</w:t>
            </w:r>
            <w:r>
              <w:rPr>
                <w:rFonts w:hint="eastAsia" w:ascii="仿宋" w:hAnsi="仿宋" w:eastAsia="仿宋" w:cs="仿宋"/>
                <w:sz w:val="24"/>
                <w:szCs w:val="24"/>
              </w:rPr>
              <w:t>设备售后运维团队组成</w:t>
            </w:r>
            <w:r>
              <w:rPr>
                <w:rFonts w:hint="eastAsia" w:ascii="仿宋" w:hAnsi="仿宋" w:eastAsia="仿宋" w:cs="仿宋"/>
                <w:sz w:val="24"/>
                <w:szCs w:val="24"/>
                <w:lang w:val="en-US" w:eastAsia="zh-CN"/>
              </w:rPr>
              <w:t>不够齐全</w:t>
            </w:r>
            <w:r>
              <w:rPr>
                <w:rFonts w:hint="eastAsia" w:ascii="仿宋" w:hAnsi="仿宋" w:eastAsia="仿宋" w:cs="仿宋"/>
                <w:sz w:val="24"/>
                <w:szCs w:val="24"/>
              </w:rPr>
              <w:t>，响应时间，备件清单等</w:t>
            </w:r>
            <w:r>
              <w:rPr>
                <w:rFonts w:hint="eastAsia" w:ascii="仿宋" w:hAnsi="仿宋" w:eastAsia="仿宋" w:cs="仿宋"/>
                <w:sz w:val="24"/>
                <w:szCs w:val="24"/>
                <w:lang w:eastAsia="zh-CN"/>
              </w:rPr>
              <w:t>），方案全面、详细、合理</w:t>
            </w:r>
            <w:r>
              <w:rPr>
                <w:rFonts w:hint="eastAsia" w:ascii="仿宋" w:hAnsi="仿宋" w:eastAsia="仿宋" w:cs="仿宋"/>
                <w:sz w:val="24"/>
                <w:szCs w:val="24"/>
                <w:lang w:val="en-US" w:eastAsia="zh-CN"/>
              </w:rPr>
              <w:t>性差</w:t>
            </w:r>
            <w:r>
              <w:rPr>
                <w:rFonts w:hint="eastAsia" w:ascii="仿宋" w:hAnsi="仿宋" w:eastAsia="仿宋" w:cs="仿宋"/>
                <w:sz w:val="24"/>
                <w:szCs w:val="24"/>
                <w:lang w:eastAsia="zh-CN"/>
              </w:rPr>
              <w:t>或未提供</w:t>
            </w:r>
            <w:r>
              <w:rPr>
                <w:rFonts w:hint="eastAsia" w:ascii="仿宋" w:hAnsi="仿宋" w:eastAsia="仿宋" w:cs="仿宋"/>
                <w:sz w:val="24"/>
                <w:szCs w:val="24"/>
                <w:lang w:val="en-US" w:eastAsia="zh-CN"/>
              </w:rPr>
              <w:t>的</w:t>
            </w:r>
            <w:r>
              <w:rPr>
                <w:rFonts w:hint="eastAsia" w:ascii="仿宋" w:hAnsi="仿宋" w:eastAsia="仿宋" w:cs="仿宋"/>
                <w:sz w:val="24"/>
                <w:szCs w:val="24"/>
                <w:lang w:eastAsia="zh-CN"/>
              </w:rPr>
              <w:t>不得分。</w:t>
            </w:r>
          </w:p>
        </w:tc>
        <w:tc>
          <w:tcPr>
            <w:tcW w:w="658" w:type="pct"/>
            <w:noWrap w:val="0"/>
            <w:vAlign w:val="center"/>
          </w:tcPr>
          <w:p w14:paraId="5756DA5F">
            <w:pPr>
              <w:widowControl/>
              <w:adjustRightInd/>
              <w:spacing w:before="0" w:beforeAutospacing="0" w:after="0" w:afterAutospacing="0"/>
              <w:ind w:left="0" w:leftChars="0" w:right="0" w:rightChars="0"/>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kern w:val="2"/>
                <w:sz w:val="24"/>
                <w:szCs w:val="24"/>
                <w:highlight w:val="none"/>
                <w:lang w:val="en-US" w:eastAsia="zh-CN"/>
              </w:rPr>
              <w:t>5分</w:t>
            </w:r>
          </w:p>
        </w:tc>
        <w:tc>
          <w:tcPr>
            <w:tcW w:w="653" w:type="pct"/>
            <w:noWrap w:val="0"/>
            <w:vAlign w:val="center"/>
          </w:tcPr>
          <w:p w14:paraId="10001731">
            <w:pPr>
              <w:widowControl/>
              <w:adjustRightInd/>
              <w:spacing w:before="0" w:beforeAutospacing="0" w:after="0" w:afterAutospacing="0"/>
              <w:ind w:left="0" w:leftChars="0" w:right="0" w:rightChars="0"/>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r>
              <w:rPr>
                <w:rFonts w:hint="eastAsia" w:ascii="仿宋" w:hAnsi="仿宋" w:eastAsia="仿宋" w:cs="仿宋"/>
                <w:color w:val="auto"/>
                <w:sz w:val="24"/>
                <w:szCs w:val="24"/>
                <w:highlight w:val="none"/>
                <w:lang w:eastAsia="zh-CN"/>
              </w:rPr>
              <w:t>分</w:t>
            </w:r>
          </w:p>
        </w:tc>
      </w:tr>
      <w:tr w14:paraId="2A2BD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7" w:hRule="atLeast"/>
          <w:jc w:val="center"/>
        </w:trPr>
        <w:tc>
          <w:tcPr>
            <w:tcW w:w="410" w:type="pct"/>
            <w:noWrap w:val="0"/>
            <w:vAlign w:val="center"/>
          </w:tcPr>
          <w:p w14:paraId="026A0CC2">
            <w:pPr>
              <w:widowControl/>
              <w:spacing w:before="0" w:beforeAutospacing="0" w:after="0" w:afterAutospacing="0"/>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3277" w:type="pct"/>
            <w:noWrap w:val="0"/>
            <w:vAlign w:val="center"/>
          </w:tcPr>
          <w:p w14:paraId="191F1C3A">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人针对本项目提供的培训计划、培训方案、培训资料和课程准备，培训方案完整详实的，得4分，投标人针对本项目提供的培训计划、培训方案、培训资料和课程准备，培训方案较为完整详实的，得2分，投标人针对本项目提供的培训计划、培训方案、培训资料和课程准备，培训方案详细程度一般的，得1分，投标人针对本项目提供的培训计划、培训方案、培训资料和课程准备，培训方案不够完整详实的或未提供的不得分。</w:t>
            </w:r>
          </w:p>
        </w:tc>
        <w:tc>
          <w:tcPr>
            <w:tcW w:w="658" w:type="pct"/>
            <w:noWrap w:val="0"/>
            <w:vAlign w:val="center"/>
          </w:tcPr>
          <w:p w14:paraId="541ABF40">
            <w:pPr>
              <w:widowControl/>
              <w:adjustRightInd/>
              <w:spacing w:before="0" w:beforeAutospacing="0" w:after="0" w:afterAutospacing="0"/>
              <w:ind w:left="0" w:leftChars="0" w:right="0" w:rightChars="0"/>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kern w:val="2"/>
                <w:sz w:val="24"/>
                <w:szCs w:val="24"/>
                <w:highlight w:val="none"/>
                <w:lang w:val="en-US" w:eastAsia="zh-CN"/>
              </w:rPr>
              <w:t>4分</w:t>
            </w:r>
          </w:p>
        </w:tc>
        <w:tc>
          <w:tcPr>
            <w:tcW w:w="653" w:type="pct"/>
            <w:noWrap w:val="0"/>
            <w:vAlign w:val="center"/>
          </w:tcPr>
          <w:p w14:paraId="74D3E18A">
            <w:pPr>
              <w:widowControl/>
              <w:adjustRightInd/>
              <w:spacing w:before="0" w:beforeAutospacing="0" w:after="0" w:afterAutospacing="0"/>
              <w:ind w:left="0" w:leftChars="0" w:right="0" w:rightChars="0"/>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r>
              <w:rPr>
                <w:rFonts w:hint="eastAsia" w:ascii="仿宋" w:hAnsi="仿宋" w:eastAsia="仿宋" w:cs="仿宋"/>
                <w:color w:val="auto"/>
                <w:sz w:val="24"/>
                <w:szCs w:val="24"/>
                <w:highlight w:val="none"/>
                <w:lang w:eastAsia="zh-CN"/>
              </w:rPr>
              <w:t>分</w:t>
            </w:r>
          </w:p>
        </w:tc>
      </w:tr>
      <w:tr w14:paraId="79986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7" w:hRule="atLeast"/>
          <w:jc w:val="center"/>
        </w:trPr>
        <w:tc>
          <w:tcPr>
            <w:tcW w:w="410" w:type="pct"/>
            <w:noWrap w:val="0"/>
            <w:vAlign w:val="center"/>
          </w:tcPr>
          <w:p w14:paraId="1D9C4CDF">
            <w:pPr>
              <w:widowControl/>
              <w:spacing w:before="0" w:beforeAutospacing="0" w:after="0" w:afterAutospacing="0"/>
              <w:ind w:left="0" w:right="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2</w:t>
            </w:r>
          </w:p>
        </w:tc>
        <w:tc>
          <w:tcPr>
            <w:tcW w:w="3277" w:type="pct"/>
            <w:noWrap w:val="0"/>
            <w:vAlign w:val="center"/>
          </w:tcPr>
          <w:p w14:paraId="3174A578">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rPr>
              <w:t>合理化建议：结合自身经验和体会，提出针对本项目的合理化建议或意见，内容全面、完整且切实可行符合采购人需求的得</w:t>
            </w:r>
            <w:r>
              <w:rPr>
                <w:rFonts w:hint="eastAsia" w:ascii="仿宋" w:hAnsi="仿宋" w:eastAsia="仿宋" w:cs="仿宋"/>
                <w:sz w:val="24"/>
                <w:szCs w:val="24"/>
                <w:lang w:val="en-US" w:eastAsia="zh-CN"/>
              </w:rPr>
              <w:t>3</w:t>
            </w:r>
            <w:r>
              <w:rPr>
                <w:rFonts w:hint="eastAsia" w:ascii="仿宋" w:hAnsi="仿宋" w:eastAsia="仿宋" w:cs="仿宋"/>
                <w:sz w:val="24"/>
                <w:szCs w:val="24"/>
              </w:rPr>
              <w:t>分，内容</w:t>
            </w:r>
            <w:r>
              <w:rPr>
                <w:rFonts w:hint="eastAsia" w:ascii="仿宋" w:hAnsi="仿宋" w:eastAsia="仿宋" w:cs="仿宋"/>
                <w:sz w:val="24"/>
                <w:szCs w:val="24"/>
                <w:lang w:val="en-US" w:eastAsia="zh-CN"/>
              </w:rPr>
              <w:t>较</w:t>
            </w:r>
            <w:r>
              <w:rPr>
                <w:rFonts w:hint="eastAsia" w:ascii="仿宋" w:hAnsi="仿宋" w:eastAsia="仿宋" w:cs="仿宋"/>
                <w:sz w:val="24"/>
                <w:szCs w:val="24"/>
              </w:rPr>
              <w:t>全面</w:t>
            </w:r>
            <w:r>
              <w:rPr>
                <w:rFonts w:hint="eastAsia" w:ascii="仿宋" w:hAnsi="仿宋" w:eastAsia="仿宋" w:cs="仿宋"/>
                <w:sz w:val="24"/>
                <w:szCs w:val="24"/>
                <w:lang w:val="en-US" w:eastAsia="zh-CN"/>
              </w:rPr>
              <w:t>且较可行</w:t>
            </w:r>
            <w:r>
              <w:rPr>
                <w:rFonts w:hint="eastAsia" w:ascii="仿宋" w:hAnsi="仿宋" w:eastAsia="仿宋" w:cs="仿宋"/>
                <w:sz w:val="24"/>
                <w:szCs w:val="24"/>
              </w:rPr>
              <w:t>的得</w:t>
            </w:r>
            <w:r>
              <w:rPr>
                <w:rFonts w:hint="eastAsia" w:ascii="仿宋" w:hAnsi="仿宋" w:eastAsia="仿宋" w:cs="仿宋"/>
                <w:sz w:val="24"/>
                <w:szCs w:val="24"/>
                <w:lang w:val="en-US" w:eastAsia="zh-CN"/>
              </w:rPr>
              <w:t>2</w:t>
            </w:r>
            <w:r>
              <w:rPr>
                <w:rFonts w:hint="eastAsia" w:ascii="仿宋" w:hAnsi="仿宋" w:eastAsia="仿宋" w:cs="仿宋"/>
                <w:sz w:val="24"/>
                <w:szCs w:val="24"/>
              </w:rPr>
              <w:t>分，</w:t>
            </w:r>
            <w:r>
              <w:rPr>
                <w:rFonts w:hint="eastAsia" w:ascii="仿宋" w:hAnsi="仿宋" w:eastAsia="仿宋" w:cs="仿宋"/>
                <w:sz w:val="24"/>
                <w:szCs w:val="24"/>
                <w:lang w:val="en-US" w:eastAsia="zh-CN"/>
              </w:rPr>
              <w:t>内容简单且可行性弱的得1</w:t>
            </w:r>
            <w:r>
              <w:rPr>
                <w:rFonts w:hint="eastAsia" w:ascii="仿宋" w:hAnsi="仿宋" w:eastAsia="仿宋" w:cs="仿宋"/>
                <w:sz w:val="24"/>
                <w:szCs w:val="24"/>
              </w:rPr>
              <w:t>分，</w:t>
            </w:r>
            <w:r>
              <w:rPr>
                <w:rFonts w:hint="eastAsia" w:ascii="仿宋" w:hAnsi="仿宋" w:eastAsia="仿宋" w:cs="仿宋"/>
                <w:sz w:val="24"/>
                <w:szCs w:val="24"/>
                <w:lang w:val="en-US" w:eastAsia="zh-CN"/>
              </w:rPr>
              <w:t>未提供的不得分</w:t>
            </w:r>
            <w:r>
              <w:rPr>
                <w:rFonts w:hint="eastAsia" w:ascii="仿宋" w:hAnsi="仿宋" w:eastAsia="仿宋" w:cs="仿宋"/>
                <w:sz w:val="24"/>
                <w:szCs w:val="24"/>
              </w:rPr>
              <w:t>。</w:t>
            </w:r>
          </w:p>
        </w:tc>
        <w:tc>
          <w:tcPr>
            <w:tcW w:w="658" w:type="pct"/>
            <w:noWrap w:val="0"/>
            <w:vAlign w:val="center"/>
          </w:tcPr>
          <w:p w14:paraId="50F87183">
            <w:pPr>
              <w:widowControl/>
              <w:adjustRightInd/>
              <w:spacing w:before="0" w:beforeAutospacing="0" w:after="0" w:afterAutospacing="0"/>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highlight w:val="none"/>
                <w:lang w:val="en-US" w:eastAsia="zh-CN"/>
              </w:rPr>
              <w:t>3分</w:t>
            </w:r>
          </w:p>
        </w:tc>
        <w:tc>
          <w:tcPr>
            <w:tcW w:w="653" w:type="pct"/>
            <w:noWrap w:val="0"/>
            <w:vAlign w:val="center"/>
          </w:tcPr>
          <w:p w14:paraId="16855D1D">
            <w:pPr>
              <w:widowControl/>
              <w:adjustRightInd/>
              <w:spacing w:before="0" w:beforeAutospacing="0" w:after="0" w:afterAutospacing="0"/>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r>
              <w:rPr>
                <w:rFonts w:hint="eastAsia" w:ascii="仿宋" w:hAnsi="仿宋" w:eastAsia="仿宋" w:cs="仿宋"/>
                <w:color w:val="auto"/>
                <w:sz w:val="24"/>
                <w:szCs w:val="24"/>
                <w:highlight w:val="none"/>
                <w:lang w:eastAsia="zh-CN"/>
              </w:rPr>
              <w:t>分</w:t>
            </w:r>
          </w:p>
        </w:tc>
      </w:tr>
      <w:tr w14:paraId="36569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7" w:hRule="atLeast"/>
          <w:jc w:val="center"/>
        </w:trPr>
        <w:tc>
          <w:tcPr>
            <w:tcW w:w="410" w:type="pct"/>
            <w:noWrap w:val="0"/>
            <w:vAlign w:val="center"/>
          </w:tcPr>
          <w:p w14:paraId="10F2B171">
            <w:pPr>
              <w:widowControl/>
              <w:spacing w:before="0" w:beforeAutospacing="0" w:after="0" w:afterAutospacing="0"/>
              <w:ind w:left="0" w:right="0"/>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13</w:t>
            </w:r>
          </w:p>
        </w:tc>
        <w:tc>
          <w:tcPr>
            <w:tcW w:w="3277" w:type="pct"/>
            <w:noWrap w:val="0"/>
            <w:vAlign w:val="center"/>
          </w:tcPr>
          <w:p w14:paraId="5FE1D2AC">
            <w:pPr>
              <w:pStyle w:val="90"/>
              <w:spacing w:beforeAutospacing="0" w:after="0" w:afterAutospacing="0"/>
              <w:ind w:left="0" w:right="0" w:firstLine="480"/>
              <w:rPr>
                <w:rFonts w:hint="eastAsia" w:ascii="仿宋" w:hAnsi="仿宋" w:eastAsia="仿宋" w:cs="仿宋"/>
                <w:sz w:val="24"/>
                <w:szCs w:val="24"/>
              </w:rPr>
            </w:pPr>
            <w:r>
              <w:rPr>
                <w:rFonts w:hint="eastAsia" w:ascii="仿宋" w:hAnsi="仿宋" w:eastAsia="仿宋" w:cs="仿宋"/>
                <w:sz w:val="24"/>
                <w:szCs w:val="24"/>
              </w:rPr>
              <w:t>有效投标报价的最低价作为评标基准价，其最低报价为满分；按［投标报价得分=（评标基准价/投标报价）*</w:t>
            </w:r>
            <w:r>
              <w:rPr>
                <w:rFonts w:hint="eastAsia" w:ascii="仿宋" w:hAnsi="仿宋" w:eastAsia="仿宋" w:cs="仿宋"/>
                <w:sz w:val="24"/>
                <w:szCs w:val="24"/>
                <w:lang w:val="en-US" w:eastAsia="zh-CN"/>
              </w:rPr>
              <w:t>3</w:t>
            </w:r>
            <w:r>
              <w:rPr>
                <w:rFonts w:hint="eastAsia" w:ascii="仿宋" w:hAnsi="仿宋" w:eastAsia="仿宋" w:cs="仿宋"/>
                <w:sz w:val="24"/>
                <w:szCs w:val="24"/>
              </w:rPr>
              <w:t>0］的计算公式计算。</w:t>
            </w:r>
          </w:p>
          <w:p w14:paraId="4ED9765F">
            <w:pPr>
              <w:pStyle w:val="90"/>
              <w:spacing w:beforeAutospacing="0" w:after="0" w:afterAutospacing="0"/>
              <w:ind w:left="0" w:right="0" w:firstLine="480"/>
              <w:rPr>
                <w:rFonts w:hint="eastAsia" w:ascii="仿宋" w:hAnsi="仿宋" w:eastAsia="仿宋" w:cs="仿宋"/>
                <w:sz w:val="24"/>
                <w:szCs w:val="24"/>
                <w:lang w:val="en-US" w:eastAsia="zh-CN"/>
              </w:rPr>
            </w:pPr>
            <w:r>
              <w:rPr>
                <w:rFonts w:hint="eastAsia" w:ascii="仿宋" w:hAnsi="仿宋" w:eastAsia="仿宋" w:cs="仿宋"/>
                <w:sz w:val="24"/>
                <w:szCs w:val="24"/>
              </w:rPr>
              <w:t>评标过程中，不得去掉报价中的最高报价和最低报价。</w:t>
            </w:r>
          </w:p>
          <w:p w14:paraId="37B913E5">
            <w:pPr>
              <w:pStyle w:val="90"/>
              <w:spacing w:beforeAutospacing="0" w:after="0" w:afterAutospacing="0"/>
              <w:ind w:left="0" w:right="0" w:firstLine="480"/>
              <w:rPr>
                <w:rFonts w:hint="eastAsia" w:ascii="仿宋" w:hAnsi="仿宋" w:eastAsia="仿宋" w:cs="仿宋"/>
                <w:sz w:val="24"/>
                <w:szCs w:val="24"/>
              </w:rPr>
            </w:pPr>
            <w:r>
              <w:rPr>
                <w:rFonts w:hint="eastAsia" w:ascii="仿宋" w:hAnsi="仿宋" w:eastAsia="仿宋" w:cs="仿宋"/>
                <w:sz w:val="24"/>
                <w:szCs w:val="24"/>
              </w:rPr>
              <w:t>因落实政府采购政策需要进行价格调整的，以调整后的价格计算评标基准价和投标报价。</w:t>
            </w:r>
          </w:p>
        </w:tc>
        <w:tc>
          <w:tcPr>
            <w:tcW w:w="658" w:type="pct"/>
            <w:noWrap w:val="0"/>
            <w:vAlign w:val="center"/>
          </w:tcPr>
          <w:p w14:paraId="79CF4923">
            <w:pPr>
              <w:widowControl/>
              <w:adjustRightInd/>
              <w:spacing w:before="0" w:beforeAutospacing="0" w:after="0" w:afterAutospacing="0"/>
              <w:ind w:left="0" w:right="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0</w:t>
            </w:r>
            <w:r>
              <w:rPr>
                <w:rFonts w:hint="eastAsia" w:ascii="仿宋" w:hAnsi="仿宋" w:eastAsia="仿宋" w:cs="仿宋"/>
                <w:bCs/>
                <w:color w:val="auto"/>
                <w:sz w:val="24"/>
                <w:szCs w:val="24"/>
                <w:highlight w:val="none"/>
                <w:lang w:val="en-US" w:eastAsia="zh-CN"/>
              </w:rPr>
              <w:t>分</w:t>
            </w:r>
          </w:p>
        </w:tc>
        <w:tc>
          <w:tcPr>
            <w:tcW w:w="653" w:type="pct"/>
            <w:noWrap w:val="0"/>
            <w:vAlign w:val="center"/>
          </w:tcPr>
          <w:p w14:paraId="01A48A38">
            <w:pPr>
              <w:widowControl/>
              <w:adjustRightInd/>
              <w:spacing w:before="0" w:beforeAutospacing="0" w:after="0" w:afterAutospacing="0"/>
              <w:ind w:left="0" w:right="0"/>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w:t>
            </w:r>
          </w:p>
        </w:tc>
      </w:tr>
    </w:tbl>
    <w:p w14:paraId="16CA415C">
      <w:pPr>
        <w:snapToGrid w:val="0"/>
        <w:spacing w:line="360" w:lineRule="auto"/>
        <w:rPr>
          <w:rFonts w:hint="eastAsia" w:ascii="宋体" w:hAnsi="宋体" w:eastAsia="仿宋" w:cs="宋体"/>
          <w:color w:val="000000" w:themeColor="text1"/>
          <w:sz w:val="20"/>
          <w:szCs w:val="20"/>
          <w:highlight w:val="none"/>
          <w:shd w:val="clear" w:color="auto" w:fill="FFFFFF"/>
          <w14:textFill>
            <w14:solidFill>
              <w14:schemeClr w14:val="tx1"/>
            </w14:solidFill>
          </w14:textFill>
        </w:rPr>
      </w:pPr>
    </w:p>
    <w:p w14:paraId="18F71184">
      <w:pPr>
        <w:snapToGrid w:val="0"/>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color w:val="000000" w:themeColor="text1"/>
          <w:sz w:val="20"/>
          <w:szCs w:val="20"/>
          <w:highlight w:val="none"/>
          <w:shd w:val="clear" w:color="auto" w:fill="FFFFFF"/>
          <w14:textFill>
            <w14:solidFill>
              <w14:schemeClr w14:val="tx1"/>
            </w14:solidFill>
          </w14:textFill>
        </w:rPr>
        <w:t>*</w:t>
      </w:r>
      <w:r>
        <w:rPr>
          <w:rFonts w:hint="eastAsia" w:ascii="仿宋" w:hAnsi="仿宋" w:eastAsia="仿宋" w:cs="宋体"/>
          <w:b/>
          <w:color w:val="000000" w:themeColor="text1"/>
          <w:sz w:val="24"/>
          <w:highlight w:val="none"/>
          <w14:textFill>
            <w14:solidFill>
              <w14:schemeClr w14:val="tx1"/>
            </w14:solidFill>
          </w14:textFill>
        </w:rPr>
        <w:t>备注：</w:t>
      </w:r>
      <w:r>
        <w:rPr>
          <w:rFonts w:hint="eastAsia" w:ascii="仿宋" w:hAnsi="仿宋" w:eastAsia="仿宋" w:cs="宋体"/>
          <w:color w:val="000000" w:themeColor="text1"/>
          <w:sz w:val="24"/>
          <w:highlight w:val="none"/>
          <w14:textFill>
            <w14:solidFill>
              <w14:schemeClr w14:val="tx1"/>
            </w14:solidFill>
          </w14:textFill>
        </w:rPr>
        <w:t>投标人编制投标文件（商务技术文件部分）时，建议按此目录（序号和内容）提供评标标准相应的商务技术资料。</w:t>
      </w:r>
      <w:r>
        <w:rPr>
          <w:rFonts w:hint="eastAsia" w:ascii="宋体" w:hAnsi="宋体" w:eastAsia="仿宋" w:cs="宋体"/>
          <w:color w:val="000000" w:themeColor="text1"/>
          <w:sz w:val="24"/>
          <w:highlight w:val="none"/>
          <w14:textFill>
            <w14:solidFill>
              <w14:schemeClr w14:val="tx1"/>
            </w14:solidFill>
          </w14:textFill>
        </w:rPr>
        <w:t> </w:t>
      </w:r>
    </w:p>
    <w:p w14:paraId="5D8489CC">
      <w:pPr>
        <w:snapToGrid w:val="0"/>
        <w:spacing w:line="360" w:lineRule="auto"/>
        <w:rPr>
          <w:rFonts w:ascii="仿宋" w:hAnsi="仿宋" w:eastAsia="仿宋" w:cs="宋体"/>
          <w:b/>
          <w:color w:val="000000" w:themeColor="text1"/>
          <w:sz w:val="28"/>
          <w:szCs w:val="28"/>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一、评标方法</w:t>
      </w:r>
    </w:p>
    <w:p w14:paraId="39E747A6">
      <w:pPr>
        <w:adjustRightInd/>
        <w:spacing w:line="360" w:lineRule="auto"/>
        <w:ind w:firstLine="472" w:firstLineChars="196"/>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b/>
          <w:color w:val="000000" w:themeColor="text1"/>
          <w:kern w:val="0"/>
          <w:sz w:val="24"/>
          <w:highlight w:val="none"/>
          <w14:textFill>
            <w14:solidFill>
              <w14:schemeClr w14:val="tx1"/>
            </w14:solidFill>
          </w14:textFill>
        </w:rPr>
        <w:t>1.本项目采用综合评分法。</w:t>
      </w:r>
      <w:r>
        <w:rPr>
          <w:rFonts w:hint="eastAsia" w:ascii="仿宋" w:hAnsi="仿宋" w:eastAsia="仿宋" w:cs="宋体"/>
          <w:color w:val="000000" w:themeColor="text1"/>
          <w:kern w:val="0"/>
          <w:sz w:val="24"/>
          <w:highlight w:val="none"/>
          <w14:textFill>
            <w14:solidFill>
              <w14:schemeClr w14:val="tx1"/>
            </w14:solidFill>
          </w14:textFill>
        </w:rPr>
        <w:t>综合评分法，是指投标文件满足招标文件全部实质性要求，且按照评审因素的量化指标评审得分最高的投标人为中标候选人的评标方法。</w:t>
      </w:r>
    </w:p>
    <w:p w14:paraId="25C79192">
      <w:pPr>
        <w:adjustRightInd/>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二、评标标准</w:t>
      </w:r>
    </w:p>
    <w:p w14:paraId="6563E8F6">
      <w:pPr>
        <w:spacing w:line="360" w:lineRule="auto"/>
        <w:ind w:firstLine="472" w:firstLineChars="196"/>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2.评标标准：</w:t>
      </w:r>
      <w:r>
        <w:rPr>
          <w:rFonts w:hint="eastAsia" w:ascii="仿宋" w:hAnsi="仿宋" w:eastAsia="仿宋" w:cs="宋体"/>
          <w:color w:val="000000" w:themeColor="text1"/>
          <w:kern w:val="0"/>
          <w:sz w:val="24"/>
          <w:highlight w:val="none"/>
          <w14:textFill>
            <w14:solidFill>
              <w14:schemeClr w14:val="tx1"/>
            </w14:solidFill>
          </w14:textFill>
        </w:rPr>
        <w:t>见评标办法前附表。</w:t>
      </w:r>
    </w:p>
    <w:p w14:paraId="36FBCEE9">
      <w:pPr>
        <w:spacing w:line="360" w:lineRule="auto"/>
        <w:outlineLvl w:val="0"/>
        <w:rPr>
          <w:rFonts w:ascii="仿宋" w:hAnsi="仿宋" w:eastAsia="仿宋" w:cs="宋体"/>
          <w:b/>
          <w:color w:val="000000" w:themeColor="text1"/>
          <w:sz w:val="36"/>
          <w:szCs w:val="36"/>
          <w:highlight w:val="none"/>
          <w14:textFill>
            <w14:solidFill>
              <w14:schemeClr w14:val="tx1"/>
            </w14:solidFill>
          </w14:textFill>
        </w:rPr>
      </w:pPr>
      <w:r>
        <w:rPr>
          <w:rFonts w:hint="eastAsia" w:ascii="仿宋" w:hAnsi="仿宋" w:eastAsia="仿宋" w:cs="宋体"/>
          <w:b/>
          <w:color w:val="000000" w:themeColor="text1"/>
          <w:sz w:val="36"/>
          <w:szCs w:val="36"/>
          <w:highlight w:val="none"/>
          <w14:textFill>
            <w14:solidFill>
              <w14:schemeClr w14:val="tx1"/>
            </w14:solidFill>
          </w14:textFill>
        </w:rPr>
        <w:t>三、评标程序</w:t>
      </w:r>
    </w:p>
    <w:p w14:paraId="50C0A92E">
      <w:pPr>
        <w:spacing w:line="360" w:lineRule="auto"/>
        <w:ind w:firstLine="472" w:firstLineChars="196"/>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b/>
          <w:color w:val="000000" w:themeColor="text1"/>
          <w:kern w:val="0"/>
          <w:sz w:val="24"/>
          <w:highlight w:val="none"/>
          <w14:textFill>
            <w14:solidFill>
              <w14:schemeClr w14:val="tx1"/>
            </w14:solidFill>
          </w14:textFill>
        </w:rPr>
        <w:t>3.1符合性审查。</w:t>
      </w:r>
      <w:r>
        <w:rPr>
          <w:rFonts w:hint="eastAsia" w:ascii="仿宋" w:hAnsi="仿宋" w:eastAsia="仿宋" w:cs="宋体"/>
          <w:color w:val="000000" w:themeColor="text1"/>
          <w:kern w:val="0"/>
          <w:sz w:val="24"/>
          <w:highlight w:val="none"/>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14:paraId="024E11FB">
      <w:pPr>
        <w:spacing w:line="360" w:lineRule="auto"/>
        <w:ind w:firstLine="472" w:firstLineChars="196"/>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b/>
          <w:color w:val="000000" w:themeColor="text1"/>
          <w:kern w:val="0"/>
          <w:sz w:val="24"/>
          <w:highlight w:val="none"/>
          <w14:textFill>
            <w14:solidFill>
              <w14:schemeClr w14:val="tx1"/>
            </w14:solidFill>
          </w14:textFill>
        </w:rPr>
        <w:t>3.2 比较与评价。</w:t>
      </w:r>
      <w:r>
        <w:rPr>
          <w:rFonts w:hint="eastAsia" w:ascii="仿宋" w:hAnsi="仿宋" w:eastAsia="仿宋" w:cs="宋体"/>
          <w:color w:val="000000" w:themeColor="text1"/>
          <w:kern w:val="0"/>
          <w:sz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14:paraId="58FFDD56">
      <w:pPr>
        <w:spacing w:line="360" w:lineRule="auto"/>
        <w:ind w:firstLine="472" w:firstLineChars="196"/>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b/>
          <w:color w:val="000000" w:themeColor="text1"/>
          <w:kern w:val="0"/>
          <w:sz w:val="24"/>
          <w:highlight w:val="none"/>
          <w14:textFill>
            <w14:solidFill>
              <w14:schemeClr w14:val="tx1"/>
            </w14:solidFill>
          </w14:textFill>
        </w:rPr>
        <w:t>3.3汇总商务技术得分。</w:t>
      </w:r>
      <w:r>
        <w:rPr>
          <w:rFonts w:hint="eastAsia" w:ascii="仿宋" w:hAnsi="仿宋" w:eastAsia="仿宋" w:cs="宋体"/>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r>
        <w:rPr>
          <w:rFonts w:hint="eastAsia" w:ascii="仿宋_GB2312" w:hAnsi="仿宋" w:eastAsia="仿宋_GB2312" w:cs="Arial"/>
          <w:b/>
          <w:color w:val="000000" w:themeColor="text1"/>
          <w:kern w:val="0"/>
          <w:sz w:val="24"/>
          <w:highlight w:val="none"/>
          <w14:textFill>
            <w14:solidFill>
              <w14:schemeClr w14:val="tx1"/>
            </w14:solidFill>
          </w14:textFill>
        </w:rPr>
        <w:t>（评标委员会各成员评分的算术平均值，保留两位小数，后一位四舍五入）</w:t>
      </w:r>
      <w:r>
        <w:rPr>
          <w:rFonts w:hint="eastAsia" w:ascii="仿宋" w:hAnsi="仿宋" w:eastAsia="仿宋" w:cs="宋体"/>
          <w:color w:val="000000" w:themeColor="text1"/>
          <w:kern w:val="0"/>
          <w:sz w:val="24"/>
          <w:highlight w:val="none"/>
          <w14:textFill>
            <w14:solidFill>
              <w14:schemeClr w14:val="tx1"/>
            </w14:solidFill>
          </w14:textFill>
        </w:rPr>
        <w:t>。</w:t>
      </w:r>
    </w:p>
    <w:p w14:paraId="63716031">
      <w:pPr>
        <w:spacing w:line="360" w:lineRule="auto"/>
        <w:ind w:firstLine="472" w:firstLineChars="196"/>
        <w:rPr>
          <w:rFonts w:ascii="仿宋" w:hAnsi="仿宋" w:eastAsia="仿宋" w:cs="宋体"/>
          <w:b/>
          <w:color w:val="000000" w:themeColor="text1"/>
          <w:kern w:val="0"/>
          <w:sz w:val="24"/>
          <w:highlight w:val="none"/>
          <w14:textFill>
            <w14:solidFill>
              <w14:schemeClr w14:val="tx1"/>
            </w14:solidFill>
          </w14:textFill>
        </w:rPr>
      </w:pPr>
      <w:r>
        <w:rPr>
          <w:rFonts w:hint="eastAsia" w:ascii="仿宋" w:hAnsi="仿宋" w:eastAsia="仿宋" w:cs="宋体"/>
          <w:b/>
          <w:color w:val="000000" w:themeColor="text1"/>
          <w:kern w:val="0"/>
          <w:sz w:val="24"/>
          <w:highlight w:val="none"/>
          <w14:textFill>
            <w14:solidFill>
              <w14:schemeClr w14:val="tx1"/>
            </w14:solidFill>
          </w14:textFill>
        </w:rPr>
        <w:t>3.4报价评审（电子交易平台客户端里开标一览表录入的投标报价信息与扫描上传的报价文件不一致的，以扫描上传的报价文件中的报价为准）。</w:t>
      </w:r>
    </w:p>
    <w:p w14:paraId="25856581">
      <w:pPr>
        <w:pStyle w:val="90"/>
        <w:spacing w:before="0"/>
        <w:ind w:firstLine="508" w:firstLineChars="212"/>
        <w:rPr>
          <w:rFonts w:ascii="仿宋" w:hAnsi="仿宋" w:eastAsia="仿宋" w:cs="宋体"/>
          <w:color w:val="000000" w:themeColor="text1"/>
          <w:kern w:val="0"/>
          <w:highlight w:val="none"/>
          <w14:textFill>
            <w14:solidFill>
              <w14:schemeClr w14:val="tx1"/>
            </w14:solidFill>
          </w14:textFill>
        </w:rPr>
      </w:pPr>
      <w:r>
        <w:rPr>
          <w:rFonts w:hint="eastAsia" w:ascii="仿宋" w:hAnsi="仿宋" w:eastAsia="仿宋" w:cs="宋体"/>
          <w:color w:val="000000" w:themeColor="text1"/>
          <w:kern w:val="0"/>
          <w:highlight w:val="none"/>
          <w14:textFill>
            <w14:solidFill>
              <w14:schemeClr w14:val="tx1"/>
            </w14:solidFill>
          </w14:textFill>
        </w:rPr>
        <w:t>3.4.1投标文件报价出现前后不一致的，按照下列规定修正：</w:t>
      </w:r>
    </w:p>
    <w:p w14:paraId="57D51E3A">
      <w:pPr>
        <w:pStyle w:val="90"/>
        <w:spacing w:before="0"/>
        <w:ind w:firstLine="48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3.4.1.1投标文件中开标一览表(报价表)内容与投标文件中相应内容不一致的，以开标一览表(报价表)为准;</w:t>
      </w:r>
    </w:p>
    <w:p w14:paraId="69FC5474">
      <w:pPr>
        <w:pStyle w:val="90"/>
        <w:spacing w:before="0"/>
        <w:ind w:firstLine="48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3.4.1.2大写金额和小写金额不一致的，以大写金额为准;</w:t>
      </w:r>
    </w:p>
    <w:p w14:paraId="04AA9FE6">
      <w:pPr>
        <w:pStyle w:val="90"/>
        <w:spacing w:before="0"/>
        <w:ind w:firstLine="48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3.4.1.3单价金额小数点或者百分比有明显错位的，以开标一览表的总价为准，并修改单价;</w:t>
      </w:r>
    </w:p>
    <w:p w14:paraId="42CCE7B1">
      <w:pPr>
        <w:pStyle w:val="90"/>
        <w:spacing w:before="0"/>
        <w:ind w:firstLine="48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3.4.1.4总价金额与按单价汇总金额不一致的，以单价金额计算结果为准。</w:t>
      </w:r>
    </w:p>
    <w:p w14:paraId="4BDB044B">
      <w:pPr>
        <w:pStyle w:val="90"/>
        <w:spacing w:before="0"/>
        <w:ind w:firstLine="48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14:paraId="287DC462">
      <w:pPr>
        <w:snapToGrid w:val="0"/>
        <w:spacing w:line="360" w:lineRule="auto"/>
        <w:ind w:firstLine="480" w:firstLineChars="200"/>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3.4.2投标文件出现不是唯一的、有选择性投标报价的，投标无效。</w:t>
      </w:r>
    </w:p>
    <w:p w14:paraId="5099417C">
      <w:pPr>
        <w:snapToGrid w:val="0"/>
        <w:spacing w:line="360" w:lineRule="auto"/>
        <w:ind w:firstLine="480" w:firstLineChars="200"/>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3.4.3投标报价超过招标文件中规定的预算金额或者最高限价的，投标无效。</w:t>
      </w:r>
    </w:p>
    <w:p w14:paraId="64115110">
      <w:pPr>
        <w:pStyle w:val="90"/>
        <w:spacing w:before="0"/>
        <w:ind w:firstLine="48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2DBD55E">
      <w:pPr>
        <w:spacing w:line="360" w:lineRule="auto"/>
        <w:ind w:firstLine="482"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b/>
          <w:color w:val="000000" w:themeColor="text1"/>
          <w:kern w:val="0"/>
          <w:sz w:val="24"/>
          <w:highlight w:val="none"/>
          <w14:textFill>
            <w14:solidFill>
              <w14:schemeClr w14:val="tx1"/>
            </w14:solidFill>
          </w14:textFill>
        </w:rPr>
        <w:t>3.5排序与推荐。</w:t>
      </w:r>
      <w:r>
        <w:rPr>
          <w:rFonts w:hint="eastAsia" w:ascii="仿宋" w:hAnsi="仿宋" w:eastAsia="仿宋" w:cs="宋体"/>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FF78CBD">
      <w:pPr>
        <w:spacing w:line="360" w:lineRule="auto"/>
        <w:ind w:firstLine="480" w:firstLineChars="200"/>
        <w:rPr>
          <w:rFonts w:ascii="仿宋" w:hAnsi="仿宋" w:eastAsia="仿宋" w:cs="宋体"/>
          <w:b/>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3353791">
      <w:pPr>
        <w:spacing w:line="360" w:lineRule="auto"/>
        <w:ind w:firstLine="472" w:firstLineChars="196"/>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b/>
          <w:color w:val="000000" w:themeColor="text1"/>
          <w:kern w:val="0"/>
          <w:sz w:val="24"/>
          <w:highlight w:val="none"/>
          <w14:textFill>
            <w14:solidFill>
              <w14:schemeClr w14:val="tx1"/>
            </w14:solidFill>
          </w14:textFill>
        </w:rPr>
        <w:t>3.6编写评标报告。</w:t>
      </w:r>
      <w:r>
        <w:rPr>
          <w:rFonts w:hint="eastAsia" w:ascii="仿宋" w:hAnsi="仿宋" w:eastAsia="仿宋" w:cs="宋体"/>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EA67275">
      <w:pPr>
        <w:widowControl/>
        <w:shd w:val="clear" w:color="auto" w:fill="FFFFFF"/>
        <w:adjustRightInd/>
        <w:spacing w:after="225" w:line="360" w:lineRule="auto"/>
        <w:jc w:val="left"/>
        <w:rPr>
          <w:rFonts w:ascii="仿宋" w:hAnsi="仿宋" w:eastAsia="仿宋" w:cs="宋体"/>
          <w:b/>
          <w:color w:val="000000" w:themeColor="text1"/>
          <w:sz w:val="32"/>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四、评标中的其他事项</w:t>
      </w:r>
    </w:p>
    <w:p w14:paraId="37196E2D">
      <w:pPr>
        <w:pStyle w:val="90"/>
        <w:spacing w:before="0"/>
        <w:ind w:firstLine="472" w:firstLineChars="196"/>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b/>
          <w:color w:val="000000" w:themeColor="text1"/>
          <w:kern w:val="0"/>
          <w:szCs w:val="24"/>
          <w:highlight w:val="none"/>
          <w14:textFill>
            <w14:solidFill>
              <w14:schemeClr w14:val="tx1"/>
            </w14:solidFill>
          </w14:textFill>
        </w:rPr>
        <w:t>4.1投标人澄清、说明或者补正。</w:t>
      </w:r>
      <w:r>
        <w:rPr>
          <w:rFonts w:hint="eastAsia" w:ascii="仿宋" w:hAnsi="仿宋" w:eastAsia="仿宋" w:cs="宋体"/>
          <w:color w:val="000000" w:themeColor="text1"/>
          <w:kern w:val="0"/>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AC2DA7B">
      <w:pPr>
        <w:pStyle w:val="2"/>
        <w:spacing w:line="360" w:lineRule="auto"/>
        <w:ind w:left="954" w:leftChars="226" w:hanging="479" w:firstLineChars="0"/>
        <w:rPr>
          <w:rFonts w:ascii="仿宋" w:hAnsi="仿宋" w:eastAsia="仿宋" w:cs="宋体"/>
          <w:color w:val="000000" w:themeColor="text1"/>
          <w:szCs w:val="21"/>
          <w:highlight w:val="none"/>
          <w14:textFill>
            <w14:solidFill>
              <w14:schemeClr w14:val="tx1"/>
            </w14:solidFill>
          </w14:textFill>
        </w:rPr>
      </w:pPr>
      <w:r>
        <w:rPr>
          <w:rFonts w:hint="eastAsia" w:ascii="仿宋" w:hAnsi="仿宋" w:eastAsia="仿宋" w:cs="宋体"/>
          <w:b/>
          <w:color w:val="000000" w:themeColor="text1"/>
          <w:kern w:val="0"/>
          <w:highlight w:val="none"/>
          <w14:textFill>
            <w14:solidFill>
              <w14:schemeClr w14:val="tx1"/>
            </w14:solidFill>
          </w14:textFill>
        </w:rPr>
        <w:t>4.2投标无效。</w:t>
      </w:r>
      <w:r>
        <w:rPr>
          <w:rFonts w:hint="eastAsia" w:ascii="仿宋" w:hAnsi="仿宋" w:eastAsia="仿宋" w:cs="宋体"/>
          <w:color w:val="000000" w:themeColor="text1"/>
          <w:szCs w:val="21"/>
          <w:highlight w:val="none"/>
          <w14:textFill>
            <w14:solidFill>
              <w14:schemeClr w14:val="tx1"/>
            </w14:solidFill>
          </w14:textFill>
        </w:rPr>
        <w:t>有下列情形之一的，投标无效：</w:t>
      </w:r>
    </w:p>
    <w:p w14:paraId="274FEBA2">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4.2.1投标人不具备招标文件中规定的资格要求的（投标人未提供有效的资格文件的，视为投标人不具备招标文件中规定的资格要求）；</w:t>
      </w:r>
    </w:p>
    <w:p w14:paraId="72793161">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4.2.2投标文件未按照招标文件要求签署、盖章的；</w:t>
      </w:r>
    </w:p>
    <w:p w14:paraId="56CD2A49">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4.2.3采购人拟采购的产品属于政府强制采购的节能产品品目清单范围的，投标人相应的投标产品未获得国家确定的认证机构出具的、处于有效期之内的节能产品认证证书的；</w:t>
      </w:r>
    </w:p>
    <w:p w14:paraId="45471548">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4.2.4投标文件含有采购人不能接受的附加条件的；</w:t>
      </w:r>
    </w:p>
    <w:p w14:paraId="548BA418">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4.2.5投标文件中承诺的投标有效期少于招标文件中载明的投标有效期的；</w:t>
      </w:r>
    </w:p>
    <w:p w14:paraId="07E1DB1E">
      <w:pPr>
        <w:snapToGrid w:val="0"/>
        <w:spacing w:line="360" w:lineRule="auto"/>
        <w:ind w:firstLine="120" w:firstLineChars="50"/>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 xml:space="preserve">   4.2.6投标文件出现不是唯一的、有选择性投标报价的;</w:t>
      </w:r>
    </w:p>
    <w:p w14:paraId="03254622">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4.2.7投标报价超过招标文件中规定的预算金额或者最高限价的;</w:t>
      </w:r>
    </w:p>
    <w:p w14:paraId="53B73815">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4.2.8报价明显低于其他通过符合性审查投标人的报价，有可能影响产品质量或者不能诚信履约的，未能按要求提供书面说明或者提交相关证明材料，不能证明其报价合理性的;</w:t>
      </w:r>
    </w:p>
    <w:p w14:paraId="0CE40533">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4.2.9投标人对根据修正原则修正后的报价不确认的；</w:t>
      </w:r>
    </w:p>
    <w:p w14:paraId="38436713">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4.2.10投标人提供虚假材料投标的；</w:t>
      </w:r>
    </w:p>
    <w:p w14:paraId="50BCEFBC">
      <w:pPr>
        <w:spacing w:line="360" w:lineRule="auto"/>
        <w:ind w:firstLine="240" w:firstLineChars="1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 xml:space="preserve">  4.2.11投标人有恶意串通、妨碍其他投标人的竞争行为、损害采购人或者其他投标人的合法权益情形的；</w:t>
      </w:r>
    </w:p>
    <w:p w14:paraId="36825BAC">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4.2.12投标人仅提交备份投标文件，未在电子交易平台传输递交投标文件的，投标无效；</w:t>
      </w:r>
    </w:p>
    <w:p w14:paraId="28A1BA6F">
      <w:pPr>
        <w:pStyle w:val="4"/>
        <w:ind w:left="862" w:leftChars="205"/>
        <w:rPr>
          <w:rFonts w:ascii="仿宋" w:eastAsia="仿宋" w:cs="宋体"/>
          <w:b w:val="0"/>
          <w:bCs w:val="0"/>
          <w:color w:val="000000" w:themeColor="text1"/>
          <w:kern w:val="0"/>
          <w:sz w:val="24"/>
          <w:szCs w:val="24"/>
          <w:highlight w:val="none"/>
          <w:lang w:val="en-US"/>
          <w14:textFill>
            <w14:solidFill>
              <w14:schemeClr w14:val="tx1"/>
            </w14:solidFill>
          </w14:textFill>
        </w:rPr>
      </w:pPr>
      <w:r>
        <w:rPr>
          <w:rFonts w:hint="eastAsia" w:ascii="仿宋" w:eastAsia="仿宋" w:cs="宋体"/>
          <w:b w:val="0"/>
          <w:bCs w:val="0"/>
          <w:color w:val="000000" w:themeColor="text1"/>
          <w:kern w:val="0"/>
          <w:sz w:val="24"/>
          <w:szCs w:val="24"/>
          <w:highlight w:val="none"/>
          <w:lang w:val="en-US"/>
          <w14:textFill>
            <w14:solidFill>
              <w14:schemeClr w14:val="tx1"/>
            </w14:solidFill>
          </w14:textFill>
        </w:rPr>
        <w:t>4.2.13 投标文件不满足招标文件的其它实质性要求的；</w:t>
      </w:r>
    </w:p>
    <w:p w14:paraId="20275F7C">
      <w:pPr>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14:paraId="0CCAA992">
      <w:pPr>
        <w:pStyle w:val="2"/>
        <w:snapToGrid w:val="0"/>
        <w:spacing w:line="360" w:lineRule="auto"/>
        <w:ind w:firstLine="472" w:firstLineChars="196"/>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5.废标。</w:t>
      </w:r>
      <w:r>
        <w:rPr>
          <w:rFonts w:hint="eastAsia" w:ascii="仿宋" w:hAnsi="仿宋" w:eastAsia="仿宋" w:cs="宋体"/>
          <w:color w:val="000000" w:themeColor="text1"/>
          <w:highlight w:val="none"/>
          <w14:textFill>
            <w14:solidFill>
              <w14:schemeClr w14:val="tx1"/>
            </w14:solidFill>
          </w14:textFill>
        </w:rPr>
        <w:t>根据《中华人民共和国政府采购法》第三十六条之规定，在采购中，出现下列情形之一的，应予废标：</w:t>
      </w:r>
    </w:p>
    <w:p w14:paraId="2B2FAB55">
      <w:pPr>
        <w:pStyle w:val="2"/>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5.1符合专业条件的供应商或者对招标文件作实质响应的供应商不足3家的；</w:t>
      </w:r>
    </w:p>
    <w:p w14:paraId="59B108EF">
      <w:pPr>
        <w:pStyle w:val="2"/>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5.2出现影响采购公正的违法、违规行为的；</w:t>
      </w:r>
    </w:p>
    <w:p w14:paraId="1BFA3846">
      <w:pPr>
        <w:pStyle w:val="2"/>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5.3投标人的报价均超过了采购预算，采购人不能支付的；</w:t>
      </w:r>
    </w:p>
    <w:p w14:paraId="685B1121">
      <w:pPr>
        <w:pStyle w:val="2"/>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5.4因重大变故，采购任务取消的。</w:t>
      </w:r>
    </w:p>
    <w:p w14:paraId="0D34A55D">
      <w:pPr>
        <w:pStyle w:val="2"/>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废标后，采购机构应当将废标理由通知所有投标人。</w:t>
      </w:r>
    </w:p>
    <w:p w14:paraId="16BB1553">
      <w:pPr>
        <w:pStyle w:val="2"/>
        <w:snapToGrid w:val="0"/>
        <w:spacing w:line="360" w:lineRule="auto"/>
        <w:ind w:firstLine="590" w:firstLineChars="245"/>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6.修改招标文件，重新组织采购活动。</w:t>
      </w:r>
      <w:r>
        <w:rPr>
          <w:rFonts w:hint="eastAsia" w:ascii="仿宋" w:hAnsi="仿宋" w:eastAsia="仿宋" w:cs="宋体"/>
          <w:color w:val="000000" w:themeColor="text1"/>
          <w:highlight w:val="none"/>
          <w14:textFill>
            <w14:solidFill>
              <w14:schemeClr w14:val="tx1"/>
            </w14:solidFill>
          </w14:textFill>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B42BD30">
      <w:pPr>
        <w:pStyle w:val="2"/>
        <w:snapToGrid w:val="0"/>
        <w:spacing w:line="360" w:lineRule="auto"/>
        <w:ind w:firstLine="482"/>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b/>
          <w:color w:val="000000" w:themeColor="text1"/>
          <w:kern w:val="0"/>
          <w:highlight w:val="none"/>
          <w14:textFill>
            <w14:solidFill>
              <w14:schemeClr w14:val="tx1"/>
            </w14:solidFill>
          </w14:textFill>
        </w:rPr>
        <w:t>7.重新开展采购。</w:t>
      </w:r>
      <w:r>
        <w:rPr>
          <w:rFonts w:hint="eastAsia" w:ascii="仿宋" w:hAnsi="仿宋" w:eastAsia="仿宋" w:cs="宋体"/>
          <w:color w:val="000000" w:themeColor="text1"/>
          <w:highlight w:val="none"/>
          <w14:textFill>
            <w14:solidFill>
              <w14:schemeClr w14:val="tx1"/>
            </w14:solidFill>
          </w14:textFill>
        </w:rPr>
        <w:t>有政府采购法第七十一条、第七十二条规定的违法行为之一，影响或者可能影响中标结果的，依照下列规定处理：</w:t>
      </w:r>
    </w:p>
    <w:p w14:paraId="0BFE16A7">
      <w:pPr>
        <w:pStyle w:val="2"/>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7.1未确定中标供应商的，终止本次政府采购活动，重新开展政府采购活动。</w:t>
      </w:r>
    </w:p>
    <w:p w14:paraId="6183BE60">
      <w:pPr>
        <w:pStyle w:val="2"/>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14:paraId="3A84E477">
      <w:pPr>
        <w:pStyle w:val="2"/>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7.3政府采购合同已签订但尚未履行的，撤销合同，从合格的中标候选人中另行确定中标供应商；没有合格的中标候选人的，重新开展采购活动。</w:t>
      </w:r>
    </w:p>
    <w:p w14:paraId="0DD2704F">
      <w:pPr>
        <w:pStyle w:val="2"/>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7.4政府采购合同已经履行，给采购人、供应商造成损失的，由责任人承担赔偿责任。</w:t>
      </w:r>
    </w:p>
    <w:p w14:paraId="52607F28">
      <w:pPr>
        <w:pStyle w:val="2"/>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p>
    <w:p w14:paraId="6FAC08B9">
      <w:pPr>
        <w:pStyle w:val="2"/>
        <w:snapToGrid w:val="0"/>
        <w:spacing w:line="360" w:lineRule="auto"/>
        <w:ind w:firstLine="0" w:firstLineChars="0"/>
        <w:rPr>
          <w:rFonts w:ascii="仿宋" w:hAnsi="仿宋" w:eastAsia="仿宋" w:cs="宋体"/>
          <w:color w:val="000000" w:themeColor="text1"/>
          <w:highlight w:val="none"/>
          <w14:textFill>
            <w14:solidFill>
              <w14:schemeClr w14:val="tx1"/>
            </w14:solidFill>
          </w14:textFill>
        </w:rPr>
      </w:pPr>
    </w:p>
    <w:bookmarkEnd w:id="26"/>
    <w:p w14:paraId="3FAFAE5D">
      <w:pPr>
        <w:rPr>
          <w:rFonts w:hint="eastAsia" w:ascii="仿宋" w:hAnsi="仿宋" w:eastAsia="仿宋" w:cs="宋体"/>
          <w:b/>
          <w:color w:val="000000" w:themeColor="text1"/>
          <w:sz w:val="36"/>
          <w:szCs w:val="36"/>
          <w:highlight w:val="none"/>
          <w14:textFill>
            <w14:solidFill>
              <w14:schemeClr w14:val="tx1"/>
            </w14:solidFill>
          </w14:textFill>
        </w:rPr>
      </w:pPr>
      <w:bookmarkStart w:id="392" w:name="第五部分"/>
      <w:bookmarkStart w:id="393" w:name="_Toc86217003"/>
    </w:p>
    <w:p w14:paraId="5D5C1C2B">
      <w:pPr>
        <w:rPr>
          <w:rFonts w:hint="eastAsia" w:ascii="仿宋" w:hAnsi="仿宋" w:eastAsia="仿宋" w:cs="宋体"/>
          <w:b/>
          <w:color w:val="000000" w:themeColor="text1"/>
          <w:sz w:val="36"/>
          <w:szCs w:val="36"/>
          <w:highlight w:val="none"/>
          <w14:textFill>
            <w14:solidFill>
              <w14:schemeClr w14:val="tx1"/>
            </w14:solidFill>
          </w14:textFill>
        </w:rPr>
      </w:pPr>
      <w:r>
        <w:rPr>
          <w:rFonts w:hint="eastAsia" w:ascii="仿宋" w:hAnsi="仿宋" w:eastAsia="仿宋" w:cs="宋体"/>
          <w:b/>
          <w:color w:val="000000" w:themeColor="text1"/>
          <w:sz w:val="36"/>
          <w:szCs w:val="36"/>
          <w:highlight w:val="none"/>
          <w14:textFill>
            <w14:solidFill>
              <w14:schemeClr w14:val="tx1"/>
            </w14:solidFill>
          </w14:textFill>
        </w:rPr>
        <w:br w:type="page"/>
      </w:r>
    </w:p>
    <w:p w14:paraId="4F83D5E9">
      <w:pPr>
        <w:spacing w:line="360" w:lineRule="auto"/>
        <w:ind w:left="720" w:leftChars="343" w:firstLine="1084" w:firstLineChars="300"/>
        <w:outlineLvl w:val="0"/>
        <w:rPr>
          <w:rFonts w:ascii="仿宋" w:hAnsi="仿宋" w:eastAsia="仿宋" w:cs="宋体"/>
          <w:b/>
          <w:color w:val="000000" w:themeColor="text1"/>
          <w:sz w:val="36"/>
          <w:szCs w:val="36"/>
          <w:highlight w:val="none"/>
          <w14:textFill>
            <w14:solidFill>
              <w14:schemeClr w14:val="tx1"/>
            </w14:solidFill>
          </w14:textFill>
        </w:rPr>
      </w:pPr>
      <w:r>
        <w:rPr>
          <w:rFonts w:hint="eastAsia" w:ascii="仿宋" w:hAnsi="仿宋" w:eastAsia="仿宋" w:cs="宋体"/>
          <w:b/>
          <w:color w:val="000000" w:themeColor="text1"/>
          <w:sz w:val="36"/>
          <w:szCs w:val="36"/>
          <w:highlight w:val="none"/>
          <w14:textFill>
            <w14:solidFill>
              <w14:schemeClr w14:val="tx1"/>
            </w14:solidFill>
          </w14:textFill>
        </w:rPr>
        <w:t>第五部分 拟签订的合同文本</w:t>
      </w:r>
    </w:p>
    <w:p w14:paraId="282EA4A0">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合同编号：</w:t>
      </w:r>
    </w:p>
    <w:p w14:paraId="43AB3BCC">
      <w:pPr>
        <w:spacing w:line="360" w:lineRule="auto"/>
        <w:jc w:val="center"/>
        <w:rPr>
          <w:rFonts w:ascii="仿宋" w:hAnsi="仿宋" w:eastAsia="仿宋" w:cs="宋体"/>
          <w:b/>
          <w:color w:val="000000" w:themeColor="text1"/>
          <w:sz w:val="28"/>
          <w:szCs w:val="28"/>
          <w:highlight w:val="none"/>
          <w14:textFill>
            <w14:solidFill>
              <w14:schemeClr w14:val="tx1"/>
            </w14:solidFill>
          </w14:textFill>
        </w:rPr>
      </w:pPr>
    </w:p>
    <w:p w14:paraId="5BACC7BD">
      <w:pPr>
        <w:spacing w:line="360" w:lineRule="auto"/>
        <w:jc w:val="center"/>
        <w:rPr>
          <w:rFonts w:ascii="仿宋" w:hAnsi="仿宋" w:eastAsia="仿宋" w:cs="宋体"/>
          <w:b/>
          <w:color w:val="000000" w:themeColor="text1"/>
          <w:sz w:val="24"/>
          <w:highlight w:val="none"/>
          <w14:textFill>
            <w14:solidFill>
              <w14:schemeClr w14:val="tx1"/>
            </w14:solidFill>
          </w14:textFill>
        </w:rPr>
      </w:pPr>
    </w:p>
    <w:p w14:paraId="66E24810">
      <w:pPr>
        <w:spacing w:line="360" w:lineRule="auto"/>
        <w:jc w:val="center"/>
        <w:rPr>
          <w:rFonts w:ascii="仿宋" w:hAnsi="仿宋" w:eastAsia="仿宋" w:cs="宋体"/>
          <w:b/>
          <w:color w:val="000000" w:themeColor="text1"/>
          <w:sz w:val="24"/>
          <w:highlight w:val="none"/>
          <w14:textFill>
            <w14:solidFill>
              <w14:schemeClr w14:val="tx1"/>
            </w14:solidFill>
          </w14:textFill>
        </w:rPr>
      </w:pPr>
    </w:p>
    <w:p w14:paraId="0E519437">
      <w:pPr>
        <w:spacing w:line="480" w:lineRule="auto"/>
        <w:jc w:val="center"/>
        <w:rPr>
          <w:rFonts w:ascii="仿宋" w:hAnsi="仿宋" w:eastAsia="仿宋" w:cs="宋体"/>
          <w:b/>
          <w:sz w:val="36"/>
          <w:szCs w:val="36"/>
        </w:rPr>
      </w:pPr>
      <w:r>
        <w:rPr>
          <w:rFonts w:hint="eastAsia" w:ascii="仿宋" w:hAnsi="仿宋" w:eastAsia="仿宋" w:cs="宋体"/>
          <w:b/>
          <w:color w:val="000000" w:themeColor="text1"/>
          <w:sz w:val="36"/>
          <w:szCs w:val="36"/>
          <w:highlight w:val="none"/>
          <w:lang w:val="en-US" w:eastAsia="zh-CN"/>
          <w14:textFill>
            <w14:solidFill>
              <w14:schemeClr w14:val="tx1"/>
            </w14:solidFill>
          </w14:textFill>
        </w:rPr>
        <w:t xml:space="preserve"> </w:t>
      </w:r>
      <w:r>
        <w:rPr>
          <w:rFonts w:hint="eastAsia" w:ascii="仿宋" w:hAnsi="仿宋" w:eastAsia="仿宋" w:cs="宋体"/>
          <w:b/>
          <w:sz w:val="36"/>
          <w:szCs w:val="36"/>
        </w:rPr>
        <w:t>采购合同参考范本</w:t>
      </w:r>
    </w:p>
    <w:p w14:paraId="043AD055">
      <w:pPr>
        <w:spacing w:line="480" w:lineRule="auto"/>
        <w:jc w:val="center"/>
        <w:rPr>
          <w:rFonts w:ascii="仿宋" w:hAnsi="仿宋" w:eastAsia="仿宋" w:cs="宋体"/>
          <w:b/>
          <w:sz w:val="36"/>
          <w:szCs w:val="36"/>
          <w:highlight w:val="none"/>
        </w:rPr>
      </w:pPr>
      <w:r>
        <w:rPr>
          <w:rFonts w:hint="eastAsia" w:ascii="仿宋" w:hAnsi="仿宋" w:eastAsia="仿宋" w:cs="宋体"/>
          <w:b/>
          <w:sz w:val="36"/>
          <w:szCs w:val="36"/>
          <w:highlight w:val="none"/>
        </w:rPr>
        <w:t>（货物类）</w:t>
      </w:r>
    </w:p>
    <w:p w14:paraId="1333358E">
      <w:pPr>
        <w:pStyle w:val="390"/>
        <w:rPr>
          <w:rFonts w:ascii="仿宋" w:hAnsi="仿宋" w:eastAsia="仿宋" w:cs="宋体"/>
          <w:szCs w:val="24"/>
        </w:rPr>
      </w:pPr>
    </w:p>
    <w:p w14:paraId="2A631969">
      <w:pPr>
        <w:pStyle w:val="390"/>
        <w:rPr>
          <w:rFonts w:ascii="仿宋" w:hAnsi="仿宋" w:eastAsia="仿宋" w:cs="宋体"/>
          <w:szCs w:val="24"/>
        </w:rPr>
      </w:pPr>
    </w:p>
    <w:p w14:paraId="45176C5F">
      <w:pPr>
        <w:pStyle w:val="390"/>
        <w:jc w:val="center"/>
        <w:rPr>
          <w:rFonts w:ascii="仿宋" w:hAnsi="仿宋" w:eastAsia="仿宋" w:cs="宋体"/>
          <w:szCs w:val="24"/>
        </w:rPr>
      </w:pPr>
    </w:p>
    <w:p w14:paraId="39EFEDD9">
      <w:pPr>
        <w:pStyle w:val="390"/>
        <w:ind w:firstLine="2843" w:firstLineChars="1180"/>
        <w:rPr>
          <w:rFonts w:ascii="仿宋" w:hAnsi="仿宋" w:eastAsia="仿宋" w:cs="宋体"/>
          <w:b/>
          <w:szCs w:val="24"/>
        </w:rPr>
      </w:pPr>
      <w:r>
        <w:rPr>
          <w:rFonts w:hint="eastAsia" w:ascii="仿宋" w:hAnsi="仿宋" w:eastAsia="仿宋" w:cs="宋体"/>
          <w:b/>
          <w:szCs w:val="24"/>
        </w:rPr>
        <w:t>第一部分 合同书</w:t>
      </w:r>
    </w:p>
    <w:p w14:paraId="1002D3A3">
      <w:pPr>
        <w:pStyle w:val="390"/>
        <w:rPr>
          <w:rFonts w:ascii="仿宋" w:hAnsi="仿宋" w:eastAsia="仿宋" w:cs="宋体"/>
          <w:szCs w:val="24"/>
        </w:rPr>
      </w:pPr>
    </w:p>
    <w:p w14:paraId="76E7928E">
      <w:pPr>
        <w:pStyle w:val="390"/>
        <w:rPr>
          <w:rFonts w:ascii="仿宋" w:hAnsi="仿宋" w:eastAsia="仿宋" w:cs="宋体"/>
          <w:szCs w:val="24"/>
        </w:rPr>
      </w:pPr>
    </w:p>
    <w:p w14:paraId="16F24A31">
      <w:pPr>
        <w:spacing w:before="120" w:line="22" w:lineRule="atLeast"/>
        <w:rPr>
          <w:rFonts w:ascii="仿宋" w:hAnsi="仿宋" w:eastAsia="仿宋" w:cs="宋体"/>
          <w:sz w:val="24"/>
        </w:rPr>
      </w:pPr>
    </w:p>
    <w:p w14:paraId="0C0A495C">
      <w:pPr>
        <w:spacing w:before="120" w:line="22" w:lineRule="atLeast"/>
        <w:ind w:left="960"/>
        <w:rPr>
          <w:rFonts w:ascii="仿宋" w:hAnsi="仿宋" w:eastAsia="仿宋" w:cs="宋体"/>
          <w:sz w:val="24"/>
        </w:rPr>
      </w:pPr>
      <w:r>
        <w:rPr>
          <w:rFonts w:hint="eastAsia" w:ascii="仿宋" w:hAnsi="仿宋" w:eastAsia="仿宋" w:cs="宋体"/>
          <w:sz w:val="24"/>
        </w:rPr>
        <w:t>项目名称：</w:t>
      </w:r>
    </w:p>
    <w:p w14:paraId="3AE2348F">
      <w:pPr>
        <w:pStyle w:val="287"/>
        <w:spacing w:before="120" w:line="22" w:lineRule="atLeast"/>
        <w:rPr>
          <w:rFonts w:ascii="仿宋" w:hAnsi="仿宋" w:eastAsia="仿宋" w:cs="宋体"/>
          <w:szCs w:val="24"/>
        </w:rPr>
      </w:pPr>
    </w:p>
    <w:p w14:paraId="5D616ABB">
      <w:pPr>
        <w:pStyle w:val="287"/>
        <w:spacing w:before="120" w:line="22" w:lineRule="atLeast"/>
        <w:rPr>
          <w:rFonts w:ascii="仿宋" w:hAnsi="仿宋" w:eastAsia="仿宋" w:cs="宋体"/>
          <w:szCs w:val="24"/>
        </w:rPr>
      </w:pPr>
    </w:p>
    <w:p w14:paraId="07E67B76">
      <w:pPr>
        <w:rPr>
          <w:rFonts w:ascii="仿宋" w:hAnsi="仿宋" w:eastAsia="仿宋" w:cs="宋体"/>
          <w:sz w:val="24"/>
        </w:rPr>
      </w:pPr>
    </w:p>
    <w:p w14:paraId="5C1A830B">
      <w:pPr>
        <w:spacing w:before="120" w:line="22" w:lineRule="atLeast"/>
        <w:ind w:left="960"/>
        <w:rPr>
          <w:rFonts w:ascii="仿宋" w:hAnsi="仿宋" w:eastAsia="仿宋" w:cs="宋体"/>
          <w:sz w:val="24"/>
          <w:u w:val="single"/>
        </w:rPr>
      </w:pPr>
      <w:r>
        <w:rPr>
          <w:rFonts w:hint="eastAsia" w:ascii="仿宋" w:hAnsi="仿宋" w:eastAsia="仿宋" w:cs="宋体"/>
          <w:sz w:val="24"/>
        </w:rPr>
        <w:t>甲方：</w:t>
      </w:r>
    </w:p>
    <w:p w14:paraId="4735BA16">
      <w:pPr>
        <w:spacing w:before="120" w:line="22" w:lineRule="atLeast"/>
        <w:rPr>
          <w:rFonts w:ascii="仿宋" w:hAnsi="仿宋" w:eastAsia="仿宋" w:cs="宋体"/>
          <w:sz w:val="24"/>
        </w:rPr>
      </w:pPr>
    </w:p>
    <w:p w14:paraId="12D36371">
      <w:pPr>
        <w:spacing w:before="120" w:line="22" w:lineRule="atLeast"/>
        <w:ind w:left="960"/>
        <w:rPr>
          <w:rFonts w:ascii="仿宋" w:hAnsi="仿宋" w:eastAsia="仿宋" w:cs="宋体"/>
          <w:sz w:val="24"/>
          <w:u w:val="single"/>
        </w:rPr>
      </w:pPr>
      <w:r>
        <w:rPr>
          <w:rFonts w:hint="eastAsia" w:ascii="仿宋" w:hAnsi="仿宋" w:eastAsia="仿宋" w:cs="宋体"/>
          <w:sz w:val="24"/>
        </w:rPr>
        <w:t>乙方：</w:t>
      </w:r>
    </w:p>
    <w:p w14:paraId="2B1E6F19">
      <w:pPr>
        <w:spacing w:before="120" w:line="22" w:lineRule="atLeast"/>
        <w:rPr>
          <w:rFonts w:ascii="仿宋" w:hAnsi="仿宋" w:eastAsia="仿宋" w:cs="宋体"/>
          <w:sz w:val="24"/>
        </w:rPr>
      </w:pPr>
    </w:p>
    <w:p w14:paraId="3D67D7BA">
      <w:pPr>
        <w:spacing w:before="120" w:line="22" w:lineRule="atLeast"/>
        <w:ind w:firstLine="960" w:firstLineChars="400"/>
        <w:rPr>
          <w:rFonts w:ascii="仿宋" w:hAnsi="仿宋" w:eastAsia="仿宋" w:cs="宋体"/>
          <w:sz w:val="24"/>
          <w:u w:val="single"/>
        </w:rPr>
      </w:pPr>
      <w:r>
        <w:rPr>
          <w:rFonts w:hint="eastAsia" w:ascii="仿宋" w:hAnsi="仿宋" w:eastAsia="仿宋" w:cs="宋体"/>
          <w:sz w:val="24"/>
        </w:rPr>
        <w:t>签订地：</w:t>
      </w:r>
    </w:p>
    <w:p w14:paraId="35E300C0">
      <w:pPr>
        <w:spacing w:before="120" w:line="22" w:lineRule="atLeast"/>
        <w:rPr>
          <w:rFonts w:ascii="仿宋" w:hAnsi="仿宋" w:eastAsia="仿宋" w:cs="宋体"/>
          <w:sz w:val="24"/>
        </w:rPr>
      </w:pPr>
    </w:p>
    <w:p w14:paraId="42E15C80">
      <w:pPr>
        <w:spacing w:before="120" w:line="22" w:lineRule="atLeast"/>
        <w:ind w:firstLine="960" w:firstLineChars="400"/>
        <w:rPr>
          <w:rFonts w:ascii="仿宋" w:hAnsi="仿宋" w:eastAsia="仿宋" w:cs="宋体"/>
          <w:sz w:val="24"/>
          <w:u w:val="single"/>
        </w:rPr>
      </w:pPr>
      <w:r>
        <w:rPr>
          <w:rFonts w:hint="eastAsia" w:ascii="仿宋" w:hAnsi="仿宋" w:eastAsia="仿宋" w:cs="宋体"/>
          <w:sz w:val="24"/>
        </w:rPr>
        <w:t>签订日期：年月日</w:t>
      </w:r>
    </w:p>
    <w:p w14:paraId="3CA761F0">
      <w:pPr>
        <w:widowControl/>
        <w:jc w:val="left"/>
        <w:rPr>
          <w:rFonts w:ascii="仿宋" w:hAnsi="仿宋" w:eastAsia="仿宋" w:cs="宋体"/>
          <w:kern w:val="0"/>
          <w:sz w:val="24"/>
        </w:rPr>
        <w:sectPr>
          <w:pgSz w:w="11907" w:h="16840"/>
          <w:pgMar w:top="1474" w:right="1814" w:bottom="1474" w:left="1814" w:header="851" w:footer="851" w:gutter="0"/>
          <w:cols w:space="720" w:num="1"/>
        </w:sectPr>
      </w:pPr>
    </w:p>
    <w:p w14:paraId="55FFC373">
      <w:pPr>
        <w:spacing w:line="560" w:lineRule="exact"/>
        <w:ind w:firstLine="480" w:firstLineChars="200"/>
        <w:rPr>
          <w:rFonts w:ascii="仿宋" w:hAnsi="仿宋" w:eastAsia="仿宋" w:cs="宋体"/>
          <w:sz w:val="24"/>
        </w:rPr>
      </w:pPr>
      <w:r>
        <w:rPr>
          <w:rFonts w:hint="eastAsia" w:ascii="仿宋" w:hAnsi="仿宋" w:eastAsia="仿宋" w:cs="宋体"/>
          <w:sz w:val="24"/>
          <w:lang w:val="zh-CN"/>
        </w:rPr>
        <w:t>年月日</w:t>
      </w:r>
      <w:r>
        <w:rPr>
          <w:rFonts w:hint="eastAsia" w:ascii="仿宋" w:hAnsi="仿宋" w:eastAsia="仿宋" w:cs="宋体"/>
          <w:sz w:val="24"/>
        </w:rPr>
        <w:t>，</w:t>
      </w:r>
      <w:r>
        <w:rPr>
          <w:rFonts w:hint="eastAsia" w:ascii="仿宋" w:hAnsi="仿宋" w:eastAsia="仿宋" w:cs="宋体"/>
          <w:color w:val="0000FF"/>
          <w:sz w:val="24"/>
          <w:u w:val="single"/>
        </w:rPr>
        <w:t>（采购人）</w:t>
      </w:r>
      <w:r>
        <w:rPr>
          <w:rFonts w:hint="eastAsia" w:ascii="仿宋" w:hAnsi="仿宋" w:eastAsia="仿宋" w:cs="宋体"/>
          <w:sz w:val="24"/>
        </w:rPr>
        <w:t>以</w:t>
      </w:r>
      <w:r>
        <w:rPr>
          <w:rFonts w:hint="eastAsia" w:ascii="仿宋" w:hAnsi="仿宋" w:eastAsia="仿宋" w:cs="宋体"/>
          <w:sz w:val="24"/>
          <w:u w:val="single"/>
        </w:rPr>
        <w:t xml:space="preserve">   （政府采购方式）  </w:t>
      </w:r>
      <w:r>
        <w:rPr>
          <w:rFonts w:hint="eastAsia" w:ascii="仿宋" w:hAnsi="仿宋" w:eastAsia="仿宋" w:cs="宋体"/>
          <w:sz w:val="24"/>
        </w:rPr>
        <w:t>对</w:t>
      </w:r>
      <w:r>
        <w:rPr>
          <w:rFonts w:hint="eastAsia" w:ascii="仿宋" w:hAnsi="仿宋" w:eastAsia="仿宋" w:cs="宋体"/>
          <w:color w:val="0000FF"/>
          <w:sz w:val="24"/>
          <w:u w:val="single"/>
        </w:rPr>
        <w:t xml:space="preserve">（项目名称）  </w:t>
      </w:r>
      <w:r>
        <w:rPr>
          <w:rFonts w:hint="eastAsia" w:ascii="仿宋" w:hAnsi="仿宋" w:eastAsia="仿宋" w:cs="宋体"/>
          <w:sz w:val="24"/>
        </w:rPr>
        <w:t>项目进行了采购。经</w:t>
      </w:r>
      <w:r>
        <w:rPr>
          <w:rFonts w:hint="eastAsia" w:ascii="仿宋" w:hAnsi="仿宋" w:eastAsia="仿宋" w:cs="宋体"/>
          <w:sz w:val="24"/>
          <w:u w:val="single"/>
        </w:rPr>
        <w:t xml:space="preserve">   （相关评定主体名称）   </w:t>
      </w:r>
      <w:r>
        <w:rPr>
          <w:rFonts w:hint="eastAsia" w:ascii="仿宋" w:hAnsi="仿宋" w:eastAsia="仿宋" w:cs="宋体"/>
          <w:sz w:val="24"/>
        </w:rPr>
        <w:t>评定，</w:t>
      </w:r>
      <w:r>
        <w:rPr>
          <w:rFonts w:hint="eastAsia" w:ascii="仿宋" w:hAnsi="仿宋" w:eastAsia="仿宋" w:cs="宋体"/>
          <w:sz w:val="24"/>
          <w:u w:val="single"/>
        </w:rPr>
        <w:t xml:space="preserve">   （中标供应商名称）</w:t>
      </w:r>
      <w:r>
        <w:rPr>
          <w:rFonts w:hint="eastAsia" w:ascii="仿宋" w:hAnsi="仿宋" w:eastAsia="仿宋" w:cs="宋体"/>
          <w:sz w:val="24"/>
        </w:rPr>
        <w:t>为该项目中标供应商。现于中标通知书发出之日起10个工作日内，按照采购文件确定的事项签订本合同。</w:t>
      </w:r>
    </w:p>
    <w:p w14:paraId="38394FD8">
      <w:pPr>
        <w:spacing w:line="560" w:lineRule="exact"/>
        <w:ind w:firstLine="480" w:firstLineChars="200"/>
        <w:rPr>
          <w:rFonts w:ascii="仿宋" w:hAnsi="仿宋" w:eastAsia="仿宋" w:cs="宋体"/>
          <w:sz w:val="24"/>
        </w:rPr>
      </w:pPr>
      <w:r>
        <w:rPr>
          <w:rFonts w:hint="eastAsia" w:ascii="仿宋" w:hAnsi="仿宋" w:eastAsia="仿宋" w:cs="宋体"/>
          <w:sz w:val="24"/>
          <w:lang w:val="zh-CN"/>
        </w:rPr>
        <w:t>根据《中华人民共和国民法典》《中华人民共和国政府采购法》等相关法律法规之规定，按照平等、自愿、公平、诚实信用和绿色的原则，经</w:t>
      </w:r>
      <w:r>
        <w:rPr>
          <w:rFonts w:hint="eastAsia" w:ascii="仿宋" w:hAnsi="仿宋" w:eastAsia="仿宋" w:cs="宋体"/>
          <w:sz w:val="24"/>
          <w:u w:val="single"/>
        </w:rPr>
        <w:t xml:space="preserve">   （采购人）   </w:t>
      </w:r>
      <w:r>
        <w:rPr>
          <w:rFonts w:hint="eastAsia" w:ascii="仿宋" w:hAnsi="仿宋" w:eastAsia="仿宋" w:cs="宋体"/>
          <w:sz w:val="24"/>
          <w:lang w:val="zh-CN"/>
        </w:rPr>
        <w:t>(以下简称：甲方)和</w:t>
      </w:r>
      <w:r>
        <w:rPr>
          <w:rFonts w:hint="eastAsia" w:ascii="仿宋" w:hAnsi="仿宋" w:eastAsia="仿宋" w:cs="宋体"/>
          <w:sz w:val="24"/>
          <w:u w:val="single"/>
        </w:rPr>
        <w:t xml:space="preserve">   （中标供应商名称）   </w:t>
      </w:r>
      <w:r>
        <w:rPr>
          <w:rFonts w:hint="eastAsia" w:ascii="仿宋" w:hAnsi="仿宋" w:eastAsia="仿宋" w:cs="宋体"/>
          <w:sz w:val="24"/>
          <w:lang w:val="zh-CN"/>
        </w:rPr>
        <w:t>(以下简称：乙方)协商一致，约定以下合同</w:t>
      </w:r>
      <w:r>
        <w:rPr>
          <w:rFonts w:hint="eastAsia" w:ascii="仿宋" w:hAnsi="仿宋" w:eastAsia="仿宋" w:cs="宋体"/>
          <w:sz w:val="24"/>
        </w:rPr>
        <w:t>条款，以兹共同遵守、全面履行。</w:t>
      </w:r>
    </w:p>
    <w:p w14:paraId="1C9EAE2F">
      <w:pPr>
        <w:spacing w:line="560" w:lineRule="exact"/>
        <w:ind w:firstLine="482" w:firstLineChars="200"/>
        <w:outlineLvl w:val="0"/>
        <w:rPr>
          <w:rFonts w:ascii="仿宋" w:hAnsi="仿宋" w:eastAsia="仿宋" w:cs="宋体"/>
          <w:b/>
          <w:sz w:val="24"/>
        </w:rPr>
      </w:pPr>
      <w:bookmarkStart w:id="394" w:name="_Toc24059"/>
      <w:bookmarkStart w:id="395" w:name="_Toc2232"/>
      <w:bookmarkStart w:id="396" w:name="_Toc3029"/>
      <w:r>
        <w:rPr>
          <w:rFonts w:hint="eastAsia" w:ascii="仿宋" w:hAnsi="仿宋" w:eastAsia="仿宋" w:cs="宋体"/>
          <w:b/>
          <w:sz w:val="24"/>
        </w:rPr>
        <w:t>1.1 合同组成部分</w:t>
      </w:r>
      <w:bookmarkEnd w:id="394"/>
      <w:bookmarkEnd w:id="395"/>
      <w:bookmarkEnd w:id="396"/>
    </w:p>
    <w:p w14:paraId="63B9808A">
      <w:pPr>
        <w:spacing w:line="560" w:lineRule="exact"/>
        <w:ind w:firstLine="480" w:firstLineChars="200"/>
        <w:rPr>
          <w:rFonts w:ascii="仿宋" w:hAnsi="仿宋" w:eastAsia="仿宋" w:cs="宋体"/>
          <w:sz w:val="24"/>
        </w:rPr>
      </w:pPr>
      <w:r>
        <w:rPr>
          <w:rFonts w:hint="eastAsia" w:ascii="仿宋" w:hAnsi="仿宋" w:eastAsia="仿宋"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E5857E3">
      <w:pPr>
        <w:spacing w:line="560" w:lineRule="exact"/>
        <w:ind w:firstLine="480" w:firstLineChars="200"/>
        <w:rPr>
          <w:rFonts w:ascii="仿宋" w:hAnsi="仿宋" w:eastAsia="仿宋" w:cs="宋体"/>
          <w:sz w:val="24"/>
        </w:rPr>
      </w:pPr>
      <w:r>
        <w:rPr>
          <w:rFonts w:hint="eastAsia" w:ascii="仿宋" w:hAnsi="仿宋" w:eastAsia="仿宋" w:cs="宋体"/>
          <w:sz w:val="24"/>
        </w:rPr>
        <w:t>1.1.1 本合同及其补充合同、变更协议；</w:t>
      </w:r>
    </w:p>
    <w:p w14:paraId="100284D0">
      <w:pPr>
        <w:spacing w:line="560" w:lineRule="exact"/>
        <w:ind w:firstLine="480" w:firstLineChars="200"/>
        <w:rPr>
          <w:rFonts w:ascii="仿宋" w:hAnsi="仿宋" w:eastAsia="仿宋" w:cs="宋体"/>
          <w:sz w:val="24"/>
        </w:rPr>
      </w:pPr>
      <w:r>
        <w:rPr>
          <w:rFonts w:hint="eastAsia" w:ascii="仿宋" w:hAnsi="仿宋" w:eastAsia="仿宋" w:cs="宋体"/>
          <w:sz w:val="24"/>
        </w:rPr>
        <w:t>1.1.2 中标通知书；</w:t>
      </w:r>
    </w:p>
    <w:p w14:paraId="2BBEC5E3">
      <w:pPr>
        <w:spacing w:line="560" w:lineRule="exact"/>
        <w:ind w:firstLine="480" w:firstLineChars="200"/>
        <w:rPr>
          <w:rFonts w:ascii="仿宋" w:hAnsi="仿宋" w:eastAsia="仿宋" w:cs="宋体"/>
          <w:sz w:val="24"/>
        </w:rPr>
      </w:pPr>
      <w:r>
        <w:rPr>
          <w:rFonts w:hint="eastAsia" w:ascii="仿宋" w:hAnsi="仿宋" w:eastAsia="仿宋" w:cs="宋体"/>
          <w:sz w:val="24"/>
        </w:rPr>
        <w:t>1.1.3 投标文件（含澄清或者说明文件）；</w:t>
      </w:r>
    </w:p>
    <w:p w14:paraId="33B1C520">
      <w:pPr>
        <w:spacing w:line="560" w:lineRule="exact"/>
        <w:ind w:firstLine="480" w:firstLineChars="200"/>
        <w:rPr>
          <w:rFonts w:ascii="仿宋" w:hAnsi="仿宋" w:eastAsia="仿宋" w:cs="宋体"/>
          <w:sz w:val="24"/>
        </w:rPr>
      </w:pPr>
      <w:r>
        <w:rPr>
          <w:rFonts w:hint="eastAsia" w:ascii="仿宋" w:hAnsi="仿宋" w:eastAsia="仿宋" w:cs="宋体"/>
          <w:sz w:val="24"/>
        </w:rPr>
        <w:t>1.1.4 招标文件（含澄清或者修改文件）；</w:t>
      </w:r>
    </w:p>
    <w:p w14:paraId="6C6CF724">
      <w:pPr>
        <w:spacing w:line="560" w:lineRule="exact"/>
        <w:ind w:firstLine="480" w:firstLineChars="200"/>
        <w:rPr>
          <w:rFonts w:ascii="仿宋" w:hAnsi="仿宋" w:eastAsia="仿宋" w:cs="宋体"/>
          <w:sz w:val="24"/>
        </w:rPr>
      </w:pPr>
      <w:r>
        <w:rPr>
          <w:rFonts w:hint="eastAsia" w:ascii="仿宋" w:hAnsi="仿宋" w:eastAsia="仿宋" w:cs="宋体"/>
          <w:sz w:val="24"/>
        </w:rPr>
        <w:t>1.1.5 其他相关采购文件。</w:t>
      </w:r>
    </w:p>
    <w:p w14:paraId="47FEE63E">
      <w:pPr>
        <w:spacing w:line="560" w:lineRule="exact"/>
        <w:ind w:firstLine="482" w:firstLineChars="200"/>
        <w:outlineLvl w:val="0"/>
        <w:rPr>
          <w:rFonts w:ascii="仿宋" w:hAnsi="仿宋" w:eastAsia="仿宋" w:cs="宋体"/>
          <w:b/>
          <w:sz w:val="24"/>
        </w:rPr>
      </w:pPr>
      <w:bookmarkStart w:id="397" w:name="_Toc27126"/>
      <w:bookmarkStart w:id="398" w:name="_Toc24300"/>
      <w:bookmarkStart w:id="399" w:name="_Toc21295"/>
      <w:r>
        <w:rPr>
          <w:rFonts w:hint="eastAsia" w:ascii="仿宋" w:hAnsi="仿宋" w:eastAsia="仿宋" w:cs="宋体"/>
          <w:b/>
          <w:sz w:val="24"/>
        </w:rPr>
        <w:t>1.2 货物</w:t>
      </w:r>
      <w:bookmarkEnd w:id="397"/>
      <w:bookmarkEnd w:id="398"/>
      <w:bookmarkEnd w:id="399"/>
    </w:p>
    <w:p w14:paraId="6FCF45D9">
      <w:pPr>
        <w:spacing w:line="560" w:lineRule="exact"/>
        <w:ind w:firstLine="480" w:firstLineChars="200"/>
        <w:rPr>
          <w:rFonts w:ascii="仿宋" w:hAnsi="仿宋" w:eastAsia="仿宋" w:cs="宋体"/>
          <w:sz w:val="24"/>
          <w:u w:val="single"/>
        </w:rPr>
      </w:pPr>
      <w:r>
        <w:rPr>
          <w:rFonts w:hint="eastAsia" w:ascii="仿宋" w:hAnsi="仿宋" w:eastAsia="仿宋" w:cs="宋体"/>
          <w:sz w:val="24"/>
        </w:rPr>
        <w:t>1.2.1 货物名称：；</w:t>
      </w:r>
    </w:p>
    <w:p w14:paraId="11932368">
      <w:pPr>
        <w:spacing w:line="560" w:lineRule="exact"/>
        <w:ind w:firstLine="480" w:firstLineChars="200"/>
        <w:rPr>
          <w:rFonts w:ascii="仿宋" w:hAnsi="仿宋" w:eastAsia="仿宋" w:cs="宋体"/>
          <w:sz w:val="24"/>
          <w:u w:val="single"/>
        </w:rPr>
      </w:pPr>
      <w:r>
        <w:rPr>
          <w:rFonts w:hint="eastAsia" w:ascii="仿宋" w:hAnsi="仿宋" w:eastAsia="仿宋" w:cs="宋体"/>
          <w:sz w:val="24"/>
        </w:rPr>
        <w:t>1.2.2 货物数量：；</w:t>
      </w:r>
    </w:p>
    <w:p w14:paraId="6721ADF9">
      <w:pPr>
        <w:spacing w:line="560" w:lineRule="exact"/>
        <w:ind w:firstLine="480" w:firstLineChars="200"/>
        <w:rPr>
          <w:rFonts w:ascii="仿宋" w:hAnsi="仿宋" w:eastAsia="仿宋" w:cs="宋体"/>
          <w:sz w:val="24"/>
        </w:rPr>
      </w:pPr>
      <w:r>
        <w:rPr>
          <w:rFonts w:hint="eastAsia" w:ascii="仿宋" w:hAnsi="仿宋" w:eastAsia="仿宋" w:cs="宋体"/>
          <w:sz w:val="24"/>
        </w:rPr>
        <w:t>1.2.3 货物质量：</w:t>
      </w:r>
      <w:r>
        <w:rPr>
          <w:rFonts w:hint="eastAsia" w:ascii="仿宋" w:hAnsi="仿宋" w:eastAsia="仿宋" w:cs="宋体"/>
          <w:sz w:val="24"/>
          <w:u w:val="single"/>
        </w:rPr>
        <w:t xml:space="preserve">　　　　　　　　　                      　      </w:t>
      </w:r>
      <w:r>
        <w:rPr>
          <w:rFonts w:hint="eastAsia" w:ascii="仿宋" w:hAnsi="仿宋" w:eastAsia="仿宋" w:cs="宋体"/>
          <w:sz w:val="24"/>
        </w:rPr>
        <w:t>。</w:t>
      </w:r>
    </w:p>
    <w:p w14:paraId="6569F998">
      <w:pPr>
        <w:spacing w:line="560" w:lineRule="exact"/>
        <w:ind w:firstLine="482" w:firstLineChars="200"/>
        <w:outlineLvl w:val="0"/>
        <w:rPr>
          <w:rFonts w:ascii="仿宋" w:hAnsi="仿宋" w:eastAsia="仿宋" w:cs="宋体"/>
          <w:b/>
          <w:sz w:val="24"/>
        </w:rPr>
      </w:pPr>
      <w:bookmarkStart w:id="400" w:name="_Toc23292"/>
      <w:bookmarkStart w:id="401" w:name="_Toc21551"/>
      <w:bookmarkStart w:id="402" w:name="_Toc21631"/>
      <w:r>
        <w:rPr>
          <w:rFonts w:hint="eastAsia" w:ascii="仿宋" w:hAnsi="仿宋" w:eastAsia="仿宋" w:cs="宋体"/>
          <w:b/>
          <w:sz w:val="24"/>
        </w:rPr>
        <w:t>1.3 价款</w:t>
      </w:r>
      <w:bookmarkEnd w:id="400"/>
      <w:bookmarkEnd w:id="401"/>
      <w:bookmarkEnd w:id="402"/>
    </w:p>
    <w:p w14:paraId="2614D609">
      <w:pPr>
        <w:spacing w:line="560" w:lineRule="exact"/>
        <w:ind w:firstLine="480" w:firstLineChars="200"/>
        <w:rPr>
          <w:rFonts w:ascii="仿宋" w:hAnsi="仿宋" w:eastAsia="仿宋" w:cs="宋体"/>
          <w:sz w:val="24"/>
        </w:rPr>
      </w:pPr>
      <w:r>
        <w:rPr>
          <w:rFonts w:hint="eastAsia" w:ascii="仿宋" w:hAnsi="仿宋" w:eastAsia="仿宋" w:cs="宋体"/>
          <w:sz w:val="24"/>
        </w:rPr>
        <w:t>本合同总价为：￥元（大写：元人民币）。</w:t>
      </w:r>
    </w:p>
    <w:p w14:paraId="25EE4D61">
      <w:pPr>
        <w:spacing w:line="560" w:lineRule="exact"/>
        <w:ind w:firstLine="480" w:firstLineChars="200"/>
        <w:rPr>
          <w:rFonts w:ascii="仿宋" w:hAnsi="仿宋" w:eastAsia="仿宋" w:cs="宋体"/>
          <w:sz w:val="24"/>
          <w:u w:val="single"/>
        </w:rPr>
      </w:pPr>
      <w:r>
        <w:rPr>
          <w:rFonts w:hint="eastAsia" w:ascii="仿宋" w:hAnsi="仿宋" w:eastAsia="仿宋" w:cs="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DB63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53D187D9">
            <w:pPr>
              <w:pStyle w:val="110"/>
              <w:spacing w:before="0" w:beforeAutospacing="0" w:after="0" w:afterAutospacing="0" w:line="560" w:lineRule="exact"/>
              <w:ind w:left="0" w:right="0"/>
              <w:jc w:val="center"/>
              <w:rPr>
                <w:rFonts w:hint="default" w:ascii="仿宋" w:hAnsi="仿宋" w:eastAsia="仿宋" w:cs="宋体"/>
                <w:sz w:val="24"/>
                <w:szCs w:val="24"/>
              </w:rPr>
            </w:pPr>
            <w:r>
              <w:rPr>
                <w:rFonts w:hint="eastAsia" w:ascii="仿宋" w:hAnsi="仿宋" w:eastAsia="仿宋"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4341164B">
            <w:pPr>
              <w:pStyle w:val="110"/>
              <w:spacing w:before="0" w:beforeAutospacing="0" w:after="0" w:afterAutospacing="0" w:line="560" w:lineRule="exact"/>
              <w:ind w:left="0" w:right="0" w:firstLine="200"/>
              <w:jc w:val="center"/>
              <w:rPr>
                <w:rFonts w:hint="default" w:ascii="仿宋" w:hAnsi="仿宋" w:eastAsia="仿宋" w:cs="宋体"/>
                <w:sz w:val="24"/>
                <w:szCs w:val="24"/>
              </w:rPr>
            </w:pPr>
            <w:r>
              <w:rPr>
                <w:rFonts w:hint="eastAsia" w:ascii="仿宋" w:hAnsi="仿宋" w:eastAsia="仿宋"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22D7DD50">
            <w:pPr>
              <w:pStyle w:val="110"/>
              <w:spacing w:before="0" w:beforeAutospacing="0" w:after="0" w:afterAutospacing="0" w:line="560" w:lineRule="exact"/>
              <w:ind w:left="0" w:right="0"/>
              <w:jc w:val="center"/>
              <w:rPr>
                <w:rFonts w:hint="default" w:ascii="仿宋" w:hAnsi="仿宋" w:eastAsia="仿宋" w:cs="宋体"/>
                <w:sz w:val="24"/>
                <w:szCs w:val="24"/>
              </w:rPr>
            </w:pPr>
            <w:r>
              <w:rPr>
                <w:rFonts w:hint="eastAsia" w:ascii="仿宋" w:hAnsi="仿宋" w:eastAsia="仿宋" w:cs="宋体"/>
                <w:sz w:val="24"/>
                <w:szCs w:val="24"/>
              </w:rPr>
              <w:t>分项价格</w:t>
            </w:r>
          </w:p>
        </w:tc>
      </w:tr>
      <w:tr w14:paraId="299E4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22DD563">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3714908A">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55247AB9">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r>
      <w:tr w14:paraId="7EF17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4DA45EE">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1E386AE0">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35936033">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r>
      <w:tr w14:paraId="14EFD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388807B">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F23F97D">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3EB4CB0D">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r>
      <w:tr w14:paraId="07E3A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0DD6923">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22A46D51">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2EE430D">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r>
      <w:tr w14:paraId="760AE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60A142AE">
            <w:pPr>
              <w:pStyle w:val="110"/>
              <w:spacing w:before="0" w:beforeAutospacing="0" w:after="0" w:afterAutospacing="0" w:line="560" w:lineRule="exact"/>
              <w:ind w:left="0" w:right="0" w:firstLine="200"/>
              <w:jc w:val="center"/>
              <w:rPr>
                <w:rFonts w:hint="default" w:ascii="仿宋" w:hAnsi="仿宋" w:eastAsia="仿宋" w:cs="宋体"/>
                <w:sz w:val="24"/>
                <w:szCs w:val="24"/>
              </w:rPr>
            </w:pPr>
            <w:r>
              <w:rPr>
                <w:rFonts w:hint="eastAsia" w:ascii="仿宋" w:hAnsi="仿宋" w:eastAsia="仿宋"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32AB9A34">
            <w:pPr>
              <w:pStyle w:val="110"/>
              <w:spacing w:before="0" w:beforeAutospacing="0" w:after="0" w:afterAutospacing="0" w:line="560" w:lineRule="exact"/>
              <w:ind w:left="0" w:right="0" w:firstLine="200"/>
              <w:jc w:val="center"/>
              <w:rPr>
                <w:rFonts w:hint="default" w:ascii="仿宋" w:hAnsi="仿宋" w:eastAsia="仿宋" w:cs="宋体"/>
                <w:sz w:val="24"/>
                <w:szCs w:val="24"/>
              </w:rPr>
            </w:pPr>
          </w:p>
        </w:tc>
      </w:tr>
    </w:tbl>
    <w:p w14:paraId="0FC4A4DF">
      <w:pPr>
        <w:spacing w:line="560" w:lineRule="exact"/>
        <w:ind w:firstLine="482" w:firstLineChars="200"/>
        <w:outlineLvl w:val="0"/>
        <w:rPr>
          <w:rFonts w:ascii="仿宋" w:hAnsi="仿宋" w:eastAsia="仿宋" w:cs="宋体"/>
          <w:b/>
          <w:sz w:val="24"/>
        </w:rPr>
      </w:pPr>
      <w:bookmarkStart w:id="403" w:name="_Toc22618"/>
      <w:bookmarkStart w:id="404" w:name="_Toc1814"/>
      <w:bookmarkStart w:id="405" w:name="_Toc10340"/>
      <w:r>
        <w:rPr>
          <w:rFonts w:hint="eastAsia" w:ascii="仿宋" w:hAnsi="仿宋" w:eastAsia="仿宋" w:cs="宋体"/>
          <w:b/>
          <w:sz w:val="24"/>
        </w:rPr>
        <w:t>1.4 付款</w:t>
      </w:r>
      <w:bookmarkEnd w:id="403"/>
      <w:bookmarkEnd w:id="404"/>
      <w:bookmarkEnd w:id="405"/>
      <w:r>
        <w:rPr>
          <w:rFonts w:hint="eastAsia" w:ascii="仿宋" w:hAnsi="仿宋" w:eastAsia="仿宋" w:cs="宋体"/>
          <w:b/>
          <w:sz w:val="24"/>
        </w:rPr>
        <w:t>方式、时间和条件</w:t>
      </w:r>
    </w:p>
    <w:p w14:paraId="079588D7">
      <w:pPr>
        <w:pStyle w:val="620"/>
        <w:spacing w:before="0" w:beforeAutospacing="0" w:after="0" w:afterAutospacing="0" w:line="360" w:lineRule="auto"/>
        <w:ind w:firstLine="480"/>
        <w:rPr>
          <w:rFonts w:ascii="仿宋" w:hAnsi="仿宋" w:eastAsia="仿宋"/>
        </w:rPr>
      </w:pPr>
      <w:r>
        <w:rPr>
          <w:rFonts w:hint="eastAsia" w:ascii="仿宋" w:hAnsi="仿宋" w:eastAsia="仿宋"/>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D006C2D">
      <w:pPr>
        <w:spacing w:line="560" w:lineRule="exact"/>
        <w:ind w:firstLine="480" w:firstLineChars="200"/>
        <w:rPr>
          <w:rFonts w:hint="eastAsia" w:ascii="仿宋" w:hAnsi="仿宋" w:eastAsia="仿宋" w:cs="宋体"/>
          <w:sz w:val="24"/>
        </w:rPr>
      </w:pPr>
      <w:r>
        <w:rPr>
          <w:rFonts w:hint="eastAsia" w:ascii="仿宋" w:hAnsi="仿宋" w:eastAsia="仿宋" w:cs="宋体"/>
          <w:sz w:val="24"/>
        </w:rPr>
        <w:t>1.4.2合同预付款</w:t>
      </w:r>
    </w:p>
    <w:p w14:paraId="604252E5">
      <w:pPr>
        <w:spacing w:line="560" w:lineRule="exact"/>
        <w:ind w:firstLine="480" w:firstLineChars="200"/>
        <w:rPr>
          <w:rFonts w:ascii="仿宋" w:hAnsi="仿宋" w:eastAsia="仿宋" w:cs="宋体"/>
          <w:sz w:val="24"/>
        </w:rPr>
      </w:pPr>
      <w:r>
        <w:rPr>
          <w:rFonts w:hint="eastAsia" w:ascii="仿宋" w:hAnsi="仿宋" w:eastAsia="仿宋" w:cs="宋体"/>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14:paraId="7DDFD445">
      <w:pPr>
        <w:spacing w:line="560" w:lineRule="exact"/>
        <w:ind w:firstLine="480" w:firstLineChars="200"/>
        <w:outlineLvl w:val="0"/>
        <w:rPr>
          <w:rFonts w:ascii="仿宋" w:hAnsi="仿宋" w:eastAsia="仿宋" w:cs="宋体"/>
          <w:sz w:val="24"/>
        </w:rPr>
      </w:pPr>
      <w:r>
        <w:rPr>
          <w:rFonts w:hint="eastAsia" w:ascii="仿宋" w:hAnsi="仿宋" w:eastAsia="仿宋" w:cs="宋体"/>
          <w:sz w:val="24"/>
        </w:rPr>
        <w:t>1.4.4资金支付的方式、时间和条件详见</w:t>
      </w:r>
      <w:r>
        <w:rPr>
          <w:rFonts w:hint="eastAsia" w:ascii="仿宋" w:hAnsi="仿宋" w:eastAsia="仿宋" w:cs="宋体"/>
          <w:b/>
          <w:i/>
          <w:sz w:val="24"/>
          <w:u w:val="single"/>
        </w:rPr>
        <w:t>合同专用条款</w:t>
      </w:r>
      <w:r>
        <w:rPr>
          <w:rFonts w:hint="eastAsia" w:ascii="仿宋" w:hAnsi="仿宋" w:eastAsia="仿宋" w:cs="宋体"/>
          <w:sz w:val="24"/>
        </w:rPr>
        <w:t>。</w:t>
      </w:r>
    </w:p>
    <w:p w14:paraId="53DF9C15">
      <w:pPr>
        <w:spacing w:line="560" w:lineRule="exact"/>
        <w:ind w:firstLine="480" w:firstLineChars="200"/>
        <w:outlineLvl w:val="0"/>
        <w:rPr>
          <w:rFonts w:ascii="仿宋" w:hAnsi="仿宋" w:eastAsia="仿宋" w:cs="宋体"/>
          <w:sz w:val="24"/>
        </w:rPr>
      </w:pPr>
      <w:r>
        <w:rPr>
          <w:rFonts w:hint="eastAsia" w:ascii="仿宋" w:hAnsi="仿宋" w:eastAsia="仿宋" w:cs="宋体"/>
          <w:sz w:val="24"/>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16F7939B">
      <w:pPr>
        <w:spacing w:line="560" w:lineRule="exact"/>
        <w:ind w:firstLine="482" w:firstLineChars="200"/>
        <w:outlineLvl w:val="0"/>
        <w:rPr>
          <w:rFonts w:ascii="仿宋" w:hAnsi="仿宋" w:eastAsia="仿宋" w:cs="宋体"/>
          <w:b/>
          <w:sz w:val="24"/>
        </w:rPr>
      </w:pPr>
      <w:bookmarkStart w:id="406" w:name="_Toc19304"/>
      <w:bookmarkStart w:id="407" w:name="_Toc32071"/>
      <w:bookmarkStart w:id="408" w:name="_Toc2846"/>
      <w:r>
        <w:rPr>
          <w:rFonts w:hint="eastAsia" w:ascii="仿宋" w:hAnsi="仿宋" w:eastAsia="仿宋" w:cs="宋体"/>
          <w:b/>
          <w:sz w:val="24"/>
        </w:rPr>
        <w:t>1.5 货物交付期限、地点和方式</w:t>
      </w:r>
      <w:bookmarkEnd w:id="406"/>
      <w:bookmarkEnd w:id="407"/>
      <w:bookmarkEnd w:id="408"/>
    </w:p>
    <w:p w14:paraId="13E5ADF7">
      <w:pPr>
        <w:spacing w:line="560" w:lineRule="exact"/>
        <w:ind w:firstLine="480" w:firstLineChars="200"/>
        <w:rPr>
          <w:rFonts w:ascii="仿宋" w:hAnsi="仿宋" w:eastAsia="仿宋" w:cs="宋体"/>
          <w:sz w:val="24"/>
          <w:u w:val="single"/>
        </w:rPr>
      </w:pPr>
      <w:r>
        <w:rPr>
          <w:rFonts w:hint="eastAsia" w:ascii="仿宋" w:hAnsi="仿宋" w:eastAsia="仿宋" w:cs="宋体"/>
          <w:sz w:val="24"/>
        </w:rPr>
        <w:t>1.5.1 交付期限：详见</w:t>
      </w:r>
      <w:r>
        <w:rPr>
          <w:rFonts w:hint="eastAsia" w:ascii="仿宋" w:hAnsi="仿宋" w:eastAsia="仿宋" w:cs="宋体"/>
          <w:b/>
          <w:i/>
          <w:sz w:val="24"/>
          <w:u w:val="single"/>
        </w:rPr>
        <w:t>合同专用条款</w:t>
      </w:r>
      <w:r>
        <w:rPr>
          <w:rFonts w:hint="eastAsia" w:ascii="仿宋" w:hAnsi="仿宋" w:eastAsia="仿宋" w:cs="宋体"/>
          <w:sz w:val="24"/>
        </w:rPr>
        <w:t>；</w:t>
      </w:r>
    </w:p>
    <w:p w14:paraId="738D76AD">
      <w:pPr>
        <w:spacing w:line="560" w:lineRule="exact"/>
        <w:ind w:firstLine="480" w:firstLineChars="200"/>
        <w:rPr>
          <w:rFonts w:ascii="仿宋" w:hAnsi="仿宋" w:eastAsia="仿宋" w:cs="宋体"/>
          <w:sz w:val="24"/>
        </w:rPr>
      </w:pPr>
      <w:r>
        <w:rPr>
          <w:rFonts w:hint="eastAsia" w:ascii="仿宋" w:hAnsi="仿宋" w:eastAsia="仿宋" w:cs="宋体"/>
          <w:sz w:val="24"/>
        </w:rPr>
        <w:t>1.5.2 交付地点：</w:t>
      </w:r>
      <w:r>
        <w:rPr>
          <w:rFonts w:hint="eastAsia" w:ascii="仿宋" w:hAnsi="仿宋" w:eastAsia="仿宋" w:cs="宋体"/>
          <w:b/>
          <w:i/>
          <w:sz w:val="24"/>
          <w:u w:val="single"/>
        </w:rPr>
        <w:t>合同专用条款</w:t>
      </w:r>
      <w:r>
        <w:rPr>
          <w:rFonts w:hint="eastAsia" w:ascii="仿宋" w:hAnsi="仿宋" w:eastAsia="仿宋" w:cs="宋体"/>
          <w:sz w:val="24"/>
        </w:rPr>
        <w:t>；</w:t>
      </w:r>
    </w:p>
    <w:p w14:paraId="10E5E74F">
      <w:pPr>
        <w:spacing w:line="560" w:lineRule="exact"/>
        <w:ind w:firstLine="480" w:firstLineChars="200"/>
        <w:rPr>
          <w:rFonts w:ascii="仿宋" w:hAnsi="仿宋" w:eastAsia="仿宋" w:cs="宋体"/>
          <w:sz w:val="24"/>
        </w:rPr>
      </w:pPr>
      <w:r>
        <w:rPr>
          <w:rFonts w:hint="eastAsia" w:ascii="仿宋" w:hAnsi="仿宋" w:eastAsia="仿宋" w:cs="宋体"/>
          <w:sz w:val="24"/>
        </w:rPr>
        <w:t>1.5.3 交付方式：</w:t>
      </w:r>
      <w:r>
        <w:rPr>
          <w:rFonts w:hint="eastAsia" w:ascii="仿宋" w:hAnsi="仿宋" w:eastAsia="仿宋" w:cs="宋体"/>
          <w:b/>
          <w:i/>
          <w:sz w:val="24"/>
          <w:u w:val="single"/>
        </w:rPr>
        <w:t>合同专用条款</w:t>
      </w:r>
      <w:r>
        <w:rPr>
          <w:rFonts w:hint="eastAsia" w:ascii="仿宋" w:hAnsi="仿宋" w:eastAsia="仿宋" w:cs="宋体"/>
          <w:sz w:val="24"/>
        </w:rPr>
        <w:t>。</w:t>
      </w:r>
    </w:p>
    <w:p w14:paraId="1EE0396A">
      <w:pPr>
        <w:spacing w:line="560" w:lineRule="exact"/>
        <w:ind w:firstLine="482" w:firstLineChars="200"/>
        <w:outlineLvl w:val="0"/>
        <w:rPr>
          <w:rFonts w:ascii="仿宋" w:hAnsi="仿宋" w:eastAsia="仿宋" w:cs="宋体"/>
          <w:b/>
          <w:sz w:val="24"/>
        </w:rPr>
      </w:pPr>
      <w:bookmarkStart w:id="409" w:name="_Toc27250"/>
      <w:bookmarkStart w:id="410" w:name="_Toc19554"/>
      <w:bookmarkStart w:id="411" w:name="_Toc21423"/>
      <w:r>
        <w:rPr>
          <w:rFonts w:hint="eastAsia" w:ascii="仿宋" w:hAnsi="仿宋" w:eastAsia="仿宋" w:cs="宋体"/>
          <w:b/>
          <w:sz w:val="24"/>
        </w:rPr>
        <w:t>1.6 违约责任</w:t>
      </w:r>
      <w:bookmarkEnd w:id="409"/>
      <w:bookmarkEnd w:id="410"/>
      <w:bookmarkEnd w:id="411"/>
    </w:p>
    <w:p w14:paraId="6373AA8D">
      <w:pPr>
        <w:spacing w:line="560" w:lineRule="exact"/>
        <w:ind w:firstLine="480" w:firstLineChars="200"/>
        <w:rPr>
          <w:rFonts w:ascii="仿宋" w:hAnsi="仿宋" w:eastAsia="仿宋" w:cs="宋体"/>
          <w:sz w:val="24"/>
        </w:rPr>
      </w:pPr>
      <w:r>
        <w:rPr>
          <w:rFonts w:hint="eastAsia" w:ascii="仿宋" w:hAnsi="仿宋" w:eastAsia="仿宋" w:cs="宋体"/>
          <w:sz w:val="24"/>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宋体"/>
          <w:sz w:val="24"/>
          <w:u w:val="single"/>
        </w:rPr>
        <w:t xml:space="preserve">  0.05  </w:t>
      </w:r>
      <w:r>
        <w:rPr>
          <w:rFonts w:hint="eastAsia" w:ascii="仿宋" w:hAnsi="仿宋" w:eastAsia="仿宋" w:cs="宋体"/>
          <w:sz w:val="24"/>
        </w:rPr>
        <w:t>%计算，最高限额为本合同总价的</w:t>
      </w:r>
      <w:r>
        <w:rPr>
          <w:rFonts w:hint="eastAsia" w:ascii="仿宋" w:hAnsi="仿宋" w:eastAsia="仿宋" w:cs="宋体"/>
          <w:sz w:val="24"/>
          <w:u w:val="single"/>
        </w:rPr>
        <w:t xml:space="preserve"> 20  </w:t>
      </w:r>
      <w:r>
        <w:rPr>
          <w:rFonts w:hint="eastAsia" w:ascii="仿宋" w:hAnsi="仿宋" w:eastAsia="仿宋" w:cs="宋体"/>
          <w:sz w:val="24"/>
        </w:rPr>
        <w:t>%；迟延交付货物的违约金计算数额达到前述最高限额之日起，甲方有权在要求乙方支付违约金的同时，书面通知乙方解除本合同；</w:t>
      </w:r>
    </w:p>
    <w:p w14:paraId="718C89BD">
      <w:pPr>
        <w:spacing w:line="560" w:lineRule="exact"/>
        <w:ind w:firstLine="480" w:firstLineChars="200"/>
        <w:rPr>
          <w:rFonts w:ascii="仿宋" w:hAnsi="仿宋" w:eastAsia="仿宋" w:cs="宋体"/>
          <w:sz w:val="24"/>
        </w:rPr>
      </w:pPr>
      <w:r>
        <w:rPr>
          <w:rFonts w:hint="eastAsia" w:ascii="仿宋" w:hAnsi="仿宋" w:eastAsia="仿宋" w:cs="宋体"/>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宋体"/>
          <w:sz w:val="24"/>
          <w:u w:val="single"/>
        </w:rPr>
        <w:t xml:space="preserve">  0.05  </w:t>
      </w:r>
      <w:r>
        <w:rPr>
          <w:rFonts w:hint="eastAsia" w:ascii="仿宋" w:hAnsi="仿宋" w:eastAsia="仿宋" w:cs="宋体"/>
          <w:sz w:val="24"/>
        </w:rPr>
        <w:t>%计算，最高限额为本合同总价的</w:t>
      </w:r>
      <w:r>
        <w:rPr>
          <w:rFonts w:hint="eastAsia" w:ascii="仿宋" w:hAnsi="仿宋" w:eastAsia="仿宋" w:cs="宋体"/>
          <w:sz w:val="24"/>
          <w:u w:val="single"/>
        </w:rPr>
        <w:t xml:space="preserve">  20   </w:t>
      </w:r>
      <w:r>
        <w:rPr>
          <w:rFonts w:hint="eastAsia" w:ascii="仿宋" w:hAnsi="仿宋" w:eastAsia="仿宋" w:cs="宋体"/>
          <w:sz w:val="24"/>
        </w:rPr>
        <w:t>%；迟延付款的违约金计算数额达到前述最高限额之日起，乙方有权在要求甲方支付违约金的同时，书面通知甲方解除本合同；</w:t>
      </w:r>
    </w:p>
    <w:p w14:paraId="7056B36E">
      <w:pPr>
        <w:spacing w:line="560" w:lineRule="exact"/>
        <w:ind w:firstLine="480" w:firstLineChars="200"/>
        <w:rPr>
          <w:rFonts w:ascii="仿宋" w:hAnsi="仿宋" w:eastAsia="仿宋" w:cs="宋体"/>
          <w:sz w:val="24"/>
        </w:rPr>
      </w:pPr>
      <w:r>
        <w:rPr>
          <w:rFonts w:hint="eastAsia" w:ascii="仿宋" w:hAnsi="仿宋" w:eastAsia="仿宋" w:cs="宋体"/>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DBBAB28">
      <w:pPr>
        <w:spacing w:line="560" w:lineRule="exact"/>
        <w:ind w:firstLine="480" w:firstLineChars="200"/>
        <w:rPr>
          <w:rFonts w:ascii="仿宋" w:hAnsi="仿宋" w:eastAsia="仿宋" w:cs="宋体"/>
          <w:sz w:val="24"/>
        </w:rPr>
      </w:pPr>
      <w:r>
        <w:rPr>
          <w:rFonts w:hint="eastAsia" w:ascii="仿宋" w:hAnsi="仿宋" w:eastAsia="仿宋" w:cs="宋体"/>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CD344E5">
      <w:pPr>
        <w:spacing w:line="560" w:lineRule="exact"/>
        <w:ind w:firstLine="480" w:firstLineChars="200"/>
        <w:rPr>
          <w:rFonts w:ascii="仿宋" w:hAnsi="仿宋" w:eastAsia="仿宋" w:cs="宋体"/>
          <w:sz w:val="24"/>
        </w:rPr>
      </w:pPr>
      <w:r>
        <w:rPr>
          <w:rFonts w:hint="eastAsia" w:ascii="仿宋" w:hAnsi="仿宋" w:eastAsia="仿宋" w:cs="宋体"/>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3D6CE0E">
      <w:pPr>
        <w:spacing w:line="560" w:lineRule="exact"/>
        <w:ind w:firstLine="480" w:firstLineChars="200"/>
        <w:rPr>
          <w:rFonts w:ascii="仿宋" w:hAnsi="仿宋" w:eastAsia="仿宋" w:cs="宋体"/>
          <w:sz w:val="24"/>
        </w:rPr>
      </w:pPr>
      <w:r>
        <w:rPr>
          <w:rFonts w:hint="eastAsia" w:ascii="仿宋" w:hAnsi="仿宋" w:eastAsia="仿宋" w:cs="宋体"/>
          <w:sz w:val="24"/>
        </w:rPr>
        <w:t>1.6.6 如果出现政府采购监督管理部门在处理投诉事项期间，书面通知甲方暂停采购活动的情形，或者询问或质疑事项可能影响中标结果的，导致甲方中止履行合同的情形，均不视为甲方违约。</w:t>
      </w:r>
    </w:p>
    <w:p w14:paraId="568C5A8A">
      <w:pPr>
        <w:spacing w:line="560" w:lineRule="exact"/>
        <w:ind w:left="-420" w:leftChars="-200" w:right="-420" w:rightChars="-200" w:firstLine="960" w:firstLineChars="400"/>
        <w:rPr>
          <w:rFonts w:ascii="仿宋" w:hAnsi="仿宋" w:eastAsia="仿宋" w:cs="宋体"/>
        </w:rPr>
      </w:pPr>
      <w:r>
        <w:rPr>
          <w:rFonts w:hint="eastAsia" w:ascii="仿宋" w:hAnsi="仿宋" w:eastAsia="仿宋" w:cs="宋体"/>
          <w:sz w:val="24"/>
        </w:rPr>
        <w:t>1.6.7违约责任</w:t>
      </w:r>
      <w:r>
        <w:rPr>
          <w:rFonts w:hint="eastAsia" w:ascii="仿宋" w:hAnsi="仿宋" w:eastAsia="仿宋" w:cs="宋体"/>
          <w:b/>
          <w:i/>
          <w:sz w:val="24"/>
          <w:u w:val="single"/>
        </w:rPr>
        <w:t>合同专用条款</w:t>
      </w:r>
      <w:r>
        <w:rPr>
          <w:rFonts w:hint="eastAsia" w:ascii="仿宋" w:hAnsi="仿宋" w:eastAsia="仿宋" w:cs="宋体"/>
          <w:sz w:val="24"/>
        </w:rPr>
        <w:t>另有约定的，从其约定。</w:t>
      </w:r>
    </w:p>
    <w:p w14:paraId="24904BF2">
      <w:pPr>
        <w:spacing w:line="560" w:lineRule="exact"/>
        <w:ind w:firstLine="482" w:firstLineChars="200"/>
        <w:outlineLvl w:val="0"/>
        <w:rPr>
          <w:rFonts w:ascii="仿宋" w:hAnsi="仿宋" w:eastAsia="仿宋" w:cs="宋体"/>
          <w:b/>
          <w:sz w:val="24"/>
        </w:rPr>
      </w:pPr>
      <w:bookmarkStart w:id="412" w:name="_Toc16021"/>
      <w:bookmarkStart w:id="413" w:name="_Toc28375"/>
      <w:bookmarkStart w:id="414" w:name="_Toc15583"/>
      <w:r>
        <w:rPr>
          <w:rFonts w:hint="eastAsia" w:ascii="仿宋" w:hAnsi="仿宋" w:eastAsia="仿宋" w:cs="宋体"/>
          <w:b/>
          <w:sz w:val="24"/>
        </w:rPr>
        <w:t>1.7 合同争议的解决</w:t>
      </w:r>
      <w:bookmarkEnd w:id="412"/>
      <w:bookmarkEnd w:id="413"/>
      <w:bookmarkEnd w:id="414"/>
    </w:p>
    <w:p w14:paraId="6EB1F5D1">
      <w:pPr>
        <w:spacing w:line="560" w:lineRule="exact"/>
        <w:ind w:left="-61" w:leftChars="-29" w:right="-420" w:rightChars="-200" w:firstLine="240" w:firstLineChars="100"/>
        <w:rPr>
          <w:rFonts w:ascii="仿宋" w:hAnsi="仿宋" w:eastAsia="仿宋" w:cs="宋体"/>
          <w:sz w:val="24"/>
        </w:rPr>
      </w:pPr>
      <w:r>
        <w:rPr>
          <w:rFonts w:hint="eastAsia" w:ascii="仿宋" w:hAnsi="仿宋" w:eastAsia="仿宋" w:cs="宋体"/>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宋体"/>
          <w:b/>
          <w:i/>
          <w:sz w:val="24"/>
          <w:u w:val="single"/>
        </w:rPr>
        <w:t xml:space="preserve"> 合同专用条款  </w:t>
      </w:r>
      <w:r>
        <w:rPr>
          <w:rFonts w:hint="eastAsia" w:ascii="仿宋" w:hAnsi="仿宋" w:eastAsia="仿宋" w:cs="宋体"/>
          <w:sz w:val="24"/>
        </w:rPr>
        <w:t>条款规定的方式解决：</w:t>
      </w:r>
    </w:p>
    <w:p w14:paraId="36C8EBE6">
      <w:pPr>
        <w:spacing w:line="560" w:lineRule="exact"/>
        <w:ind w:left="-420" w:leftChars="-200" w:right="-420" w:rightChars="-200" w:firstLine="600" w:firstLineChars="250"/>
        <w:rPr>
          <w:rFonts w:ascii="仿宋" w:hAnsi="仿宋" w:eastAsia="仿宋" w:cs="宋体"/>
          <w:sz w:val="24"/>
        </w:rPr>
      </w:pPr>
      <w:r>
        <w:rPr>
          <w:rFonts w:hint="eastAsia" w:ascii="仿宋" w:hAnsi="仿宋" w:eastAsia="仿宋" w:cs="宋体"/>
          <w:sz w:val="24"/>
        </w:rPr>
        <w:t>1.7.1 将争议提交</w:t>
      </w:r>
      <w:r>
        <w:rPr>
          <w:rFonts w:hint="eastAsia" w:ascii="仿宋" w:hAnsi="仿宋" w:eastAsia="仿宋" w:cs="宋体"/>
          <w:b/>
          <w:i/>
          <w:sz w:val="24"/>
          <w:u w:val="single"/>
        </w:rPr>
        <w:t>合同专用条款</w:t>
      </w:r>
      <w:r>
        <w:rPr>
          <w:rFonts w:hint="eastAsia" w:ascii="仿宋" w:hAnsi="仿宋" w:eastAsia="仿宋" w:cs="宋体"/>
          <w:sz w:val="24"/>
        </w:rPr>
        <w:t>仲裁委员会依申请仲裁时其现行有效的仲裁规则裁决；</w:t>
      </w:r>
    </w:p>
    <w:p w14:paraId="03E207D3">
      <w:pPr>
        <w:spacing w:line="560" w:lineRule="exact"/>
        <w:ind w:left="-420" w:leftChars="-200" w:right="-420" w:rightChars="-200" w:firstLine="600" w:firstLineChars="250"/>
        <w:rPr>
          <w:rFonts w:ascii="仿宋" w:hAnsi="仿宋" w:eastAsia="仿宋" w:cs="宋体"/>
          <w:sz w:val="24"/>
        </w:rPr>
      </w:pPr>
      <w:r>
        <w:rPr>
          <w:rFonts w:hint="eastAsia" w:ascii="仿宋" w:hAnsi="仿宋" w:eastAsia="仿宋" w:cs="宋体"/>
          <w:sz w:val="24"/>
        </w:rPr>
        <w:t>1.7.2 向</w:t>
      </w:r>
      <w:r>
        <w:rPr>
          <w:rFonts w:hint="eastAsia" w:ascii="仿宋" w:hAnsi="仿宋" w:eastAsia="仿宋" w:cs="宋体"/>
          <w:b/>
          <w:i/>
          <w:sz w:val="24"/>
          <w:u w:val="single"/>
        </w:rPr>
        <w:t>合同专用条款</w:t>
      </w:r>
      <w:r>
        <w:rPr>
          <w:rFonts w:hint="eastAsia" w:ascii="仿宋" w:hAnsi="仿宋" w:eastAsia="仿宋" w:cs="宋体"/>
          <w:sz w:val="24"/>
        </w:rPr>
        <w:t>人民法院起诉。</w:t>
      </w:r>
    </w:p>
    <w:p w14:paraId="25663F18">
      <w:pPr>
        <w:spacing w:line="560" w:lineRule="exact"/>
        <w:ind w:firstLine="482" w:firstLineChars="200"/>
        <w:outlineLvl w:val="0"/>
        <w:rPr>
          <w:rFonts w:ascii="仿宋" w:hAnsi="仿宋" w:eastAsia="仿宋" w:cs="宋体"/>
          <w:b/>
          <w:sz w:val="24"/>
        </w:rPr>
      </w:pPr>
      <w:bookmarkStart w:id="415" w:name="_Toc7245"/>
      <w:bookmarkStart w:id="416" w:name="_Toc15322"/>
      <w:bookmarkStart w:id="417" w:name="_Toc11173"/>
      <w:r>
        <w:rPr>
          <w:rFonts w:hint="eastAsia" w:ascii="仿宋" w:hAnsi="仿宋" w:eastAsia="仿宋" w:cs="宋体"/>
          <w:b/>
          <w:sz w:val="24"/>
        </w:rPr>
        <w:t>1.8 合同生效</w:t>
      </w:r>
      <w:bookmarkEnd w:id="415"/>
      <w:bookmarkEnd w:id="416"/>
      <w:bookmarkEnd w:id="417"/>
    </w:p>
    <w:p w14:paraId="40AFCF34">
      <w:pPr>
        <w:spacing w:line="560" w:lineRule="exact"/>
        <w:ind w:firstLine="480" w:firstLineChars="200"/>
        <w:rPr>
          <w:rFonts w:ascii="仿宋" w:hAnsi="仿宋" w:eastAsia="仿宋" w:cs="宋体"/>
          <w:b/>
          <w:sz w:val="24"/>
        </w:rPr>
      </w:pPr>
      <w:r>
        <w:rPr>
          <w:rFonts w:hint="eastAsia" w:ascii="仿宋" w:hAnsi="仿宋" w:eastAsia="仿宋" w:cs="宋体"/>
          <w:sz w:val="24"/>
        </w:rPr>
        <w:t>本合同自双方当事人盖章或者签字时生效。</w:t>
      </w:r>
    </w:p>
    <w:p w14:paraId="2BED6944">
      <w:pPr>
        <w:autoSpaceDE w:val="0"/>
        <w:autoSpaceDN w:val="0"/>
        <w:spacing w:line="560" w:lineRule="exact"/>
        <w:rPr>
          <w:rFonts w:ascii="仿宋" w:hAnsi="仿宋" w:eastAsia="仿宋" w:cs="宋体"/>
          <w:sz w:val="24"/>
          <w:lang w:val="zh-CN"/>
        </w:rPr>
      </w:pPr>
    </w:p>
    <w:p w14:paraId="2EE14BB5">
      <w:pPr>
        <w:autoSpaceDE w:val="0"/>
        <w:autoSpaceDN w:val="0"/>
        <w:spacing w:line="560" w:lineRule="exact"/>
        <w:rPr>
          <w:rFonts w:ascii="仿宋" w:hAnsi="仿宋" w:eastAsia="仿宋" w:cs="宋体"/>
          <w:sz w:val="24"/>
          <w:lang w:val="zh-CN"/>
        </w:rPr>
      </w:pPr>
      <w:r>
        <w:rPr>
          <w:rFonts w:hint="eastAsia" w:ascii="仿宋" w:hAnsi="仿宋" w:eastAsia="仿宋" w:cs="宋体"/>
          <w:b/>
          <w:sz w:val="24"/>
          <w:lang w:val="zh-CN"/>
        </w:rPr>
        <w:t>甲方</w:t>
      </w:r>
      <w:r>
        <w:rPr>
          <w:rFonts w:hint="eastAsia" w:ascii="仿宋" w:hAnsi="仿宋" w:eastAsia="仿宋" w:cs="宋体"/>
          <w:sz w:val="24"/>
          <w:lang w:val="zh-CN"/>
        </w:rPr>
        <w:t xml:space="preserve">：                             </w:t>
      </w:r>
      <w:r>
        <w:rPr>
          <w:rFonts w:hint="eastAsia" w:ascii="仿宋" w:hAnsi="仿宋" w:eastAsia="仿宋" w:cs="宋体"/>
          <w:b/>
          <w:sz w:val="24"/>
          <w:lang w:val="zh-CN"/>
        </w:rPr>
        <w:t xml:space="preserve">      乙方</w:t>
      </w:r>
      <w:r>
        <w:rPr>
          <w:rFonts w:hint="eastAsia" w:ascii="仿宋" w:hAnsi="仿宋" w:eastAsia="仿宋" w:cs="宋体"/>
          <w:sz w:val="24"/>
          <w:lang w:val="zh-CN"/>
        </w:rPr>
        <w:t>：</w:t>
      </w:r>
    </w:p>
    <w:p w14:paraId="105F9DAD">
      <w:pPr>
        <w:autoSpaceDE w:val="0"/>
        <w:autoSpaceDN w:val="0"/>
        <w:spacing w:line="560" w:lineRule="exact"/>
        <w:rPr>
          <w:rFonts w:ascii="仿宋" w:hAnsi="仿宋" w:eastAsia="仿宋" w:cs="宋体"/>
          <w:sz w:val="24"/>
          <w:lang w:val="zh-CN"/>
        </w:rPr>
      </w:pPr>
      <w:r>
        <w:rPr>
          <w:rFonts w:hint="eastAsia" w:ascii="仿宋" w:hAnsi="仿宋" w:eastAsia="仿宋" w:cs="宋体"/>
          <w:sz w:val="24"/>
          <w:lang w:val="zh-CN"/>
        </w:rPr>
        <w:t>统一社会信用代码：                        统一社会信用代码或身份证号码：</w:t>
      </w:r>
    </w:p>
    <w:p w14:paraId="4D8EFA71">
      <w:pPr>
        <w:autoSpaceDE w:val="0"/>
        <w:autoSpaceDN w:val="0"/>
        <w:spacing w:line="560" w:lineRule="exact"/>
        <w:rPr>
          <w:rFonts w:ascii="仿宋" w:hAnsi="仿宋" w:eastAsia="仿宋" w:cs="宋体"/>
          <w:sz w:val="24"/>
          <w:lang w:val="zh-CN"/>
        </w:rPr>
      </w:pPr>
    </w:p>
    <w:p w14:paraId="4844CD9B">
      <w:pPr>
        <w:autoSpaceDE w:val="0"/>
        <w:autoSpaceDN w:val="0"/>
        <w:spacing w:line="560" w:lineRule="exact"/>
        <w:rPr>
          <w:rFonts w:ascii="仿宋" w:hAnsi="仿宋" w:eastAsia="仿宋" w:cs="宋体"/>
          <w:sz w:val="24"/>
          <w:lang w:val="zh-CN"/>
        </w:rPr>
      </w:pPr>
      <w:r>
        <w:rPr>
          <w:rFonts w:hint="eastAsia" w:ascii="仿宋" w:hAnsi="仿宋" w:eastAsia="仿宋" w:cs="宋体"/>
          <w:sz w:val="24"/>
          <w:lang w:val="zh-CN"/>
        </w:rPr>
        <w:t>住所：                                   住所：</w:t>
      </w:r>
    </w:p>
    <w:p w14:paraId="682D0BF3">
      <w:pPr>
        <w:autoSpaceDE w:val="0"/>
        <w:autoSpaceDN w:val="0"/>
        <w:spacing w:line="560" w:lineRule="exact"/>
        <w:rPr>
          <w:rFonts w:ascii="仿宋" w:hAnsi="仿宋" w:eastAsia="仿宋" w:cs="宋体"/>
          <w:sz w:val="24"/>
          <w:lang w:val="zh-CN"/>
        </w:rPr>
      </w:pPr>
      <w:r>
        <w:rPr>
          <w:rFonts w:hint="eastAsia" w:ascii="仿宋" w:hAnsi="仿宋" w:eastAsia="仿宋" w:cs="宋体"/>
          <w:sz w:val="24"/>
          <w:lang w:val="zh-CN"/>
        </w:rPr>
        <w:t>法定代表人或                             法定代表人</w:t>
      </w:r>
    </w:p>
    <w:p w14:paraId="142ECD12">
      <w:pPr>
        <w:autoSpaceDE w:val="0"/>
        <w:autoSpaceDN w:val="0"/>
        <w:spacing w:line="560" w:lineRule="exact"/>
        <w:rPr>
          <w:rFonts w:ascii="仿宋" w:hAnsi="仿宋" w:eastAsia="仿宋" w:cs="宋体"/>
          <w:sz w:val="24"/>
          <w:lang w:val="zh-CN"/>
        </w:rPr>
      </w:pPr>
      <w:r>
        <w:rPr>
          <w:rFonts w:hint="eastAsia" w:ascii="仿宋" w:hAnsi="仿宋" w:eastAsia="仿宋" w:cs="宋体"/>
          <w:sz w:val="24"/>
          <w:lang w:val="zh-CN"/>
        </w:rPr>
        <w:t xml:space="preserve">授权代表（签字）：                        或授权代表（签字）: </w:t>
      </w:r>
    </w:p>
    <w:p w14:paraId="1ED2B253">
      <w:pPr>
        <w:autoSpaceDE w:val="0"/>
        <w:autoSpaceDN w:val="0"/>
        <w:spacing w:line="560" w:lineRule="exact"/>
        <w:rPr>
          <w:rFonts w:ascii="仿宋" w:hAnsi="仿宋" w:eastAsia="仿宋" w:cs="宋体"/>
          <w:sz w:val="24"/>
          <w:lang w:val="zh-CN"/>
        </w:rPr>
      </w:pPr>
      <w:r>
        <w:rPr>
          <w:rFonts w:hint="eastAsia" w:ascii="仿宋" w:hAnsi="仿宋" w:eastAsia="仿宋" w:cs="宋体"/>
          <w:sz w:val="24"/>
          <w:lang w:val="zh-CN"/>
        </w:rPr>
        <w:t>联系人：                                 联系人：</w:t>
      </w:r>
    </w:p>
    <w:p w14:paraId="739BA171">
      <w:pPr>
        <w:autoSpaceDE w:val="0"/>
        <w:autoSpaceDN w:val="0"/>
        <w:spacing w:line="560" w:lineRule="exact"/>
        <w:rPr>
          <w:rFonts w:ascii="仿宋" w:hAnsi="仿宋" w:eastAsia="仿宋" w:cs="宋体"/>
          <w:sz w:val="24"/>
          <w:lang w:val="zh-CN"/>
        </w:rPr>
      </w:pPr>
      <w:r>
        <w:rPr>
          <w:rFonts w:hint="eastAsia" w:ascii="仿宋" w:hAnsi="仿宋" w:eastAsia="仿宋" w:cs="宋体"/>
          <w:sz w:val="24"/>
          <w:lang w:val="zh-CN"/>
        </w:rPr>
        <w:t>约定送达地址：                           约定送达地址：</w:t>
      </w:r>
    </w:p>
    <w:p w14:paraId="027D200E">
      <w:pPr>
        <w:autoSpaceDE w:val="0"/>
        <w:autoSpaceDN w:val="0"/>
        <w:spacing w:line="560" w:lineRule="exact"/>
        <w:rPr>
          <w:rFonts w:ascii="仿宋" w:hAnsi="仿宋" w:eastAsia="仿宋" w:cs="宋体"/>
          <w:sz w:val="24"/>
          <w:lang w:val="zh-CN"/>
        </w:rPr>
      </w:pPr>
      <w:r>
        <w:rPr>
          <w:rFonts w:hint="eastAsia" w:ascii="仿宋" w:hAnsi="仿宋" w:eastAsia="仿宋" w:cs="宋体"/>
          <w:sz w:val="24"/>
          <w:lang w:val="zh-CN"/>
        </w:rPr>
        <w:t>邮政编码：                               邮政编码：</w:t>
      </w:r>
    </w:p>
    <w:p w14:paraId="04C72EEF">
      <w:pPr>
        <w:autoSpaceDE w:val="0"/>
        <w:autoSpaceDN w:val="0"/>
        <w:spacing w:line="560" w:lineRule="exact"/>
        <w:rPr>
          <w:rFonts w:ascii="仿宋" w:hAnsi="仿宋" w:eastAsia="仿宋" w:cs="宋体"/>
          <w:sz w:val="24"/>
          <w:lang w:val="zh-CN"/>
        </w:rPr>
      </w:pPr>
      <w:r>
        <w:rPr>
          <w:rFonts w:hint="eastAsia" w:ascii="仿宋" w:hAnsi="仿宋" w:eastAsia="仿宋" w:cs="宋体"/>
          <w:sz w:val="24"/>
          <w:lang w:val="zh-CN"/>
        </w:rPr>
        <w:t xml:space="preserve">电话:                                    电话: </w:t>
      </w:r>
    </w:p>
    <w:p w14:paraId="7ECEA02B">
      <w:pPr>
        <w:autoSpaceDE w:val="0"/>
        <w:autoSpaceDN w:val="0"/>
        <w:spacing w:line="560" w:lineRule="exact"/>
        <w:rPr>
          <w:rFonts w:ascii="仿宋" w:hAnsi="仿宋" w:eastAsia="仿宋" w:cs="宋体"/>
          <w:sz w:val="24"/>
          <w:lang w:val="zh-CN"/>
        </w:rPr>
      </w:pPr>
      <w:r>
        <w:rPr>
          <w:rFonts w:hint="eastAsia" w:ascii="仿宋" w:hAnsi="仿宋" w:eastAsia="仿宋" w:cs="宋体"/>
          <w:sz w:val="24"/>
          <w:lang w:val="zh-CN"/>
        </w:rPr>
        <w:t>传真:                                    传真:</w:t>
      </w:r>
    </w:p>
    <w:p w14:paraId="2164E662">
      <w:pPr>
        <w:autoSpaceDE w:val="0"/>
        <w:autoSpaceDN w:val="0"/>
        <w:spacing w:line="560" w:lineRule="exact"/>
        <w:rPr>
          <w:rFonts w:ascii="仿宋" w:hAnsi="仿宋" w:eastAsia="仿宋" w:cs="宋体"/>
          <w:sz w:val="24"/>
        </w:rPr>
      </w:pPr>
      <w:r>
        <w:rPr>
          <w:rFonts w:hint="eastAsia" w:ascii="仿宋" w:hAnsi="仿宋" w:eastAsia="仿宋" w:cs="宋体"/>
          <w:sz w:val="24"/>
          <w:lang w:val="zh-CN"/>
        </w:rPr>
        <w:t>电子邮箱：                               电子邮箱：</w:t>
      </w:r>
    </w:p>
    <w:p w14:paraId="09795F7A">
      <w:pPr>
        <w:autoSpaceDE w:val="0"/>
        <w:autoSpaceDN w:val="0"/>
        <w:spacing w:line="560" w:lineRule="exact"/>
        <w:rPr>
          <w:rFonts w:ascii="仿宋" w:hAnsi="仿宋" w:eastAsia="仿宋" w:cs="宋体"/>
          <w:sz w:val="24"/>
        </w:rPr>
      </w:pPr>
      <w:r>
        <w:rPr>
          <w:rFonts w:hint="eastAsia" w:ascii="仿宋" w:hAnsi="仿宋" w:eastAsia="仿宋" w:cs="宋体"/>
          <w:sz w:val="24"/>
        </w:rPr>
        <w:t xml:space="preserve">开户银行：                               开户银行： </w:t>
      </w:r>
    </w:p>
    <w:p w14:paraId="0E64EF7D">
      <w:pPr>
        <w:autoSpaceDE w:val="0"/>
        <w:autoSpaceDN w:val="0"/>
        <w:spacing w:line="560" w:lineRule="exact"/>
        <w:rPr>
          <w:rFonts w:ascii="仿宋" w:hAnsi="仿宋" w:eastAsia="仿宋" w:cs="宋体"/>
          <w:sz w:val="24"/>
        </w:rPr>
      </w:pPr>
      <w:r>
        <w:rPr>
          <w:rFonts w:hint="eastAsia" w:ascii="仿宋" w:hAnsi="仿宋" w:eastAsia="仿宋" w:cs="宋体"/>
          <w:sz w:val="24"/>
        </w:rPr>
        <w:t xml:space="preserve">开户名称：                               开户名称： </w:t>
      </w:r>
    </w:p>
    <w:p w14:paraId="5E783891">
      <w:pPr>
        <w:autoSpaceDE w:val="0"/>
        <w:autoSpaceDN w:val="0"/>
        <w:spacing w:line="560" w:lineRule="exact"/>
        <w:rPr>
          <w:rFonts w:ascii="仿宋" w:hAnsi="仿宋" w:eastAsia="仿宋" w:cs="宋体"/>
          <w:sz w:val="24"/>
        </w:rPr>
      </w:pPr>
      <w:r>
        <w:rPr>
          <w:rFonts w:hint="eastAsia" w:ascii="仿宋" w:hAnsi="仿宋" w:eastAsia="仿宋" w:cs="宋体"/>
          <w:sz w:val="24"/>
        </w:rPr>
        <w:t>开户账号：开户账号：</w:t>
      </w:r>
    </w:p>
    <w:p w14:paraId="42CBEAF4">
      <w:pPr>
        <w:widowControl/>
        <w:spacing w:line="560" w:lineRule="exact"/>
        <w:jc w:val="left"/>
        <w:rPr>
          <w:rFonts w:ascii="仿宋" w:hAnsi="仿宋" w:eastAsia="仿宋" w:cs="宋体"/>
          <w:b/>
          <w:sz w:val="24"/>
        </w:rPr>
      </w:pPr>
      <w:bookmarkStart w:id="418" w:name="_Toc331685783"/>
    </w:p>
    <w:p w14:paraId="7D354FF9">
      <w:pPr>
        <w:widowControl/>
        <w:adjustRightInd/>
        <w:jc w:val="left"/>
        <w:rPr>
          <w:rFonts w:ascii="仿宋" w:hAnsi="仿宋" w:eastAsia="仿宋" w:cs="宋体"/>
          <w:b/>
          <w:sz w:val="24"/>
        </w:rPr>
      </w:pPr>
      <w:r>
        <w:rPr>
          <w:rFonts w:ascii="仿宋" w:hAnsi="仿宋" w:eastAsia="仿宋" w:cs="宋体"/>
          <w:b/>
        </w:rPr>
        <w:br w:type="page"/>
      </w:r>
    </w:p>
    <w:p w14:paraId="613FF6F7">
      <w:pPr>
        <w:pStyle w:val="390"/>
        <w:spacing w:line="560" w:lineRule="exact"/>
        <w:ind w:firstLine="482"/>
        <w:jc w:val="center"/>
        <w:rPr>
          <w:rFonts w:ascii="仿宋" w:hAnsi="仿宋" w:eastAsia="仿宋" w:cs="宋体"/>
          <w:b/>
          <w:szCs w:val="24"/>
        </w:rPr>
      </w:pPr>
      <w:r>
        <w:rPr>
          <w:rFonts w:hint="eastAsia" w:ascii="仿宋" w:hAnsi="仿宋" w:eastAsia="仿宋" w:cs="宋体"/>
          <w:b/>
          <w:szCs w:val="24"/>
        </w:rPr>
        <w:t>第二部分 合同一般条款</w:t>
      </w:r>
      <w:bookmarkEnd w:id="418"/>
    </w:p>
    <w:p w14:paraId="3EDB4900">
      <w:pPr>
        <w:spacing w:line="560" w:lineRule="exact"/>
        <w:ind w:firstLine="482" w:firstLineChars="200"/>
        <w:outlineLvl w:val="0"/>
        <w:rPr>
          <w:rFonts w:ascii="仿宋" w:hAnsi="仿宋" w:eastAsia="仿宋" w:cs="宋体"/>
          <w:b/>
          <w:sz w:val="24"/>
        </w:rPr>
      </w:pPr>
      <w:bookmarkStart w:id="419" w:name="_Ref467379225"/>
      <w:bookmarkStart w:id="420" w:name="_Ref467378463"/>
      <w:bookmarkStart w:id="421" w:name="_Toc279701240"/>
      <w:bookmarkStart w:id="422" w:name="_Ref467378404"/>
      <w:bookmarkStart w:id="423" w:name="_Ref467379094"/>
      <w:bookmarkStart w:id="424" w:name="_Toc259093669"/>
      <w:bookmarkStart w:id="425" w:name="_Toc16917"/>
      <w:bookmarkStart w:id="426" w:name="_Toc19614"/>
      <w:bookmarkStart w:id="427" w:name="_Toc487900349"/>
      <w:bookmarkStart w:id="428" w:name="_Ref467379101"/>
      <w:bookmarkStart w:id="429" w:name="_Ref467379195"/>
      <w:bookmarkStart w:id="430" w:name="_Toc28763"/>
      <w:bookmarkStart w:id="431" w:name="_Ref467379109"/>
      <w:bookmarkStart w:id="432" w:name="_Ref467378499"/>
      <w:bookmarkStart w:id="433" w:name="_Ref467379214"/>
      <w:bookmarkStart w:id="434" w:name="_Ref467379205"/>
      <w:r>
        <w:rPr>
          <w:rFonts w:hint="eastAsia" w:ascii="仿宋" w:hAnsi="仿宋" w:eastAsia="仿宋" w:cs="宋体"/>
          <w:b/>
          <w:sz w:val="24"/>
        </w:rPr>
        <w:t>2.1 定义</w:t>
      </w:r>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p>
    <w:p w14:paraId="5CA89408">
      <w:pPr>
        <w:spacing w:line="560" w:lineRule="exact"/>
        <w:ind w:firstLine="480" w:firstLineChars="200"/>
        <w:rPr>
          <w:rFonts w:ascii="仿宋" w:hAnsi="仿宋" w:eastAsia="仿宋" w:cs="宋体"/>
          <w:sz w:val="24"/>
        </w:rPr>
      </w:pPr>
      <w:r>
        <w:rPr>
          <w:rFonts w:hint="eastAsia" w:ascii="仿宋" w:hAnsi="仿宋" w:eastAsia="仿宋" w:cs="宋体"/>
          <w:sz w:val="24"/>
        </w:rPr>
        <w:t>本合同中的下列词语应按以下内容进行解释：</w:t>
      </w:r>
    </w:p>
    <w:p w14:paraId="3E063077">
      <w:pPr>
        <w:spacing w:line="560" w:lineRule="exact"/>
        <w:ind w:firstLine="480" w:firstLineChars="200"/>
        <w:rPr>
          <w:rFonts w:ascii="仿宋" w:hAnsi="仿宋" w:eastAsia="仿宋" w:cs="宋体"/>
          <w:sz w:val="24"/>
        </w:rPr>
      </w:pPr>
      <w:r>
        <w:rPr>
          <w:rFonts w:hint="eastAsia" w:ascii="仿宋" w:hAnsi="仿宋" w:eastAsia="仿宋" w:cs="宋体"/>
          <w:sz w:val="24"/>
        </w:rPr>
        <w:t>2.1.1 “合同”系指采购人和中标供应商签订的载明双方当事人所达成的协议，并包括所有的附件、附录和构成合同的其他文件。</w:t>
      </w:r>
    </w:p>
    <w:p w14:paraId="6A5D515C">
      <w:pPr>
        <w:spacing w:line="560" w:lineRule="exact"/>
        <w:ind w:firstLine="480" w:firstLineChars="200"/>
        <w:rPr>
          <w:rFonts w:ascii="仿宋" w:hAnsi="仿宋" w:eastAsia="仿宋" w:cs="宋体"/>
          <w:sz w:val="24"/>
        </w:rPr>
      </w:pPr>
      <w:r>
        <w:rPr>
          <w:rFonts w:hint="eastAsia" w:ascii="仿宋" w:hAnsi="仿宋" w:eastAsia="仿宋" w:cs="宋体"/>
          <w:sz w:val="24"/>
        </w:rPr>
        <w:t>2.1.2 “合同价”系指根据合同约定，中标供应商在完全履行合同义务后，采购人应支付给中标供应商的价格。</w:t>
      </w:r>
    </w:p>
    <w:p w14:paraId="4D745331">
      <w:pPr>
        <w:spacing w:line="560" w:lineRule="exact"/>
        <w:ind w:firstLine="480" w:firstLineChars="200"/>
        <w:rPr>
          <w:rFonts w:ascii="仿宋" w:hAnsi="仿宋" w:eastAsia="仿宋" w:cs="宋体"/>
          <w:sz w:val="24"/>
        </w:rPr>
      </w:pPr>
      <w:r>
        <w:rPr>
          <w:rFonts w:hint="eastAsia" w:ascii="仿宋" w:hAnsi="仿宋" w:eastAsia="仿宋" w:cs="宋体"/>
          <w:sz w:val="24"/>
        </w:rPr>
        <w:t>2.1.3 “货物”系指中标供应商根据合同约定应向采购人交付的一切各种形态和种类的物品，包括原材料、燃料、设备、机械、仪表、备件、计算机软件、产品等，并包括工具、手册等其他相关资料。</w:t>
      </w:r>
    </w:p>
    <w:p w14:paraId="49637554">
      <w:pPr>
        <w:spacing w:line="560" w:lineRule="exact"/>
        <w:ind w:firstLine="480" w:firstLineChars="200"/>
        <w:rPr>
          <w:rFonts w:ascii="仿宋" w:hAnsi="仿宋" w:eastAsia="仿宋" w:cs="宋体"/>
          <w:sz w:val="24"/>
        </w:rPr>
      </w:pPr>
      <w:bookmarkStart w:id="435" w:name="_Ref467378840"/>
      <w:r>
        <w:rPr>
          <w:rFonts w:hint="eastAsia" w:ascii="仿宋" w:hAnsi="仿宋" w:eastAsia="仿宋" w:cs="宋体"/>
          <w:sz w:val="24"/>
        </w:rPr>
        <w:t>2.1.4 “甲方”系指与中标供应商签署合同的采购人</w:t>
      </w:r>
      <w:bookmarkEnd w:id="435"/>
      <w:r>
        <w:rPr>
          <w:rFonts w:hint="eastAsia" w:ascii="仿宋" w:hAnsi="仿宋" w:eastAsia="仿宋" w:cs="宋体"/>
          <w:sz w:val="24"/>
        </w:rPr>
        <w:t>；采购人委托采购代理机构代表其与乙方签订合同的，采购人的授权委托书作为合同附件。</w:t>
      </w:r>
    </w:p>
    <w:p w14:paraId="516A2654">
      <w:pPr>
        <w:spacing w:line="560" w:lineRule="exact"/>
        <w:ind w:firstLine="480" w:firstLineChars="200"/>
        <w:rPr>
          <w:rFonts w:ascii="仿宋" w:hAnsi="仿宋" w:eastAsia="仿宋" w:cs="宋体"/>
          <w:sz w:val="24"/>
        </w:rPr>
      </w:pPr>
      <w:bookmarkStart w:id="436" w:name="_Ref467379400"/>
      <w:r>
        <w:rPr>
          <w:rFonts w:hint="eastAsia" w:ascii="仿宋" w:hAnsi="仿宋" w:eastAsia="仿宋" w:cs="宋体"/>
          <w:sz w:val="24"/>
        </w:rPr>
        <w:t>2.1.5 “乙方”系指根据合同约定交付货物的中标供应商</w:t>
      </w:r>
      <w:bookmarkEnd w:id="436"/>
      <w:r>
        <w:rPr>
          <w:rFonts w:hint="eastAsia" w:ascii="仿宋" w:hAnsi="仿宋" w:eastAsia="仿宋"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5D874BC">
      <w:pPr>
        <w:spacing w:line="560" w:lineRule="exact"/>
        <w:ind w:firstLine="480" w:firstLineChars="200"/>
        <w:rPr>
          <w:rFonts w:ascii="仿宋" w:hAnsi="仿宋" w:eastAsia="仿宋" w:cs="宋体"/>
          <w:sz w:val="24"/>
        </w:rPr>
      </w:pPr>
      <w:bookmarkStart w:id="437" w:name="_Ref467379436"/>
      <w:r>
        <w:rPr>
          <w:rFonts w:hint="eastAsia" w:ascii="仿宋" w:hAnsi="仿宋" w:eastAsia="仿宋" w:cs="宋体"/>
          <w:sz w:val="24"/>
        </w:rPr>
        <w:t>2.1.6 “现场”系指合同约定货物将要运至或者安装的地点。</w:t>
      </w:r>
      <w:bookmarkEnd w:id="437"/>
    </w:p>
    <w:p w14:paraId="172D44E6">
      <w:pPr>
        <w:spacing w:line="560" w:lineRule="exact"/>
        <w:ind w:firstLine="482" w:firstLineChars="200"/>
        <w:outlineLvl w:val="0"/>
        <w:rPr>
          <w:rFonts w:ascii="仿宋" w:hAnsi="仿宋" w:eastAsia="仿宋" w:cs="宋体"/>
          <w:b/>
          <w:sz w:val="24"/>
        </w:rPr>
      </w:pPr>
      <w:bookmarkStart w:id="438" w:name="_Toc13336"/>
      <w:bookmarkStart w:id="439" w:name="_Toc27635"/>
      <w:bookmarkStart w:id="440" w:name="_Toc487900350"/>
      <w:bookmarkStart w:id="441" w:name="_Toc32504"/>
      <w:bookmarkStart w:id="442" w:name="_Toc259093670"/>
      <w:bookmarkStart w:id="443" w:name="_Toc279701241"/>
      <w:r>
        <w:rPr>
          <w:rFonts w:hint="eastAsia" w:ascii="仿宋" w:hAnsi="仿宋" w:eastAsia="仿宋" w:cs="宋体"/>
          <w:b/>
          <w:sz w:val="24"/>
        </w:rPr>
        <w:t>2.2 技术规范</w:t>
      </w:r>
      <w:bookmarkEnd w:id="438"/>
      <w:bookmarkEnd w:id="439"/>
      <w:bookmarkEnd w:id="440"/>
      <w:bookmarkEnd w:id="441"/>
      <w:bookmarkEnd w:id="442"/>
      <w:bookmarkEnd w:id="443"/>
    </w:p>
    <w:p w14:paraId="658D6641">
      <w:pPr>
        <w:spacing w:line="560" w:lineRule="exact"/>
        <w:ind w:firstLine="480" w:firstLineChars="200"/>
        <w:rPr>
          <w:rFonts w:ascii="仿宋" w:hAnsi="仿宋" w:eastAsia="仿宋" w:cs="宋体"/>
          <w:sz w:val="24"/>
        </w:rPr>
      </w:pPr>
      <w:r>
        <w:rPr>
          <w:rFonts w:hint="eastAsia" w:ascii="仿宋" w:hAnsi="仿宋" w:eastAsia="仿宋"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7928C27">
      <w:pPr>
        <w:spacing w:line="560" w:lineRule="exact"/>
        <w:ind w:firstLine="482" w:firstLineChars="200"/>
        <w:outlineLvl w:val="0"/>
        <w:rPr>
          <w:rFonts w:ascii="仿宋" w:hAnsi="仿宋" w:eastAsia="仿宋" w:cs="宋体"/>
          <w:b/>
          <w:sz w:val="24"/>
        </w:rPr>
      </w:pPr>
      <w:bookmarkStart w:id="444" w:name="_Toc31634"/>
      <w:bookmarkStart w:id="445" w:name="_Toc279701242"/>
      <w:bookmarkStart w:id="446" w:name="_Toc9829"/>
      <w:bookmarkStart w:id="447" w:name="_Toc27853"/>
      <w:bookmarkStart w:id="448" w:name="_Toc487900351"/>
      <w:bookmarkStart w:id="449" w:name="_Toc259093671"/>
      <w:r>
        <w:rPr>
          <w:rFonts w:hint="eastAsia" w:ascii="仿宋" w:hAnsi="仿宋" w:eastAsia="仿宋" w:cs="宋体"/>
          <w:b/>
          <w:sz w:val="24"/>
        </w:rPr>
        <w:t>2.3 知识产权</w:t>
      </w:r>
      <w:bookmarkEnd w:id="444"/>
      <w:bookmarkEnd w:id="445"/>
      <w:bookmarkEnd w:id="446"/>
      <w:bookmarkEnd w:id="447"/>
      <w:bookmarkEnd w:id="448"/>
      <w:bookmarkEnd w:id="449"/>
    </w:p>
    <w:p w14:paraId="5A6963A8">
      <w:pPr>
        <w:spacing w:line="560" w:lineRule="exact"/>
        <w:ind w:firstLine="480" w:firstLineChars="200"/>
        <w:rPr>
          <w:rFonts w:ascii="仿宋" w:hAnsi="仿宋" w:eastAsia="仿宋" w:cs="宋体"/>
          <w:sz w:val="24"/>
        </w:rPr>
      </w:pPr>
      <w:r>
        <w:rPr>
          <w:rFonts w:hint="eastAsia" w:ascii="仿宋" w:hAnsi="仿宋" w:eastAsia="仿宋"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3AEA8BE0">
      <w:pPr>
        <w:spacing w:line="560" w:lineRule="exact"/>
        <w:ind w:firstLine="480" w:firstLineChars="200"/>
        <w:rPr>
          <w:rFonts w:ascii="仿宋" w:hAnsi="仿宋" w:eastAsia="仿宋" w:cs="宋体"/>
          <w:sz w:val="24"/>
        </w:rPr>
      </w:pPr>
      <w:r>
        <w:rPr>
          <w:rFonts w:hint="eastAsia" w:ascii="仿宋" w:hAnsi="仿宋" w:eastAsia="仿宋" w:cs="宋体"/>
          <w:sz w:val="24"/>
        </w:rPr>
        <w:t>2.3.2具有知识产权的计算机软件等货物的知识产权归属，详见</w:t>
      </w:r>
      <w:r>
        <w:rPr>
          <w:rFonts w:hint="eastAsia" w:ascii="仿宋" w:hAnsi="仿宋" w:eastAsia="仿宋" w:cs="宋体"/>
          <w:b/>
          <w:i/>
          <w:sz w:val="24"/>
          <w:u w:val="single"/>
        </w:rPr>
        <w:t>合同专用条款</w:t>
      </w:r>
      <w:r>
        <w:rPr>
          <w:rFonts w:hint="eastAsia" w:ascii="仿宋" w:hAnsi="仿宋" w:eastAsia="仿宋" w:cs="宋体"/>
          <w:sz w:val="24"/>
        </w:rPr>
        <w:t>。</w:t>
      </w:r>
    </w:p>
    <w:p w14:paraId="65036D20">
      <w:pPr>
        <w:spacing w:line="560" w:lineRule="exact"/>
        <w:ind w:firstLine="482" w:firstLineChars="200"/>
        <w:outlineLvl w:val="0"/>
        <w:rPr>
          <w:rFonts w:ascii="仿宋" w:hAnsi="仿宋" w:eastAsia="仿宋" w:cs="宋体"/>
          <w:b/>
          <w:sz w:val="24"/>
        </w:rPr>
      </w:pPr>
      <w:bookmarkStart w:id="450" w:name="_Toc4194"/>
      <w:bookmarkStart w:id="451" w:name="_Toc11932"/>
      <w:bookmarkStart w:id="452" w:name="_Toc29149"/>
      <w:r>
        <w:rPr>
          <w:rFonts w:hint="eastAsia" w:ascii="仿宋" w:hAnsi="仿宋" w:eastAsia="仿宋" w:cs="宋体"/>
          <w:b/>
          <w:sz w:val="24"/>
        </w:rPr>
        <w:t>2.4 包装和装运</w:t>
      </w:r>
      <w:bookmarkEnd w:id="450"/>
      <w:bookmarkEnd w:id="451"/>
      <w:bookmarkEnd w:id="452"/>
    </w:p>
    <w:p w14:paraId="5E5A3CB4">
      <w:pPr>
        <w:spacing w:line="560" w:lineRule="exact"/>
        <w:ind w:firstLine="480" w:firstLineChars="200"/>
        <w:rPr>
          <w:rFonts w:ascii="仿宋" w:hAnsi="仿宋" w:eastAsia="仿宋" w:cs="宋体"/>
          <w:sz w:val="24"/>
        </w:rPr>
      </w:pPr>
      <w:r>
        <w:rPr>
          <w:rFonts w:hint="eastAsia" w:ascii="仿宋" w:hAnsi="仿宋" w:eastAsia="仿宋" w:cs="宋体"/>
          <w:sz w:val="24"/>
        </w:rPr>
        <w:t>2.4.1除</w:t>
      </w:r>
      <w:r>
        <w:rPr>
          <w:rFonts w:hint="eastAsia" w:ascii="仿宋" w:hAnsi="仿宋" w:eastAsia="仿宋" w:cs="宋体"/>
          <w:b/>
          <w:i/>
          <w:sz w:val="24"/>
          <w:u w:val="single"/>
        </w:rPr>
        <w:t>合同专用条款</w:t>
      </w:r>
      <w:r>
        <w:rPr>
          <w:rFonts w:hint="eastAsia" w:ascii="仿宋" w:hAnsi="仿宋" w:eastAsia="仿宋"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40B3E9EB">
      <w:pPr>
        <w:spacing w:line="560" w:lineRule="exact"/>
        <w:ind w:firstLine="480" w:firstLineChars="200"/>
        <w:rPr>
          <w:rFonts w:ascii="仿宋" w:hAnsi="仿宋" w:eastAsia="仿宋" w:cs="宋体"/>
          <w:sz w:val="24"/>
        </w:rPr>
      </w:pPr>
      <w:r>
        <w:rPr>
          <w:rFonts w:hint="eastAsia" w:ascii="仿宋" w:hAnsi="仿宋" w:eastAsia="仿宋"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244246D8">
      <w:pPr>
        <w:spacing w:line="560" w:lineRule="exact"/>
        <w:ind w:firstLine="480" w:firstLineChars="200"/>
        <w:rPr>
          <w:rFonts w:ascii="仿宋" w:hAnsi="仿宋" w:eastAsia="仿宋" w:cs="宋体"/>
          <w:sz w:val="24"/>
        </w:rPr>
      </w:pPr>
      <w:r>
        <w:rPr>
          <w:rFonts w:hint="eastAsia" w:ascii="仿宋" w:hAnsi="仿宋" w:eastAsia="仿宋" w:cs="宋体"/>
          <w:sz w:val="24"/>
        </w:rPr>
        <w:t>2.4.3 装运货物的要求和通知，详见</w:t>
      </w:r>
      <w:r>
        <w:rPr>
          <w:rFonts w:hint="eastAsia" w:ascii="仿宋" w:hAnsi="仿宋" w:eastAsia="仿宋" w:cs="宋体"/>
          <w:b/>
          <w:i/>
          <w:sz w:val="24"/>
          <w:u w:val="single"/>
        </w:rPr>
        <w:t>合同专用条款</w:t>
      </w:r>
      <w:r>
        <w:rPr>
          <w:rFonts w:hint="eastAsia" w:ascii="仿宋" w:hAnsi="仿宋" w:eastAsia="仿宋" w:cs="宋体"/>
          <w:sz w:val="24"/>
        </w:rPr>
        <w:t>。</w:t>
      </w:r>
    </w:p>
    <w:p w14:paraId="2D3B8DA4">
      <w:pPr>
        <w:spacing w:line="560" w:lineRule="exact"/>
        <w:ind w:firstLine="482" w:firstLineChars="200"/>
        <w:outlineLvl w:val="0"/>
        <w:rPr>
          <w:rFonts w:ascii="仿宋" w:hAnsi="仿宋" w:eastAsia="仿宋" w:cs="宋体"/>
          <w:b/>
          <w:sz w:val="24"/>
        </w:rPr>
      </w:pPr>
      <w:bookmarkStart w:id="453" w:name="_Ref467379542"/>
      <w:bookmarkStart w:id="454" w:name="_Toc259093674"/>
      <w:bookmarkStart w:id="455" w:name="_Ref467378541"/>
      <w:bookmarkStart w:id="456" w:name="_Toc487900354"/>
      <w:bookmarkStart w:id="457" w:name="_Ref467378591"/>
      <w:bookmarkStart w:id="458" w:name="_Ref467379527"/>
      <w:bookmarkStart w:id="459" w:name="_Ref467379536"/>
      <w:bookmarkStart w:id="460" w:name="_Toc279701245"/>
      <w:bookmarkStart w:id="461" w:name="_Toc30272"/>
      <w:bookmarkStart w:id="462" w:name="_Toc26182"/>
      <w:bookmarkStart w:id="463" w:name="_Toc19074"/>
      <w:r>
        <w:rPr>
          <w:rFonts w:hint="eastAsia" w:ascii="仿宋" w:hAnsi="仿宋" w:eastAsia="仿宋" w:cs="宋体"/>
          <w:b/>
          <w:sz w:val="24"/>
        </w:rPr>
        <w:t>2.</w:t>
      </w:r>
      <w:bookmarkEnd w:id="453"/>
      <w:bookmarkEnd w:id="454"/>
      <w:bookmarkEnd w:id="455"/>
      <w:bookmarkEnd w:id="456"/>
      <w:bookmarkEnd w:id="457"/>
      <w:bookmarkEnd w:id="458"/>
      <w:bookmarkEnd w:id="459"/>
      <w:bookmarkEnd w:id="460"/>
      <w:r>
        <w:rPr>
          <w:rFonts w:hint="eastAsia" w:ascii="仿宋" w:hAnsi="仿宋" w:eastAsia="仿宋" w:cs="宋体"/>
          <w:b/>
          <w:sz w:val="24"/>
        </w:rPr>
        <w:t>5 履约检查和问题反馈</w:t>
      </w:r>
      <w:bookmarkEnd w:id="461"/>
      <w:bookmarkEnd w:id="462"/>
      <w:bookmarkEnd w:id="463"/>
    </w:p>
    <w:p w14:paraId="46096F37">
      <w:pPr>
        <w:spacing w:line="560" w:lineRule="exact"/>
        <w:ind w:firstLine="480" w:firstLineChars="200"/>
        <w:rPr>
          <w:rFonts w:ascii="仿宋" w:hAnsi="仿宋" w:eastAsia="仿宋" w:cs="宋体"/>
          <w:sz w:val="24"/>
        </w:rPr>
      </w:pPr>
      <w:bookmarkStart w:id="464" w:name="_Ref467379657"/>
      <w:r>
        <w:rPr>
          <w:rFonts w:hint="eastAsia" w:ascii="仿宋" w:hAnsi="仿宋" w:eastAsia="仿宋" w:cs="宋体"/>
          <w:sz w:val="24"/>
        </w:rPr>
        <w:t>2.5.1</w:t>
      </w:r>
      <w:bookmarkEnd w:id="464"/>
      <w:bookmarkStart w:id="465" w:name="_Toc186431854"/>
      <w:bookmarkStart w:id="466" w:name="_Ref467379793"/>
      <w:bookmarkStart w:id="467" w:name="_Toc279701247"/>
      <w:bookmarkStart w:id="468" w:name="_Ref467379807"/>
      <w:bookmarkStart w:id="469" w:name="_Toc259093676"/>
      <w:bookmarkStart w:id="470" w:name="_Toc487900357"/>
      <w:r>
        <w:rPr>
          <w:rFonts w:hint="eastAsia" w:ascii="仿宋" w:hAnsi="仿宋" w:eastAsia="仿宋"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7A92F405">
      <w:pPr>
        <w:spacing w:line="560" w:lineRule="exact"/>
        <w:ind w:firstLine="480" w:firstLineChars="200"/>
        <w:rPr>
          <w:rFonts w:ascii="仿宋" w:hAnsi="仿宋" w:eastAsia="仿宋" w:cs="宋体"/>
          <w:sz w:val="24"/>
        </w:rPr>
      </w:pPr>
      <w:r>
        <w:rPr>
          <w:rFonts w:hint="eastAsia" w:ascii="仿宋" w:hAnsi="仿宋" w:eastAsia="仿宋" w:cs="宋体"/>
          <w:sz w:val="24"/>
        </w:rPr>
        <w:t>2.5.2 合同履行期间，甲方有权将履行过程中出现的问题反馈给乙方，双方当事人应以书面形式约定需要完善和改进的内容</w:t>
      </w:r>
      <w:bookmarkEnd w:id="465"/>
      <w:bookmarkStart w:id="471" w:name="_Toc186431855"/>
      <w:r>
        <w:rPr>
          <w:rFonts w:hint="eastAsia" w:ascii="仿宋" w:hAnsi="仿宋" w:eastAsia="仿宋" w:cs="宋体"/>
          <w:sz w:val="24"/>
        </w:rPr>
        <w:t>。</w:t>
      </w:r>
    </w:p>
    <w:bookmarkEnd w:id="466"/>
    <w:bookmarkEnd w:id="467"/>
    <w:bookmarkEnd w:id="468"/>
    <w:bookmarkEnd w:id="469"/>
    <w:bookmarkEnd w:id="470"/>
    <w:bookmarkEnd w:id="471"/>
    <w:p w14:paraId="38EEB362">
      <w:pPr>
        <w:spacing w:line="560" w:lineRule="exact"/>
        <w:ind w:firstLine="482" w:firstLineChars="200"/>
        <w:outlineLvl w:val="0"/>
        <w:rPr>
          <w:rFonts w:ascii="仿宋" w:hAnsi="仿宋" w:eastAsia="仿宋" w:cs="宋体"/>
          <w:b/>
          <w:sz w:val="24"/>
        </w:rPr>
      </w:pPr>
      <w:bookmarkStart w:id="472" w:name="_Toc279701248"/>
      <w:bookmarkStart w:id="473" w:name="_Ref467379923"/>
      <w:bookmarkStart w:id="474" w:name="_Ref467379852"/>
      <w:bookmarkStart w:id="475" w:name="_Toc259093677"/>
      <w:bookmarkStart w:id="476" w:name="_Ref467379863"/>
      <w:bookmarkStart w:id="477" w:name="_Toc487900358"/>
      <w:bookmarkStart w:id="478" w:name="_Toc16110"/>
      <w:bookmarkStart w:id="479" w:name="_Toc774"/>
      <w:bookmarkStart w:id="480" w:name="_Toc3225"/>
      <w:r>
        <w:rPr>
          <w:rFonts w:hint="eastAsia" w:ascii="仿宋" w:hAnsi="仿宋" w:eastAsia="仿宋" w:cs="宋体"/>
          <w:b/>
          <w:sz w:val="24"/>
        </w:rPr>
        <w:t>2.6 技术资料</w:t>
      </w:r>
      <w:bookmarkEnd w:id="472"/>
      <w:bookmarkEnd w:id="473"/>
      <w:bookmarkEnd w:id="474"/>
      <w:bookmarkEnd w:id="475"/>
      <w:bookmarkEnd w:id="476"/>
      <w:bookmarkEnd w:id="477"/>
      <w:r>
        <w:rPr>
          <w:rFonts w:hint="eastAsia" w:ascii="仿宋" w:hAnsi="仿宋" w:eastAsia="仿宋" w:cs="宋体"/>
          <w:b/>
          <w:sz w:val="24"/>
        </w:rPr>
        <w:t>和保密义务</w:t>
      </w:r>
      <w:bookmarkEnd w:id="478"/>
      <w:bookmarkEnd w:id="479"/>
      <w:bookmarkEnd w:id="480"/>
    </w:p>
    <w:p w14:paraId="1E5D8078">
      <w:pPr>
        <w:spacing w:line="560" w:lineRule="exact"/>
        <w:ind w:firstLine="480" w:firstLineChars="200"/>
        <w:rPr>
          <w:rFonts w:ascii="仿宋" w:hAnsi="仿宋" w:eastAsia="仿宋" w:cs="宋体"/>
          <w:sz w:val="24"/>
        </w:rPr>
      </w:pPr>
      <w:r>
        <w:rPr>
          <w:rFonts w:hint="eastAsia" w:ascii="仿宋" w:hAnsi="仿宋" w:eastAsia="仿宋" w:cs="宋体"/>
          <w:sz w:val="24"/>
        </w:rPr>
        <w:t>2.6.1 乙方有权依据合同约定和项目需要，向甲方了解有关情况，调阅有关资料等，甲方应予积极配合；</w:t>
      </w:r>
    </w:p>
    <w:p w14:paraId="7E554605">
      <w:pPr>
        <w:spacing w:line="560" w:lineRule="exact"/>
        <w:ind w:firstLine="480" w:firstLineChars="200"/>
        <w:rPr>
          <w:rFonts w:ascii="仿宋" w:hAnsi="仿宋" w:eastAsia="仿宋" w:cs="宋体"/>
          <w:sz w:val="24"/>
        </w:rPr>
      </w:pPr>
      <w:r>
        <w:rPr>
          <w:rFonts w:hint="eastAsia" w:ascii="仿宋" w:hAnsi="仿宋" w:eastAsia="仿宋" w:cs="宋体"/>
          <w:sz w:val="24"/>
        </w:rPr>
        <w:t>2.6.2 乙方有义务妥善保管和保护由甲方提供的前款信息和资料等；</w:t>
      </w:r>
    </w:p>
    <w:p w14:paraId="4FEAB1C8">
      <w:pPr>
        <w:spacing w:line="560" w:lineRule="exact"/>
        <w:ind w:firstLine="480" w:firstLineChars="200"/>
        <w:rPr>
          <w:rFonts w:ascii="仿宋" w:hAnsi="仿宋" w:eastAsia="仿宋" w:cs="宋体"/>
          <w:sz w:val="24"/>
        </w:rPr>
      </w:pPr>
      <w:r>
        <w:rPr>
          <w:rFonts w:hint="eastAsia" w:ascii="仿宋" w:hAnsi="仿宋" w:eastAsia="仿宋"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477B3CF6">
      <w:pPr>
        <w:spacing w:line="560" w:lineRule="exact"/>
        <w:ind w:firstLine="482" w:firstLineChars="200"/>
        <w:outlineLvl w:val="0"/>
        <w:rPr>
          <w:rFonts w:ascii="仿宋" w:hAnsi="仿宋" w:eastAsia="仿宋" w:cs="宋体"/>
          <w:b/>
          <w:sz w:val="24"/>
        </w:rPr>
      </w:pPr>
      <w:bookmarkStart w:id="481" w:name="_Toc7860"/>
      <w:r>
        <w:rPr>
          <w:rFonts w:hint="eastAsia" w:ascii="仿宋" w:hAnsi="仿宋" w:eastAsia="仿宋" w:cs="宋体"/>
          <w:b/>
          <w:sz w:val="24"/>
        </w:rPr>
        <w:t>2.7 质量保证</w:t>
      </w:r>
      <w:bookmarkEnd w:id="481"/>
    </w:p>
    <w:p w14:paraId="77C887DB">
      <w:pPr>
        <w:spacing w:line="560" w:lineRule="exact"/>
        <w:ind w:firstLine="480" w:firstLineChars="200"/>
        <w:rPr>
          <w:rFonts w:ascii="仿宋" w:hAnsi="仿宋" w:eastAsia="仿宋" w:cs="宋体"/>
          <w:sz w:val="24"/>
        </w:rPr>
      </w:pPr>
      <w:r>
        <w:rPr>
          <w:rFonts w:hint="eastAsia" w:ascii="仿宋" w:hAnsi="仿宋" w:eastAsia="仿宋" w:cs="宋体"/>
          <w:sz w:val="24"/>
        </w:rPr>
        <w:t>2.7.1 乙方应建立和完善履行合同的内部质量保证体系，并提供相关内部规章制度给甲方，以便甲方进行监督检查；</w:t>
      </w:r>
    </w:p>
    <w:p w14:paraId="79621208">
      <w:pPr>
        <w:spacing w:line="560" w:lineRule="exact"/>
        <w:ind w:firstLine="480" w:firstLineChars="200"/>
        <w:rPr>
          <w:rFonts w:ascii="仿宋" w:hAnsi="仿宋" w:eastAsia="仿宋" w:cs="宋体"/>
          <w:sz w:val="24"/>
        </w:rPr>
      </w:pPr>
      <w:r>
        <w:rPr>
          <w:rFonts w:hint="eastAsia" w:ascii="仿宋" w:hAnsi="仿宋" w:eastAsia="仿宋" w:cs="宋体"/>
          <w:sz w:val="24"/>
        </w:rPr>
        <w:t>2.7.2 乙方应保证履行合同的人员数量和素质、软件和硬件设备的配置、场地、环境和设施等满足全面履行合同的要求，并应接受甲方的监督检查。</w:t>
      </w:r>
    </w:p>
    <w:p w14:paraId="7B9816F8">
      <w:pPr>
        <w:spacing w:line="560" w:lineRule="exact"/>
        <w:ind w:firstLine="482" w:firstLineChars="200"/>
        <w:outlineLvl w:val="0"/>
        <w:rPr>
          <w:rFonts w:ascii="仿宋" w:hAnsi="仿宋" w:eastAsia="仿宋" w:cs="宋体"/>
          <w:b/>
          <w:sz w:val="24"/>
        </w:rPr>
      </w:pPr>
      <w:bookmarkStart w:id="482" w:name="_Toc17244"/>
      <w:bookmarkStart w:id="483" w:name="_Toc259093681"/>
      <w:bookmarkStart w:id="484" w:name="_Toc279701252"/>
      <w:bookmarkStart w:id="485" w:name="_Toc487900362"/>
      <w:r>
        <w:rPr>
          <w:rFonts w:hint="eastAsia" w:ascii="仿宋" w:hAnsi="仿宋" w:eastAsia="仿宋" w:cs="宋体"/>
          <w:b/>
          <w:sz w:val="24"/>
        </w:rPr>
        <w:t>2.8 货物的风险负担</w:t>
      </w:r>
      <w:bookmarkEnd w:id="482"/>
    </w:p>
    <w:p w14:paraId="2859E200">
      <w:pPr>
        <w:spacing w:line="560" w:lineRule="exact"/>
        <w:ind w:firstLine="480" w:firstLineChars="200"/>
        <w:rPr>
          <w:rFonts w:ascii="仿宋" w:hAnsi="仿宋" w:eastAsia="仿宋" w:cs="宋体"/>
          <w:b/>
          <w:sz w:val="24"/>
        </w:rPr>
      </w:pPr>
      <w:r>
        <w:rPr>
          <w:rFonts w:hint="eastAsia" w:ascii="仿宋" w:hAnsi="仿宋" w:eastAsia="仿宋" w:cs="宋体"/>
          <w:sz w:val="24"/>
        </w:rPr>
        <w:t>货物或者在途货物或者交付给第一承运人后的货物毁损、灭失的风险负担详见</w:t>
      </w:r>
      <w:r>
        <w:rPr>
          <w:rFonts w:hint="eastAsia" w:ascii="仿宋" w:hAnsi="仿宋" w:eastAsia="仿宋" w:cs="宋体"/>
          <w:b/>
          <w:i/>
          <w:sz w:val="24"/>
          <w:u w:val="single"/>
        </w:rPr>
        <w:t>合同专用条款</w:t>
      </w:r>
      <w:r>
        <w:rPr>
          <w:rFonts w:hint="eastAsia" w:ascii="仿宋" w:hAnsi="仿宋" w:eastAsia="仿宋" w:cs="宋体"/>
          <w:sz w:val="24"/>
        </w:rPr>
        <w:t>。</w:t>
      </w:r>
    </w:p>
    <w:p w14:paraId="3B6C25D1">
      <w:pPr>
        <w:spacing w:line="560" w:lineRule="exact"/>
        <w:ind w:firstLine="482" w:firstLineChars="200"/>
        <w:outlineLvl w:val="0"/>
        <w:rPr>
          <w:rFonts w:ascii="仿宋" w:hAnsi="仿宋" w:eastAsia="仿宋" w:cs="宋体"/>
          <w:b/>
          <w:sz w:val="24"/>
        </w:rPr>
      </w:pPr>
      <w:bookmarkStart w:id="486" w:name="_Toc14055"/>
      <w:r>
        <w:rPr>
          <w:rFonts w:hint="eastAsia" w:ascii="仿宋" w:hAnsi="仿宋" w:eastAsia="仿宋" w:cs="宋体"/>
          <w:b/>
          <w:sz w:val="24"/>
        </w:rPr>
        <w:t>2.9 延迟交货</w:t>
      </w:r>
      <w:bookmarkEnd w:id="483"/>
      <w:bookmarkEnd w:id="484"/>
      <w:bookmarkEnd w:id="485"/>
      <w:bookmarkEnd w:id="486"/>
    </w:p>
    <w:p w14:paraId="2155B489">
      <w:pPr>
        <w:spacing w:line="560" w:lineRule="exact"/>
        <w:ind w:firstLine="480" w:firstLineChars="200"/>
        <w:rPr>
          <w:rFonts w:ascii="仿宋" w:hAnsi="仿宋" w:eastAsia="仿宋" w:cs="宋体"/>
          <w:sz w:val="24"/>
        </w:rPr>
      </w:pPr>
      <w:r>
        <w:rPr>
          <w:rFonts w:hint="eastAsia" w:ascii="仿宋" w:hAnsi="仿宋" w:eastAsia="仿宋" w:cs="宋体"/>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30AE503B">
      <w:pPr>
        <w:spacing w:line="560" w:lineRule="exact"/>
        <w:ind w:firstLine="482" w:firstLineChars="200"/>
        <w:outlineLvl w:val="0"/>
        <w:rPr>
          <w:rFonts w:ascii="仿宋" w:hAnsi="仿宋" w:eastAsia="仿宋" w:cs="宋体"/>
          <w:b/>
          <w:sz w:val="24"/>
        </w:rPr>
      </w:pPr>
      <w:bookmarkStart w:id="487" w:name="_Toc7502"/>
      <w:bookmarkStart w:id="488" w:name="_Toc259093683"/>
      <w:bookmarkStart w:id="489" w:name="_Toc279701254"/>
      <w:bookmarkStart w:id="490" w:name="_Toc487900364"/>
      <w:bookmarkStart w:id="491" w:name="_Ref467378121"/>
      <w:r>
        <w:rPr>
          <w:rFonts w:hint="eastAsia" w:ascii="仿宋" w:hAnsi="仿宋" w:eastAsia="仿宋" w:cs="宋体"/>
          <w:b/>
          <w:sz w:val="24"/>
        </w:rPr>
        <w:t>2.10 合同变更</w:t>
      </w:r>
      <w:bookmarkEnd w:id="487"/>
    </w:p>
    <w:p w14:paraId="59E41773">
      <w:pPr>
        <w:spacing w:line="560" w:lineRule="exact"/>
        <w:ind w:firstLine="480" w:firstLineChars="200"/>
        <w:rPr>
          <w:rFonts w:ascii="仿宋" w:hAnsi="仿宋" w:eastAsia="仿宋" w:cs="宋体"/>
          <w:sz w:val="24"/>
        </w:rPr>
      </w:pPr>
      <w:r>
        <w:rPr>
          <w:rFonts w:hint="eastAsia" w:ascii="仿宋" w:hAnsi="仿宋" w:eastAsia="仿宋" w:cs="宋体"/>
          <w:sz w:val="24"/>
        </w:rPr>
        <w:t>合同继续履行将损害国家利益和社会公共利益的，双方当事人应当以书面形式变更合同。有过错的一方应当承担赔偿责任，双方当事人都有过错的，各自承担相应的责任。</w:t>
      </w:r>
      <w:bookmarkStart w:id="492" w:name="_Toc279701259"/>
      <w:bookmarkStart w:id="493" w:name="_Toc487900369"/>
      <w:bookmarkStart w:id="494" w:name="_Toc259093688"/>
    </w:p>
    <w:p w14:paraId="2A602E39">
      <w:pPr>
        <w:spacing w:line="560" w:lineRule="exact"/>
        <w:ind w:firstLine="482" w:firstLineChars="200"/>
        <w:outlineLvl w:val="0"/>
        <w:rPr>
          <w:rFonts w:ascii="仿宋" w:hAnsi="仿宋" w:eastAsia="仿宋" w:cs="宋体"/>
          <w:b/>
          <w:sz w:val="24"/>
        </w:rPr>
      </w:pPr>
      <w:bookmarkStart w:id="495" w:name="_Toc22955"/>
      <w:bookmarkStart w:id="496" w:name="_Toc15237"/>
      <w:bookmarkStart w:id="497" w:name="_Toc10366"/>
      <w:r>
        <w:rPr>
          <w:rFonts w:hint="eastAsia" w:ascii="仿宋" w:hAnsi="仿宋" w:eastAsia="仿宋" w:cs="宋体"/>
          <w:b/>
          <w:sz w:val="24"/>
        </w:rPr>
        <w:t>2.11 合同转让</w:t>
      </w:r>
      <w:bookmarkEnd w:id="492"/>
      <w:bookmarkEnd w:id="493"/>
      <w:bookmarkEnd w:id="494"/>
      <w:r>
        <w:rPr>
          <w:rFonts w:hint="eastAsia" w:ascii="仿宋" w:hAnsi="仿宋" w:eastAsia="仿宋" w:cs="宋体"/>
          <w:b/>
          <w:sz w:val="24"/>
        </w:rPr>
        <w:t>和分包</w:t>
      </w:r>
      <w:bookmarkEnd w:id="495"/>
      <w:bookmarkEnd w:id="496"/>
      <w:bookmarkEnd w:id="497"/>
    </w:p>
    <w:p w14:paraId="26A3721A">
      <w:pPr>
        <w:spacing w:line="560" w:lineRule="exact"/>
        <w:ind w:firstLine="480" w:firstLineChars="200"/>
        <w:rPr>
          <w:rFonts w:ascii="仿宋" w:hAnsi="仿宋" w:eastAsia="仿宋" w:cs="宋体"/>
          <w:sz w:val="24"/>
        </w:rPr>
      </w:pPr>
      <w:r>
        <w:rPr>
          <w:rFonts w:hint="eastAsia" w:ascii="仿宋" w:hAnsi="仿宋" w:eastAsia="仿宋"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25D1EE4">
      <w:pPr>
        <w:spacing w:line="560" w:lineRule="exact"/>
        <w:ind w:firstLine="480" w:firstLineChars="200"/>
        <w:rPr>
          <w:rFonts w:ascii="仿宋" w:hAnsi="仿宋" w:eastAsia="仿宋" w:cs="宋体"/>
          <w:sz w:val="24"/>
        </w:rPr>
      </w:pPr>
      <w:r>
        <w:rPr>
          <w:rFonts w:hint="eastAsia" w:ascii="仿宋" w:hAnsi="仿宋" w:eastAsia="仿宋" w:cs="宋体"/>
          <w:sz w:val="24"/>
        </w:rPr>
        <w:t>2.11.2乙方采取分包方式履行合同的，甲方可直接向分包供应商支付款项。</w:t>
      </w:r>
    </w:p>
    <w:p w14:paraId="40050F3C">
      <w:pPr>
        <w:spacing w:line="560" w:lineRule="exact"/>
        <w:ind w:firstLine="482" w:firstLineChars="200"/>
        <w:outlineLvl w:val="0"/>
        <w:rPr>
          <w:rFonts w:ascii="仿宋" w:hAnsi="仿宋" w:eastAsia="仿宋" w:cs="宋体"/>
          <w:b/>
          <w:sz w:val="24"/>
        </w:rPr>
      </w:pPr>
      <w:bookmarkStart w:id="498" w:name="_Toc14066"/>
      <w:bookmarkStart w:id="499" w:name="_Toc16508"/>
      <w:bookmarkStart w:id="500" w:name="_Toc13566"/>
      <w:r>
        <w:rPr>
          <w:rFonts w:hint="eastAsia" w:ascii="仿宋" w:hAnsi="仿宋" w:eastAsia="仿宋" w:cs="宋体"/>
          <w:b/>
          <w:sz w:val="24"/>
        </w:rPr>
        <w:t>2.12 不可抗力</w:t>
      </w:r>
      <w:bookmarkEnd w:id="498"/>
      <w:bookmarkEnd w:id="499"/>
      <w:bookmarkEnd w:id="500"/>
    </w:p>
    <w:p w14:paraId="5C969F06">
      <w:pPr>
        <w:spacing w:line="560" w:lineRule="exact"/>
        <w:ind w:firstLine="480" w:firstLineChars="200"/>
        <w:rPr>
          <w:rFonts w:ascii="仿宋" w:hAnsi="仿宋" w:eastAsia="仿宋" w:cs="宋体"/>
          <w:sz w:val="24"/>
        </w:rPr>
      </w:pPr>
      <w:r>
        <w:rPr>
          <w:rFonts w:hint="eastAsia" w:ascii="仿宋" w:hAnsi="仿宋" w:eastAsia="仿宋" w:cs="宋体"/>
          <w:sz w:val="24"/>
        </w:rPr>
        <w:t>2.12.1如果任何一方遭遇法律规定的不可抗力，致使合同履行受阻时，履行合同的期限应予延长，延长的期限应相当于不可抗力所影响的时间；</w:t>
      </w:r>
    </w:p>
    <w:p w14:paraId="11E39E88">
      <w:pPr>
        <w:spacing w:line="560" w:lineRule="exact"/>
        <w:ind w:firstLine="480" w:firstLineChars="200"/>
        <w:rPr>
          <w:rFonts w:ascii="仿宋" w:hAnsi="仿宋" w:eastAsia="仿宋" w:cs="宋体"/>
          <w:sz w:val="24"/>
        </w:rPr>
      </w:pPr>
      <w:r>
        <w:rPr>
          <w:rFonts w:hint="eastAsia" w:ascii="仿宋" w:hAnsi="仿宋" w:eastAsia="仿宋" w:cs="宋体"/>
          <w:sz w:val="24"/>
        </w:rPr>
        <w:t>2.12.2 因不可抗力致使不能实现合同目的的，当事人可以解除合同；</w:t>
      </w:r>
    </w:p>
    <w:p w14:paraId="51D4DC64">
      <w:pPr>
        <w:spacing w:line="560" w:lineRule="exact"/>
        <w:ind w:firstLine="480" w:firstLineChars="200"/>
        <w:rPr>
          <w:rFonts w:ascii="仿宋" w:hAnsi="仿宋" w:eastAsia="仿宋" w:cs="宋体"/>
          <w:sz w:val="24"/>
        </w:rPr>
      </w:pPr>
      <w:r>
        <w:rPr>
          <w:rFonts w:hint="eastAsia" w:ascii="仿宋" w:hAnsi="仿宋" w:eastAsia="仿宋" w:cs="宋体"/>
          <w:sz w:val="24"/>
        </w:rPr>
        <w:t>2.12.3 因不可抗力致使合同有变更必要的，双方当事人应在</w:t>
      </w:r>
      <w:r>
        <w:rPr>
          <w:rFonts w:hint="eastAsia" w:ascii="仿宋" w:hAnsi="仿宋" w:eastAsia="仿宋" w:cs="宋体"/>
          <w:b/>
          <w:i/>
          <w:sz w:val="24"/>
          <w:u w:val="single"/>
        </w:rPr>
        <w:t>合同专用条款</w:t>
      </w:r>
      <w:r>
        <w:rPr>
          <w:rFonts w:hint="eastAsia" w:ascii="仿宋" w:hAnsi="仿宋" w:eastAsia="仿宋" w:cs="宋体"/>
          <w:sz w:val="24"/>
        </w:rPr>
        <w:t>约定时间内以书面形式变更合同；</w:t>
      </w:r>
    </w:p>
    <w:p w14:paraId="37A5DBEB">
      <w:pPr>
        <w:spacing w:line="560" w:lineRule="exact"/>
        <w:ind w:firstLine="480" w:firstLineChars="200"/>
        <w:rPr>
          <w:rFonts w:ascii="仿宋" w:hAnsi="仿宋" w:eastAsia="仿宋" w:cs="宋体"/>
          <w:sz w:val="24"/>
        </w:rPr>
      </w:pPr>
      <w:r>
        <w:rPr>
          <w:rFonts w:hint="eastAsia" w:ascii="仿宋" w:hAnsi="仿宋" w:eastAsia="仿宋" w:cs="宋体"/>
          <w:sz w:val="24"/>
        </w:rPr>
        <w:t>2.12.4受不可抗力影响的一方在不可抗力发生后，应在</w:t>
      </w:r>
      <w:r>
        <w:rPr>
          <w:rFonts w:hint="eastAsia" w:ascii="仿宋" w:hAnsi="仿宋" w:eastAsia="仿宋" w:cs="宋体"/>
          <w:b/>
          <w:i/>
          <w:sz w:val="24"/>
          <w:u w:val="single"/>
        </w:rPr>
        <w:t>合同专用条款</w:t>
      </w:r>
      <w:r>
        <w:rPr>
          <w:rFonts w:hint="eastAsia" w:ascii="仿宋" w:hAnsi="仿宋" w:eastAsia="仿宋" w:cs="宋体"/>
          <w:sz w:val="24"/>
        </w:rPr>
        <w:t>约定时间内以书面形式通知对方当事人，并在</w:t>
      </w:r>
      <w:r>
        <w:rPr>
          <w:rFonts w:hint="eastAsia" w:ascii="仿宋" w:hAnsi="仿宋" w:eastAsia="仿宋" w:cs="宋体"/>
          <w:b/>
          <w:i/>
          <w:sz w:val="24"/>
          <w:u w:val="single"/>
        </w:rPr>
        <w:t>合同专用条款</w:t>
      </w:r>
      <w:r>
        <w:rPr>
          <w:rFonts w:hint="eastAsia" w:ascii="仿宋" w:hAnsi="仿宋" w:eastAsia="仿宋" w:cs="宋体"/>
          <w:sz w:val="24"/>
        </w:rPr>
        <w:t>约定时间内，将有关部门出具的证明文件送达对方当事人。</w:t>
      </w:r>
    </w:p>
    <w:p w14:paraId="573060D2">
      <w:pPr>
        <w:spacing w:line="560" w:lineRule="exact"/>
        <w:ind w:firstLine="482" w:firstLineChars="200"/>
        <w:outlineLvl w:val="0"/>
        <w:rPr>
          <w:rFonts w:ascii="仿宋" w:hAnsi="仿宋" w:eastAsia="仿宋" w:cs="宋体"/>
          <w:b/>
          <w:sz w:val="24"/>
        </w:rPr>
      </w:pPr>
      <w:bookmarkStart w:id="501" w:name="_Toc259093684"/>
      <w:bookmarkStart w:id="502" w:name="_Toc30676"/>
      <w:bookmarkStart w:id="503" w:name="_Toc6969"/>
      <w:bookmarkStart w:id="504" w:name="_Toc279701255"/>
      <w:bookmarkStart w:id="505" w:name="_Toc487900365"/>
      <w:bookmarkStart w:id="506" w:name="_Toc689"/>
      <w:r>
        <w:rPr>
          <w:rFonts w:hint="eastAsia" w:ascii="仿宋" w:hAnsi="仿宋" w:eastAsia="仿宋" w:cs="宋体"/>
          <w:b/>
          <w:sz w:val="24"/>
        </w:rPr>
        <w:t>2.13 税费</w:t>
      </w:r>
      <w:bookmarkEnd w:id="501"/>
      <w:bookmarkEnd w:id="502"/>
      <w:bookmarkEnd w:id="503"/>
      <w:bookmarkEnd w:id="504"/>
      <w:bookmarkEnd w:id="505"/>
      <w:bookmarkEnd w:id="506"/>
    </w:p>
    <w:p w14:paraId="146050D0">
      <w:pPr>
        <w:spacing w:line="560" w:lineRule="exact"/>
        <w:ind w:firstLine="480" w:firstLineChars="200"/>
        <w:rPr>
          <w:rFonts w:ascii="仿宋" w:hAnsi="仿宋" w:eastAsia="仿宋" w:cs="宋体"/>
          <w:sz w:val="24"/>
        </w:rPr>
      </w:pPr>
      <w:r>
        <w:rPr>
          <w:rFonts w:hint="eastAsia" w:ascii="仿宋" w:hAnsi="仿宋" w:eastAsia="仿宋" w:cs="宋体"/>
          <w:sz w:val="24"/>
        </w:rPr>
        <w:t>与合同有关的一切税费，均按照中华人民共和国法律的相关规定。</w:t>
      </w:r>
    </w:p>
    <w:p w14:paraId="38C43297">
      <w:pPr>
        <w:spacing w:line="560" w:lineRule="exact"/>
        <w:ind w:firstLine="482" w:firstLineChars="200"/>
        <w:outlineLvl w:val="0"/>
        <w:rPr>
          <w:rFonts w:ascii="仿宋" w:hAnsi="仿宋" w:eastAsia="仿宋" w:cs="宋体"/>
          <w:b/>
          <w:sz w:val="24"/>
        </w:rPr>
      </w:pPr>
      <w:bookmarkStart w:id="507" w:name="_Toc7102"/>
      <w:bookmarkStart w:id="508" w:name="_Toc487900368"/>
      <w:bookmarkStart w:id="509" w:name="_Toc16959"/>
      <w:bookmarkStart w:id="510" w:name="_Toc279701258"/>
      <w:bookmarkStart w:id="511" w:name="_Toc8298"/>
      <w:bookmarkStart w:id="512" w:name="_Toc259093687"/>
      <w:r>
        <w:rPr>
          <w:rFonts w:hint="eastAsia" w:ascii="仿宋" w:hAnsi="仿宋" w:eastAsia="仿宋" w:cs="宋体"/>
          <w:b/>
          <w:sz w:val="24"/>
        </w:rPr>
        <w:t>2.14乙方破产</w:t>
      </w:r>
      <w:bookmarkEnd w:id="507"/>
      <w:bookmarkEnd w:id="508"/>
      <w:bookmarkEnd w:id="509"/>
      <w:bookmarkEnd w:id="510"/>
      <w:bookmarkEnd w:id="511"/>
      <w:bookmarkEnd w:id="512"/>
    </w:p>
    <w:p w14:paraId="6D7025E8">
      <w:pPr>
        <w:spacing w:line="560" w:lineRule="exact"/>
        <w:ind w:firstLine="480" w:firstLineChars="200"/>
        <w:rPr>
          <w:rFonts w:ascii="仿宋" w:hAnsi="仿宋" w:eastAsia="仿宋" w:cs="宋体"/>
          <w:sz w:val="24"/>
        </w:rPr>
      </w:pPr>
      <w:r>
        <w:rPr>
          <w:rFonts w:hint="eastAsia" w:ascii="仿宋" w:hAnsi="仿宋" w:eastAsia="仿宋"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F921A80">
      <w:pPr>
        <w:spacing w:line="560" w:lineRule="exact"/>
        <w:ind w:firstLine="482" w:firstLineChars="200"/>
        <w:outlineLvl w:val="0"/>
        <w:rPr>
          <w:rFonts w:ascii="仿宋" w:hAnsi="仿宋" w:eastAsia="仿宋" w:cs="宋体"/>
          <w:b/>
          <w:sz w:val="24"/>
        </w:rPr>
      </w:pPr>
      <w:bookmarkStart w:id="513" w:name="_Toc29333"/>
      <w:bookmarkStart w:id="514" w:name="_Toc15387"/>
      <w:bookmarkStart w:id="515" w:name="_Toc6134"/>
      <w:r>
        <w:rPr>
          <w:rFonts w:hint="eastAsia" w:ascii="仿宋" w:hAnsi="仿宋" w:eastAsia="仿宋" w:cs="宋体"/>
          <w:b/>
          <w:sz w:val="24"/>
        </w:rPr>
        <w:t>2.15 合同中止、终止</w:t>
      </w:r>
      <w:bookmarkEnd w:id="513"/>
      <w:bookmarkEnd w:id="514"/>
      <w:bookmarkEnd w:id="515"/>
    </w:p>
    <w:p w14:paraId="29E9FA0E">
      <w:pPr>
        <w:spacing w:line="560" w:lineRule="exact"/>
        <w:ind w:firstLine="480" w:firstLineChars="200"/>
        <w:rPr>
          <w:rFonts w:ascii="仿宋" w:hAnsi="仿宋" w:eastAsia="仿宋" w:cs="宋体"/>
          <w:sz w:val="24"/>
        </w:rPr>
      </w:pPr>
      <w:r>
        <w:rPr>
          <w:rFonts w:hint="eastAsia" w:ascii="仿宋" w:hAnsi="仿宋" w:eastAsia="仿宋" w:cs="宋体"/>
          <w:sz w:val="24"/>
        </w:rPr>
        <w:t>2.15.1 双方当事人不得擅自中止或者终止合同；</w:t>
      </w:r>
    </w:p>
    <w:p w14:paraId="3A0F5AB1">
      <w:pPr>
        <w:spacing w:line="560" w:lineRule="exact"/>
        <w:ind w:firstLine="480" w:firstLineChars="200"/>
        <w:rPr>
          <w:rFonts w:ascii="仿宋" w:hAnsi="仿宋" w:eastAsia="仿宋" w:cs="宋体"/>
          <w:sz w:val="24"/>
        </w:rPr>
      </w:pPr>
      <w:r>
        <w:rPr>
          <w:rFonts w:hint="eastAsia" w:ascii="仿宋" w:hAnsi="仿宋" w:eastAsia="仿宋" w:cs="宋体"/>
          <w:sz w:val="24"/>
        </w:rPr>
        <w:t>2.15.2合同继续履行将损害国家利益和社会公共利益的，双方当事人应当中止或者终止合同。有过错的一方应当承担赔偿责任，双方当事人都有过错的，各自承担相应的责任。</w:t>
      </w:r>
    </w:p>
    <w:p w14:paraId="7985D653">
      <w:pPr>
        <w:spacing w:line="560" w:lineRule="exact"/>
        <w:ind w:firstLine="482" w:firstLineChars="200"/>
        <w:outlineLvl w:val="0"/>
        <w:rPr>
          <w:rFonts w:ascii="仿宋" w:hAnsi="仿宋" w:eastAsia="仿宋" w:cs="宋体"/>
          <w:b/>
          <w:sz w:val="24"/>
        </w:rPr>
      </w:pPr>
      <w:bookmarkStart w:id="516" w:name="_Toc1125"/>
      <w:bookmarkStart w:id="517" w:name="_Toc14563"/>
      <w:bookmarkStart w:id="518" w:name="_Toc6596"/>
      <w:r>
        <w:rPr>
          <w:rFonts w:hint="eastAsia" w:ascii="仿宋" w:hAnsi="仿宋" w:eastAsia="仿宋" w:cs="宋体"/>
          <w:b/>
          <w:sz w:val="24"/>
        </w:rPr>
        <w:t>2.16检验和验收</w:t>
      </w:r>
      <w:bookmarkEnd w:id="516"/>
      <w:bookmarkEnd w:id="517"/>
      <w:bookmarkEnd w:id="518"/>
    </w:p>
    <w:p w14:paraId="0CAE1E92">
      <w:pPr>
        <w:tabs>
          <w:tab w:val="left" w:pos="360"/>
          <w:tab w:val="left" w:pos="540"/>
          <w:tab w:val="left" w:pos="1080"/>
        </w:tabs>
        <w:spacing w:line="560" w:lineRule="exact"/>
        <w:ind w:firstLine="480" w:firstLineChars="200"/>
        <w:rPr>
          <w:rFonts w:ascii="仿宋" w:hAnsi="仿宋" w:eastAsia="仿宋" w:cs="宋体"/>
          <w:sz w:val="24"/>
        </w:rPr>
      </w:pPr>
      <w:r>
        <w:rPr>
          <w:rFonts w:hint="eastAsia" w:ascii="仿宋" w:hAnsi="仿宋" w:eastAsia="仿宋" w:cs="宋体"/>
          <w:sz w:val="24"/>
        </w:rPr>
        <w:t>2.16.1货物交付前，乙方应对货物的质量、数量等方面进行详细、全面的检验，并向甲方出具证明货物符合合同约定的文件；货物交付时，甲方在</w:t>
      </w:r>
      <w:r>
        <w:rPr>
          <w:rFonts w:hint="eastAsia" w:ascii="仿宋" w:hAnsi="仿宋" w:eastAsia="仿宋" w:cs="宋体"/>
          <w:b/>
          <w:i/>
          <w:sz w:val="24"/>
          <w:u w:val="single"/>
        </w:rPr>
        <w:t>合同专用条款</w:t>
      </w:r>
      <w:r>
        <w:rPr>
          <w:rFonts w:hint="eastAsia" w:ascii="仿宋" w:hAnsi="仿宋" w:eastAsia="仿宋" w:cs="宋体"/>
          <w:sz w:val="24"/>
        </w:rPr>
        <w:t>约定时间内组织验收，并可依法邀请相关方参加，验收应出具验收书。</w:t>
      </w:r>
    </w:p>
    <w:p w14:paraId="55784046">
      <w:pPr>
        <w:tabs>
          <w:tab w:val="left" w:pos="360"/>
          <w:tab w:val="left" w:pos="540"/>
          <w:tab w:val="left" w:pos="1080"/>
        </w:tabs>
        <w:spacing w:line="560" w:lineRule="exact"/>
        <w:ind w:firstLine="480" w:firstLineChars="200"/>
        <w:rPr>
          <w:rFonts w:ascii="仿宋" w:hAnsi="仿宋" w:eastAsia="仿宋" w:cs="宋体"/>
          <w:sz w:val="24"/>
        </w:rPr>
      </w:pPr>
      <w:r>
        <w:rPr>
          <w:rFonts w:hint="eastAsia" w:ascii="仿宋" w:hAnsi="仿宋" w:eastAsia="仿宋"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1A1382B7">
      <w:pPr>
        <w:tabs>
          <w:tab w:val="left" w:pos="360"/>
          <w:tab w:val="left" w:pos="540"/>
          <w:tab w:val="left" w:pos="1080"/>
        </w:tabs>
        <w:spacing w:line="560" w:lineRule="exact"/>
        <w:ind w:firstLine="480" w:firstLineChars="200"/>
        <w:rPr>
          <w:rFonts w:ascii="仿宋" w:hAnsi="仿宋" w:eastAsia="仿宋" w:cs="宋体"/>
          <w:sz w:val="24"/>
        </w:rPr>
      </w:pPr>
      <w:r>
        <w:rPr>
          <w:rFonts w:hint="eastAsia" w:ascii="仿宋" w:hAnsi="仿宋" w:eastAsia="仿宋" w:cs="宋体"/>
          <w:sz w:val="24"/>
        </w:rPr>
        <w:t>2.16.3 检验和验收标准、程序等具体内容以及前述验收书的效力详见</w:t>
      </w:r>
      <w:r>
        <w:rPr>
          <w:rFonts w:hint="eastAsia" w:ascii="仿宋" w:hAnsi="仿宋" w:eastAsia="仿宋" w:cs="宋体"/>
          <w:b/>
          <w:i/>
          <w:sz w:val="24"/>
          <w:u w:val="single"/>
        </w:rPr>
        <w:t>合同专用条款</w:t>
      </w:r>
      <w:r>
        <w:rPr>
          <w:rFonts w:hint="eastAsia" w:ascii="仿宋" w:hAnsi="仿宋" w:eastAsia="仿宋" w:cs="宋体"/>
          <w:i/>
          <w:sz w:val="24"/>
        </w:rPr>
        <w:t>。</w:t>
      </w:r>
    </w:p>
    <w:bookmarkEnd w:id="488"/>
    <w:bookmarkEnd w:id="489"/>
    <w:bookmarkEnd w:id="490"/>
    <w:bookmarkEnd w:id="491"/>
    <w:p w14:paraId="71FBEA61">
      <w:pPr>
        <w:spacing w:line="560" w:lineRule="exact"/>
        <w:ind w:firstLine="482" w:firstLineChars="200"/>
        <w:outlineLvl w:val="0"/>
        <w:rPr>
          <w:rFonts w:ascii="仿宋" w:hAnsi="仿宋" w:eastAsia="仿宋" w:cs="宋体"/>
          <w:b/>
          <w:sz w:val="24"/>
        </w:rPr>
      </w:pPr>
      <w:bookmarkStart w:id="519" w:name="_Toc279701261"/>
      <w:bookmarkStart w:id="520" w:name="_Toc259093690"/>
      <w:bookmarkStart w:id="521" w:name="_Toc487900371"/>
      <w:bookmarkStart w:id="522" w:name="_Toc19604"/>
      <w:bookmarkStart w:id="523" w:name="_Toc25182"/>
      <w:bookmarkStart w:id="524" w:name="_Toc11284"/>
      <w:r>
        <w:rPr>
          <w:rFonts w:hint="eastAsia" w:ascii="仿宋" w:hAnsi="仿宋" w:eastAsia="仿宋" w:cs="宋体"/>
          <w:b/>
          <w:sz w:val="24"/>
        </w:rPr>
        <w:t>2.17 通知</w:t>
      </w:r>
      <w:bookmarkEnd w:id="519"/>
      <w:bookmarkEnd w:id="520"/>
      <w:bookmarkEnd w:id="521"/>
      <w:r>
        <w:rPr>
          <w:rFonts w:hint="eastAsia" w:ascii="仿宋" w:hAnsi="仿宋" w:eastAsia="仿宋" w:cs="宋体"/>
          <w:b/>
          <w:sz w:val="24"/>
        </w:rPr>
        <w:t>和送达</w:t>
      </w:r>
      <w:bookmarkEnd w:id="522"/>
      <w:bookmarkEnd w:id="523"/>
      <w:bookmarkEnd w:id="524"/>
    </w:p>
    <w:p w14:paraId="1D7A5C4A">
      <w:pPr>
        <w:spacing w:line="560" w:lineRule="exact"/>
        <w:ind w:firstLine="480" w:firstLineChars="200"/>
        <w:rPr>
          <w:rFonts w:ascii="仿宋" w:hAnsi="仿宋" w:eastAsia="仿宋" w:cs="宋体"/>
          <w:sz w:val="24"/>
        </w:rPr>
      </w:pPr>
      <w:bookmarkStart w:id="525" w:name="_Toc3135"/>
      <w:bookmarkStart w:id="526" w:name="_Toc6698"/>
      <w:bookmarkStart w:id="527" w:name="_Toc487900372"/>
      <w:bookmarkStart w:id="528" w:name="_Toc259093691"/>
      <w:bookmarkStart w:id="529" w:name="_Toc279701262"/>
      <w:r>
        <w:rPr>
          <w:rFonts w:hint="eastAsia" w:ascii="仿宋" w:hAnsi="仿宋" w:eastAsia="仿宋" w:cs="宋体"/>
          <w:sz w:val="24"/>
        </w:rPr>
        <w:t>2.17.1任何一方因履行合同而以合同第一部分尾部所列明的传真或电子邮件 发出的所有通知、文件、材料，均视为已向对方当事人送达；任何一方变更上述送达方式或者地址的，应于</w:t>
      </w:r>
      <w:r>
        <w:rPr>
          <w:rFonts w:hint="eastAsia" w:ascii="仿宋" w:hAnsi="仿宋" w:eastAsia="仿宋" w:cs="宋体"/>
          <w:sz w:val="24"/>
          <w:u w:val="single"/>
        </w:rPr>
        <w:t>3</w:t>
      </w:r>
      <w:r>
        <w:rPr>
          <w:rFonts w:hint="eastAsia" w:ascii="仿宋" w:hAnsi="仿宋" w:eastAsia="仿宋" w:cs="宋体"/>
          <w:sz w:val="24"/>
        </w:rPr>
        <w:t>个工作日内书面通知对方当事人，在对方当事人收到有关变更通知之前，变更前的约定送达方式或者地址仍视为有效。</w:t>
      </w:r>
      <w:bookmarkEnd w:id="525"/>
      <w:bookmarkEnd w:id="526"/>
    </w:p>
    <w:p w14:paraId="103CA29E">
      <w:pPr>
        <w:spacing w:line="560" w:lineRule="exact"/>
        <w:ind w:firstLine="480" w:firstLineChars="200"/>
        <w:rPr>
          <w:rFonts w:ascii="仿宋" w:hAnsi="仿宋" w:eastAsia="仿宋" w:cs="宋体"/>
          <w:sz w:val="24"/>
        </w:rPr>
      </w:pPr>
      <w:bookmarkStart w:id="530" w:name="_Toc23294"/>
      <w:bookmarkStart w:id="531" w:name="_Toc23128"/>
      <w:r>
        <w:rPr>
          <w:rFonts w:hint="eastAsia" w:ascii="仿宋" w:hAnsi="仿宋" w:eastAsia="仿宋"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0"/>
      <w:bookmarkEnd w:id="531"/>
    </w:p>
    <w:p w14:paraId="3A3416BD">
      <w:pPr>
        <w:spacing w:line="560" w:lineRule="exact"/>
        <w:ind w:firstLine="482" w:firstLineChars="200"/>
        <w:outlineLvl w:val="0"/>
        <w:rPr>
          <w:rFonts w:ascii="仿宋" w:hAnsi="仿宋" w:eastAsia="仿宋" w:cs="宋体"/>
          <w:b/>
          <w:sz w:val="24"/>
        </w:rPr>
      </w:pPr>
      <w:bookmarkStart w:id="532" w:name="_Toc30599"/>
      <w:bookmarkStart w:id="533" w:name="_Toc18540"/>
      <w:bookmarkStart w:id="534" w:name="_Toc4355"/>
      <w:r>
        <w:rPr>
          <w:rFonts w:hint="eastAsia" w:ascii="仿宋" w:hAnsi="仿宋" w:eastAsia="仿宋" w:cs="宋体"/>
          <w:b/>
          <w:sz w:val="24"/>
        </w:rPr>
        <w:t>2.18 计量单位</w:t>
      </w:r>
      <w:bookmarkEnd w:id="527"/>
      <w:bookmarkEnd w:id="528"/>
      <w:bookmarkEnd w:id="529"/>
      <w:bookmarkEnd w:id="532"/>
      <w:bookmarkEnd w:id="533"/>
      <w:bookmarkEnd w:id="534"/>
    </w:p>
    <w:p w14:paraId="73713CAF">
      <w:pPr>
        <w:spacing w:line="560" w:lineRule="exact"/>
        <w:ind w:firstLine="480" w:firstLineChars="200"/>
        <w:rPr>
          <w:rFonts w:ascii="仿宋" w:hAnsi="仿宋" w:eastAsia="仿宋" w:cs="宋体"/>
          <w:sz w:val="24"/>
        </w:rPr>
      </w:pPr>
      <w:r>
        <w:rPr>
          <w:rFonts w:hint="eastAsia" w:ascii="仿宋" w:hAnsi="仿宋" w:eastAsia="仿宋" w:cs="宋体"/>
          <w:sz w:val="24"/>
        </w:rPr>
        <w:t>除技术规范中另有规定外,合同的计量单位均使用国家法定计量单位。</w:t>
      </w:r>
    </w:p>
    <w:p w14:paraId="553E8B9A">
      <w:pPr>
        <w:spacing w:line="560" w:lineRule="exact"/>
        <w:ind w:firstLine="482" w:firstLineChars="200"/>
        <w:outlineLvl w:val="0"/>
        <w:rPr>
          <w:rFonts w:ascii="仿宋" w:hAnsi="仿宋" w:eastAsia="仿宋" w:cs="宋体"/>
          <w:b/>
          <w:sz w:val="24"/>
        </w:rPr>
      </w:pPr>
      <w:bookmarkStart w:id="535" w:name="_Toc259093692"/>
      <w:bookmarkStart w:id="536" w:name="_Toc487900373"/>
      <w:bookmarkStart w:id="537" w:name="_Toc279701263"/>
      <w:bookmarkStart w:id="538" w:name="_Toc10330"/>
      <w:bookmarkStart w:id="539" w:name="_Toc12773"/>
      <w:bookmarkStart w:id="540" w:name="_Toc18567"/>
      <w:r>
        <w:rPr>
          <w:rFonts w:hint="eastAsia" w:ascii="仿宋" w:hAnsi="仿宋" w:eastAsia="仿宋" w:cs="宋体"/>
          <w:b/>
          <w:sz w:val="24"/>
        </w:rPr>
        <w:t>2.19 合同使用的文字和适用的法律</w:t>
      </w:r>
      <w:bookmarkEnd w:id="535"/>
      <w:bookmarkEnd w:id="536"/>
      <w:bookmarkEnd w:id="537"/>
      <w:bookmarkEnd w:id="538"/>
      <w:bookmarkEnd w:id="539"/>
      <w:bookmarkEnd w:id="540"/>
    </w:p>
    <w:p w14:paraId="224211D7">
      <w:pPr>
        <w:spacing w:line="560" w:lineRule="exact"/>
        <w:ind w:firstLine="480" w:firstLineChars="200"/>
        <w:rPr>
          <w:rFonts w:ascii="仿宋" w:hAnsi="仿宋" w:eastAsia="仿宋" w:cs="宋体"/>
          <w:sz w:val="24"/>
        </w:rPr>
      </w:pPr>
      <w:r>
        <w:rPr>
          <w:rFonts w:hint="eastAsia" w:ascii="仿宋" w:hAnsi="仿宋" w:eastAsia="仿宋" w:cs="宋体"/>
          <w:sz w:val="24"/>
        </w:rPr>
        <w:t>2.19.1 合同使用汉语书就、变更和解释；</w:t>
      </w:r>
    </w:p>
    <w:p w14:paraId="64F71D60">
      <w:pPr>
        <w:spacing w:line="560" w:lineRule="exact"/>
        <w:ind w:firstLine="480" w:firstLineChars="200"/>
        <w:rPr>
          <w:rFonts w:ascii="仿宋" w:hAnsi="仿宋" w:eastAsia="仿宋" w:cs="宋体"/>
          <w:sz w:val="24"/>
        </w:rPr>
      </w:pPr>
      <w:r>
        <w:rPr>
          <w:rFonts w:hint="eastAsia" w:ascii="仿宋" w:hAnsi="仿宋" w:eastAsia="仿宋" w:cs="宋体"/>
          <w:sz w:val="24"/>
        </w:rPr>
        <w:t>2.19.2 合同适用中华人民共和国法律。</w:t>
      </w:r>
    </w:p>
    <w:p w14:paraId="0791727B">
      <w:pPr>
        <w:spacing w:line="560" w:lineRule="exact"/>
        <w:ind w:firstLine="482" w:firstLineChars="200"/>
        <w:outlineLvl w:val="0"/>
        <w:rPr>
          <w:rFonts w:ascii="仿宋" w:hAnsi="仿宋" w:eastAsia="仿宋" w:cs="宋体"/>
          <w:b/>
          <w:sz w:val="24"/>
        </w:rPr>
      </w:pPr>
      <w:bookmarkStart w:id="541" w:name="_Toc12004"/>
      <w:bookmarkStart w:id="542" w:name="_Toc279701264"/>
      <w:bookmarkStart w:id="543" w:name="_Toc259093693"/>
      <w:bookmarkStart w:id="544" w:name="_Toc3148"/>
      <w:bookmarkStart w:id="545" w:name="_Toc16673"/>
      <w:bookmarkStart w:id="546" w:name="_Toc487900374"/>
      <w:r>
        <w:rPr>
          <w:rFonts w:hint="eastAsia" w:ascii="仿宋" w:hAnsi="仿宋" w:eastAsia="仿宋" w:cs="宋体"/>
          <w:b/>
          <w:sz w:val="24"/>
        </w:rPr>
        <w:t>2.20 履约保证金</w:t>
      </w:r>
      <w:bookmarkEnd w:id="541"/>
      <w:bookmarkEnd w:id="542"/>
      <w:bookmarkEnd w:id="543"/>
      <w:bookmarkEnd w:id="544"/>
      <w:bookmarkEnd w:id="545"/>
    </w:p>
    <w:p w14:paraId="6C490999">
      <w:pPr>
        <w:pStyle w:val="620"/>
        <w:spacing w:before="0" w:beforeAutospacing="0" w:after="0" w:afterAutospacing="0" w:line="360" w:lineRule="auto"/>
        <w:ind w:firstLine="420"/>
        <w:rPr>
          <w:rFonts w:ascii="仿宋" w:hAnsi="仿宋" w:eastAsia="仿宋"/>
        </w:rPr>
      </w:pPr>
      <w:r>
        <w:rPr>
          <w:rFonts w:hint="eastAsia" w:ascii="仿宋" w:hAnsi="仿宋" w:eastAsia="仿宋"/>
        </w:rPr>
        <w:t>2.20.1 采购文件要求乙方提交履约保证金的，乙方应按</w:t>
      </w:r>
      <w:r>
        <w:rPr>
          <w:rFonts w:hint="eastAsia" w:ascii="仿宋" w:hAnsi="仿宋" w:eastAsia="仿宋"/>
          <w:b/>
          <w:i/>
          <w:u w:val="single"/>
        </w:rPr>
        <w:t>合同专用条款</w:t>
      </w:r>
      <w:r>
        <w:rPr>
          <w:rFonts w:hint="eastAsia" w:ascii="仿宋" w:hAnsi="仿宋" w:eastAsia="仿宋"/>
        </w:rPr>
        <w:t>约定的方式，以支票、汇票、本票或者金融机构、担保机构出具的保函等非现金形式，提交不超过合同金额</w:t>
      </w:r>
      <w:r>
        <w:rPr>
          <w:rFonts w:ascii="仿宋" w:hAnsi="仿宋" w:eastAsia="仿宋"/>
        </w:rPr>
        <w:t>1%</w:t>
      </w:r>
      <w:r>
        <w:rPr>
          <w:rFonts w:hint="eastAsia" w:ascii="仿宋" w:hAnsi="仿宋" w:eastAsia="仿宋"/>
        </w:rPr>
        <w:t>的履约保证金；鼓励和支持乙方以银行、保险公司出具的保函形式提供履约保证，乙方以银行、保险公司出具保函形式提交履约保证金的，甲方不得拒收。</w:t>
      </w:r>
    </w:p>
    <w:p w14:paraId="47D2C5F3">
      <w:pPr>
        <w:spacing w:line="560" w:lineRule="exact"/>
        <w:ind w:firstLine="480" w:firstLineChars="200"/>
        <w:rPr>
          <w:rFonts w:ascii="仿宋" w:hAnsi="仿宋" w:eastAsia="仿宋" w:cs="宋体"/>
          <w:sz w:val="24"/>
        </w:rPr>
      </w:pPr>
      <w:r>
        <w:rPr>
          <w:rFonts w:ascii="仿宋" w:hAnsi="仿宋" w:eastAsia="仿宋" w:cs="宋体"/>
          <w:sz w:val="24"/>
        </w:rPr>
        <w:t xml:space="preserve">2.20.2  </w:t>
      </w:r>
      <w:r>
        <w:rPr>
          <w:rFonts w:hint="eastAsia" w:ascii="仿宋" w:hAnsi="仿宋" w:eastAsia="仿宋" w:cs="宋体"/>
          <w:sz w:val="24"/>
        </w:rPr>
        <w:t>甲方在项目验收结束后及时退还履约保证金。甲方在项目通过验收之日起</w:t>
      </w:r>
      <w:r>
        <w:rPr>
          <w:rFonts w:hint="eastAsia" w:ascii="仿宋" w:hAnsi="仿宋" w:eastAsia="仿宋" w:cs="宋体"/>
          <w:b/>
          <w:i/>
          <w:sz w:val="24"/>
          <w:u w:val="single"/>
        </w:rPr>
        <w:t>合同专用条款</w:t>
      </w:r>
      <w:r>
        <w:rPr>
          <w:rFonts w:hint="eastAsia" w:ascii="仿宋" w:hAnsi="仿宋" w:eastAsia="仿宋" w:cs="宋体"/>
          <w:sz w:val="24"/>
        </w:rPr>
        <w:t>个工作日内将履约保证金退还乙方，逾期退还的，乙方可要求甲方支付违约金，违约金按每迟延退还一日的应退还而未退还金额的</w:t>
      </w:r>
      <w:r>
        <w:rPr>
          <w:rFonts w:hint="eastAsia" w:ascii="仿宋" w:hAnsi="仿宋" w:eastAsia="仿宋" w:cs="宋体"/>
          <w:sz w:val="24"/>
          <w:u w:val="single"/>
        </w:rPr>
        <w:t xml:space="preserve">  0.05  </w:t>
      </w:r>
      <w:r>
        <w:rPr>
          <w:rFonts w:hint="eastAsia" w:ascii="仿宋" w:hAnsi="仿宋" w:eastAsia="仿宋" w:cs="宋体"/>
          <w:sz w:val="24"/>
        </w:rPr>
        <w:t>%计算，最高限额为本合同履约保证金的</w:t>
      </w:r>
      <w:r>
        <w:rPr>
          <w:rFonts w:hint="eastAsia" w:ascii="仿宋" w:hAnsi="仿宋" w:eastAsia="仿宋" w:cs="宋体"/>
          <w:sz w:val="24"/>
          <w:u w:val="single"/>
        </w:rPr>
        <w:t xml:space="preserve">  20   </w:t>
      </w:r>
      <w:r>
        <w:rPr>
          <w:rFonts w:hint="eastAsia" w:ascii="仿宋" w:hAnsi="仿宋" w:eastAsia="仿宋" w:cs="宋体"/>
          <w:sz w:val="24"/>
        </w:rPr>
        <w:t xml:space="preserve">%； </w:t>
      </w:r>
    </w:p>
    <w:p w14:paraId="29918AB5">
      <w:pPr>
        <w:spacing w:line="560" w:lineRule="exact"/>
        <w:ind w:firstLine="480" w:firstLineChars="200"/>
        <w:rPr>
          <w:rFonts w:ascii="仿宋" w:hAnsi="仿宋" w:eastAsia="仿宋" w:cs="宋体"/>
          <w:sz w:val="24"/>
        </w:rPr>
      </w:pPr>
      <w:r>
        <w:rPr>
          <w:rFonts w:hint="eastAsia" w:ascii="仿宋" w:hAnsi="仿宋" w:eastAsia="仿宋" w:cs="宋体"/>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F358136">
      <w:pPr>
        <w:spacing w:line="560" w:lineRule="exact"/>
        <w:ind w:firstLine="480" w:firstLineChars="200"/>
        <w:rPr>
          <w:rFonts w:ascii="仿宋" w:hAnsi="仿宋" w:eastAsia="仿宋" w:cs="宋体"/>
        </w:rPr>
      </w:pPr>
      <w:r>
        <w:rPr>
          <w:rFonts w:hint="eastAsia" w:ascii="仿宋" w:hAnsi="仿宋" w:eastAsia="仿宋" w:cs="宋体"/>
          <w:sz w:val="24"/>
        </w:rPr>
        <w:t>2.20.4甲方在乙方履行完合同约定义务事项后及时退还，延迟退还的，应当按照合同约定和法律规定承担相应的赔偿责任。</w:t>
      </w:r>
    </w:p>
    <w:p w14:paraId="4FCD7934">
      <w:pPr>
        <w:spacing w:line="560" w:lineRule="exact"/>
        <w:ind w:firstLine="480" w:firstLineChars="200"/>
        <w:rPr>
          <w:rFonts w:ascii="仿宋" w:hAnsi="仿宋" w:eastAsia="仿宋" w:cs="宋体"/>
          <w:sz w:val="24"/>
        </w:rPr>
      </w:pPr>
      <w:r>
        <w:rPr>
          <w:rFonts w:hint="eastAsia" w:ascii="仿宋" w:hAnsi="仿宋" w:eastAsia="仿宋" w:cs="宋体"/>
          <w:sz w:val="24"/>
        </w:rPr>
        <w:t>2.21对于因甲方原因导致变更、中止或者终止政府采购合同的，甲方应当依照合同约定对供应商受到的损失予以赔偿或者补偿。</w:t>
      </w:r>
    </w:p>
    <w:bookmarkEnd w:id="546"/>
    <w:p w14:paraId="51E328A8">
      <w:pPr>
        <w:spacing w:line="560" w:lineRule="exact"/>
        <w:ind w:firstLine="482" w:firstLineChars="200"/>
        <w:outlineLvl w:val="0"/>
        <w:rPr>
          <w:rFonts w:ascii="仿宋" w:hAnsi="仿宋" w:eastAsia="仿宋" w:cs="宋体"/>
          <w:b/>
          <w:sz w:val="24"/>
        </w:rPr>
      </w:pPr>
      <w:bookmarkStart w:id="547" w:name="_Toc14001"/>
      <w:bookmarkStart w:id="548" w:name="_Toc19890"/>
      <w:bookmarkStart w:id="549" w:name="_Toc6885"/>
      <w:r>
        <w:rPr>
          <w:rFonts w:hint="eastAsia" w:ascii="仿宋" w:hAnsi="仿宋" w:eastAsia="仿宋" w:cs="宋体"/>
          <w:b/>
          <w:sz w:val="24"/>
        </w:rPr>
        <w:t>2.22合同份数</w:t>
      </w:r>
      <w:bookmarkEnd w:id="547"/>
      <w:bookmarkEnd w:id="548"/>
      <w:bookmarkEnd w:id="549"/>
    </w:p>
    <w:p w14:paraId="656A1473">
      <w:pPr>
        <w:spacing w:line="560" w:lineRule="exact"/>
        <w:ind w:firstLine="480" w:firstLineChars="200"/>
        <w:rPr>
          <w:rFonts w:ascii="仿宋" w:hAnsi="仿宋" w:eastAsia="仿宋" w:cs="宋体"/>
          <w:sz w:val="24"/>
        </w:rPr>
      </w:pPr>
      <w:r>
        <w:rPr>
          <w:rFonts w:hint="eastAsia" w:ascii="仿宋" w:hAnsi="仿宋" w:eastAsia="仿宋" w:cs="宋体"/>
          <w:sz w:val="24"/>
        </w:rPr>
        <w:t>合同份数按</w:t>
      </w:r>
      <w:r>
        <w:rPr>
          <w:rFonts w:hint="eastAsia" w:ascii="仿宋" w:hAnsi="仿宋" w:eastAsia="仿宋" w:cs="宋体"/>
          <w:b/>
          <w:i/>
          <w:sz w:val="24"/>
          <w:u w:val="single"/>
        </w:rPr>
        <w:t>合同专用条款</w:t>
      </w:r>
      <w:r>
        <w:rPr>
          <w:rFonts w:hint="eastAsia" w:ascii="仿宋" w:hAnsi="仿宋" w:eastAsia="仿宋" w:cs="宋体"/>
          <w:sz w:val="24"/>
        </w:rPr>
        <w:t>规定，每份均具有同等法律效力。</w:t>
      </w:r>
    </w:p>
    <w:p w14:paraId="0742239B">
      <w:pPr>
        <w:adjustRightInd/>
        <w:spacing w:line="360" w:lineRule="auto"/>
        <w:ind w:firstLine="2513" w:firstLineChars="1197"/>
        <w:outlineLvl w:val="0"/>
        <w:rPr>
          <w:rFonts w:ascii="仿宋" w:hAnsi="仿宋" w:eastAsia="仿宋" w:cs="宋体"/>
          <w:b/>
        </w:rPr>
      </w:pPr>
      <w:r>
        <w:rPr>
          <w:rFonts w:hint="eastAsia" w:ascii="仿宋" w:hAnsi="仿宋" w:eastAsia="仿宋" w:cs="宋体"/>
          <w:kern w:val="0"/>
        </w:rPr>
        <w:br w:type="page"/>
      </w:r>
      <w:r>
        <w:rPr>
          <w:rFonts w:hint="eastAsia" w:ascii="仿宋" w:hAnsi="仿宋" w:eastAsia="仿宋" w:cs="宋体"/>
          <w:b/>
          <w:sz w:val="32"/>
          <w:szCs w:val="20"/>
        </w:rPr>
        <w:t>第三部分  合同专用条款</w:t>
      </w:r>
    </w:p>
    <w:p w14:paraId="424C0D48">
      <w:pPr>
        <w:spacing w:line="560" w:lineRule="exact"/>
        <w:ind w:left="-420" w:leftChars="-200" w:right="-420" w:rightChars="-200" w:firstLine="480" w:firstLineChars="200"/>
        <w:rPr>
          <w:rFonts w:ascii="仿宋" w:hAnsi="仿宋" w:eastAsia="仿宋" w:cs="宋体"/>
        </w:rPr>
      </w:pPr>
      <w:r>
        <w:rPr>
          <w:rFonts w:hint="eastAsia" w:ascii="仿宋" w:hAnsi="仿宋" w:eastAsia="仿宋"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72B6C7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6A962ABA">
            <w:pPr>
              <w:spacing w:before="0" w:beforeAutospacing="0" w:after="0" w:afterAutospacing="0" w:line="360" w:lineRule="auto"/>
              <w:ind w:left="0" w:right="0"/>
              <w:jc w:val="center"/>
              <w:rPr>
                <w:rFonts w:hint="default" w:ascii="仿宋" w:hAnsi="仿宋" w:eastAsia="仿宋" w:cs="宋体"/>
                <w:b/>
                <w:sz w:val="24"/>
                <w:szCs w:val="20"/>
              </w:rPr>
            </w:pPr>
            <w:r>
              <w:rPr>
                <w:rFonts w:hint="eastAsia" w:ascii="仿宋" w:hAnsi="仿宋" w:eastAsia="仿宋" w:cs="宋体"/>
                <w:b/>
                <w:sz w:val="24"/>
                <w:szCs w:val="20"/>
              </w:rPr>
              <w:t>条款号</w:t>
            </w:r>
          </w:p>
        </w:tc>
        <w:tc>
          <w:tcPr>
            <w:tcW w:w="8275" w:type="dxa"/>
            <w:vAlign w:val="center"/>
          </w:tcPr>
          <w:p w14:paraId="309648BE">
            <w:pPr>
              <w:spacing w:before="0" w:beforeAutospacing="0" w:after="0" w:afterAutospacing="0" w:line="360" w:lineRule="auto"/>
              <w:ind w:left="0" w:right="0"/>
              <w:jc w:val="center"/>
              <w:rPr>
                <w:rFonts w:hint="default" w:ascii="仿宋" w:hAnsi="仿宋" w:eastAsia="仿宋" w:cs="宋体"/>
                <w:b/>
                <w:sz w:val="24"/>
                <w:szCs w:val="20"/>
              </w:rPr>
            </w:pPr>
            <w:r>
              <w:rPr>
                <w:rFonts w:hint="eastAsia" w:ascii="仿宋" w:hAnsi="仿宋" w:eastAsia="仿宋" w:cs="宋体"/>
                <w:b/>
                <w:sz w:val="24"/>
                <w:szCs w:val="20"/>
              </w:rPr>
              <w:t>约定内容</w:t>
            </w:r>
          </w:p>
        </w:tc>
      </w:tr>
      <w:tr w14:paraId="136558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EFB3414">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1.4.4</w:t>
            </w:r>
          </w:p>
        </w:tc>
        <w:tc>
          <w:tcPr>
            <w:tcW w:w="8275" w:type="dxa"/>
            <w:vAlign w:val="center"/>
          </w:tcPr>
          <w:p w14:paraId="5F8A0E53">
            <w:pPr>
              <w:spacing w:before="0" w:beforeAutospacing="0" w:after="0" w:afterAutospacing="0" w:line="360" w:lineRule="auto"/>
              <w:ind w:left="0" w:right="0"/>
              <w:rPr>
                <w:rFonts w:hint="default" w:ascii="仿宋" w:hAnsi="仿宋" w:eastAsia="仿宋" w:cs="宋体"/>
                <w:sz w:val="24"/>
                <w:szCs w:val="20"/>
              </w:rPr>
            </w:pPr>
          </w:p>
        </w:tc>
      </w:tr>
      <w:tr w14:paraId="201CC5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98553B4">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 xml:space="preserve">1.5.1 </w:t>
            </w:r>
          </w:p>
        </w:tc>
        <w:tc>
          <w:tcPr>
            <w:tcW w:w="8275" w:type="dxa"/>
            <w:vAlign w:val="center"/>
          </w:tcPr>
          <w:p w14:paraId="1D1873C4">
            <w:pPr>
              <w:spacing w:before="0" w:beforeAutospacing="0" w:after="0" w:afterAutospacing="0" w:line="360" w:lineRule="auto"/>
              <w:ind w:left="0" w:right="0"/>
              <w:rPr>
                <w:rFonts w:hint="default" w:ascii="仿宋" w:hAnsi="仿宋" w:eastAsia="仿宋" w:cs="宋体"/>
                <w:sz w:val="24"/>
                <w:szCs w:val="20"/>
              </w:rPr>
            </w:pPr>
          </w:p>
        </w:tc>
      </w:tr>
      <w:tr w14:paraId="08001C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4A902B9">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1.5.2</w:t>
            </w:r>
          </w:p>
        </w:tc>
        <w:tc>
          <w:tcPr>
            <w:tcW w:w="8275" w:type="dxa"/>
            <w:vAlign w:val="center"/>
          </w:tcPr>
          <w:p w14:paraId="28BF840A">
            <w:pPr>
              <w:spacing w:before="0" w:beforeAutospacing="0" w:after="0" w:afterAutospacing="0" w:line="360" w:lineRule="auto"/>
              <w:ind w:left="0" w:right="0"/>
              <w:rPr>
                <w:rFonts w:hint="default" w:ascii="仿宋" w:hAnsi="仿宋" w:eastAsia="仿宋" w:cs="宋体"/>
                <w:sz w:val="24"/>
                <w:szCs w:val="20"/>
              </w:rPr>
            </w:pPr>
          </w:p>
        </w:tc>
      </w:tr>
      <w:tr w14:paraId="533696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DDA82E2">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 xml:space="preserve">1.5.3 </w:t>
            </w:r>
          </w:p>
        </w:tc>
        <w:tc>
          <w:tcPr>
            <w:tcW w:w="8275" w:type="dxa"/>
            <w:vAlign w:val="center"/>
          </w:tcPr>
          <w:p w14:paraId="1C615370">
            <w:pPr>
              <w:spacing w:before="0" w:beforeAutospacing="0" w:after="0" w:afterAutospacing="0" w:line="360" w:lineRule="auto"/>
              <w:ind w:left="0" w:right="0"/>
              <w:rPr>
                <w:rFonts w:hint="default" w:ascii="仿宋" w:hAnsi="仿宋" w:eastAsia="仿宋" w:cs="宋体"/>
                <w:sz w:val="24"/>
                <w:szCs w:val="20"/>
              </w:rPr>
            </w:pPr>
          </w:p>
        </w:tc>
      </w:tr>
      <w:tr w14:paraId="50786D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5856B60">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1.6.7</w:t>
            </w:r>
          </w:p>
        </w:tc>
        <w:tc>
          <w:tcPr>
            <w:tcW w:w="8275" w:type="dxa"/>
            <w:vAlign w:val="center"/>
          </w:tcPr>
          <w:p w14:paraId="480D1D11">
            <w:pPr>
              <w:spacing w:before="0" w:beforeAutospacing="0" w:after="0" w:afterAutospacing="0" w:line="360" w:lineRule="auto"/>
              <w:ind w:left="0" w:right="0"/>
              <w:rPr>
                <w:rFonts w:hint="default" w:ascii="仿宋" w:hAnsi="仿宋" w:eastAsia="仿宋" w:cs="宋体"/>
                <w:sz w:val="24"/>
                <w:szCs w:val="20"/>
              </w:rPr>
            </w:pPr>
          </w:p>
        </w:tc>
      </w:tr>
      <w:tr w14:paraId="354EE3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4E0F4FB">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1.7</w:t>
            </w:r>
          </w:p>
        </w:tc>
        <w:tc>
          <w:tcPr>
            <w:tcW w:w="8275" w:type="dxa"/>
            <w:vAlign w:val="center"/>
          </w:tcPr>
          <w:p w14:paraId="34C663D2">
            <w:pPr>
              <w:spacing w:before="0" w:beforeAutospacing="0" w:after="0" w:afterAutospacing="0" w:line="360" w:lineRule="auto"/>
              <w:ind w:left="0" w:right="0"/>
              <w:rPr>
                <w:rFonts w:hint="default" w:ascii="仿宋" w:hAnsi="仿宋" w:eastAsia="仿宋" w:cs="宋体"/>
                <w:sz w:val="24"/>
                <w:szCs w:val="20"/>
              </w:rPr>
            </w:pPr>
          </w:p>
        </w:tc>
      </w:tr>
      <w:tr w14:paraId="4F80F0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07150B1">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1.7.1</w:t>
            </w:r>
          </w:p>
        </w:tc>
        <w:tc>
          <w:tcPr>
            <w:tcW w:w="8275" w:type="dxa"/>
            <w:vAlign w:val="center"/>
          </w:tcPr>
          <w:p w14:paraId="42375548">
            <w:pPr>
              <w:spacing w:before="0" w:beforeAutospacing="0" w:after="0" w:afterAutospacing="0" w:line="360" w:lineRule="auto"/>
              <w:ind w:left="0" w:right="0"/>
              <w:rPr>
                <w:rFonts w:hint="default" w:ascii="仿宋" w:hAnsi="仿宋" w:eastAsia="仿宋" w:cs="宋体"/>
                <w:sz w:val="24"/>
                <w:szCs w:val="20"/>
              </w:rPr>
            </w:pPr>
          </w:p>
        </w:tc>
      </w:tr>
      <w:tr w14:paraId="3FA7F1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675AF95">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1.7.2</w:t>
            </w:r>
          </w:p>
        </w:tc>
        <w:tc>
          <w:tcPr>
            <w:tcW w:w="8275" w:type="dxa"/>
            <w:vAlign w:val="center"/>
          </w:tcPr>
          <w:p w14:paraId="709A9E14">
            <w:pPr>
              <w:spacing w:before="0" w:beforeAutospacing="0" w:after="0" w:afterAutospacing="0" w:line="360" w:lineRule="auto"/>
              <w:ind w:left="0" w:right="0"/>
              <w:rPr>
                <w:rFonts w:hint="default" w:ascii="仿宋" w:hAnsi="仿宋" w:eastAsia="仿宋" w:cs="宋体"/>
                <w:sz w:val="24"/>
                <w:szCs w:val="20"/>
              </w:rPr>
            </w:pPr>
          </w:p>
        </w:tc>
      </w:tr>
      <w:tr w14:paraId="16B061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A4BE69E">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2.3.2</w:t>
            </w:r>
          </w:p>
        </w:tc>
        <w:tc>
          <w:tcPr>
            <w:tcW w:w="8275" w:type="dxa"/>
            <w:vAlign w:val="center"/>
          </w:tcPr>
          <w:p w14:paraId="07C6DF6E">
            <w:pPr>
              <w:spacing w:before="0" w:beforeAutospacing="0" w:after="0" w:afterAutospacing="0" w:line="360" w:lineRule="auto"/>
              <w:ind w:left="-420" w:leftChars="-200" w:right="-420" w:rightChars="-200" w:firstLine="480" w:firstLineChars="200"/>
              <w:rPr>
                <w:rFonts w:hint="default" w:ascii="仿宋" w:hAnsi="仿宋" w:eastAsia="仿宋" w:cs="宋体"/>
                <w:sz w:val="24"/>
                <w:szCs w:val="20"/>
              </w:rPr>
            </w:pPr>
          </w:p>
        </w:tc>
      </w:tr>
      <w:tr w14:paraId="5406CE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B22E2FE">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2.4.1</w:t>
            </w:r>
          </w:p>
        </w:tc>
        <w:tc>
          <w:tcPr>
            <w:tcW w:w="8275" w:type="dxa"/>
            <w:vAlign w:val="center"/>
          </w:tcPr>
          <w:p w14:paraId="34368672">
            <w:pPr>
              <w:spacing w:before="0" w:beforeAutospacing="0" w:after="0" w:afterAutospacing="0" w:line="360" w:lineRule="auto"/>
              <w:ind w:left="-420" w:leftChars="-200" w:right="-420" w:rightChars="-200" w:firstLine="480" w:firstLineChars="200"/>
              <w:rPr>
                <w:rFonts w:hint="default" w:ascii="仿宋" w:hAnsi="仿宋" w:eastAsia="仿宋" w:cs="宋体"/>
                <w:sz w:val="24"/>
                <w:szCs w:val="20"/>
              </w:rPr>
            </w:pPr>
          </w:p>
        </w:tc>
      </w:tr>
      <w:tr w14:paraId="7CB7B5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2BE48BF">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2.4.3</w:t>
            </w:r>
          </w:p>
        </w:tc>
        <w:tc>
          <w:tcPr>
            <w:tcW w:w="8275" w:type="dxa"/>
            <w:vAlign w:val="center"/>
          </w:tcPr>
          <w:p w14:paraId="037510DE">
            <w:pPr>
              <w:spacing w:before="0" w:beforeAutospacing="0" w:after="0" w:afterAutospacing="0" w:line="360" w:lineRule="auto"/>
              <w:ind w:left="0" w:right="0"/>
              <w:rPr>
                <w:rFonts w:hint="default" w:ascii="仿宋" w:hAnsi="仿宋" w:eastAsia="仿宋" w:cs="宋体"/>
                <w:sz w:val="24"/>
                <w:szCs w:val="20"/>
              </w:rPr>
            </w:pPr>
          </w:p>
        </w:tc>
      </w:tr>
      <w:tr w14:paraId="6391A9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top"/>
          </w:tcPr>
          <w:p w14:paraId="01CD2F62">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 xml:space="preserve">2.8 </w:t>
            </w:r>
          </w:p>
        </w:tc>
        <w:tc>
          <w:tcPr>
            <w:tcW w:w="8275" w:type="dxa"/>
            <w:vAlign w:val="top"/>
          </w:tcPr>
          <w:p w14:paraId="16EFF77A">
            <w:pPr>
              <w:spacing w:before="0" w:beforeAutospacing="0" w:after="0" w:afterAutospacing="0" w:line="360" w:lineRule="auto"/>
              <w:ind w:left="0" w:right="0"/>
              <w:rPr>
                <w:rFonts w:hint="default" w:ascii="仿宋" w:hAnsi="仿宋" w:eastAsia="仿宋" w:cs="宋体"/>
                <w:sz w:val="24"/>
                <w:szCs w:val="20"/>
              </w:rPr>
            </w:pPr>
          </w:p>
        </w:tc>
      </w:tr>
      <w:tr w14:paraId="3E467E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93E23D6">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2.12.3</w:t>
            </w:r>
          </w:p>
        </w:tc>
        <w:tc>
          <w:tcPr>
            <w:tcW w:w="8275" w:type="dxa"/>
            <w:vAlign w:val="center"/>
          </w:tcPr>
          <w:p w14:paraId="0E90DC49">
            <w:pPr>
              <w:spacing w:before="0" w:beforeAutospacing="0" w:after="0" w:afterAutospacing="0" w:line="360" w:lineRule="auto"/>
              <w:ind w:left="0" w:right="0"/>
              <w:rPr>
                <w:rFonts w:hint="default" w:ascii="仿宋" w:hAnsi="仿宋" w:eastAsia="仿宋" w:cs="宋体"/>
                <w:sz w:val="24"/>
                <w:szCs w:val="20"/>
              </w:rPr>
            </w:pPr>
          </w:p>
        </w:tc>
      </w:tr>
      <w:tr w14:paraId="5BFCD7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28DAF18">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2.12.4</w:t>
            </w:r>
          </w:p>
        </w:tc>
        <w:tc>
          <w:tcPr>
            <w:tcW w:w="8275" w:type="dxa"/>
            <w:vAlign w:val="center"/>
          </w:tcPr>
          <w:p w14:paraId="2E047E1D">
            <w:pPr>
              <w:spacing w:before="0" w:beforeAutospacing="0" w:after="0" w:afterAutospacing="0" w:line="360" w:lineRule="auto"/>
              <w:ind w:left="0" w:right="0"/>
              <w:rPr>
                <w:rFonts w:hint="default" w:ascii="仿宋" w:hAnsi="仿宋" w:eastAsia="仿宋" w:cs="宋体"/>
                <w:sz w:val="24"/>
                <w:szCs w:val="20"/>
              </w:rPr>
            </w:pPr>
          </w:p>
        </w:tc>
      </w:tr>
      <w:tr w14:paraId="2B7F3A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4A820C7">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2.16.1</w:t>
            </w:r>
          </w:p>
        </w:tc>
        <w:tc>
          <w:tcPr>
            <w:tcW w:w="8275" w:type="dxa"/>
            <w:vAlign w:val="center"/>
          </w:tcPr>
          <w:p w14:paraId="271C2B4C">
            <w:pPr>
              <w:spacing w:before="0" w:beforeAutospacing="0" w:after="0" w:afterAutospacing="0" w:line="360" w:lineRule="auto"/>
              <w:ind w:left="0" w:right="0"/>
              <w:rPr>
                <w:rFonts w:hint="default" w:ascii="仿宋" w:hAnsi="仿宋" w:eastAsia="仿宋" w:cs="宋体"/>
                <w:sz w:val="24"/>
                <w:szCs w:val="20"/>
              </w:rPr>
            </w:pPr>
          </w:p>
        </w:tc>
      </w:tr>
      <w:tr w14:paraId="009043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6D6381F3">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2.16.3</w:t>
            </w:r>
          </w:p>
        </w:tc>
        <w:tc>
          <w:tcPr>
            <w:tcW w:w="8275" w:type="dxa"/>
            <w:vAlign w:val="center"/>
          </w:tcPr>
          <w:p w14:paraId="3B646FDB">
            <w:pPr>
              <w:spacing w:before="0" w:beforeAutospacing="0" w:after="0" w:afterAutospacing="0" w:line="360" w:lineRule="auto"/>
              <w:ind w:left="0" w:right="0"/>
              <w:rPr>
                <w:rFonts w:hint="default" w:ascii="仿宋" w:hAnsi="仿宋" w:eastAsia="仿宋" w:cs="宋体"/>
                <w:sz w:val="24"/>
                <w:szCs w:val="20"/>
              </w:rPr>
            </w:pPr>
          </w:p>
        </w:tc>
      </w:tr>
      <w:tr w14:paraId="2B4B9F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top"/>
          </w:tcPr>
          <w:p w14:paraId="05FE31A8">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2.20.1</w:t>
            </w:r>
          </w:p>
        </w:tc>
        <w:tc>
          <w:tcPr>
            <w:tcW w:w="8275" w:type="dxa"/>
            <w:vAlign w:val="top"/>
          </w:tcPr>
          <w:p w14:paraId="0D7C874D">
            <w:pPr>
              <w:spacing w:before="0" w:beforeAutospacing="0" w:after="0" w:afterAutospacing="0" w:line="360" w:lineRule="auto"/>
              <w:ind w:left="0" w:right="0"/>
              <w:rPr>
                <w:rFonts w:hint="default" w:ascii="仿宋" w:hAnsi="仿宋" w:eastAsia="仿宋" w:cs="宋体"/>
                <w:sz w:val="24"/>
                <w:szCs w:val="20"/>
              </w:rPr>
            </w:pPr>
          </w:p>
        </w:tc>
      </w:tr>
      <w:tr w14:paraId="5A621C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14:paraId="586F3DAE">
            <w:pPr>
              <w:spacing w:before="0" w:beforeAutospacing="0" w:after="0" w:afterAutospacing="0" w:line="360" w:lineRule="auto"/>
              <w:ind w:left="0" w:right="0"/>
              <w:rPr>
                <w:rFonts w:hint="default" w:ascii="仿宋" w:hAnsi="仿宋" w:eastAsia="仿宋" w:cs="宋体"/>
                <w:sz w:val="24"/>
                <w:szCs w:val="20"/>
              </w:rPr>
            </w:pPr>
            <w:r>
              <w:rPr>
                <w:rFonts w:hint="eastAsia" w:ascii="仿宋" w:hAnsi="仿宋" w:eastAsia="仿宋" w:cs="宋体"/>
                <w:sz w:val="24"/>
                <w:szCs w:val="20"/>
              </w:rPr>
              <w:t xml:space="preserve">2.20.2 </w:t>
            </w:r>
          </w:p>
        </w:tc>
        <w:tc>
          <w:tcPr>
            <w:tcW w:w="8275" w:type="dxa"/>
            <w:vAlign w:val="center"/>
          </w:tcPr>
          <w:p w14:paraId="0C5269CB">
            <w:pPr>
              <w:spacing w:before="0" w:beforeAutospacing="0" w:after="0" w:afterAutospacing="0" w:line="360" w:lineRule="auto"/>
              <w:ind w:left="0" w:right="0"/>
              <w:rPr>
                <w:rFonts w:hint="default" w:ascii="仿宋" w:hAnsi="仿宋" w:eastAsia="仿宋" w:cs="宋体"/>
                <w:sz w:val="24"/>
                <w:szCs w:val="20"/>
              </w:rPr>
            </w:pPr>
          </w:p>
        </w:tc>
      </w:tr>
      <w:tr w14:paraId="11CF18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14:paraId="7ADA41C0">
            <w:pPr>
              <w:spacing w:before="0" w:beforeAutospacing="0" w:after="0" w:afterAutospacing="0" w:line="360" w:lineRule="auto"/>
              <w:ind w:left="-420" w:leftChars="-200" w:right="-420" w:rightChars="-200" w:firstLine="480" w:firstLineChars="200"/>
              <w:outlineLvl w:val="0"/>
              <w:rPr>
                <w:rFonts w:hint="default" w:ascii="仿宋" w:hAnsi="仿宋" w:eastAsia="仿宋" w:cs="宋体"/>
                <w:sz w:val="24"/>
                <w:szCs w:val="20"/>
              </w:rPr>
            </w:pPr>
            <w:r>
              <w:rPr>
                <w:rFonts w:hint="eastAsia" w:ascii="仿宋" w:hAnsi="仿宋" w:eastAsia="仿宋" w:cs="宋体"/>
                <w:sz w:val="24"/>
                <w:szCs w:val="20"/>
              </w:rPr>
              <w:t xml:space="preserve">2.22 </w:t>
            </w:r>
          </w:p>
        </w:tc>
        <w:tc>
          <w:tcPr>
            <w:tcW w:w="8275" w:type="dxa"/>
            <w:vAlign w:val="center"/>
          </w:tcPr>
          <w:p w14:paraId="37D91958">
            <w:pPr>
              <w:spacing w:before="0" w:beforeAutospacing="0" w:after="0" w:afterAutospacing="0" w:line="360" w:lineRule="auto"/>
              <w:ind w:left="0" w:right="0"/>
              <w:rPr>
                <w:rFonts w:hint="default" w:ascii="仿宋" w:hAnsi="仿宋" w:eastAsia="仿宋" w:cs="宋体"/>
                <w:sz w:val="24"/>
                <w:szCs w:val="20"/>
              </w:rPr>
            </w:pPr>
          </w:p>
        </w:tc>
      </w:tr>
    </w:tbl>
    <w:p w14:paraId="70C9C521">
      <w:pPr>
        <w:spacing w:line="360" w:lineRule="auto"/>
        <w:ind w:left="-420" w:leftChars="-200" w:right="-420" w:rightChars="-200" w:firstLine="480" w:firstLineChars="200"/>
        <w:rPr>
          <w:rFonts w:ascii="仿宋" w:hAnsi="仿宋" w:eastAsia="仿宋"/>
          <w:sz w:val="24"/>
        </w:rPr>
      </w:pPr>
      <w:r>
        <w:rPr>
          <w:rFonts w:hint="eastAsia" w:ascii="仿宋" w:hAnsi="仿宋" w:eastAsia="仿宋"/>
          <w:sz w:val="24"/>
        </w:rPr>
        <w:t>★ 此仅为合同书样本，中标单位需根据实际情况和采购人签订相应的合同！</w:t>
      </w:r>
    </w:p>
    <w:p w14:paraId="787080FC">
      <w:pPr>
        <w:spacing w:line="360" w:lineRule="auto"/>
        <w:ind w:left="-420" w:leftChars="-200" w:right="-420" w:rightChars="-200"/>
        <w:rPr>
          <w:rFonts w:ascii="仿宋" w:hAnsi="仿宋" w:eastAsia="仿宋" w:cs="宋体"/>
          <w:color w:val="000000" w:themeColor="text1"/>
          <w:sz w:val="24"/>
          <w:highlight w:val="none"/>
          <w14:textFill>
            <w14:solidFill>
              <w14:schemeClr w14:val="tx1"/>
            </w14:solidFill>
          </w14:textFill>
        </w:rPr>
      </w:pPr>
    </w:p>
    <w:p w14:paraId="7F70D87E">
      <w:pPr>
        <w:spacing w:line="360" w:lineRule="auto"/>
        <w:ind w:left="-420" w:leftChars="-200" w:right="-420" w:rightChars="-200" w:firstLine="480" w:firstLineChars="200"/>
        <w:jc w:val="center"/>
        <w:outlineLvl w:val="0"/>
        <w:rPr>
          <w:rFonts w:ascii="仿宋" w:hAnsi="仿宋" w:eastAsia="仿宋" w:cs="宋体"/>
          <w:color w:val="000000" w:themeColor="text1"/>
          <w:sz w:val="24"/>
          <w:highlight w:val="none"/>
          <w14:textFill>
            <w14:solidFill>
              <w14:schemeClr w14:val="tx1"/>
            </w14:solidFill>
          </w14:textFill>
        </w:rPr>
      </w:pPr>
    </w:p>
    <w:p w14:paraId="25E200BD">
      <w:pPr>
        <w:spacing w:line="360" w:lineRule="auto"/>
        <w:ind w:left="-420" w:leftChars="-200" w:right="-420" w:rightChars="-200" w:firstLine="480" w:firstLineChars="200"/>
        <w:jc w:val="center"/>
        <w:outlineLvl w:val="0"/>
        <w:rPr>
          <w:rFonts w:ascii="仿宋" w:hAnsi="仿宋" w:eastAsia="仿宋" w:cs="宋体"/>
          <w:color w:val="000000" w:themeColor="text1"/>
          <w:sz w:val="24"/>
          <w:highlight w:val="none"/>
          <w14:textFill>
            <w14:solidFill>
              <w14:schemeClr w14:val="tx1"/>
            </w14:solidFill>
          </w14:textFill>
        </w:rPr>
      </w:pPr>
    </w:p>
    <w:p w14:paraId="040F3380">
      <w:pPr>
        <w:spacing w:line="360" w:lineRule="auto"/>
        <w:jc w:val="center"/>
        <w:outlineLvl w:val="0"/>
        <w:rPr>
          <w:rFonts w:ascii="仿宋" w:hAnsi="仿宋" w:eastAsia="仿宋" w:cs="宋体"/>
          <w:b/>
          <w:color w:val="000000" w:themeColor="text1"/>
          <w:sz w:val="36"/>
          <w:szCs w:val="20"/>
          <w:highlight w:val="none"/>
          <w14:textFill>
            <w14:solidFill>
              <w14:schemeClr w14:val="tx1"/>
            </w14:solidFill>
          </w14:textFill>
        </w:rPr>
      </w:pPr>
      <w:r>
        <w:rPr>
          <w:rFonts w:ascii="仿宋" w:hAnsi="仿宋" w:eastAsia="仿宋" w:cs="宋体"/>
          <w:b/>
          <w:color w:val="000000" w:themeColor="text1"/>
          <w:sz w:val="36"/>
          <w:szCs w:val="20"/>
          <w:highlight w:val="none"/>
          <w14:textFill>
            <w14:solidFill>
              <w14:schemeClr w14:val="tx1"/>
            </w14:solidFill>
          </w14:textFill>
        </w:rPr>
        <w:br w:type="page"/>
      </w:r>
      <w:r>
        <w:rPr>
          <w:rFonts w:hint="eastAsia" w:ascii="仿宋" w:hAnsi="仿宋" w:eastAsia="仿宋" w:cs="宋体"/>
          <w:b/>
          <w:color w:val="000000" w:themeColor="text1"/>
          <w:sz w:val="36"/>
          <w:szCs w:val="20"/>
          <w:highlight w:val="none"/>
          <w14:textFill>
            <w14:solidFill>
              <w14:schemeClr w14:val="tx1"/>
            </w14:solidFill>
          </w14:textFill>
        </w:rPr>
        <w:t>第六部分</w:t>
      </w:r>
      <w:bookmarkEnd w:id="392"/>
      <w:bookmarkEnd w:id="393"/>
      <w:r>
        <w:rPr>
          <w:rFonts w:hint="eastAsia" w:ascii="仿宋" w:hAnsi="仿宋" w:eastAsia="仿宋" w:cs="宋体"/>
          <w:b/>
          <w:color w:val="000000" w:themeColor="text1"/>
          <w:sz w:val="36"/>
          <w:szCs w:val="20"/>
          <w:highlight w:val="none"/>
          <w14:textFill>
            <w14:solidFill>
              <w14:schemeClr w14:val="tx1"/>
            </w14:solidFill>
          </w14:textFill>
        </w:rPr>
        <w:t>应提交的有关格式范例</w:t>
      </w:r>
    </w:p>
    <w:p w14:paraId="61A16215">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p>
    <w:p w14:paraId="40091EEA">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r>
        <w:rPr>
          <w:rFonts w:hint="eastAsia" w:ascii="仿宋" w:hAnsi="仿宋" w:eastAsia="仿宋" w:cs="宋体"/>
          <w:b/>
          <w:color w:val="000000" w:themeColor="text1"/>
          <w:kern w:val="0"/>
          <w:sz w:val="36"/>
          <w:szCs w:val="36"/>
          <w:highlight w:val="none"/>
          <w14:textFill>
            <w14:solidFill>
              <w14:schemeClr w14:val="tx1"/>
            </w14:solidFill>
          </w14:textFill>
        </w:rPr>
        <w:t>资格文件部分</w:t>
      </w:r>
    </w:p>
    <w:p w14:paraId="4D56C425">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r>
        <w:rPr>
          <w:rFonts w:hint="eastAsia" w:ascii="仿宋" w:hAnsi="仿宋" w:eastAsia="仿宋" w:cs="宋体"/>
          <w:b/>
          <w:color w:val="000000" w:themeColor="text1"/>
          <w:kern w:val="0"/>
          <w:sz w:val="36"/>
          <w:szCs w:val="36"/>
          <w:highlight w:val="none"/>
          <w14:textFill>
            <w14:solidFill>
              <w14:schemeClr w14:val="tx1"/>
            </w14:solidFill>
          </w14:textFill>
        </w:rPr>
        <w:t>目录</w:t>
      </w:r>
    </w:p>
    <w:p w14:paraId="3029B25B">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p>
    <w:p w14:paraId="3FFBDBE1">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w:t>
      </w:r>
      <w:r>
        <w:rPr>
          <w:rFonts w:hint="eastAsia" w:ascii="仿宋" w:hAnsi="仿宋" w:eastAsia="仿宋" w:cs="宋体"/>
          <w:color w:val="000000" w:themeColor="text1"/>
          <w:sz w:val="24"/>
          <w:highlight w:val="none"/>
          <w:lang w:eastAsia="zh-CN"/>
          <w14:textFill>
            <w14:solidFill>
              <w14:schemeClr w14:val="tx1"/>
            </w14:solidFill>
          </w14:textFill>
        </w:rPr>
        <w:t>符合参加采购活动应当具备的一般条件的承诺函</w:t>
      </w:r>
      <w:r>
        <w:rPr>
          <w:rFonts w:hint="eastAsia" w:ascii="仿宋" w:hAnsi="仿宋" w:eastAsia="仿宋" w:cs="宋体"/>
          <w:color w:val="000000" w:themeColor="text1"/>
          <w:sz w:val="24"/>
          <w:highlight w:val="none"/>
          <w14:textFill>
            <w14:solidFill>
              <w14:schemeClr w14:val="tx1"/>
            </w14:solidFill>
          </w14:textFill>
        </w:rPr>
        <w:t>……………（页码）</w:t>
      </w:r>
    </w:p>
    <w:p w14:paraId="38248D18">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snapToGrid w:val="0"/>
          <w:color w:val="000000" w:themeColor="text1"/>
          <w:kern w:val="28"/>
          <w:sz w:val="24"/>
          <w:szCs w:val="20"/>
          <w:highlight w:val="none"/>
          <w14:textFill>
            <w14:solidFill>
              <w14:schemeClr w14:val="tx1"/>
            </w14:solidFill>
          </w14:textFill>
        </w:rPr>
        <w:t>（2）联合协议</w:t>
      </w:r>
      <w:r>
        <w:rPr>
          <w:rFonts w:hint="eastAsia" w:ascii="仿宋" w:hAnsi="仿宋" w:eastAsia="仿宋" w:cs="宋体"/>
          <w:color w:val="000000" w:themeColor="text1"/>
          <w:sz w:val="24"/>
          <w:highlight w:val="none"/>
          <w14:textFill>
            <w14:solidFill>
              <w14:schemeClr w14:val="tx1"/>
            </w14:solidFill>
          </w14:textFill>
        </w:rPr>
        <w:t>………………………………………………………………（页码）</w:t>
      </w:r>
    </w:p>
    <w:p w14:paraId="67ACB5B9">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）落实政府采购政策需满足的资格要求………………………………（页码）</w:t>
      </w:r>
    </w:p>
    <w:p w14:paraId="0B296C52">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）本项目的特定资格要求………………………………………………（页码）</w:t>
      </w:r>
    </w:p>
    <w:p w14:paraId="3E7562F7">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p>
    <w:p w14:paraId="7831CADB">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p>
    <w:p w14:paraId="1942A322">
      <w:pPr>
        <w:snapToGrid w:val="0"/>
        <w:spacing w:line="360" w:lineRule="auto"/>
        <w:ind w:right="480"/>
        <w:jc w:val="center"/>
        <w:rPr>
          <w:rFonts w:hint="eastAsia" w:ascii="仿宋" w:hAnsi="仿宋" w:eastAsia="仿宋" w:cs="宋体"/>
          <w:b/>
          <w:color w:val="000000" w:themeColor="text1"/>
          <w:kern w:val="0"/>
          <w:sz w:val="32"/>
          <w:szCs w:val="32"/>
          <w:highlight w:val="none"/>
          <w:lang w:eastAsia="zh-CN"/>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br w:type="page"/>
      </w:r>
      <w:r>
        <w:rPr>
          <w:rFonts w:hint="eastAsia" w:ascii="仿宋" w:hAnsi="仿宋" w:eastAsia="仿宋" w:cs="宋体"/>
          <w:b/>
          <w:color w:val="000000" w:themeColor="text1"/>
          <w:kern w:val="0"/>
          <w:sz w:val="32"/>
          <w:szCs w:val="32"/>
          <w:highlight w:val="none"/>
          <w14:textFill>
            <w14:solidFill>
              <w14:schemeClr w14:val="tx1"/>
            </w14:solidFill>
          </w14:textFill>
        </w:rPr>
        <w:t xml:space="preserve">  一、 </w:t>
      </w:r>
      <w:r>
        <w:rPr>
          <w:rFonts w:hint="eastAsia" w:ascii="仿宋" w:hAnsi="仿宋" w:eastAsia="仿宋" w:cs="宋体"/>
          <w:b/>
          <w:color w:val="000000" w:themeColor="text1"/>
          <w:kern w:val="0"/>
          <w:sz w:val="32"/>
          <w:szCs w:val="32"/>
          <w:highlight w:val="none"/>
          <w:lang w:eastAsia="zh-CN"/>
          <w14:textFill>
            <w14:solidFill>
              <w14:schemeClr w14:val="tx1"/>
            </w14:solidFill>
          </w14:textFill>
        </w:rPr>
        <w:t>符合参加采购活动应当具备的一般条件的承诺函</w:t>
      </w:r>
    </w:p>
    <w:p w14:paraId="75BBF52C">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u w:val="single"/>
          <w14:textFill>
            <w14:solidFill>
              <w14:schemeClr w14:val="tx1"/>
            </w14:solidFill>
          </w14:textFill>
        </w:rPr>
        <w:t>（采购人）、（采购代理机构）</w:t>
      </w:r>
      <w:r>
        <w:rPr>
          <w:rFonts w:hint="eastAsia" w:ascii="仿宋" w:hAnsi="仿宋" w:eastAsia="仿宋" w:cs="宋体"/>
          <w:color w:val="000000" w:themeColor="text1"/>
          <w:sz w:val="24"/>
          <w:highlight w:val="none"/>
          <w14:textFill>
            <w14:solidFill>
              <w14:schemeClr w14:val="tx1"/>
            </w14:solidFill>
          </w14:textFill>
        </w:rPr>
        <w:t>：</w:t>
      </w:r>
    </w:p>
    <w:p w14:paraId="3093CCEF">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我方参与</w:t>
      </w:r>
      <w:r>
        <w:rPr>
          <w:rFonts w:hint="eastAsia" w:ascii="仿宋" w:hAnsi="仿宋" w:eastAsia="仿宋" w:cs="宋体"/>
          <w:color w:val="000000" w:themeColor="text1"/>
          <w:sz w:val="24"/>
          <w:highlight w:val="none"/>
          <w:u w:val="single"/>
          <w14:textFill>
            <w14:solidFill>
              <w14:schemeClr w14:val="tx1"/>
            </w14:solidFill>
          </w14:textFill>
        </w:rPr>
        <w:t>（项目名称）</w:t>
      </w:r>
      <w:r>
        <w:rPr>
          <w:rFonts w:hint="eastAsia" w:ascii="仿宋" w:hAnsi="仿宋" w:eastAsia="仿宋" w:cs="宋体"/>
          <w:color w:val="000000" w:themeColor="text1"/>
          <w:sz w:val="24"/>
          <w:highlight w:val="none"/>
          <w14:textFill>
            <w14:solidFill>
              <w14:schemeClr w14:val="tx1"/>
            </w14:solidFill>
          </w14:textFill>
        </w:rPr>
        <w:t>【招标编号：</w:t>
      </w:r>
      <w:r>
        <w:rPr>
          <w:rFonts w:hint="eastAsia" w:ascii="仿宋" w:hAnsi="仿宋" w:eastAsia="仿宋" w:cs="宋体"/>
          <w:color w:val="000000" w:themeColor="text1"/>
          <w:sz w:val="24"/>
          <w:highlight w:val="none"/>
          <w:u w:val="single"/>
          <w14:textFill>
            <w14:solidFill>
              <w14:schemeClr w14:val="tx1"/>
            </w14:solidFill>
          </w14:textFill>
        </w:rPr>
        <w:t>（采购编号）</w:t>
      </w:r>
      <w:r>
        <w:rPr>
          <w:rFonts w:hint="eastAsia" w:ascii="仿宋" w:hAnsi="仿宋" w:eastAsia="仿宋" w:cs="宋体"/>
          <w:color w:val="000000" w:themeColor="text1"/>
          <w:sz w:val="24"/>
          <w:highlight w:val="none"/>
          <w14:textFill>
            <w14:solidFill>
              <w14:schemeClr w14:val="tx1"/>
            </w14:solidFill>
          </w14:textFill>
        </w:rPr>
        <w:t>】政府采购活动，郑重承诺：</w:t>
      </w:r>
    </w:p>
    <w:p w14:paraId="2E45623D">
      <w:pPr>
        <w:snapToGrid w:val="0"/>
        <w:spacing w:line="360" w:lineRule="auto"/>
        <w:ind w:firstLine="360" w:firstLineChars="15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（一）具备《中华人民共和国政府采购法》第二十二条第一款规定的条件：</w:t>
      </w:r>
    </w:p>
    <w:p w14:paraId="26F16902">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1、具有独立承担民事责任的能力；</w:t>
      </w:r>
    </w:p>
    <w:p w14:paraId="1593C47C">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2、具有良好的商业信誉和健全的财务会计制度； </w:t>
      </w:r>
    </w:p>
    <w:p w14:paraId="4F0D243D">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3、具有履行合同所必需的设备和专业技术能力；</w:t>
      </w:r>
    </w:p>
    <w:p w14:paraId="6E9CE109">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4、有依法缴纳税收和社会保障资金的良好记录；</w:t>
      </w:r>
    </w:p>
    <w:p w14:paraId="4C742874">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5、参加政府采购活动前三年内，在经营活动中没有重大违法记录；</w:t>
      </w:r>
    </w:p>
    <w:p w14:paraId="48AC2D68">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6、具有法律、行政法规规定的其他条件。</w:t>
      </w:r>
    </w:p>
    <w:p w14:paraId="000488FE">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222F9E0A">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（三）不存在以下情况：</w:t>
      </w:r>
    </w:p>
    <w:p w14:paraId="08287AB2">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7269D60C">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437663D1">
      <w:pPr>
        <w:snapToGrid w:val="0"/>
        <w:spacing w:line="360" w:lineRule="auto"/>
        <w:ind w:firstLine="5520" w:firstLineChars="2300"/>
        <w:rPr>
          <w:rFonts w:ascii="仿宋" w:hAnsi="仿宋" w:eastAsia="仿宋" w:cs="宋体"/>
          <w:color w:val="000000" w:themeColor="text1"/>
          <w:kern w:val="0"/>
          <w:sz w:val="24"/>
          <w:highlight w:val="none"/>
          <w:lang w:val="zh-CN"/>
          <w14:textFill>
            <w14:solidFill>
              <w14:schemeClr w14:val="tx1"/>
            </w14:solidFill>
          </w14:textFill>
        </w:rPr>
      </w:pPr>
    </w:p>
    <w:p w14:paraId="420F5A2F">
      <w:pPr>
        <w:snapToGrid w:val="0"/>
        <w:spacing w:line="360" w:lineRule="auto"/>
        <w:jc w:val="righ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投标人名称(电子签名)：</w:t>
      </w:r>
    </w:p>
    <w:p w14:paraId="2D6741BB">
      <w:pPr>
        <w:snapToGrid w:val="0"/>
        <w:spacing w:line="360" w:lineRule="auto"/>
        <w:jc w:val="righ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日期</w:t>
      </w:r>
      <w:r>
        <w:rPr>
          <w:rFonts w:hint="eastAsia" w:ascii="仿宋" w:hAnsi="仿宋" w:eastAsia="仿宋" w:cs="宋体"/>
          <w:color w:val="000000" w:themeColor="text1"/>
          <w:kern w:val="0"/>
          <w:sz w:val="24"/>
          <w:highlight w:val="none"/>
          <w14:textFill>
            <w14:solidFill>
              <w14:schemeClr w14:val="tx1"/>
            </w14:solidFill>
          </w14:textFill>
        </w:rPr>
        <w:t xml:space="preserve">：  年  </w:t>
      </w:r>
      <w:r>
        <w:rPr>
          <w:rFonts w:hint="eastAsia" w:ascii="仿宋" w:hAnsi="仿宋" w:eastAsia="仿宋" w:cs="宋体"/>
          <w:color w:val="000000" w:themeColor="text1"/>
          <w:kern w:val="0"/>
          <w:sz w:val="24"/>
          <w:highlight w:val="none"/>
          <w:lang w:val="zh-CN"/>
          <w14:textFill>
            <w14:solidFill>
              <w14:schemeClr w14:val="tx1"/>
            </w14:solidFill>
          </w14:textFill>
        </w:rPr>
        <w:t>月 日</w:t>
      </w:r>
    </w:p>
    <w:p w14:paraId="4ABD5C67">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4527CFA7">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06D61C76">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665A6D8">
      <w:pPr>
        <w:spacing w:line="360" w:lineRule="auto"/>
        <w:rPr>
          <w:rFonts w:ascii="仿宋" w:hAnsi="仿宋" w:eastAsia="仿宋" w:cs="宋体"/>
          <w:color w:val="000000" w:themeColor="text1"/>
          <w:highlight w:val="none"/>
          <w14:textFill>
            <w14:solidFill>
              <w14:schemeClr w14:val="tx1"/>
            </w14:solidFill>
          </w14:textFill>
        </w:rPr>
      </w:pPr>
    </w:p>
    <w:p w14:paraId="06D61A16">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4E0E5FD7">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07D90916">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0D52ACD">
      <w:pPr>
        <w:widowControl/>
        <w:adjustRightInd/>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二、联合协议（如果有）</w:t>
      </w:r>
    </w:p>
    <w:p w14:paraId="7AA8A30A">
      <w:pPr>
        <w:widowControl/>
        <w:spacing w:line="360" w:lineRule="auto"/>
        <w:ind w:firstLine="482" w:firstLineChars="200"/>
        <w:jc w:val="left"/>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[以联合体形式投标的，提供联合协议（附件5）；本项目不接受联合体投标或者投标人不以联合体形式投标的，则不需要提供）]</w:t>
      </w:r>
    </w:p>
    <w:p w14:paraId="530688C7">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593957BF">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20006651">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三、落实政府采购政策需满足的资格要求</w:t>
      </w:r>
    </w:p>
    <w:p w14:paraId="137250A1">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（根据招标公告落实政府采购政策需满足的资格要求选择提供相应的材料；未要求的，无需提供）</w:t>
      </w:r>
    </w:p>
    <w:p w14:paraId="006A7CFD">
      <w:pPr>
        <w:widowControl/>
        <w:spacing w:line="360" w:lineRule="auto"/>
        <w:ind w:firstLine="472" w:firstLineChars="196"/>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A</w:t>
      </w:r>
      <w:r>
        <w:rPr>
          <w:rFonts w:hint="eastAsia" w:ascii="仿宋" w:hAnsi="仿宋" w:eastAsia="仿宋" w:cs="宋体"/>
          <w:color w:val="000000" w:themeColor="text1"/>
          <w:sz w:val="24"/>
          <w:highlight w:val="none"/>
          <w14:textFill>
            <w14:solidFill>
              <w14:schemeClr w14:val="tx1"/>
            </w14:solidFill>
          </w14:textFill>
        </w:rPr>
        <w:t>.专门面向中小企业，服务全部由符合政策要求的中小企业（或小微企业）承接的，提供相应的中小企业声明函（附件</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 xml:space="preserve">）。 </w:t>
      </w:r>
    </w:p>
    <w:p w14:paraId="3B0F7A7B">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B.</w:t>
      </w:r>
      <w:r>
        <w:rPr>
          <w:rFonts w:hint="eastAsia" w:ascii="仿宋" w:hAnsi="仿宋" w:eastAsia="仿宋" w:cs="宋体"/>
          <w:color w:val="000000" w:themeColor="text1"/>
          <w:sz w:val="24"/>
          <w:highlight w:val="none"/>
          <w14:textFill>
            <w14:solidFill>
              <w14:schemeClr w14:val="tx1"/>
            </w14:solidFill>
          </w14:textFill>
        </w:rPr>
        <w:t>要求以联合体形式参加的，提供联合协议（附件</w:t>
      </w:r>
      <w:r>
        <w:rPr>
          <w:rFonts w:ascii="仿宋" w:hAnsi="仿宋" w:eastAsia="仿宋" w:cs="宋体"/>
          <w:color w:val="000000" w:themeColor="text1"/>
          <w:sz w:val="24"/>
          <w:highlight w:val="none"/>
          <w14:textFill>
            <w14:solidFill>
              <w14:schemeClr w14:val="tx1"/>
            </w14:solidFill>
          </w14:textFill>
        </w:rPr>
        <w:t>5</w:t>
      </w:r>
      <w:r>
        <w:rPr>
          <w:rFonts w:hint="eastAsia" w:ascii="仿宋" w:hAnsi="仿宋" w:eastAsia="仿宋" w:cs="宋体"/>
          <w:color w:val="000000" w:themeColor="text1"/>
          <w:sz w:val="24"/>
          <w:highlight w:val="none"/>
          <w14:textFill>
            <w14:solidFill>
              <w14:schemeClr w14:val="tx1"/>
            </w14:solidFill>
          </w14:textFill>
        </w:rPr>
        <w:t>）和中小企业声明函（附件</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），联合协议中中小企业合同金额应当达到招标公告载明的比例；如果供应商本身提供所有标的均由中小企业承接的，</w:t>
      </w:r>
      <w:r>
        <w:rPr>
          <w:rFonts w:hint="eastAsia" w:ascii="仿宋" w:hAnsi="仿宋" w:eastAsia="仿宋" w:cs="宋体"/>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宋体"/>
          <w:color w:val="000000" w:themeColor="text1"/>
          <w:sz w:val="24"/>
          <w:highlight w:val="none"/>
          <w14:textFill>
            <w14:solidFill>
              <w14:schemeClr w14:val="tx1"/>
            </w14:solidFill>
          </w14:textFill>
        </w:rPr>
        <w:t>视同符合了资格条件，无需再与其他中小企业组成联合体参加政府采购活动，无需提供联合协议。</w:t>
      </w:r>
    </w:p>
    <w:p w14:paraId="14F42204">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C、</w:t>
      </w:r>
      <w:r>
        <w:rPr>
          <w:rFonts w:hint="eastAsia" w:ascii="仿宋" w:hAnsi="仿宋" w:eastAsia="仿宋" w:cs="宋体"/>
          <w:color w:val="000000" w:themeColor="text1"/>
          <w:sz w:val="24"/>
          <w:highlight w:val="none"/>
          <w14:textFill>
            <w14:solidFill>
              <w14:schemeClr w14:val="tx1"/>
            </w14:solidFill>
          </w14:textFill>
        </w:rPr>
        <w:t>要求合同分包的，提供分包意向协议（附件6）和中小企业声明函（附件</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），分包意向协议中中小企业合同金额应当达到招标公告载明的比例；如果供应商本身提供所有标的均由中小企业承接的，</w:t>
      </w:r>
      <w:r>
        <w:rPr>
          <w:rFonts w:hint="eastAsia" w:ascii="仿宋" w:hAnsi="仿宋" w:eastAsia="仿宋" w:cs="宋体"/>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宋体"/>
          <w:color w:val="000000" w:themeColor="text1"/>
          <w:sz w:val="24"/>
          <w:highlight w:val="none"/>
          <w14:textFill>
            <w14:solidFill>
              <w14:schemeClr w14:val="tx1"/>
            </w14:solidFill>
          </w14:textFill>
        </w:rPr>
        <w:t>视同符合了资格条件，无需再向中小企业分包，无需提供分包意向协议。</w:t>
      </w:r>
    </w:p>
    <w:p w14:paraId="25D36ED3">
      <w:pPr>
        <w:widowControl/>
        <w:spacing w:line="360" w:lineRule="auto"/>
        <w:ind w:left="150"/>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四、本项目的特定资格要求</w:t>
      </w:r>
    </w:p>
    <w:p w14:paraId="5E41329D">
      <w:pPr>
        <w:spacing w:line="360" w:lineRule="auto"/>
        <w:jc w:val="center"/>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（根据招标公告本项目的特定资格要求提供相应的材料；未要求的，无需提供）</w:t>
      </w:r>
    </w:p>
    <w:p w14:paraId="15F73871">
      <w:pPr>
        <w:spacing w:line="360" w:lineRule="auto"/>
        <w:rPr>
          <w:rFonts w:ascii="仿宋" w:hAnsi="仿宋" w:eastAsia="仿宋" w:cs="宋体"/>
          <w:color w:val="000000" w:themeColor="text1"/>
          <w:highlight w:val="none"/>
          <w14:textFill>
            <w14:solidFill>
              <w14:schemeClr w14:val="tx1"/>
            </w14:solidFill>
          </w14:textFill>
        </w:rPr>
      </w:pPr>
    </w:p>
    <w:p w14:paraId="0D93D22C">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7FC4B455">
      <w:pPr>
        <w:widowControl/>
        <w:adjustRightInd/>
        <w:spacing w:line="360" w:lineRule="auto"/>
        <w:jc w:val="left"/>
        <w:rPr>
          <w:rFonts w:ascii="仿宋" w:hAnsi="仿宋" w:eastAsia="仿宋" w:cs="宋体"/>
          <w:b/>
          <w:color w:val="000000" w:themeColor="text1"/>
          <w:kern w:val="0"/>
          <w:sz w:val="36"/>
          <w:szCs w:val="36"/>
          <w:highlight w:val="none"/>
          <w14:textFill>
            <w14:solidFill>
              <w14:schemeClr w14:val="tx1"/>
            </w14:solidFill>
          </w14:textFill>
        </w:rPr>
      </w:pPr>
      <w:r>
        <w:rPr>
          <w:rFonts w:ascii="仿宋" w:hAnsi="仿宋" w:eastAsia="仿宋" w:cs="宋体"/>
          <w:b/>
          <w:color w:val="000000" w:themeColor="text1"/>
          <w:kern w:val="0"/>
          <w:sz w:val="36"/>
          <w:szCs w:val="36"/>
          <w:highlight w:val="none"/>
          <w14:textFill>
            <w14:solidFill>
              <w14:schemeClr w14:val="tx1"/>
            </w14:solidFill>
          </w14:textFill>
        </w:rPr>
        <w:br w:type="page"/>
      </w:r>
    </w:p>
    <w:p w14:paraId="0B75EB65">
      <w:pPr>
        <w:spacing w:line="360" w:lineRule="auto"/>
        <w:ind w:right="420"/>
        <w:jc w:val="center"/>
        <w:rPr>
          <w:rFonts w:ascii="仿宋" w:hAnsi="仿宋" w:eastAsia="仿宋" w:cs="宋体"/>
          <w:b/>
          <w:color w:val="000000" w:themeColor="text1"/>
          <w:kern w:val="0"/>
          <w:sz w:val="36"/>
          <w:szCs w:val="36"/>
          <w:highlight w:val="none"/>
          <w14:textFill>
            <w14:solidFill>
              <w14:schemeClr w14:val="tx1"/>
            </w14:solidFill>
          </w14:textFill>
        </w:rPr>
      </w:pPr>
      <w:r>
        <w:rPr>
          <w:rFonts w:hint="eastAsia" w:ascii="仿宋" w:hAnsi="仿宋" w:eastAsia="仿宋" w:cs="宋体"/>
          <w:b/>
          <w:color w:val="000000" w:themeColor="text1"/>
          <w:kern w:val="0"/>
          <w:sz w:val="36"/>
          <w:szCs w:val="36"/>
          <w:highlight w:val="none"/>
          <w14:textFill>
            <w14:solidFill>
              <w14:schemeClr w14:val="tx1"/>
            </w14:solidFill>
          </w14:textFill>
        </w:rPr>
        <w:t>商务技术文件部分</w:t>
      </w:r>
    </w:p>
    <w:p w14:paraId="107400F7">
      <w:pPr>
        <w:spacing w:line="360" w:lineRule="auto"/>
        <w:jc w:val="center"/>
        <w:outlineLvl w:val="0"/>
        <w:rPr>
          <w:rFonts w:ascii="仿宋" w:hAnsi="仿宋" w:eastAsia="仿宋" w:cs="宋体"/>
          <w:b/>
          <w:color w:val="000000" w:themeColor="text1"/>
          <w:kern w:val="0"/>
          <w:sz w:val="24"/>
          <w:highlight w:val="none"/>
          <w14:textFill>
            <w14:solidFill>
              <w14:schemeClr w14:val="tx1"/>
            </w14:solidFill>
          </w14:textFill>
        </w:rPr>
      </w:pPr>
    </w:p>
    <w:p w14:paraId="71800369">
      <w:pPr>
        <w:spacing w:line="360" w:lineRule="auto"/>
        <w:jc w:val="center"/>
        <w:outlineLvl w:val="0"/>
        <w:rPr>
          <w:rFonts w:ascii="仿宋" w:hAnsi="仿宋" w:eastAsia="仿宋" w:cs="宋体"/>
          <w:b/>
          <w:color w:val="000000" w:themeColor="text1"/>
          <w:kern w:val="0"/>
          <w:sz w:val="28"/>
          <w:szCs w:val="28"/>
          <w:highlight w:val="none"/>
          <w14:textFill>
            <w14:solidFill>
              <w14:schemeClr w14:val="tx1"/>
            </w14:solidFill>
          </w14:textFill>
        </w:rPr>
      </w:pPr>
      <w:r>
        <w:rPr>
          <w:rFonts w:hint="eastAsia" w:ascii="仿宋" w:hAnsi="仿宋" w:eastAsia="仿宋" w:cs="宋体"/>
          <w:b/>
          <w:color w:val="000000" w:themeColor="text1"/>
          <w:kern w:val="0"/>
          <w:sz w:val="28"/>
          <w:szCs w:val="28"/>
          <w:highlight w:val="none"/>
          <w14:textFill>
            <w14:solidFill>
              <w14:schemeClr w14:val="tx1"/>
            </w14:solidFill>
          </w14:textFill>
        </w:rPr>
        <w:t>目录</w:t>
      </w:r>
    </w:p>
    <w:p w14:paraId="1A9560B2">
      <w:pPr>
        <w:snapToGrid w:val="0"/>
        <w:spacing w:line="360" w:lineRule="auto"/>
        <w:ind w:left="479" w:leftChars="228"/>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（1）投标函</w:t>
      </w:r>
      <w:r>
        <w:rPr>
          <w:rFonts w:hint="eastAsia" w:ascii="仿宋" w:hAnsi="仿宋" w:eastAsia="仿宋" w:cs="宋体"/>
          <w:color w:val="000000" w:themeColor="text1"/>
          <w:highlight w:val="none"/>
          <w14:textFill>
            <w14:solidFill>
              <w14:schemeClr w14:val="tx1"/>
            </w14:solidFill>
          </w14:textFill>
        </w:rPr>
        <w:t>…………………………………………………………………………………（页码）</w:t>
      </w:r>
      <w:r>
        <w:rPr>
          <w:rFonts w:hint="eastAsia" w:ascii="仿宋" w:hAnsi="仿宋" w:eastAsia="仿宋" w:cs="宋体"/>
          <w:color w:val="000000" w:themeColor="text1"/>
          <w:sz w:val="24"/>
          <w:highlight w:val="none"/>
          <w14:textFill>
            <w14:solidFill>
              <w14:schemeClr w14:val="tx1"/>
            </w14:solidFill>
          </w14:textFill>
        </w:rPr>
        <w:t>（2）授权委托书或法定代表人（单位负责人、自然人本人）身份证明</w:t>
      </w:r>
      <w:r>
        <w:rPr>
          <w:rFonts w:hint="eastAsia" w:ascii="仿宋" w:hAnsi="仿宋" w:eastAsia="仿宋" w:cs="宋体"/>
          <w:color w:val="000000" w:themeColor="text1"/>
          <w:highlight w:val="none"/>
          <w14:textFill>
            <w14:solidFill>
              <w14:schemeClr w14:val="tx1"/>
            </w14:solidFill>
          </w14:textFill>
        </w:rPr>
        <w:t>………（页码）</w:t>
      </w:r>
    </w:p>
    <w:p w14:paraId="7E5BF7D0">
      <w:pPr>
        <w:snapToGrid w:val="0"/>
        <w:spacing w:line="360" w:lineRule="auto"/>
        <w:ind w:left="479" w:leftChars="228"/>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）分包意向协议</w:t>
      </w:r>
      <w:r>
        <w:rPr>
          <w:rFonts w:hint="eastAsia" w:ascii="仿宋" w:hAnsi="仿宋" w:eastAsia="仿宋" w:cs="宋体"/>
          <w:color w:val="000000" w:themeColor="text1"/>
          <w:highlight w:val="none"/>
          <w14:textFill>
            <w14:solidFill>
              <w14:schemeClr w14:val="tx1"/>
            </w14:solidFill>
          </w14:textFill>
        </w:rPr>
        <w:t>…………………………………………………………………………（页码）</w:t>
      </w:r>
    </w:p>
    <w:p w14:paraId="3F78DD3D">
      <w:pPr>
        <w:snapToGrid w:val="0"/>
        <w:spacing w:line="360" w:lineRule="auto"/>
        <w:ind w:firstLine="480" w:firstLineChars="20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）符合性审查资料</w:t>
      </w:r>
      <w:r>
        <w:rPr>
          <w:rFonts w:hint="eastAsia" w:ascii="仿宋" w:hAnsi="仿宋" w:eastAsia="仿宋" w:cs="宋体"/>
          <w:color w:val="000000" w:themeColor="text1"/>
          <w:highlight w:val="none"/>
          <w14:textFill>
            <w14:solidFill>
              <w14:schemeClr w14:val="tx1"/>
            </w14:solidFill>
          </w14:textFill>
        </w:rPr>
        <w:t>………………………………………………………………………（页码）</w:t>
      </w:r>
    </w:p>
    <w:p w14:paraId="64D5D461">
      <w:pPr>
        <w:snapToGrid w:val="0"/>
        <w:spacing w:line="360" w:lineRule="auto"/>
        <w:ind w:left="479" w:leftChars="228"/>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5</w:t>
      </w:r>
      <w:r>
        <w:rPr>
          <w:rFonts w:hint="eastAsia" w:ascii="仿宋" w:hAnsi="仿宋" w:eastAsia="仿宋" w:cs="宋体"/>
          <w:color w:val="000000" w:themeColor="text1"/>
          <w:sz w:val="24"/>
          <w:highlight w:val="none"/>
          <w14:textFill>
            <w14:solidFill>
              <w14:schemeClr w14:val="tx1"/>
            </w14:solidFill>
          </w14:textFill>
        </w:rPr>
        <w:t>）评标标准相应的商务技术资料</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……………（页码）</w:t>
      </w: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6</w:t>
      </w:r>
      <w:r>
        <w:rPr>
          <w:rFonts w:hint="eastAsia" w:ascii="仿宋" w:hAnsi="仿宋" w:eastAsia="仿宋" w:cs="宋体"/>
          <w:color w:val="000000" w:themeColor="text1"/>
          <w:sz w:val="24"/>
          <w:highlight w:val="none"/>
          <w14:textFill>
            <w14:solidFill>
              <w14:schemeClr w14:val="tx1"/>
            </w14:solidFill>
          </w14:textFill>
        </w:rPr>
        <w:t>）投标标的清单</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……………（页码）</w:t>
      </w: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）商务技术偏离表</w:t>
      </w:r>
      <w:r>
        <w:rPr>
          <w:rFonts w:hint="eastAsia" w:ascii="仿宋" w:hAnsi="仿宋" w:eastAsia="仿宋" w:cs="宋体"/>
          <w:color w:val="000000" w:themeColor="text1"/>
          <w:highlight w:val="none"/>
          <w14:textFill>
            <w14:solidFill>
              <w14:schemeClr w14:val="tx1"/>
            </w14:solidFill>
          </w14:textFill>
        </w:rPr>
        <w:t>………………………………………………………………………（页码）</w:t>
      </w:r>
    </w:p>
    <w:p w14:paraId="509196A6">
      <w:pPr>
        <w:snapToGrid w:val="0"/>
        <w:spacing w:line="360" w:lineRule="auto"/>
        <w:ind w:left="479" w:leftChars="228"/>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lang w:val="zh-CN"/>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8</w:t>
      </w:r>
      <w:r>
        <w:rPr>
          <w:rFonts w:hint="eastAsia" w:ascii="仿宋" w:hAnsi="仿宋" w:eastAsia="仿宋" w:cs="宋体"/>
          <w:color w:val="000000" w:themeColor="text1"/>
          <w:sz w:val="24"/>
          <w:highlight w:val="none"/>
          <w:lang w:val="zh-CN"/>
          <w14:textFill>
            <w14:solidFill>
              <w14:schemeClr w14:val="tx1"/>
            </w14:solidFill>
          </w14:textFill>
        </w:rPr>
        <w:t>）政府采购供应商廉洁自律承诺书</w:t>
      </w:r>
      <w:r>
        <w:rPr>
          <w:rFonts w:hint="eastAsia" w:ascii="仿宋" w:hAnsi="仿宋" w:eastAsia="仿宋" w:cs="宋体"/>
          <w:color w:val="000000" w:themeColor="text1"/>
          <w:highlight w:val="none"/>
          <w14:textFill>
            <w14:solidFill>
              <w14:schemeClr w14:val="tx1"/>
            </w14:solidFill>
          </w14:textFill>
        </w:rPr>
        <w:t>…………………………………………………（页码）</w:t>
      </w:r>
    </w:p>
    <w:p w14:paraId="77874DBA">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3D1C350C">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2A3D8826">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08592DE5">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0922664E">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4FC88B8A">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6A45135A">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2FF31B1D">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138239CA">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3AEE40E5">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7030398D">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6C97ABC0">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2C35C203">
      <w:pPr>
        <w:spacing w:line="360" w:lineRule="auto"/>
        <w:rPr>
          <w:rFonts w:ascii="仿宋" w:hAnsi="仿宋" w:eastAsia="仿宋" w:cs="宋体"/>
          <w:b/>
          <w:color w:val="000000" w:themeColor="text1"/>
          <w:kern w:val="0"/>
          <w:sz w:val="32"/>
          <w:szCs w:val="32"/>
          <w:highlight w:val="none"/>
          <w:lang w:val="zh-CN"/>
          <w14:textFill>
            <w14:solidFill>
              <w14:schemeClr w14:val="tx1"/>
            </w14:solidFill>
          </w14:textFill>
        </w:rPr>
      </w:pPr>
    </w:p>
    <w:p w14:paraId="7C7AF01A">
      <w:pPr>
        <w:widowControl/>
        <w:adjustRightInd/>
        <w:spacing w:line="360" w:lineRule="auto"/>
        <w:jc w:val="left"/>
        <w:rPr>
          <w:rFonts w:ascii="仿宋" w:hAnsi="仿宋" w:eastAsia="仿宋" w:cs="宋体"/>
          <w:b/>
          <w:color w:val="000000" w:themeColor="text1"/>
          <w:kern w:val="0"/>
          <w:sz w:val="32"/>
          <w:szCs w:val="32"/>
          <w:highlight w:val="none"/>
          <w14:textFill>
            <w14:solidFill>
              <w14:schemeClr w14:val="tx1"/>
            </w14:solidFill>
          </w14:textFill>
        </w:rPr>
      </w:pPr>
      <w:r>
        <w:rPr>
          <w:rFonts w:ascii="仿宋" w:hAnsi="仿宋" w:eastAsia="仿宋" w:cs="宋体"/>
          <w:b/>
          <w:color w:val="000000" w:themeColor="text1"/>
          <w:kern w:val="0"/>
          <w:sz w:val="32"/>
          <w:szCs w:val="32"/>
          <w:highlight w:val="none"/>
          <w14:textFill>
            <w14:solidFill>
              <w14:schemeClr w14:val="tx1"/>
            </w14:solidFill>
          </w14:textFill>
        </w:rPr>
        <w:br w:type="page"/>
      </w:r>
    </w:p>
    <w:p w14:paraId="0C3C0BD4">
      <w:pPr>
        <w:snapToGrid w:val="0"/>
        <w:spacing w:line="360" w:lineRule="auto"/>
        <w:jc w:val="center"/>
        <w:outlineLvl w:val="0"/>
        <w:rPr>
          <w:rFonts w:ascii="仿宋" w:hAnsi="仿宋" w:eastAsia="仿宋" w:cs="宋体"/>
          <w:b/>
          <w:color w:val="000000" w:themeColor="text1"/>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一、投标</w:t>
      </w:r>
      <w:r>
        <w:rPr>
          <w:rFonts w:hint="eastAsia" w:ascii="仿宋" w:hAnsi="仿宋" w:eastAsia="仿宋" w:cs="宋体"/>
          <w:b/>
          <w:color w:val="000000" w:themeColor="text1"/>
          <w:sz w:val="32"/>
          <w:szCs w:val="32"/>
          <w:highlight w:val="none"/>
          <w14:textFill>
            <w14:solidFill>
              <w14:schemeClr w14:val="tx1"/>
            </w14:solidFill>
          </w14:textFill>
        </w:rPr>
        <w:t>函</w:t>
      </w:r>
    </w:p>
    <w:p w14:paraId="7B689B1B">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（采购人）、（采购代理机构）：</w:t>
      </w:r>
    </w:p>
    <w:p w14:paraId="09B8247C">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我方参加你方组织的（项目名称）【招标编号：（采购编号）】招标的有关活动，并对此项目进行投标。为此：</w:t>
      </w:r>
    </w:p>
    <w:p w14:paraId="17D33C52">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1、我方承诺投标有效期从提交投标文件的截止之日起</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天（不少于90天）</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本投标文件在投标有效期满之前均具有约束力。</w:t>
      </w:r>
    </w:p>
    <w:p w14:paraId="2859E086">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2、我方的投标文件包括以下内容：</w:t>
      </w:r>
    </w:p>
    <w:p w14:paraId="4B187006">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2.1资格文件：</w:t>
      </w:r>
    </w:p>
    <w:p w14:paraId="38552C87">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2.1.1承诺函；</w:t>
      </w:r>
    </w:p>
    <w:p w14:paraId="1BEBDA20">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2.1.2</w:t>
      </w:r>
      <w:r>
        <w:rPr>
          <w:rFonts w:hint="eastAsia" w:ascii="仿宋" w:hAnsi="仿宋" w:eastAsia="仿宋" w:cs="宋体"/>
          <w:snapToGrid w:val="0"/>
          <w:color w:val="000000" w:themeColor="text1"/>
          <w:kern w:val="28"/>
          <w:sz w:val="24"/>
          <w:szCs w:val="20"/>
          <w:highlight w:val="none"/>
          <w14:textFill>
            <w14:solidFill>
              <w14:schemeClr w14:val="tx1"/>
            </w14:solidFill>
          </w14:textFill>
        </w:rPr>
        <w:t>联合协议</w:t>
      </w:r>
      <w:bookmarkStart w:id="550" w:name="_Hlk101257010"/>
      <w:r>
        <w:rPr>
          <w:rFonts w:hint="eastAsia" w:ascii="仿宋" w:hAnsi="仿宋" w:eastAsia="仿宋" w:cs="宋体"/>
          <w:color w:val="000000" w:themeColor="text1"/>
          <w:sz w:val="24"/>
          <w:highlight w:val="none"/>
          <w14:textFill>
            <w14:solidFill>
              <w14:schemeClr w14:val="tx1"/>
            </w14:solidFill>
          </w14:textFill>
        </w:rPr>
        <w:t>（如果有)</w:t>
      </w:r>
      <w:bookmarkEnd w:id="550"/>
      <w:r>
        <w:rPr>
          <w:rFonts w:hint="eastAsia" w:ascii="仿宋" w:hAnsi="仿宋" w:eastAsia="仿宋" w:cs="宋体"/>
          <w:snapToGrid w:val="0"/>
          <w:color w:val="000000" w:themeColor="text1"/>
          <w:kern w:val="28"/>
          <w:sz w:val="24"/>
          <w:szCs w:val="20"/>
          <w:highlight w:val="none"/>
          <w14:textFill>
            <w14:solidFill>
              <w14:schemeClr w14:val="tx1"/>
            </w14:solidFill>
          </w14:textFill>
        </w:rPr>
        <w:t>；</w:t>
      </w:r>
    </w:p>
    <w:p w14:paraId="3B498FBB">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w:t>
      </w:r>
      <w:r>
        <w:rPr>
          <w:rFonts w:ascii="仿宋" w:hAnsi="仿宋" w:eastAsia="仿宋" w:cs="宋体"/>
          <w:color w:val="000000" w:themeColor="text1"/>
          <w:sz w:val="24"/>
          <w:highlight w:val="none"/>
          <w14:textFill>
            <w14:solidFill>
              <w14:schemeClr w14:val="tx1"/>
            </w14:solidFill>
          </w14:textFill>
        </w:rPr>
        <w:t>.1.3</w:t>
      </w:r>
      <w:r>
        <w:rPr>
          <w:rFonts w:hint="eastAsia" w:ascii="仿宋" w:hAnsi="仿宋" w:eastAsia="仿宋" w:cs="宋体"/>
          <w:color w:val="000000" w:themeColor="text1"/>
          <w:sz w:val="24"/>
          <w:highlight w:val="none"/>
          <w14:textFill>
            <w14:solidFill>
              <w14:schemeClr w14:val="tx1"/>
            </w14:solidFill>
          </w14:textFill>
        </w:rPr>
        <w:t>落实政府采购政策需满足的资格要求（如果有）；</w:t>
      </w:r>
    </w:p>
    <w:p w14:paraId="7C41B320">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2.1.</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本项目的特定资格要求（如果有)。</w:t>
      </w:r>
    </w:p>
    <w:p w14:paraId="3BF05006">
      <w:pPr>
        <w:snapToGrid w:val="0"/>
        <w:spacing w:line="360" w:lineRule="auto"/>
        <w:ind w:left="210" w:leftChars="100" w:firstLine="480" w:firstLineChars="200"/>
        <w:rPr>
          <w:rFonts w:ascii="仿宋" w:hAnsi="仿宋" w:eastAsia="仿宋" w:cs="宋体"/>
          <w:color w:val="000000" w:themeColor="text1"/>
          <w:sz w:val="24"/>
          <w:highlight w:val="none"/>
          <w:lang w:val="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lang w:val="zh-CN"/>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2商务技术</w:t>
      </w:r>
      <w:r>
        <w:rPr>
          <w:rFonts w:hint="eastAsia" w:ascii="仿宋" w:hAnsi="仿宋" w:eastAsia="仿宋" w:cs="宋体"/>
          <w:color w:val="000000" w:themeColor="text1"/>
          <w:sz w:val="24"/>
          <w:highlight w:val="none"/>
          <w:lang w:val="zh-CN"/>
          <w14:textFill>
            <w14:solidFill>
              <w14:schemeClr w14:val="tx1"/>
            </w14:solidFill>
          </w14:textFill>
        </w:rPr>
        <w:t>文件：</w:t>
      </w:r>
    </w:p>
    <w:p w14:paraId="7B129C5C">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2.2.1投标函；</w:t>
      </w:r>
    </w:p>
    <w:p w14:paraId="019AA0F4">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2.2.2授权委托书或法定代表人（单位负责人）身份证明；</w:t>
      </w:r>
    </w:p>
    <w:p w14:paraId="372E1898">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分包意向协议（如果有)；</w:t>
      </w:r>
    </w:p>
    <w:p w14:paraId="095CC54A">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符合性审查资料；</w:t>
      </w:r>
    </w:p>
    <w:p w14:paraId="47481DF1">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w:t>
      </w:r>
      <w:r>
        <w:rPr>
          <w:rFonts w:ascii="仿宋" w:hAnsi="仿宋" w:eastAsia="仿宋" w:cs="宋体"/>
          <w:color w:val="000000" w:themeColor="text1"/>
          <w:sz w:val="24"/>
          <w:highlight w:val="none"/>
          <w14:textFill>
            <w14:solidFill>
              <w14:schemeClr w14:val="tx1"/>
            </w14:solidFill>
          </w14:textFill>
        </w:rPr>
        <w:t>5</w:t>
      </w:r>
      <w:r>
        <w:rPr>
          <w:rFonts w:hint="eastAsia" w:ascii="仿宋" w:hAnsi="仿宋" w:eastAsia="仿宋" w:cs="宋体"/>
          <w:color w:val="000000" w:themeColor="text1"/>
          <w:sz w:val="24"/>
          <w:highlight w:val="none"/>
          <w14:textFill>
            <w14:solidFill>
              <w14:schemeClr w14:val="tx1"/>
            </w14:solidFill>
          </w14:textFill>
        </w:rPr>
        <w:t>评标标准相应的商务技术资料；</w:t>
      </w:r>
    </w:p>
    <w:p w14:paraId="73F7DB85">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w:t>
      </w:r>
      <w:r>
        <w:rPr>
          <w:rFonts w:ascii="仿宋" w:hAnsi="仿宋" w:eastAsia="仿宋" w:cs="宋体"/>
          <w:color w:val="000000" w:themeColor="text1"/>
          <w:sz w:val="24"/>
          <w:highlight w:val="none"/>
          <w14:textFill>
            <w14:solidFill>
              <w14:schemeClr w14:val="tx1"/>
            </w14:solidFill>
          </w14:textFill>
        </w:rPr>
        <w:t>6</w:t>
      </w:r>
      <w:r>
        <w:rPr>
          <w:rFonts w:hint="eastAsia" w:ascii="仿宋" w:hAnsi="仿宋" w:eastAsia="仿宋" w:cs="宋体"/>
          <w:color w:val="000000" w:themeColor="text1"/>
          <w:sz w:val="24"/>
          <w:highlight w:val="none"/>
          <w14:textFill>
            <w14:solidFill>
              <w14:schemeClr w14:val="tx1"/>
            </w14:solidFill>
          </w14:textFill>
        </w:rPr>
        <w:t>投标标的清单；</w:t>
      </w:r>
    </w:p>
    <w:p w14:paraId="7350D202">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商务技术偏离表；</w:t>
      </w:r>
    </w:p>
    <w:p w14:paraId="168A66B4">
      <w:pPr>
        <w:snapToGrid w:val="0"/>
        <w:spacing w:line="360" w:lineRule="auto"/>
        <w:ind w:left="420" w:leftChars="200" w:firstLine="480" w:firstLineChars="200"/>
        <w:rPr>
          <w:rFonts w:ascii="仿宋" w:hAnsi="仿宋" w:eastAsia="仿宋" w:cs="宋体"/>
          <w:color w:val="000000" w:themeColor="text1"/>
          <w:sz w:val="24"/>
          <w:highlight w:val="none"/>
          <w:lang w:val="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lang w:val="zh-CN"/>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lang w:val="zh-CN"/>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8</w:t>
      </w:r>
      <w:r>
        <w:rPr>
          <w:rFonts w:hint="eastAsia" w:ascii="仿宋" w:hAnsi="仿宋" w:eastAsia="仿宋" w:cs="宋体"/>
          <w:color w:val="000000" w:themeColor="text1"/>
          <w:sz w:val="24"/>
          <w:highlight w:val="none"/>
          <w:lang w:val="zh-CN"/>
          <w14:textFill>
            <w14:solidFill>
              <w14:schemeClr w14:val="tx1"/>
            </w14:solidFill>
          </w14:textFill>
        </w:rPr>
        <w:t>政府采购供应商廉洁自律承诺书；</w:t>
      </w:r>
    </w:p>
    <w:p w14:paraId="1A2DD8C6">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lang w:val="zh-CN"/>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3报价文件</w:t>
      </w:r>
    </w:p>
    <w:p w14:paraId="6B0970A4">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2.3.1开标一览表（报价表）；</w:t>
      </w:r>
    </w:p>
    <w:p w14:paraId="4FEDFA77">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2.3.2中小企业声明函（如果有）。</w:t>
      </w:r>
    </w:p>
    <w:p w14:paraId="79638245">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3、我方承诺除商务技术偏离表列出的偏离外，我方响应招标文件的全部要求。</w:t>
      </w:r>
    </w:p>
    <w:p w14:paraId="77998E21">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4、如我方中标，我方承诺：</w:t>
      </w:r>
    </w:p>
    <w:p w14:paraId="7178A3A8">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4.1在收到中标通知书后，在中标通知书规定的期限内与你方签订合同； </w:t>
      </w:r>
    </w:p>
    <w:p w14:paraId="4E451705">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4.2在签订合同时不向你方提出附加条件； </w:t>
      </w:r>
    </w:p>
    <w:p w14:paraId="4D812B5A">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4.3按照招标文件要求提交履约保证金； </w:t>
      </w:r>
    </w:p>
    <w:p w14:paraId="40B47D6F">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4.4在合同约定的期限内完成合同规定的全部义务。 </w:t>
      </w:r>
    </w:p>
    <w:p w14:paraId="4D675250">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5、其他补充说明:。</w:t>
      </w:r>
    </w:p>
    <w:p w14:paraId="5C92C625">
      <w:pPr>
        <w:spacing w:line="360" w:lineRule="auto"/>
        <w:ind w:firstLine="3600" w:firstLineChars="1500"/>
        <w:jc w:val="righ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投标人名称(电子签名)</w:t>
      </w:r>
      <w:r>
        <w:rPr>
          <w:rFonts w:hint="eastAsia" w:ascii="仿宋" w:hAnsi="仿宋" w:eastAsia="仿宋" w:cs="宋体"/>
          <w:color w:val="000000" w:themeColor="text1"/>
          <w:sz w:val="24"/>
          <w:highlight w:val="none"/>
          <w14:textFill>
            <w14:solidFill>
              <w14:schemeClr w14:val="tx1"/>
            </w14:solidFill>
          </w14:textFill>
        </w:rPr>
        <w:t xml:space="preserve">：                          </w:t>
      </w:r>
    </w:p>
    <w:p w14:paraId="240BF9EB">
      <w:pPr>
        <w:spacing w:line="360" w:lineRule="auto"/>
        <w:jc w:val="righ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日期：  年   月   日</w:t>
      </w:r>
    </w:p>
    <w:p w14:paraId="47D24650">
      <w:pPr>
        <w:snapToGrid w:val="0"/>
        <w:spacing w:line="360" w:lineRule="auto"/>
        <w:ind w:left="420" w:leftChars="200" w:firstLine="4200" w:firstLineChars="1750"/>
        <w:rPr>
          <w:rFonts w:ascii="仿宋" w:hAnsi="仿宋" w:eastAsia="仿宋" w:cs="宋体"/>
          <w:color w:val="000000" w:themeColor="text1"/>
          <w:kern w:val="0"/>
          <w:sz w:val="24"/>
          <w:highlight w:val="none"/>
          <w:u w:val="single"/>
          <w14:textFill>
            <w14:solidFill>
              <w14:schemeClr w14:val="tx1"/>
            </w14:solidFill>
          </w14:textFill>
        </w:rPr>
      </w:pPr>
    </w:p>
    <w:p w14:paraId="2A78F98B">
      <w:pPr>
        <w:spacing w:line="360" w:lineRule="auto"/>
        <w:ind w:right="42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注：按本格式和要求提供。</w:t>
      </w:r>
    </w:p>
    <w:p w14:paraId="4D988A5E">
      <w:pPr>
        <w:snapToGrid w:val="0"/>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53FE5BDB">
      <w:pPr>
        <w:snapToGrid w:val="0"/>
        <w:spacing w:line="360" w:lineRule="auto"/>
        <w:rPr>
          <w:rFonts w:ascii="仿宋" w:hAnsi="仿宋" w:eastAsia="仿宋" w:cs="宋体"/>
          <w:color w:val="000000" w:themeColor="text1"/>
          <w:sz w:val="24"/>
          <w:highlight w:val="none"/>
          <w14:textFill>
            <w14:solidFill>
              <w14:schemeClr w14:val="tx1"/>
            </w14:solidFill>
          </w14:textFill>
        </w:rPr>
      </w:pPr>
    </w:p>
    <w:p w14:paraId="448E906C">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7EB494AC">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5E5F022C">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47974EF4">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00F41F0B">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156CCD99">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012847CE">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68B69194">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37DB5D30">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1BAF5A52">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7E0F9130">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45BF4BA9">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5391F46">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76F305A3">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5D1B070F">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56AE726">
      <w:pPr>
        <w:pStyle w:val="4"/>
        <w:ind w:left="0" w:leftChars="0" w:firstLine="0" w:firstLineChars="0"/>
      </w:pPr>
    </w:p>
    <w:p w14:paraId="12BBF375">
      <w:pPr>
        <w:spacing w:line="360" w:lineRule="auto"/>
        <w:jc w:val="center"/>
        <w:rPr>
          <w:rFonts w:hint="eastAsia" w:ascii="仿宋" w:hAnsi="仿宋" w:eastAsia="仿宋" w:cs="宋体"/>
          <w:b/>
          <w:color w:val="000000" w:themeColor="text1"/>
          <w:kern w:val="0"/>
          <w:sz w:val="32"/>
          <w:szCs w:val="32"/>
          <w:highlight w:val="none"/>
          <w:lang w:val="zh-CN"/>
          <w14:textFill>
            <w14:solidFill>
              <w14:schemeClr w14:val="tx1"/>
            </w14:solidFill>
          </w14:textFill>
        </w:rPr>
      </w:pPr>
    </w:p>
    <w:p w14:paraId="1DD79E7F">
      <w:pPr>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r>
        <w:rPr>
          <w:rFonts w:hint="eastAsia" w:ascii="仿宋" w:hAnsi="仿宋" w:eastAsia="仿宋" w:cs="宋体"/>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14:paraId="4CF1F368">
      <w:pPr>
        <w:snapToGrid w:val="0"/>
        <w:spacing w:line="360" w:lineRule="auto"/>
        <w:ind w:firstLine="2872" w:firstLineChars="894"/>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lang w:val="zh-CN"/>
          <w14:textFill>
            <w14:solidFill>
              <w14:schemeClr w14:val="tx1"/>
            </w14:solidFill>
          </w14:textFill>
        </w:rPr>
        <w:t>授权委托书（适用于非联合体投标）</w:t>
      </w:r>
    </w:p>
    <w:p w14:paraId="0D37745A">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（采购人）、（采购代理机构）</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0938C173">
      <w:pPr>
        <w:snapToGrid w:val="0"/>
        <w:spacing w:line="360" w:lineRule="auto"/>
        <w:ind w:firstLine="576"/>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现</w:t>
      </w:r>
      <w:r>
        <w:rPr>
          <w:rFonts w:hint="eastAsia" w:ascii="仿宋" w:hAnsi="仿宋" w:eastAsia="仿宋" w:cs="宋体"/>
          <w:color w:val="000000" w:themeColor="text1"/>
          <w:kern w:val="0"/>
          <w:sz w:val="24"/>
          <w:highlight w:val="none"/>
          <w:lang w:val="zh-CN"/>
          <w14:textFill>
            <w14:solidFill>
              <w14:schemeClr w14:val="tx1"/>
            </w14:solidFill>
          </w14:textFill>
        </w:rPr>
        <w:t>委托</w:t>
      </w:r>
      <w:r>
        <w:rPr>
          <w:rFonts w:hint="eastAsia" w:ascii="仿宋" w:hAnsi="仿宋" w:eastAsia="仿宋" w:cs="宋体"/>
          <w:color w:val="000000" w:themeColor="text1"/>
          <w:kern w:val="0"/>
          <w:sz w:val="24"/>
          <w:highlight w:val="none"/>
          <w:u w:val="single"/>
          <w:lang w:val="zh-CN"/>
          <w14:textFill>
            <w14:solidFill>
              <w14:schemeClr w14:val="tx1"/>
            </w14:solidFill>
          </w14:textFill>
        </w:rPr>
        <w:t>（姓名）</w:t>
      </w:r>
      <w:r>
        <w:rPr>
          <w:rFonts w:hint="eastAsia" w:ascii="仿宋" w:hAnsi="仿宋" w:eastAsia="仿宋" w:cs="宋体"/>
          <w:color w:val="000000" w:themeColor="text1"/>
          <w:kern w:val="0"/>
          <w:sz w:val="24"/>
          <w:highlight w:val="none"/>
          <w:lang w:val="zh-CN"/>
          <w14:textFill>
            <w14:solidFill>
              <w14:schemeClr w14:val="tx1"/>
            </w14:solidFill>
          </w14:textFill>
        </w:rPr>
        <w:t>为我方代理人（身份证号码：</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，手机：</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），以我方名义处理</w:t>
      </w:r>
      <w:r>
        <w:rPr>
          <w:rFonts w:hint="eastAsia" w:ascii="仿宋" w:hAnsi="仿宋" w:eastAsia="仿宋" w:cs="宋体"/>
          <w:color w:val="000000" w:themeColor="text1"/>
          <w:sz w:val="24"/>
          <w:highlight w:val="none"/>
          <w14:textFill>
            <w14:solidFill>
              <w14:schemeClr w14:val="tx1"/>
            </w14:solidFill>
          </w14:textFill>
        </w:rPr>
        <w:t>（项目名称）【招标编号：（采购编号）】</w:t>
      </w:r>
      <w:r>
        <w:rPr>
          <w:rFonts w:hint="eastAsia" w:ascii="仿宋" w:hAnsi="仿宋" w:eastAsia="仿宋" w:cs="宋体"/>
          <w:color w:val="000000" w:themeColor="text1"/>
          <w:kern w:val="0"/>
          <w:sz w:val="24"/>
          <w:highlight w:val="none"/>
          <w:lang w:val="zh-CN"/>
          <w14:textFill>
            <w14:solidFill>
              <w14:schemeClr w14:val="tx1"/>
            </w14:solidFill>
          </w14:textFill>
        </w:rPr>
        <w:t>政府采购投标的一切事项，其法律后果由我方承担。</w:t>
      </w:r>
    </w:p>
    <w:p w14:paraId="0105AAB9">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委托期限</w:t>
      </w:r>
      <w:r>
        <w:rPr>
          <w:rFonts w:hint="eastAsia" w:ascii="仿宋" w:hAnsi="仿宋" w:eastAsia="仿宋" w:cs="宋体"/>
          <w:color w:val="000000" w:themeColor="text1"/>
          <w:kern w:val="0"/>
          <w:sz w:val="24"/>
          <w:highlight w:val="none"/>
          <w14:textFill>
            <w14:solidFill>
              <w14:schemeClr w14:val="tx1"/>
            </w14:solidFill>
          </w14:textFill>
        </w:rPr>
        <w:t>：</w:t>
      </w:r>
      <w:r>
        <w:rPr>
          <w:rFonts w:hint="eastAsia" w:ascii="仿宋" w:hAnsi="仿宋" w:eastAsia="仿宋" w:cs="宋体"/>
          <w:color w:val="000000" w:themeColor="text1"/>
          <w:kern w:val="0"/>
          <w:sz w:val="24"/>
          <w:highlight w:val="none"/>
          <w:lang w:val="zh-CN"/>
          <w14:textFill>
            <w14:solidFill>
              <w14:schemeClr w14:val="tx1"/>
            </w14:solidFill>
          </w14:textFill>
        </w:rPr>
        <w:t>自</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年</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月</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日起至</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年</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月</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日止。</w:t>
      </w:r>
    </w:p>
    <w:p w14:paraId="1AFC72FE">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特此告知。</w:t>
      </w:r>
    </w:p>
    <w:p w14:paraId="4AA724D4">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投标人名称(电子签名)：</w:t>
      </w:r>
    </w:p>
    <w:p w14:paraId="506F2CAD">
      <w:pPr>
        <w:snapToGrid w:val="0"/>
        <w:spacing w:line="360" w:lineRule="auto"/>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签发日期：  年  月   日</w:t>
      </w:r>
    </w:p>
    <w:p w14:paraId="75540684">
      <w:pPr>
        <w:snapToGrid w:val="0"/>
        <w:spacing w:line="360" w:lineRule="auto"/>
        <w:rPr>
          <w:rFonts w:ascii="仿宋" w:hAnsi="仿宋" w:eastAsia="仿宋" w:cs="宋体"/>
          <w:color w:val="000000" w:themeColor="text1"/>
          <w:sz w:val="24"/>
          <w:highlight w:val="none"/>
          <w14:textFill>
            <w14:solidFill>
              <w14:schemeClr w14:val="tx1"/>
            </w14:solidFill>
          </w14:textFill>
        </w:rPr>
      </w:pPr>
    </w:p>
    <w:p w14:paraId="1085CA2D">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lang w:val="zh-CN"/>
          <w14:textFill>
            <w14:solidFill>
              <w14:schemeClr w14:val="tx1"/>
            </w14:solidFill>
          </w14:textFill>
        </w:rPr>
        <w:t>授权委托书（适用于联合体投标）</w:t>
      </w:r>
    </w:p>
    <w:p w14:paraId="15DCA4AF">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（采购人）、（采购代理机构）</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3CAF6430">
      <w:pPr>
        <w:snapToGrid w:val="0"/>
        <w:spacing w:line="360" w:lineRule="auto"/>
        <w:ind w:firstLine="576"/>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现</w:t>
      </w:r>
      <w:r>
        <w:rPr>
          <w:rFonts w:hint="eastAsia" w:ascii="仿宋" w:hAnsi="仿宋" w:eastAsia="仿宋" w:cs="宋体"/>
          <w:color w:val="000000" w:themeColor="text1"/>
          <w:kern w:val="0"/>
          <w:sz w:val="24"/>
          <w:highlight w:val="none"/>
          <w:lang w:val="zh-CN"/>
          <w14:textFill>
            <w14:solidFill>
              <w14:schemeClr w14:val="tx1"/>
            </w14:solidFill>
          </w14:textFill>
        </w:rPr>
        <w:t>委托</w:t>
      </w:r>
      <w:r>
        <w:rPr>
          <w:rFonts w:hint="eastAsia" w:ascii="仿宋" w:hAnsi="仿宋" w:eastAsia="仿宋" w:cs="宋体"/>
          <w:color w:val="000000" w:themeColor="text1"/>
          <w:kern w:val="0"/>
          <w:sz w:val="24"/>
          <w:highlight w:val="none"/>
          <w:u w:val="single"/>
          <w:lang w:val="zh-CN"/>
          <w14:textFill>
            <w14:solidFill>
              <w14:schemeClr w14:val="tx1"/>
            </w14:solidFill>
          </w14:textFill>
        </w:rPr>
        <w:t>（姓名）</w:t>
      </w:r>
      <w:r>
        <w:rPr>
          <w:rFonts w:hint="eastAsia" w:ascii="仿宋" w:hAnsi="仿宋" w:eastAsia="仿宋" w:cs="宋体"/>
          <w:color w:val="000000" w:themeColor="text1"/>
          <w:kern w:val="0"/>
          <w:sz w:val="24"/>
          <w:highlight w:val="none"/>
          <w:lang w:val="zh-CN"/>
          <w14:textFill>
            <w14:solidFill>
              <w14:schemeClr w14:val="tx1"/>
            </w14:solidFill>
          </w14:textFill>
        </w:rPr>
        <w:t>为我方代理人（身份证号码：</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，手机：</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），以我方名义处理</w:t>
      </w:r>
      <w:r>
        <w:rPr>
          <w:rFonts w:hint="eastAsia" w:ascii="仿宋" w:hAnsi="仿宋" w:eastAsia="仿宋" w:cs="宋体"/>
          <w:color w:val="000000" w:themeColor="text1"/>
          <w:sz w:val="24"/>
          <w:highlight w:val="none"/>
          <w14:textFill>
            <w14:solidFill>
              <w14:schemeClr w14:val="tx1"/>
            </w14:solidFill>
          </w14:textFill>
        </w:rPr>
        <w:t>（项目名称）【招标编号：（采购编号）】</w:t>
      </w:r>
      <w:r>
        <w:rPr>
          <w:rFonts w:hint="eastAsia" w:ascii="仿宋" w:hAnsi="仿宋" w:eastAsia="仿宋" w:cs="宋体"/>
          <w:color w:val="000000" w:themeColor="text1"/>
          <w:kern w:val="0"/>
          <w:sz w:val="24"/>
          <w:highlight w:val="none"/>
          <w:lang w:val="zh-CN"/>
          <w14:textFill>
            <w14:solidFill>
              <w14:schemeClr w14:val="tx1"/>
            </w14:solidFill>
          </w14:textFill>
        </w:rPr>
        <w:t>政府采购投标的一切事项，其法律后果由我方承担。</w:t>
      </w:r>
    </w:p>
    <w:p w14:paraId="3B206070">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委托期限</w:t>
      </w:r>
      <w:r>
        <w:rPr>
          <w:rFonts w:hint="eastAsia" w:ascii="仿宋" w:hAnsi="仿宋" w:eastAsia="仿宋" w:cs="宋体"/>
          <w:color w:val="000000" w:themeColor="text1"/>
          <w:kern w:val="0"/>
          <w:sz w:val="24"/>
          <w:highlight w:val="none"/>
          <w14:textFill>
            <w14:solidFill>
              <w14:schemeClr w14:val="tx1"/>
            </w14:solidFill>
          </w14:textFill>
        </w:rPr>
        <w:t>：</w:t>
      </w:r>
      <w:r>
        <w:rPr>
          <w:rFonts w:hint="eastAsia" w:ascii="仿宋" w:hAnsi="仿宋" w:eastAsia="仿宋" w:cs="宋体"/>
          <w:color w:val="000000" w:themeColor="text1"/>
          <w:kern w:val="0"/>
          <w:sz w:val="24"/>
          <w:highlight w:val="none"/>
          <w:lang w:val="zh-CN"/>
          <w14:textFill>
            <w14:solidFill>
              <w14:schemeClr w14:val="tx1"/>
            </w14:solidFill>
          </w14:textFill>
        </w:rPr>
        <w:t>自</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年</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月</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日起至</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年</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月</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日止。</w:t>
      </w:r>
    </w:p>
    <w:p w14:paraId="1B5A4D14">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特此告知。</w:t>
      </w:r>
    </w:p>
    <w:p w14:paraId="1730E18D">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1978975C">
      <w:pPr>
        <w:spacing w:line="360" w:lineRule="auto"/>
        <w:rPr>
          <w:rFonts w:ascii="仿宋" w:hAnsi="仿宋" w:eastAsia="仿宋" w:cs="宋体"/>
          <w:color w:val="000000" w:themeColor="text1"/>
          <w:highlight w:val="none"/>
          <w14:textFill>
            <w14:solidFill>
              <w14:schemeClr w14:val="tx1"/>
            </w14:solidFill>
          </w14:textFill>
        </w:rPr>
      </w:pPr>
    </w:p>
    <w:p w14:paraId="2E6BF42F">
      <w:pPr>
        <w:snapToGrid w:val="0"/>
        <w:spacing w:line="360" w:lineRule="auto"/>
        <w:ind w:firstLine="5040" w:firstLineChars="21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联合体成员名称(电子签名/公章)：</w:t>
      </w:r>
    </w:p>
    <w:p w14:paraId="47DCBB48">
      <w:pPr>
        <w:snapToGrid w:val="0"/>
        <w:spacing w:line="360" w:lineRule="auto"/>
        <w:ind w:firstLine="5040" w:firstLineChars="21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联合体成员名称(电子签名/公章)：</w:t>
      </w:r>
    </w:p>
    <w:p w14:paraId="568CED1F">
      <w:pPr>
        <w:snapToGrid w:val="0"/>
        <w:spacing w:line="360" w:lineRule="auto"/>
        <w:ind w:firstLine="5760" w:firstLineChars="240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w:t>
      </w:r>
    </w:p>
    <w:p w14:paraId="03E8DAE5">
      <w:pPr>
        <w:snapToGrid w:val="0"/>
        <w:spacing w:line="360" w:lineRule="auto"/>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日期：  年  月   日</w:t>
      </w:r>
    </w:p>
    <w:p w14:paraId="280D0EFF">
      <w:pPr>
        <w:autoSpaceDE w:val="0"/>
        <w:autoSpaceDN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647DA644">
      <w:pPr>
        <w:autoSpaceDE w:val="0"/>
        <w:autoSpaceDN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2526AB56">
      <w:pPr>
        <w:autoSpaceDE w:val="0"/>
        <w:autoSpaceDN w:val="0"/>
        <w:spacing w:line="360" w:lineRule="auto"/>
        <w:jc w:val="center"/>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仿宋" w:hAnsi="仿宋" w:eastAsia="仿宋" w:cs="宋体"/>
          <w:b/>
          <w:color w:val="000000" w:themeColor="text1"/>
          <w:sz w:val="30"/>
          <w:szCs w:val="30"/>
          <w:highlight w:val="none"/>
          <w14:textFill>
            <w14:solidFill>
              <w14:schemeClr w14:val="tx1"/>
            </w14:solidFill>
          </w14:textFill>
        </w:rPr>
        <w:t>的身份证明（适用于法定代表人、单位负责人或者自然人本人代表投标人参加投标）</w:t>
      </w:r>
    </w:p>
    <w:p w14:paraId="7F139541">
      <w:pPr>
        <w:pStyle w:val="92"/>
        <w:spacing w:line="360" w:lineRule="auto"/>
        <w:rPr>
          <w:rFonts w:ascii="仿宋" w:hAnsi="仿宋" w:eastAsia="仿宋" w:cs="宋体"/>
          <w:bCs/>
          <w:color w:val="000000" w:themeColor="text1"/>
          <w:sz w:val="24"/>
          <w:highlight w:val="none"/>
          <w14:textFill>
            <w14:solidFill>
              <w14:schemeClr w14:val="tx1"/>
            </w14:solidFill>
          </w14:textFill>
        </w:rPr>
      </w:pPr>
      <w:r>
        <w:rPr>
          <w:rFonts w:hint="eastAsia" w:ascii="仿宋" w:hAnsi="仿宋" w:eastAsia="仿宋" w:cs="宋体"/>
          <w:bCs/>
          <w:color w:val="000000" w:themeColor="text1"/>
          <w:sz w:val="24"/>
          <w:highlight w:val="none"/>
          <w14:textFill>
            <w14:solidFill>
              <w14:schemeClr w14:val="tx1"/>
            </w14:solidFill>
          </w14:textFill>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B539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70EE4BF2">
            <w:pPr>
              <w:pStyle w:val="92"/>
              <w:adjustRightInd w:val="0"/>
              <w:spacing w:before="0" w:beforeAutospacing="0" w:after="0" w:afterAutospacing="0" w:line="360" w:lineRule="auto"/>
              <w:ind w:left="0" w:right="0"/>
              <w:rPr>
                <w:rFonts w:hint="default" w:ascii="仿宋" w:hAnsi="仿宋" w:eastAsia="仿宋" w:cs="宋体"/>
                <w:bCs/>
                <w:color w:val="000000" w:themeColor="text1"/>
                <w:sz w:val="24"/>
                <w:szCs w:val="20"/>
                <w:highlight w:val="none"/>
                <w14:textFill>
                  <w14:solidFill>
                    <w14:schemeClr w14:val="tx1"/>
                  </w14:solidFill>
                </w14:textFill>
              </w:rPr>
            </w:pPr>
            <w:r>
              <w:rPr>
                <w:rFonts w:hint="eastAsia" w:ascii="仿宋" w:hAnsi="仿宋" w:eastAsia="仿宋" w:cs="宋体"/>
                <w:bCs/>
                <w:color w:val="000000" w:themeColor="text1"/>
                <w:sz w:val="24"/>
                <w:szCs w:val="20"/>
                <w:highlight w:val="none"/>
                <w14:textFill>
                  <w14:solidFill>
                    <w14:schemeClr w14:val="tx1"/>
                  </w14:solidFill>
                </w14:textFill>
              </w:rPr>
              <w:t>正面：                                 反面：</w:t>
            </w:r>
          </w:p>
          <w:p w14:paraId="16797E2D">
            <w:pPr>
              <w:pStyle w:val="92"/>
              <w:adjustRightInd w:val="0"/>
              <w:spacing w:before="0" w:beforeAutospacing="0" w:after="0" w:afterAutospacing="0" w:line="360" w:lineRule="auto"/>
              <w:ind w:left="0" w:right="0"/>
              <w:rPr>
                <w:rFonts w:hint="default" w:ascii="仿宋" w:hAnsi="仿宋" w:eastAsia="仿宋" w:cs="宋体"/>
                <w:bCs/>
                <w:color w:val="000000" w:themeColor="text1"/>
                <w:sz w:val="24"/>
                <w:szCs w:val="20"/>
                <w:highlight w:val="none"/>
                <w14:textFill>
                  <w14:solidFill>
                    <w14:schemeClr w14:val="tx1"/>
                  </w14:solidFill>
                </w14:textFill>
              </w:rPr>
            </w:pPr>
          </w:p>
        </w:tc>
      </w:tr>
    </w:tbl>
    <w:p w14:paraId="125B221E">
      <w:pPr>
        <w:snapToGrid w:val="0"/>
        <w:spacing w:line="360" w:lineRule="auto"/>
        <w:ind w:firstLine="576"/>
        <w:jc w:val="center"/>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_GB2312" w:hAnsi="仿宋" w:eastAsia="仿宋_GB2312"/>
          <w:bCs/>
          <w:color w:val="000000" w:themeColor="text1"/>
          <w:sz w:val="24"/>
          <w:highlight w:val="none"/>
          <w14:textFill>
            <w14:solidFill>
              <w14:schemeClr w14:val="tx1"/>
            </w14:solidFill>
          </w14:textFill>
        </w:rPr>
        <w:t>注：联合体投标的，提供联合体牵头人相关证明即可</w:t>
      </w:r>
    </w:p>
    <w:p w14:paraId="1A94CDD3">
      <w:pPr>
        <w:snapToGrid w:val="0"/>
        <w:spacing w:line="360" w:lineRule="auto"/>
        <w:ind w:firstLine="576"/>
        <w:jc w:val="center"/>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投标人名称(电子签名)：                              </w:t>
      </w:r>
    </w:p>
    <w:p w14:paraId="4FF6CC7E">
      <w:pPr>
        <w:spacing w:line="360" w:lineRule="auto"/>
        <w:jc w:val="center"/>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日期：  年  月  日</w:t>
      </w:r>
    </w:p>
    <w:p w14:paraId="309A6B6B">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1084E7D1">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6A3186B">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7A7B32B">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2891026">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42208F67">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40B2582">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4A9A58EE">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5B4E6000">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302BA9FD">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63626712">
      <w:pPr>
        <w:snapToGrid w:val="0"/>
        <w:spacing w:line="360" w:lineRule="auto"/>
        <w:ind w:right="480"/>
        <w:rPr>
          <w:rFonts w:ascii="仿宋" w:hAnsi="仿宋" w:eastAsia="仿宋" w:cs="宋体"/>
          <w:b/>
          <w:color w:val="000000" w:themeColor="text1"/>
          <w:kern w:val="0"/>
          <w:sz w:val="32"/>
          <w:szCs w:val="32"/>
          <w:highlight w:val="none"/>
          <w14:textFill>
            <w14:solidFill>
              <w14:schemeClr w14:val="tx1"/>
            </w14:solidFill>
          </w14:textFill>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27DE073D">
      <w:pPr>
        <w:snapToGrid w:val="0"/>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三、分包意向协议（如果有）</w:t>
      </w:r>
    </w:p>
    <w:p w14:paraId="1A52D996">
      <w:pPr>
        <w:widowControl/>
        <w:spacing w:line="360" w:lineRule="auto"/>
        <w:ind w:firstLine="120" w:firstLineChars="5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b/>
          <w:color w:val="000000" w:themeColor="text1"/>
          <w:sz w:val="24"/>
          <w:highlight w:val="none"/>
          <w14:textFill>
            <w14:solidFill>
              <w14:schemeClr w14:val="tx1"/>
            </w14:solidFill>
          </w14:textFill>
        </w:rPr>
        <w:t>中标后以分包方式履行合同的，提供分包意向协议(附件6</w:t>
      </w:r>
      <w:r>
        <w:rPr>
          <w:rFonts w:ascii="仿宋" w:hAnsi="仿宋" w:eastAsia="仿宋" w:cs="宋体"/>
          <w:b/>
          <w:color w:val="000000" w:themeColor="text1"/>
          <w:sz w:val="24"/>
          <w:highlight w:val="none"/>
          <w14:textFill>
            <w14:solidFill>
              <w14:schemeClr w14:val="tx1"/>
            </w14:solidFill>
          </w14:textFill>
        </w:rPr>
        <w:t>)</w:t>
      </w:r>
      <w:r>
        <w:rPr>
          <w:rFonts w:hint="eastAsia" w:ascii="仿宋" w:hAnsi="仿宋" w:eastAsia="仿宋" w:cs="宋体"/>
          <w:b/>
          <w:color w:val="000000" w:themeColor="text1"/>
          <w:sz w:val="24"/>
          <w:highlight w:val="none"/>
          <w14:textFill>
            <w14:solidFill>
              <w14:schemeClr w14:val="tx1"/>
            </w14:solidFill>
          </w14:textFill>
        </w:rPr>
        <w:t>；采购人不同意分包或者投标人中标后不以分包方式履行合同的，则不需要提供。</w:t>
      </w:r>
      <w:r>
        <w:rPr>
          <w:rFonts w:hint="eastAsia" w:ascii="仿宋" w:hAnsi="仿宋" w:eastAsia="仿宋" w:cs="宋体"/>
          <w:color w:val="000000" w:themeColor="text1"/>
          <w:sz w:val="24"/>
          <w:highlight w:val="none"/>
          <w14:textFill>
            <w14:solidFill>
              <w14:schemeClr w14:val="tx1"/>
            </w14:solidFill>
          </w14:textFill>
        </w:rPr>
        <w:t>]</w:t>
      </w:r>
    </w:p>
    <w:p w14:paraId="78CF034F">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p>
    <w:p w14:paraId="337BABF7">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四、符合性审查资料</w:t>
      </w: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4B1A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0D3AF791">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序号</w:t>
            </w:r>
          </w:p>
        </w:tc>
        <w:tc>
          <w:tcPr>
            <w:tcW w:w="4991" w:type="dxa"/>
            <w:vAlign w:val="center"/>
          </w:tcPr>
          <w:p w14:paraId="476DA2EB">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实质性要求</w:t>
            </w:r>
          </w:p>
        </w:tc>
        <w:tc>
          <w:tcPr>
            <w:tcW w:w="2551" w:type="dxa"/>
            <w:vAlign w:val="center"/>
          </w:tcPr>
          <w:p w14:paraId="33FE7818">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需要提供的符合性审查资料</w:t>
            </w:r>
          </w:p>
        </w:tc>
        <w:tc>
          <w:tcPr>
            <w:tcW w:w="1418" w:type="dxa"/>
            <w:vAlign w:val="center"/>
          </w:tcPr>
          <w:p w14:paraId="047C994A">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投标文件中的</w:t>
            </w:r>
          </w:p>
          <w:p w14:paraId="1AD50A4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页码位置</w:t>
            </w:r>
          </w:p>
        </w:tc>
      </w:tr>
      <w:tr w14:paraId="15CCB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3AD8902">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1</w:t>
            </w:r>
          </w:p>
        </w:tc>
        <w:tc>
          <w:tcPr>
            <w:tcW w:w="4991" w:type="dxa"/>
            <w:vAlign w:val="top"/>
          </w:tcPr>
          <w:p w14:paraId="44DBBAF1">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投标文件按照招标文件要求签署、盖章。</w:t>
            </w:r>
          </w:p>
        </w:tc>
        <w:tc>
          <w:tcPr>
            <w:tcW w:w="2551" w:type="dxa"/>
            <w:vAlign w:val="center"/>
          </w:tcPr>
          <w:p w14:paraId="3D814229">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需要使用电子签名或者签字盖章的投标文件的组成部分</w:t>
            </w:r>
          </w:p>
        </w:tc>
        <w:tc>
          <w:tcPr>
            <w:tcW w:w="1418" w:type="dxa"/>
            <w:vAlign w:val="top"/>
          </w:tcPr>
          <w:p w14:paraId="1896AB84">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p>
          <w:p w14:paraId="540C7E5C">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见投标文件</w:t>
            </w:r>
          </w:p>
          <w:p w14:paraId="2BB56FCE">
            <w:pPr>
              <w:spacing w:before="0" w:beforeAutospacing="0" w:after="0" w:afterAutospacing="0" w:line="360" w:lineRule="auto"/>
              <w:ind w:left="0" w:right="0"/>
              <w:rPr>
                <w:rFonts w:hint="default" w:ascii="仿宋" w:hAnsi="仿宋" w:eastAsia="仿宋" w:cs="宋体"/>
                <w:color w:val="000000" w:themeColor="text1"/>
                <w:sz w:val="20"/>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第页</w:t>
            </w:r>
          </w:p>
        </w:tc>
      </w:tr>
      <w:tr w14:paraId="414C3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B8B65F0">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2</w:t>
            </w:r>
          </w:p>
        </w:tc>
        <w:tc>
          <w:tcPr>
            <w:tcW w:w="4991" w:type="dxa"/>
            <w:vAlign w:val="top"/>
          </w:tcPr>
          <w:p w14:paraId="72D1A6FA">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投标文件中承诺的投标有效期不少于招标文件中载明的投标有效期。</w:t>
            </w:r>
          </w:p>
        </w:tc>
        <w:tc>
          <w:tcPr>
            <w:tcW w:w="2551" w:type="dxa"/>
            <w:vAlign w:val="center"/>
          </w:tcPr>
          <w:p w14:paraId="323E5953">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投标函</w:t>
            </w:r>
          </w:p>
        </w:tc>
        <w:tc>
          <w:tcPr>
            <w:tcW w:w="1418" w:type="dxa"/>
            <w:vAlign w:val="top"/>
          </w:tcPr>
          <w:p w14:paraId="7035B54A">
            <w:pPr>
              <w:spacing w:before="0" w:beforeAutospacing="0" w:after="0" w:afterAutospacing="0" w:line="360" w:lineRule="auto"/>
              <w:ind w:left="0" w:right="0"/>
              <w:rPr>
                <w:rFonts w:hint="default" w:ascii="仿宋" w:hAnsi="仿宋" w:eastAsia="仿宋" w:cs="宋体"/>
                <w:color w:val="000000" w:themeColor="text1"/>
                <w:sz w:val="20"/>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见投标文件第页</w:t>
            </w:r>
          </w:p>
        </w:tc>
      </w:tr>
      <w:tr w14:paraId="27629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EE915C1">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3</w:t>
            </w:r>
          </w:p>
        </w:tc>
        <w:tc>
          <w:tcPr>
            <w:tcW w:w="4991" w:type="dxa"/>
            <w:vAlign w:val="top"/>
          </w:tcPr>
          <w:p w14:paraId="73F29A4E">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投标文件满足招标文件的其它实质性要求。</w:t>
            </w:r>
          </w:p>
        </w:tc>
        <w:tc>
          <w:tcPr>
            <w:tcW w:w="2551" w:type="dxa"/>
            <w:vAlign w:val="center"/>
          </w:tcPr>
          <w:p w14:paraId="25074FD3">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kern w:val="0"/>
                <w:sz w:val="24"/>
                <w:szCs w:val="20"/>
                <w:highlight w:val="none"/>
                <w14:textFill>
                  <w14:solidFill>
                    <w14:schemeClr w14:val="tx1"/>
                  </w14:solidFill>
                </w14:textFill>
              </w:rPr>
              <w:t>招标文件其它实质性要求相应的材料（“▲” 系指实质性要求条款，招标文件无其它实质性要求的，无需提供）</w:t>
            </w:r>
          </w:p>
        </w:tc>
        <w:tc>
          <w:tcPr>
            <w:tcW w:w="1418" w:type="dxa"/>
            <w:vAlign w:val="top"/>
          </w:tcPr>
          <w:p w14:paraId="64C068D6">
            <w:pPr>
              <w:spacing w:before="0" w:beforeAutospacing="0" w:after="0" w:afterAutospacing="0" w:line="360" w:lineRule="auto"/>
              <w:ind w:left="0" w:right="0"/>
              <w:rPr>
                <w:rFonts w:hint="default" w:ascii="仿宋" w:hAnsi="仿宋" w:eastAsia="仿宋" w:cs="宋体"/>
                <w:color w:val="000000" w:themeColor="text1"/>
                <w:sz w:val="20"/>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见投标文件第页</w:t>
            </w:r>
          </w:p>
        </w:tc>
      </w:tr>
    </w:tbl>
    <w:p w14:paraId="02088E49">
      <w:pPr>
        <w:spacing w:line="360" w:lineRule="auto"/>
        <w:ind w:right="42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注：按本格式和要求提供。</w:t>
      </w:r>
    </w:p>
    <w:p w14:paraId="72F167A3">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0CE10010">
      <w:pPr>
        <w:snapToGrid w:val="0"/>
        <w:spacing w:line="360" w:lineRule="auto"/>
        <w:jc w:val="right"/>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投标人名称(电子签名)</w:t>
      </w: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p>
    <w:p w14:paraId="1CD8C23D">
      <w:pPr>
        <w:spacing w:line="360" w:lineRule="auto"/>
        <w:jc w:val="center"/>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 xml:space="preserve">                            </w:t>
      </w:r>
      <w:r>
        <w:rPr>
          <w:rFonts w:ascii="仿宋_GB2312" w:hAnsi="仿宋" w:eastAsia="仿宋_GB2312" w:cs="仿宋_GB2312"/>
          <w:color w:val="000000" w:themeColor="text1"/>
          <w:kern w:val="0"/>
          <w:sz w:val="24"/>
          <w:highlight w:val="none"/>
          <w:lang w:val="zh-CN"/>
          <w14:textFill>
            <w14:solidFill>
              <w14:schemeClr w14:val="tx1"/>
            </w14:solidFill>
          </w14:textFill>
        </w:rPr>
        <w:t>日期：  年  月  日</w:t>
      </w:r>
    </w:p>
    <w:p w14:paraId="4E5CE95E">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168A3F67">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508AE0AB">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D86FF68">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6FDFB05A">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4E80146A">
      <w:pPr>
        <w:spacing w:line="360" w:lineRule="auto"/>
        <w:jc w:val="center"/>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五、评标标准相应的商务技术资料</w:t>
      </w:r>
    </w:p>
    <w:p w14:paraId="29689455">
      <w:pPr>
        <w:snapToGrid w:val="0"/>
        <w:spacing w:line="360" w:lineRule="auto"/>
        <w:jc w:val="left"/>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（按招标文件第四部分评标办法前附表中“投标文件中评标标准相应的商务技术资料目录”提供资料。）</w:t>
      </w:r>
    </w:p>
    <w:p w14:paraId="0D320758">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1C5F896F">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六、投标标的清单</w:t>
      </w:r>
    </w:p>
    <w:tbl>
      <w:tblPr>
        <w:tblStyle w:val="62"/>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4"/>
        <w:gridCol w:w="914"/>
        <w:gridCol w:w="2495"/>
        <w:gridCol w:w="1548"/>
        <w:gridCol w:w="914"/>
        <w:gridCol w:w="2495"/>
      </w:tblGrid>
      <w:tr w14:paraId="7FC1A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14:paraId="63D5B1AB">
            <w:pPr>
              <w:spacing w:before="0" w:beforeAutospacing="0" w:after="0" w:afterAutospacing="0" w:line="360" w:lineRule="auto"/>
              <w:ind w:left="0" w:right="0"/>
              <w:jc w:val="center"/>
              <w:rPr>
                <w:rFonts w:hint="default" w:ascii="仿宋" w:hAnsi="仿宋" w:eastAsia="仿宋" w:cs="仿宋"/>
                <w:b/>
                <w:sz w:val="24"/>
                <w:szCs w:val="20"/>
              </w:rPr>
            </w:pPr>
            <w:r>
              <w:rPr>
                <w:rFonts w:hint="eastAsia" w:ascii="仿宋" w:hAnsi="仿宋" w:eastAsia="仿宋" w:cs="仿宋"/>
                <w:b/>
                <w:sz w:val="24"/>
                <w:szCs w:val="20"/>
              </w:rPr>
              <w:t>序号</w:t>
            </w:r>
          </w:p>
        </w:tc>
        <w:tc>
          <w:tcPr>
            <w:tcW w:w="492" w:type="pct"/>
            <w:tcBorders>
              <w:top w:val="single" w:color="auto" w:sz="4" w:space="0"/>
              <w:left w:val="single" w:color="auto" w:sz="4" w:space="0"/>
              <w:bottom w:val="single" w:color="auto" w:sz="4" w:space="0"/>
              <w:right w:val="single" w:color="auto" w:sz="4" w:space="0"/>
            </w:tcBorders>
            <w:vAlign w:val="center"/>
          </w:tcPr>
          <w:p w14:paraId="7B8AF5D5">
            <w:pPr>
              <w:spacing w:before="0" w:beforeAutospacing="0" w:after="0" w:afterAutospacing="0" w:line="360" w:lineRule="auto"/>
              <w:ind w:left="0" w:right="0"/>
              <w:jc w:val="center"/>
              <w:rPr>
                <w:rFonts w:hint="default" w:ascii="仿宋" w:hAnsi="仿宋" w:eastAsia="仿宋" w:cs="仿宋"/>
                <w:b/>
                <w:sz w:val="24"/>
                <w:szCs w:val="20"/>
              </w:rPr>
            </w:pPr>
            <w:r>
              <w:rPr>
                <w:rFonts w:hint="eastAsia" w:ascii="仿宋" w:hAnsi="仿宋" w:eastAsia="仿宋" w:cs="仿宋"/>
                <w:b/>
                <w:sz w:val="24"/>
                <w:szCs w:val="20"/>
              </w:rPr>
              <w:t>名称</w:t>
            </w:r>
          </w:p>
        </w:tc>
        <w:tc>
          <w:tcPr>
            <w:tcW w:w="1343" w:type="pct"/>
            <w:tcBorders>
              <w:top w:val="single" w:color="auto" w:sz="4" w:space="0"/>
              <w:left w:val="single" w:color="auto" w:sz="4" w:space="0"/>
              <w:bottom w:val="single" w:color="auto" w:sz="4" w:space="0"/>
              <w:right w:val="single" w:color="auto" w:sz="4" w:space="0"/>
            </w:tcBorders>
          </w:tcPr>
          <w:p w14:paraId="54C0D85B">
            <w:pPr>
              <w:spacing w:before="0" w:beforeAutospacing="0" w:after="0" w:afterAutospacing="0" w:line="360" w:lineRule="auto"/>
              <w:ind w:left="0" w:right="0"/>
              <w:jc w:val="center"/>
              <w:rPr>
                <w:rFonts w:hint="default" w:ascii="仿宋" w:hAnsi="仿宋" w:eastAsia="仿宋" w:cs="仿宋"/>
                <w:b/>
                <w:sz w:val="24"/>
                <w:szCs w:val="20"/>
                <w:highlight w:val="none"/>
              </w:rPr>
            </w:pPr>
          </w:p>
          <w:p w14:paraId="6E5F3928">
            <w:pPr>
              <w:spacing w:before="0" w:beforeAutospacing="0" w:after="0" w:afterAutospacing="0" w:line="360" w:lineRule="auto"/>
              <w:ind w:left="0" w:right="0"/>
              <w:jc w:val="center"/>
              <w:rPr>
                <w:rFonts w:hint="default" w:ascii="仿宋" w:hAnsi="仿宋" w:eastAsia="仿宋" w:cs="仿宋"/>
                <w:b/>
                <w:sz w:val="24"/>
                <w:szCs w:val="20"/>
                <w:highlight w:val="none"/>
              </w:rPr>
            </w:pPr>
            <w:r>
              <w:rPr>
                <w:rFonts w:hint="eastAsia" w:ascii="仿宋" w:hAnsi="仿宋" w:eastAsia="仿宋" w:cs="宋体"/>
                <w:b/>
                <w:sz w:val="24"/>
                <w:szCs w:val="20"/>
                <w:highlight w:val="none"/>
              </w:rPr>
              <w:t>品牌（如果有）</w:t>
            </w:r>
          </w:p>
        </w:tc>
        <w:tc>
          <w:tcPr>
            <w:tcW w:w="833" w:type="pct"/>
            <w:tcBorders>
              <w:top w:val="single" w:color="auto" w:sz="4" w:space="0"/>
              <w:left w:val="single" w:color="auto" w:sz="4" w:space="0"/>
              <w:bottom w:val="single" w:color="auto" w:sz="4" w:space="0"/>
              <w:right w:val="single" w:color="auto" w:sz="4" w:space="0"/>
            </w:tcBorders>
            <w:vAlign w:val="center"/>
          </w:tcPr>
          <w:p w14:paraId="445695F9">
            <w:pPr>
              <w:spacing w:before="0" w:beforeAutospacing="0" w:after="0" w:afterAutospacing="0" w:line="360" w:lineRule="auto"/>
              <w:ind w:left="0" w:right="0"/>
              <w:jc w:val="center"/>
              <w:rPr>
                <w:rFonts w:hint="default" w:ascii="仿宋" w:hAnsi="仿宋" w:eastAsia="仿宋" w:cs="仿宋"/>
                <w:b/>
                <w:sz w:val="24"/>
                <w:szCs w:val="20"/>
                <w:highlight w:val="none"/>
              </w:rPr>
            </w:pPr>
            <w:r>
              <w:rPr>
                <w:rFonts w:hint="eastAsia" w:ascii="仿宋" w:hAnsi="仿宋" w:eastAsia="仿宋" w:cs="宋体"/>
                <w:b/>
                <w:sz w:val="24"/>
                <w:szCs w:val="20"/>
                <w:highlight w:val="none"/>
              </w:rPr>
              <w:t>规格型号</w:t>
            </w:r>
          </w:p>
        </w:tc>
        <w:tc>
          <w:tcPr>
            <w:tcW w:w="492" w:type="pct"/>
            <w:tcBorders>
              <w:top w:val="single" w:color="auto" w:sz="4" w:space="0"/>
              <w:left w:val="single" w:color="auto" w:sz="4" w:space="0"/>
              <w:bottom w:val="single" w:color="auto" w:sz="4" w:space="0"/>
              <w:right w:val="single" w:color="auto" w:sz="4" w:space="0"/>
            </w:tcBorders>
            <w:vAlign w:val="center"/>
          </w:tcPr>
          <w:p w14:paraId="41D69953">
            <w:pPr>
              <w:spacing w:before="0" w:beforeAutospacing="0" w:after="0" w:afterAutospacing="0" w:line="360" w:lineRule="auto"/>
              <w:ind w:left="0" w:right="0"/>
              <w:jc w:val="center"/>
              <w:rPr>
                <w:rFonts w:hint="default" w:ascii="仿宋" w:hAnsi="仿宋" w:eastAsia="仿宋" w:cs="仿宋"/>
                <w:b/>
                <w:sz w:val="24"/>
                <w:szCs w:val="20"/>
                <w:highlight w:val="none"/>
              </w:rPr>
            </w:pPr>
            <w:r>
              <w:rPr>
                <w:rFonts w:hint="eastAsia" w:ascii="仿宋" w:hAnsi="仿宋" w:eastAsia="仿宋" w:cs="宋体"/>
                <w:b/>
                <w:sz w:val="24"/>
                <w:szCs w:val="20"/>
                <w:highlight w:val="none"/>
              </w:rPr>
              <w:t>数量</w:t>
            </w:r>
          </w:p>
        </w:tc>
        <w:tc>
          <w:tcPr>
            <w:tcW w:w="1343" w:type="pct"/>
            <w:tcBorders>
              <w:top w:val="single" w:color="auto" w:sz="4" w:space="0"/>
              <w:left w:val="single" w:color="auto" w:sz="4" w:space="0"/>
              <w:bottom w:val="single" w:color="auto" w:sz="4" w:space="0"/>
              <w:right w:val="single" w:color="auto" w:sz="4" w:space="0"/>
            </w:tcBorders>
            <w:vAlign w:val="center"/>
          </w:tcPr>
          <w:p w14:paraId="6E457AE7">
            <w:pPr>
              <w:spacing w:before="0" w:beforeAutospacing="0" w:after="0" w:afterAutospacing="0" w:line="360" w:lineRule="auto"/>
              <w:ind w:left="0" w:right="0"/>
              <w:jc w:val="center"/>
              <w:rPr>
                <w:rFonts w:hint="default" w:ascii="仿宋" w:hAnsi="仿宋" w:eastAsia="仿宋" w:cs="仿宋"/>
                <w:b/>
                <w:sz w:val="24"/>
                <w:szCs w:val="20"/>
                <w:highlight w:val="none"/>
              </w:rPr>
            </w:pPr>
          </w:p>
          <w:p w14:paraId="1130E1F0">
            <w:pPr>
              <w:spacing w:before="0" w:beforeAutospacing="0" w:after="0" w:afterAutospacing="0" w:line="360" w:lineRule="auto"/>
              <w:ind w:left="0" w:right="0"/>
              <w:jc w:val="center"/>
              <w:rPr>
                <w:rFonts w:hint="default" w:ascii="仿宋" w:hAnsi="仿宋" w:eastAsia="仿宋" w:cs="仿宋"/>
                <w:b/>
                <w:sz w:val="24"/>
                <w:szCs w:val="20"/>
                <w:highlight w:val="none"/>
              </w:rPr>
            </w:pPr>
            <w:r>
              <w:rPr>
                <w:rFonts w:hint="eastAsia" w:ascii="仿宋" w:hAnsi="仿宋" w:eastAsia="仿宋" w:cs="仿宋"/>
                <w:b/>
                <w:sz w:val="24"/>
                <w:szCs w:val="20"/>
                <w:highlight w:val="none"/>
              </w:rPr>
              <w:t>备注（如果有）</w:t>
            </w:r>
          </w:p>
          <w:p w14:paraId="4A5315FE">
            <w:pPr>
              <w:spacing w:before="0" w:beforeAutospacing="0" w:after="0" w:afterAutospacing="0" w:line="360" w:lineRule="auto"/>
              <w:ind w:left="0" w:right="0"/>
              <w:jc w:val="center"/>
              <w:rPr>
                <w:rFonts w:hint="default" w:ascii="仿宋" w:hAnsi="仿宋" w:eastAsia="仿宋" w:cs="仿宋"/>
                <w:b/>
                <w:sz w:val="24"/>
                <w:szCs w:val="20"/>
                <w:highlight w:val="none"/>
              </w:rPr>
            </w:pPr>
          </w:p>
        </w:tc>
      </w:tr>
      <w:tr w14:paraId="0A7B5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14:paraId="446F9C7B">
            <w:pPr>
              <w:spacing w:before="0" w:beforeAutospacing="0" w:after="0" w:afterAutospacing="0" w:line="360" w:lineRule="auto"/>
              <w:ind w:left="0" w:right="0"/>
              <w:jc w:val="center"/>
              <w:rPr>
                <w:rFonts w:hint="default" w:ascii="仿宋" w:hAnsi="仿宋" w:eastAsia="仿宋" w:cs="仿宋"/>
                <w:sz w:val="24"/>
                <w:szCs w:val="20"/>
              </w:rPr>
            </w:pPr>
            <w:r>
              <w:rPr>
                <w:rFonts w:hint="eastAsia" w:ascii="仿宋" w:hAnsi="仿宋" w:eastAsia="仿宋" w:cs="仿宋"/>
                <w:sz w:val="24"/>
                <w:szCs w:val="20"/>
              </w:rPr>
              <w:t>1</w:t>
            </w:r>
          </w:p>
        </w:tc>
        <w:tc>
          <w:tcPr>
            <w:tcW w:w="492" w:type="pct"/>
            <w:tcBorders>
              <w:top w:val="single" w:color="auto" w:sz="4" w:space="0"/>
              <w:left w:val="single" w:color="auto" w:sz="4" w:space="0"/>
              <w:bottom w:val="single" w:color="auto" w:sz="4" w:space="0"/>
              <w:right w:val="single" w:color="auto" w:sz="4" w:space="0"/>
            </w:tcBorders>
            <w:vAlign w:val="center"/>
          </w:tcPr>
          <w:p w14:paraId="39195016">
            <w:pPr>
              <w:snapToGrid w:val="0"/>
              <w:spacing w:before="0" w:beforeAutospacing="0" w:after="0" w:afterAutospacing="0" w:line="360" w:lineRule="auto"/>
              <w:ind w:left="0" w:right="0"/>
              <w:jc w:val="center"/>
              <w:rPr>
                <w:rFonts w:hint="default" w:ascii="仿宋" w:hAnsi="仿宋" w:eastAsia="仿宋" w:cs="仿宋"/>
                <w:sz w:val="24"/>
                <w:szCs w:val="20"/>
              </w:rPr>
            </w:pPr>
          </w:p>
        </w:tc>
        <w:tc>
          <w:tcPr>
            <w:tcW w:w="1343" w:type="pct"/>
            <w:tcBorders>
              <w:top w:val="single" w:color="auto" w:sz="4" w:space="0"/>
              <w:left w:val="single" w:color="auto" w:sz="4" w:space="0"/>
              <w:bottom w:val="single" w:color="auto" w:sz="4" w:space="0"/>
              <w:right w:val="single" w:color="auto" w:sz="4" w:space="0"/>
            </w:tcBorders>
            <w:vAlign w:val="center"/>
          </w:tcPr>
          <w:p w14:paraId="1ACB28B3">
            <w:pPr>
              <w:snapToGrid w:val="0"/>
              <w:spacing w:before="0" w:beforeAutospacing="0" w:after="0" w:afterAutospacing="0" w:line="360" w:lineRule="auto"/>
              <w:ind w:left="0" w:right="0"/>
              <w:jc w:val="center"/>
              <w:rPr>
                <w:rFonts w:hint="default" w:ascii="仿宋" w:hAnsi="仿宋" w:eastAsia="仿宋" w:cs="仿宋"/>
                <w:sz w:val="24"/>
                <w:szCs w:val="20"/>
              </w:rPr>
            </w:pPr>
          </w:p>
        </w:tc>
        <w:tc>
          <w:tcPr>
            <w:tcW w:w="833" w:type="pct"/>
            <w:tcBorders>
              <w:top w:val="single" w:color="auto" w:sz="4" w:space="0"/>
              <w:left w:val="single" w:color="auto" w:sz="4" w:space="0"/>
              <w:bottom w:val="single" w:color="auto" w:sz="4" w:space="0"/>
              <w:right w:val="single" w:color="auto" w:sz="4" w:space="0"/>
            </w:tcBorders>
            <w:vAlign w:val="center"/>
          </w:tcPr>
          <w:p w14:paraId="0BBD1532">
            <w:pPr>
              <w:snapToGrid w:val="0"/>
              <w:spacing w:before="0" w:beforeAutospacing="0" w:after="0" w:afterAutospacing="0" w:line="360" w:lineRule="auto"/>
              <w:ind w:left="0" w:right="0"/>
              <w:jc w:val="center"/>
              <w:rPr>
                <w:rFonts w:hint="default" w:ascii="仿宋" w:hAnsi="仿宋" w:eastAsia="仿宋" w:cs="仿宋"/>
                <w:sz w:val="24"/>
                <w:szCs w:val="20"/>
              </w:rPr>
            </w:pPr>
          </w:p>
        </w:tc>
        <w:tc>
          <w:tcPr>
            <w:tcW w:w="492" w:type="pct"/>
            <w:tcBorders>
              <w:top w:val="single" w:color="auto" w:sz="4" w:space="0"/>
              <w:left w:val="single" w:color="auto" w:sz="4" w:space="0"/>
              <w:bottom w:val="single" w:color="auto" w:sz="4" w:space="0"/>
              <w:right w:val="single" w:color="auto" w:sz="4" w:space="0"/>
            </w:tcBorders>
            <w:vAlign w:val="center"/>
          </w:tcPr>
          <w:p w14:paraId="2FF99457">
            <w:pPr>
              <w:spacing w:before="0" w:beforeAutospacing="0" w:after="0" w:afterAutospacing="0" w:line="360" w:lineRule="auto"/>
              <w:ind w:left="0" w:right="0"/>
              <w:jc w:val="center"/>
              <w:rPr>
                <w:rFonts w:hint="default" w:ascii="仿宋" w:hAnsi="仿宋" w:eastAsia="仿宋" w:cs="仿宋"/>
                <w:sz w:val="24"/>
                <w:szCs w:val="20"/>
              </w:rPr>
            </w:pPr>
          </w:p>
        </w:tc>
        <w:tc>
          <w:tcPr>
            <w:tcW w:w="1343" w:type="pct"/>
            <w:tcBorders>
              <w:top w:val="single" w:color="auto" w:sz="4" w:space="0"/>
              <w:left w:val="single" w:color="auto" w:sz="4" w:space="0"/>
              <w:bottom w:val="single" w:color="auto" w:sz="4" w:space="0"/>
              <w:right w:val="single" w:color="auto" w:sz="4" w:space="0"/>
            </w:tcBorders>
            <w:vAlign w:val="center"/>
          </w:tcPr>
          <w:p w14:paraId="6CE35DD6">
            <w:pPr>
              <w:spacing w:before="0" w:beforeAutospacing="0" w:after="0" w:afterAutospacing="0" w:line="360" w:lineRule="auto"/>
              <w:ind w:left="0" w:right="0"/>
              <w:jc w:val="center"/>
              <w:rPr>
                <w:rFonts w:hint="default" w:ascii="仿宋" w:hAnsi="仿宋" w:eastAsia="仿宋" w:cs="仿宋"/>
                <w:sz w:val="24"/>
                <w:szCs w:val="20"/>
              </w:rPr>
            </w:pPr>
          </w:p>
        </w:tc>
      </w:tr>
      <w:tr w14:paraId="7F344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14:paraId="37F82289">
            <w:pPr>
              <w:spacing w:before="0" w:beforeAutospacing="0" w:after="0" w:afterAutospacing="0" w:line="360" w:lineRule="auto"/>
              <w:ind w:left="0" w:right="0"/>
              <w:jc w:val="center"/>
              <w:rPr>
                <w:rFonts w:hint="default" w:ascii="仿宋" w:hAnsi="仿宋" w:eastAsia="仿宋" w:cs="仿宋"/>
                <w:sz w:val="24"/>
                <w:szCs w:val="20"/>
              </w:rPr>
            </w:pPr>
            <w:r>
              <w:rPr>
                <w:rFonts w:hint="eastAsia" w:ascii="仿宋" w:hAnsi="仿宋" w:eastAsia="仿宋" w:cs="仿宋"/>
                <w:sz w:val="24"/>
                <w:szCs w:val="20"/>
              </w:rPr>
              <w:t>2</w:t>
            </w:r>
          </w:p>
        </w:tc>
        <w:tc>
          <w:tcPr>
            <w:tcW w:w="492" w:type="pct"/>
            <w:tcBorders>
              <w:top w:val="single" w:color="auto" w:sz="4" w:space="0"/>
              <w:left w:val="single" w:color="auto" w:sz="4" w:space="0"/>
              <w:bottom w:val="single" w:color="auto" w:sz="4" w:space="0"/>
              <w:right w:val="single" w:color="auto" w:sz="4" w:space="0"/>
            </w:tcBorders>
            <w:vAlign w:val="center"/>
          </w:tcPr>
          <w:p w14:paraId="1DDB6AD7">
            <w:pPr>
              <w:snapToGrid w:val="0"/>
              <w:spacing w:before="0" w:beforeAutospacing="0" w:after="0" w:afterAutospacing="0" w:line="360" w:lineRule="auto"/>
              <w:ind w:left="0" w:right="0"/>
              <w:jc w:val="center"/>
              <w:rPr>
                <w:rFonts w:hint="default" w:ascii="仿宋" w:hAnsi="仿宋" w:eastAsia="仿宋" w:cs="仿宋"/>
                <w:sz w:val="24"/>
                <w:szCs w:val="20"/>
              </w:rPr>
            </w:pPr>
          </w:p>
        </w:tc>
        <w:tc>
          <w:tcPr>
            <w:tcW w:w="1343" w:type="pct"/>
            <w:tcBorders>
              <w:top w:val="single" w:color="auto" w:sz="4" w:space="0"/>
              <w:left w:val="single" w:color="auto" w:sz="4" w:space="0"/>
              <w:bottom w:val="single" w:color="auto" w:sz="4" w:space="0"/>
              <w:right w:val="single" w:color="auto" w:sz="4" w:space="0"/>
            </w:tcBorders>
            <w:vAlign w:val="center"/>
          </w:tcPr>
          <w:p w14:paraId="40C8E952">
            <w:pPr>
              <w:snapToGrid w:val="0"/>
              <w:spacing w:before="0" w:beforeAutospacing="0" w:after="0" w:afterAutospacing="0" w:line="360" w:lineRule="auto"/>
              <w:ind w:left="0" w:right="0"/>
              <w:jc w:val="center"/>
              <w:rPr>
                <w:rFonts w:hint="default" w:ascii="仿宋" w:hAnsi="仿宋" w:eastAsia="仿宋" w:cs="仿宋"/>
                <w:sz w:val="24"/>
                <w:szCs w:val="20"/>
              </w:rPr>
            </w:pPr>
          </w:p>
        </w:tc>
        <w:tc>
          <w:tcPr>
            <w:tcW w:w="833" w:type="pct"/>
            <w:tcBorders>
              <w:top w:val="single" w:color="auto" w:sz="4" w:space="0"/>
              <w:left w:val="single" w:color="auto" w:sz="4" w:space="0"/>
              <w:bottom w:val="single" w:color="auto" w:sz="4" w:space="0"/>
              <w:right w:val="single" w:color="auto" w:sz="4" w:space="0"/>
            </w:tcBorders>
            <w:vAlign w:val="center"/>
          </w:tcPr>
          <w:p w14:paraId="0061966E">
            <w:pPr>
              <w:snapToGrid w:val="0"/>
              <w:spacing w:before="0" w:beforeAutospacing="0" w:after="0" w:afterAutospacing="0" w:line="360" w:lineRule="auto"/>
              <w:ind w:left="0" w:right="0"/>
              <w:jc w:val="center"/>
              <w:rPr>
                <w:rFonts w:hint="default" w:ascii="仿宋" w:hAnsi="仿宋" w:eastAsia="仿宋" w:cs="仿宋"/>
                <w:sz w:val="24"/>
                <w:szCs w:val="20"/>
              </w:rPr>
            </w:pPr>
          </w:p>
        </w:tc>
        <w:tc>
          <w:tcPr>
            <w:tcW w:w="492" w:type="pct"/>
            <w:tcBorders>
              <w:top w:val="single" w:color="auto" w:sz="4" w:space="0"/>
              <w:left w:val="single" w:color="auto" w:sz="4" w:space="0"/>
              <w:bottom w:val="single" w:color="auto" w:sz="4" w:space="0"/>
              <w:right w:val="single" w:color="auto" w:sz="4" w:space="0"/>
            </w:tcBorders>
            <w:vAlign w:val="center"/>
          </w:tcPr>
          <w:p w14:paraId="73000BD6">
            <w:pPr>
              <w:spacing w:before="0" w:beforeAutospacing="0" w:after="0" w:afterAutospacing="0" w:line="360" w:lineRule="auto"/>
              <w:ind w:left="0" w:right="0"/>
              <w:jc w:val="center"/>
              <w:rPr>
                <w:rFonts w:hint="default" w:ascii="仿宋" w:hAnsi="仿宋" w:eastAsia="仿宋" w:cs="仿宋"/>
                <w:sz w:val="24"/>
                <w:szCs w:val="20"/>
              </w:rPr>
            </w:pPr>
          </w:p>
        </w:tc>
        <w:tc>
          <w:tcPr>
            <w:tcW w:w="1343" w:type="pct"/>
            <w:tcBorders>
              <w:top w:val="single" w:color="auto" w:sz="4" w:space="0"/>
              <w:left w:val="single" w:color="auto" w:sz="4" w:space="0"/>
              <w:bottom w:val="single" w:color="auto" w:sz="4" w:space="0"/>
              <w:right w:val="single" w:color="auto" w:sz="4" w:space="0"/>
            </w:tcBorders>
            <w:vAlign w:val="center"/>
          </w:tcPr>
          <w:p w14:paraId="17ED3786">
            <w:pPr>
              <w:spacing w:before="0" w:beforeAutospacing="0" w:after="0" w:afterAutospacing="0" w:line="360" w:lineRule="auto"/>
              <w:ind w:left="0" w:right="0"/>
              <w:jc w:val="center"/>
              <w:rPr>
                <w:rFonts w:hint="default" w:ascii="仿宋" w:hAnsi="仿宋" w:eastAsia="仿宋" w:cs="仿宋"/>
                <w:sz w:val="24"/>
                <w:szCs w:val="20"/>
              </w:rPr>
            </w:pPr>
          </w:p>
        </w:tc>
      </w:tr>
      <w:tr w14:paraId="2EE65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2" w:type="pct"/>
            <w:tcBorders>
              <w:top w:val="single" w:color="auto" w:sz="4" w:space="0"/>
              <w:left w:val="single" w:color="auto" w:sz="4" w:space="0"/>
              <w:bottom w:val="single" w:color="auto" w:sz="4" w:space="0"/>
              <w:right w:val="single" w:color="auto" w:sz="4" w:space="0"/>
            </w:tcBorders>
            <w:vAlign w:val="center"/>
          </w:tcPr>
          <w:p w14:paraId="69BF3EC5">
            <w:pPr>
              <w:spacing w:before="0" w:beforeAutospacing="0" w:after="0" w:afterAutospacing="0" w:line="360" w:lineRule="auto"/>
              <w:ind w:left="0" w:right="0"/>
              <w:jc w:val="center"/>
              <w:rPr>
                <w:rFonts w:hint="default" w:ascii="仿宋" w:hAnsi="仿宋" w:eastAsia="仿宋" w:cs="仿宋"/>
                <w:sz w:val="24"/>
                <w:szCs w:val="20"/>
              </w:rPr>
            </w:pPr>
            <w:r>
              <w:rPr>
                <w:rFonts w:hint="eastAsia" w:ascii="仿宋" w:hAnsi="仿宋" w:eastAsia="仿宋" w:cs="仿宋"/>
                <w:sz w:val="24"/>
                <w:szCs w:val="20"/>
              </w:rPr>
              <w:t>……</w:t>
            </w:r>
          </w:p>
        </w:tc>
        <w:tc>
          <w:tcPr>
            <w:tcW w:w="492" w:type="pct"/>
            <w:tcBorders>
              <w:top w:val="single" w:color="auto" w:sz="4" w:space="0"/>
              <w:left w:val="single" w:color="auto" w:sz="4" w:space="0"/>
              <w:bottom w:val="single" w:color="auto" w:sz="4" w:space="0"/>
              <w:right w:val="single" w:color="auto" w:sz="4" w:space="0"/>
            </w:tcBorders>
            <w:vAlign w:val="center"/>
          </w:tcPr>
          <w:p w14:paraId="3D762F21">
            <w:pPr>
              <w:snapToGrid w:val="0"/>
              <w:spacing w:before="0" w:beforeAutospacing="0" w:after="0" w:afterAutospacing="0" w:line="360" w:lineRule="auto"/>
              <w:ind w:left="0" w:right="0"/>
              <w:jc w:val="center"/>
              <w:rPr>
                <w:rFonts w:hint="default" w:ascii="仿宋" w:hAnsi="仿宋" w:eastAsia="仿宋" w:cs="仿宋"/>
                <w:sz w:val="24"/>
                <w:szCs w:val="20"/>
              </w:rPr>
            </w:pPr>
          </w:p>
        </w:tc>
        <w:tc>
          <w:tcPr>
            <w:tcW w:w="1343" w:type="pct"/>
            <w:tcBorders>
              <w:top w:val="single" w:color="auto" w:sz="4" w:space="0"/>
              <w:left w:val="single" w:color="auto" w:sz="4" w:space="0"/>
              <w:bottom w:val="single" w:color="auto" w:sz="4" w:space="0"/>
              <w:right w:val="single" w:color="auto" w:sz="4" w:space="0"/>
            </w:tcBorders>
            <w:vAlign w:val="center"/>
          </w:tcPr>
          <w:p w14:paraId="5E382E81">
            <w:pPr>
              <w:snapToGrid w:val="0"/>
              <w:spacing w:before="0" w:beforeAutospacing="0" w:after="0" w:afterAutospacing="0" w:line="360" w:lineRule="auto"/>
              <w:ind w:left="0" w:right="0"/>
              <w:jc w:val="center"/>
              <w:rPr>
                <w:rFonts w:hint="default" w:ascii="仿宋" w:hAnsi="仿宋" w:eastAsia="仿宋" w:cs="仿宋"/>
                <w:sz w:val="24"/>
                <w:szCs w:val="20"/>
              </w:rPr>
            </w:pPr>
          </w:p>
        </w:tc>
        <w:tc>
          <w:tcPr>
            <w:tcW w:w="833" w:type="pct"/>
            <w:tcBorders>
              <w:top w:val="single" w:color="auto" w:sz="4" w:space="0"/>
              <w:left w:val="single" w:color="auto" w:sz="4" w:space="0"/>
              <w:bottom w:val="single" w:color="auto" w:sz="4" w:space="0"/>
              <w:right w:val="single" w:color="auto" w:sz="4" w:space="0"/>
            </w:tcBorders>
            <w:vAlign w:val="center"/>
          </w:tcPr>
          <w:p w14:paraId="4040161E">
            <w:pPr>
              <w:snapToGrid w:val="0"/>
              <w:spacing w:before="0" w:beforeAutospacing="0" w:after="0" w:afterAutospacing="0" w:line="360" w:lineRule="auto"/>
              <w:ind w:left="0" w:right="0"/>
              <w:jc w:val="center"/>
              <w:rPr>
                <w:rFonts w:hint="default" w:ascii="仿宋" w:hAnsi="仿宋" w:eastAsia="仿宋" w:cs="仿宋"/>
                <w:sz w:val="24"/>
                <w:szCs w:val="20"/>
              </w:rPr>
            </w:pPr>
          </w:p>
        </w:tc>
        <w:tc>
          <w:tcPr>
            <w:tcW w:w="492" w:type="pct"/>
            <w:tcBorders>
              <w:top w:val="single" w:color="auto" w:sz="4" w:space="0"/>
              <w:left w:val="single" w:color="auto" w:sz="4" w:space="0"/>
              <w:bottom w:val="single" w:color="auto" w:sz="4" w:space="0"/>
              <w:right w:val="single" w:color="auto" w:sz="4" w:space="0"/>
            </w:tcBorders>
            <w:vAlign w:val="center"/>
          </w:tcPr>
          <w:p w14:paraId="46436E88">
            <w:pPr>
              <w:spacing w:before="0" w:beforeAutospacing="0" w:after="0" w:afterAutospacing="0" w:line="360" w:lineRule="auto"/>
              <w:ind w:left="0" w:right="0"/>
              <w:jc w:val="center"/>
              <w:rPr>
                <w:rFonts w:hint="default" w:ascii="仿宋" w:hAnsi="仿宋" w:eastAsia="仿宋" w:cs="仿宋"/>
                <w:sz w:val="24"/>
                <w:szCs w:val="20"/>
              </w:rPr>
            </w:pPr>
          </w:p>
        </w:tc>
        <w:tc>
          <w:tcPr>
            <w:tcW w:w="1343" w:type="pct"/>
            <w:tcBorders>
              <w:top w:val="single" w:color="auto" w:sz="4" w:space="0"/>
              <w:left w:val="single" w:color="auto" w:sz="4" w:space="0"/>
              <w:bottom w:val="single" w:color="auto" w:sz="4" w:space="0"/>
              <w:right w:val="single" w:color="auto" w:sz="4" w:space="0"/>
            </w:tcBorders>
            <w:vAlign w:val="center"/>
          </w:tcPr>
          <w:p w14:paraId="6962F591">
            <w:pPr>
              <w:spacing w:before="0" w:beforeAutospacing="0" w:after="0" w:afterAutospacing="0" w:line="360" w:lineRule="auto"/>
              <w:ind w:left="0" w:right="0"/>
              <w:jc w:val="center"/>
              <w:rPr>
                <w:rFonts w:hint="default" w:ascii="仿宋" w:hAnsi="仿宋" w:eastAsia="仿宋" w:cs="仿宋"/>
                <w:sz w:val="24"/>
                <w:szCs w:val="20"/>
              </w:rPr>
            </w:pPr>
          </w:p>
        </w:tc>
      </w:tr>
    </w:tbl>
    <w:p w14:paraId="173AE07E">
      <w:pPr>
        <w:snapToGrid w:val="0"/>
        <w:spacing w:line="360" w:lineRule="auto"/>
        <w:jc w:val="right"/>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投标人名称(电子签名)</w:t>
      </w: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p>
    <w:p w14:paraId="67A5BF08">
      <w:pPr>
        <w:spacing w:line="360" w:lineRule="auto"/>
        <w:jc w:val="center"/>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日期：  年  月  日</w:t>
      </w:r>
    </w:p>
    <w:p w14:paraId="23E51C11">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492B32D">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7754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96FFA2E">
            <w:pPr>
              <w:spacing w:before="0" w:beforeAutospacing="0" w:after="0" w:afterAutospacing="0" w:line="360" w:lineRule="auto"/>
              <w:ind w:left="0" w:right="0"/>
              <w:jc w:val="center"/>
              <w:rPr>
                <w:rFonts w:hint="default" w:ascii="仿宋" w:hAnsi="仿宋" w:eastAsia="仿宋" w:cs="宋体"/>
                <w:b/>
                <w:bCs/>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序号</w:t>
            </w:r>
          </w:p>
        </w:tc>
        <w:tc>
          <w:tcPr>
            <w:tcW w:w="3683" w:type="dxa"/>
            <w:vAlign w:val="top"/>
          </w:tcPr>
          <w:p w14:paraId="1D8123B2">
            <w:pPr>
              <w:spacing w:before="0" w:beforeAutospacing="0" w:after="0" w:afterAutospacing="0" w:line="360" w:lineRule="auto"/>
              <w:ind w:left="0" w:right="0"/>
              <w:jc w:val="center"/>
              <w:rPr>
                <w:rFonts w:hint="default" w:ascii="仿宋" w:hAnsi="仿宋" w:eastAsia="仿宋" w:cs="宋体"/>
                <w:b/>
                <w:bCs/>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招标文件章节及具体内容</w:t>
            </w:r>
          </w:p>
        </w:tc>
        <w:tc>
          <w:tcPr>
            <w:tcW w:w="3546" w:type="dxa"/>
            <w:vAlign w:val="top"/>
          </w:tcPr>
          <w:p w14:paraId="70EF00B7">
            <w:pPr>
              <w:spacing w:before="0" w:beforeAutospacing="0" w:after="0" w:afterAutospacing="0" w:line="360" w:lineRule="auto"/>
              <w:ind w:left="0" w:right="0"/>
              <w:jc w:val="center"/>
              <w:rPr>
                <w:rFonts w:hint="default" w:ascii="仿宋" w:hAnsi="仿宋" w:eastAsia="仿宋" w:cs="宋体"/>
                <w:b/>
                <w:bCs/>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投标文件章节及具体内容</w:t>
            </w:r>
          </w:p>
        </w:tc>
        <w:tc>
          <w:tcPr>
            <w:tcW w:w="1276" w:type="dxa"/>
            <w:vAlign w:val="top"/>
          </w:tcPr>
          <w:p w14:paraId="1248920D">
            <w:pPr>
              <w:spacing w:before="0" w:beforeAutospacing="0" w:after="0" w:afterAutospacing="0" w:line="360" w:lineRule="auto"/>
              <w:ind w:left="0" w:right="0"/>
              <w:jc w:val="center"/>
              <w:rPr>
                <w:rFonts w:hint="default" w:ascii="仿宋" w:hAnsi="仿宋" w:eastAsia="仿宋" w:cs="宋体"/>
                <w:b/>
                <w:bCs/>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偏离说明</w:t>
            </w:r>
          </w:p>
        </w:tc>
      </w:tr>
      <w:tr w14:paraId="15CF5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18DD0180">
            <w:pPr>
              <w:spacing w:before="0" w:beforeAutospacing="0" w:after="0" w:afterAutospacing="0" w:line="360" w:lineRule="auto"/>
              <w:ind w:left="0" w:right="0"/>
              <w:jc w:val="center"/>
              <w:rPr>
                <w:rFonts w:hint="default"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1</w:t>
            </w:r>
          </w:p>
        </w:tc>
        <w:tc>
          <w:tcPr>
            <w:tcW w:w="3683" w:type="dxa"/>
            <w:vAlign w:val="top"/>
          </w:tcPr>
          <w:p w14:paraId="1796A1F4">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3546" w:type="dxa"/>
            <w:vAlign w:val="top"/>
          </w:tcPr>
          <w:p w14:paraId="58D68FDF">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1276" w:type="dxa"/>
            <w:vAlign w:val="top"/>
          </w:tcPr>
          <w:p w14:paraId="3271BEB9">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r>
      <w:tr w14:paraId="5563B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1B489492">
            <w:pPr>
              <w:spacing w:before="0" w:beforeAutospacing="0" w:after="0" w:afterAutospacing="0" w:line="360" w:lineRule="auto"/>
              <w:ind w:left="0" w:right="0"/>
              <w:jc w:val="center"/>
              <w:rPr>
                <w:rFonts w:hint="default"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2</w:t>
            </w:r>
          </w:p>
        </w:tc>
        <w:tc>
          <w:tcPr>
            <w:tcW w:w="3683" w:type="dxa"/>
            <w:vAlign w:val="top"/>
          </w:tcPr>
          <w:p w14:paraId="66441120">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3546" w:type="dxa"/>
            <w:vAlign w:val="top"/>
          </w:tcPr>
          <w:p w14:paraId="47AF3E4A">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1276" w:type="dxa"/>
            <w:vAlign w:val="top"/>
          </w:tcPr>
          <w:p w14:paraId="277DEFA8">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r>
      <w:tr w14:paraId="55DDC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A348707">
            <w:pPr>
              <w:spacing w:before="0" w:beforeAutospacing="0" w:after="0" w:afterAutospacing="0" w:line="360" w:lineRule="auto"/>
              <w:ind w:left="0" w:right="0"/>
              <w:jc w:val="center"/>
              <w:rPr>
                <w:rFonts w:hint="default"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w:t>
            </w:r>
          </w:p>
        </w:tc>
        <w:tc>
          <w:tcPr>
            <w:tcW w:w="3683" w:type="dxa"/>
            <w:vAlign w:val="top"/>
          </w:tcPr>
          <w:p w14:paraId="10F5F994">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3546" w:type="dxa"/>
            <w:vAlign w:val="top"/>
          </w:tcPr>
          <w:p w14:paraId="1142C89D">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1276" w:type="dxa"/>
            <w:vAlign w:val="top"/>
          </w:tcPr>
          <w:p w14:paraId="5FEC0A89">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r>
    </w:tbl>
    <w:p w14:paraId="1D726F7A">
      <w:pPr>
        <w:spacing w:line="360" w:lineRule="auto"/>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投标人保证：除商务技术偏离表列出的偏离外，投标人响应招标文件的全部要求</w:t>
      </w:r>
    </w:p>
    <w:p w14:paraId="54D46D5B">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342552B4">
      <w:pPr>
        <w:spacing w:line="360" w:lineRule="auto"/>
        <w:ind w:right="42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注：按本格式和要求提供。</w:t>
      </w:r>
    </w:p>
    <w:p w14:paraId="76B7A512">
      <w:pPr>
        <w:snapToGrid w:val="0"/>
        <w:spacing w:line="360" w:lineRule="auto"/>
        <w:jc w:val="right"/>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投标人名称(电子签名)</w:t>
      </w: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p>
    <w:p w14:paraId="30526C40">
      <w:pPr>
        <w:spacing w:line="360" w:lineRule="auto"/>
        <w:jc w:val="center"/>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日期：  年  月  日</w:t>
      </w:r>
    </w:p>
    <w:p w14:paraId="4D9F2A75">
      <w:pPr>
        <w:spacing w:line="360" w:lineRule="auto"/>
        <w:ind w:firstLine="1911" w:firstLineChars="595"/>
        <w:rPr>
          <w:rFonts w:ascii="仿宋" w:hAnsi="仿宋" w:eastAsia="仿宋" w:cs="宋体"/>
          <w:b/>
          <w:bCs/>
          <w:color w:val="000000" w:themeColor="text1"/>
          <w:sz w:val="32"/>
          <w:szCs w:val="32"/>
          <w:highlight w:val="none"/>
          <w14:textFill>
            <w14:solidFill>
              <w14:schemeClr w14:val="tx1"/>
            </w14:solidFill>
          </w14:textFill>
        </w:rPr>
      </w:pPr>
    </w:p>
    <w:p w14:paraId="7F2A2B42">
      <w:pPr>
        <w:spacing w:line="360" w:lineRule="auto"/>
        <w:ind w:firstLine="1911" w:firstLineChars="595"/>
        <w:rPr>
          <w:rFonts w:ascii="仿宋" w:hAnsi="仿宋" w:eastAsia="仿宋" w:cs="宋体"/>
          <w:b/>
          <w:bCs/>
          <w:color w:val="000000" w:themeColor="text1"/>
          <w:sz w:val="32"/>
          <w:szCs w:val="32"/>
          <w:highlight w:val="none"/>
          <w14:textFill>
            <w14:solidFill>
              <w14:schemeClr w14:val="tx1"/>
            </w14:solidFill>
          </w14:textFill>
        </w:rPr>
      </w:pPr>
    </w:p>
    <w:p w14:paraId="0DE8F5BE">
      <w:pPr>
        <w:spacing w:line="360" w:lineRule="auto"/>
        <w:ind w:firstLine="1911" w:firstLineChars="595"/>
        <w:rPr>
          <w:rFonts w:ascii="仿宋" w:hAnsi="仿宋" w:eastAsia="仿宋" w:cs="宋体"/>
          <w:b/>
          <w:bCs/>
          <w:color w:val="000000" w:themeColor="text1"/>
          <w:sz w:val="32"/>
          <w:szCs w:val="32"/>
          <w:highlight w:val="none"/>
          <w14:textFill>
            <w14:solidFill>
              <w14:schemeClr w14:val="tx1"/>
            </w14:solidFill>
          </w14:textFill>
        </w:rPr>
      </w:pPr>
    </w:p>
    <w:p w14:paraId="25B2DC74">
      <w:pPr>
        <w:spacing w:line="360" w:lineRule="auto"/>
        <w:ind w:firstLine="1911" w:firstLineChars="595"/>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bCs/>
          <w:color w:val="000000" w:themeColor="text1"/>
          <w:sz w:val="32"/>
          <w:szCs w:val="32"/>
          <w:highlight w:val="none"/>
          <w14:textFill>
            <w14:solidFill>
              <w14:schemeClr w14:val="tx1"/>
            </w14:solidFill>
          </w14:textFill>
        </w:rPr>
        <w:t>八</w:t>
      </w:r>
      <w:r>
        <w:rPr>
          <w:rFonts w:hint="eastAsia" w:ascii="仿宋" w:hAnsi="仿宋" w:eastAsia="仿宋" w:cs="宋体"/>
          <w:b/>
          <w:color w:val="000000" w:themeColor="text1"/>
          <w:kern w:val="0"/>
          <w:sz w:val="32"/>
          <w:szCs w:val="32"/>
          <w:highlight w:val="none"/>
          <w14:textFill>
            <w14:solidFill>
              <w14:schemeClr w14:val="tx1"/>
            </w14:solidFill>
          </w14:textFill>
        </w:rPr>
        <w:t>、</w:t>
      </w:r>
      <w:r>
        <w:rPr>
          <w:rFonts w:hint="eastAsia" w:ascii="仿宋" w:hAnsi="仿宋" w:eastAsia="仿宋" w:cs="宋体"/>
          <w:b/>
          <w:color w:val="000000" w:themeColor="text1"/>
          <w:kern w:val="0"/>
          <w:sz w:val="32"/>
          <w:szCs w:val="32"/>
          <w:highlight w:val="none"/>
          <w:lang w:val="zh-CN"/>
          <w14:textFill>
            <w14:solidFill>
              <w14:schemeClr w14:val="tx1"/>
            </w14:solidFill>
          </w14:textFill>
        </w:rPr>
        <w:t>政府采购供应商廉洁自律承诺书</w:t>
      </w:r>
    </w:p>
    <w:p w14:paraId="509B3E69">
      <w:pPr>
        <w:snapToGrid w:val="0"/>
        <w:spacing w:line="360" w:lineRule="auto"/>
        <w:rPr>
          <w:rFonts w:ascii="仿宋" w:hAnsi="仿宋" w:eastAsia="仿宋" w:cs="宋体"/>
          <w:color w:val="000000" w:themeColor="text1"/>
          <w:sz w:val="24"/>
          <w:highlight w:val="none"/>
          <w14:textFill>
            <w14:solidFill>
              <w14:schemeClr w14:val="tx1"/>
            </w14:solidFill>
          </w14:textFill>
        </w:rPr>
      </w:pPr>
    </w:p>
    <w:p w14:paraId="3FE1CDD7">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（采购人）、（采购代理机构）</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646C2758">
      <w:pPr>
        <w:autoSpaceDE w:val="0"/>
        <w:autoSpaceDN w:val="0"/>
        <w:spacing w:line="360" w:lineRule="auto"/>
        <w:ind w:left="2" w:leftChars="1"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我单位响应你</w:t>
      </w:r>
      <w:r>
        <w:rPr>
          <w:rFonts w:hint="eastAsia" w:ascii="仿宋" w:hAnsi="仿宋" w:eastAsia="仿宋" w:cs="宋体"/>
          <w:color w:val="000000" w:themeColor="text1"/>
          <w:sz w:val="24"/>
          <w:highlight w:val="none"/>
          <w14:textFill>
            <w14:solidFill>
              <w14:schemeClr w14:val="tx1"/>
            </w14:solidFill>
          </w14:textFill>
        </w:rPr>
        <w:t>单位</w:t>
      </w:r>
      <w:r>
        <w:rPr>
          <w:rFonts w:hint="eastAsia" w:ascii="仿宋" w:hAnsi="仿宋" w:eastAsia="仿宋" w:cs="宋体"/>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1C7BAA38">
      <w:pPr>
        <w:autoSpaceDE w:val="0"/>
        <w:autoSpaceDN w:val="0"/>
        <w:spacing w:line="360" w:lineRule="auto"/>
        <w:ind w:left="2" w:leftChars="1"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5B2BA526">
      <w:pPr>
        <w:autoSpaceDE w:val="0"/>
        <w:autoSpaceDN w:val="0"/>
        <w:spacing w:line="360" w:lineRule="auto"/>
        <w:ind w:left="2" w:leftChars="1"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59A48192">
      <w:pPr>
        <w:autoSpaceDE w:val="0"/>
        <w:autoSpaceDN w:val="0"/>
        <w:spacing w:line="360" w:lineRule="auto"/>
        <w:ind w:left="2" w:leftChars="1"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6BE99832">
      <w:pPr>
        <w:autoSpaceDE w:val="0"/>
        <w:autoSpaceDN w:val="0"/>
        <w:spacing w:line="360" w:lineRule="auto"/>
        <w:ind w:left="2" w:leftChars="1"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四、不为项目有关人员及部门出国（境）、旅游等提供方便；</w:t>
      </w:r>
    </w:p>
    <w:p w14:paraId="093B3497">
      <w:pPr>
        <w:autoSpaceDE w:val="0"/>
        <w:autoSpaceDN w:val="0"/>
        <w:spacing w:line="360" w:lineRule="auto"/>
        <w:ind w:left="481" w:leftChars="229"/>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30CB4B9E">
      <w:pPr>
        <w:autoSpaceDE w:val="0"/>
        <w:autoSpaceDN w:val="0"/>
        <w:spacing w:line="360" w:lineRule="auto"/>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好处；</w:t>
      </w:r>
    </w:p>
    <w:p w14:paraId="21724B63">
      <w:pPr>
        <w:autoSpaceDE w:val="0"/>
        <w:autoSpaceDN w:val="0"/>
        <w:spacing w:line="360" w:lineRule="auto"/>
        <w:ind w:left="481" w:leftChars="229"/>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六、严格遵守《</w:t>
      </w:r>
      <w:r>
        <w:rPr>
          <w:rFonts w:hint="eastAsia" w:ascii="仿宋" w:hAnsi="仿宋" w:eastAsia="仿宋" w:cs="宋体"/>
          <w:color w:val="000000" w:themeColor="text1"/>
          <w:sz w:val="24"/>
          <w:highlight w:val="none"/>
          <w:lang w:val="zh-CN"/>
          <w14:textFill>
            <w14:solidFill>
              <w14:schemeClr w14:val="tx1"/>
            </w14:solidFill>
          </w14:textFill>
        </w:rPr>
        <w:t>中华人民共和国</w:t>
      </w:r>
      <w:r>
        <w:rPr>
          <w:rFonts w:hint="eastAsia" w:ascii="仿宋" w:hAnsi="仿宋" w:eastAsia="仿宋" w:cs="宋体"/>
          <w:color w:val="000000" w:themeColor="text1"/>
          <w:kern w:val="0"/>
          <w:sz w:val="24"/>
          <w:highlight w:val="none"/>
          <w:lang w:val="zh-CN"/>
          <w14:textFill>
            <w14:solidFill>
              <w14:schemeClr w14:val="tx1"/>
            </w14:solidFill>
          </w14:textFill>
        </w:rPr>
        <w:t>政府采购法》《</w:t>
      </w:r>
      <w:r>
        <w:rPr>
          <w:rFonts w:hint="eastAsia" w:ascii="仿宋" w:hAnsi="仿宋" w:eastAsia="仿宋" w:cs="宋体"/>
          <w:color w:val="000000" w:themeColor="text1"/>
          <w:sz w:val="24"/>
          <w:highlight w:val="none"/>
          <w:lang w:val="zh-CN"/>
          <w14:textFill>
            <w14:solidFill>
              <w14:schemeClr w14:val="tx1"/>
            </w14:solidFill>
          </w14:textFill>
        </w:rPr>
        <w:t>中华人民共和国</w:t>
      </w:r>
      <w:r>
        <w:rPr>
          <w:rFonts w:hint="eastAsia" w:ascii="仿宋" w:hAnsi="仿宋" w:eastAsia="仿宋" w:cs="宋体"/>
          <w:color w:val="000000" w:themeColor="text1"/>
          <w:kern w:val="0"/>
          <w:sz w:val="24"/>
          <w:highlight w:val="none"/>
          <w:lang w:val="zh-CN"/>
          <w14:textFill>
            <w14:solidFill>
              <w14:schemeClr w14:val="tx1"/>
            </w14:solidFill>
          </w14:textFill>
        </w:rPr>
        <w:t>招标投标</w:t>
      </w:r>
    </w:p>
    <w:p w14:paraId="0B3E25CA">
      <w:pPr>
        <w:autoSpaceDE w:val="0"/>
        <w:autoSpaceDN w:val="0"/>
        <w:spacing w:line="360" w:lineRule="auto"/>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法》</w:t>
      </w:r>
      <w:r>
        <w:rPr>
          <w:rFonts w:hint="eastAsia" w:ascii="仿宋" w:hAnsi="仿宋" w:eastAsia="仿宋" w:cs="宋体"/>
          <w:color w:val="000000" w:themeColor="text1"/>
          <w:sz w:val="24"/>
          <w:highlight w:val="none"/>
          <w:lang w:val="zh-CN"/>
          <w14:textFill>
            <w14:solidFill>
              <w14:schemeClr w14:val="tx1"/>
            </w14:solidFill>
          </w14:textFill>
        </w:rPr>
        <w:t>《中华人民共和国民法典》</w:t>
      </w:r>
      <w:r>
        <w:rPr>
          <w:rFonts w:hint="eastAsia" w:ascii="仿宋" w:hAnsi="仿宋" w:eastAsia="仿宋" w:cs="宋体"/>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66C4537E">
      <w:pPr>
        <w:autoSpaceDE w:val="0"/>
        <w:autoSpaceDN w:val="0"/>
        <w:spacing w:line="360" w:lineRule="auto"/>
        <w:ind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如违反上述承诺，你</w:t>
      </w:r>
      <w:r>
        <w:rPr>
          <w:rFonts w:hint="eastAsia" w:ascii="仿宋" w:hAnsi="仿宋" w:eastAsia="仿宋" w:cs="宋体"/>
          <w:color w:val="000000" w:themeColor="text1"/>
          <w:sz w:val="24"/>
          <w:highlight w:val="none"/>
          <w14:textFill>
            <w14:solidFill>
              <w14:schemeClr w14:val="tx1"/>
            </w14:solidFill>
          </w14:textFill>
        </w:rPr>
        <w:t>单位</w:t>
      </w:r>
      <w:r>
        <w:rPr>
          <w:rFonts w:hint="eastAsia" w:ascii="仿宋" w:hAnsi="仿宋" w:eastAsia="仿宋" w:cs="宋体"/>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仿宋" w:hAnsi="仿宋" w:eastAsia="仿宋" w:cs="宋体"/>
          <w:color w:val="000000" w:themeColor="text1"/>
          <w:sz w:val="24"/>
          <w:highlight w:val="none"/>
          <w14:textFill>
            <w14:solidFill>
              <w14:schemeClr w14:val="tx1"/>
            </w14:solidFill>
          </w14:textFill>
        </w:rPr>
        <w:t>单位</w:t>
      </w:r>
      <w:r>
        <w:rPr>
          <w:rFonts w:hint="eastAsia" w:ascii="仿宋" w:hAnsi="仿宋" w:eastAsia="仿宋" w:cs="宋体"/>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0A00064A">
      <w:pPr>
        <w:autoSpaceDE w:val="0"/>
        <w:autoSpaceDN w:val="0"/>
        <w:spacing w:line="360" w:lineRule="auto"/>
        <w:ind w:left="2"/>
        <w:jc w:val="left"/>
        <w:rPr>
          <w:rFonts w:ascii="仿宋" w:hAnsi="仿宋" w:eastAsia="仿宋" w:cs="宋体"/>
          <w:color w:val="000000" w:themeColor="text1"/>
          <w:kern w:val="0"/>
          <w:sz w:val="24"/>
          <w:highlight w:val="none"/>
          <w:lang w:val="zh-CN"/>
          <w14:textFill>
            <w14:solidFill>
              <w14:schemeClr w14:val="tx1"/>
            </w14:solidFill>
          </w14:textFill>
        </w:rPr>
      </w:pPr>
    </w:p>
    <w:p w14:paraId="380AB69E">
      <w:pPr>
        <w:autoSpaceDE w:val="0"/>
        <w:autoSpaceDN w:val="0"/>
        <w:spacing w:line="360" w:lineRule="auto"/>
        <w:ind w:left="2"/>
        <w:jc w:val="left"/>
        <w:rPr>
          <w:rFonts w:ascii="仿宋" w:hAnsi="仿宋" w:eastAsia="仿宋" w:cs="宋体"/>
          <w:color w:val="000000" w:themeColor="text1"/>
          <w:kern w:val="0"/>
          <w:sz w:val="24"/>
          <w:highlight w:val="none"/>
          <w:lang w:val="zh-CN"/>
          <w14:textFill>
            <w14:solidFill>
              <w14:schemeClr w14:val="tx1"/>
            </w14:solidFill>
          </w14:textFill>
        </w:rPr>
      </w:pPr>
    </w:p>
    <w:p w14:paraId="254FC135">
      <w:pPr>
        <w:autoSpaceDE w:val="0"/>
        <w:autoSpaceDN w:val="0"/>
        <w:spacing w:line="360" w:lineRule="auto"/>
        <w:ind w:left="2"/>
        <w:jc w:val="left"/>
        <w:rPr>
          <w:rFonts w:ascii="仿宋" w:hAnsi="仿宋" w:eastAsia="仿宋" w:cs="宋体"/>
          <w:color w:val="000000" w:themeColor="text1"/>
          <w:kern w:val="0"/>
          <w:sz w:val="24"/>
          <w:highlight w:val="none"/>
          <w:lang w:val="zh-CN"/>
          <w14:textFill>
            <w14:solidFill>
              <w14:schemeClr w14:val="tx1"/>
            </w14:solidFill>
          </w14:textFill>
        </w:rPr>
      </w:pPr>
    </w:p>
    <w:p w14:paraId="1047D203">
      <w:pPr>
        <w:autoSpaceDE w:val="0"/>
        <w:autoSpaceDN w:val="0"/>
        <w:spacing w:line="360" w:lineRule="auto"/>
        <w:ind w:left="2" w:leftChars="1" w:right="1120"/>
        <w:jc w:val="righ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投标人名称(电子签名)：                                                                                                                                                                                                               </w:t>
      </w:r>
    </w:p>
    <w:p w14:paraId="2C5F5FA2">
      <w:pPr>
        <w:spacing w:line="360" w:lineRule="auto"/>
        <w:ind w:left="4620" w:leftChars="2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日期</w:t>
      </w:r>
      <w:r>
        <w:rPr>
          <w:rFonts w:hint="eastAsia" w:ascii="仿宋" w:hAnsi="仿宋" w:eastAsia="仿宋" w:cs="宋体"/>
          <w:color w:val="000000" w:themeColor="text1"/>
          <w:kern w:val="0"/>
          <w:sz w:val="24"/>
          <w:highlight w:val="none"/>
          <w14:textFill>
            <w14:solidFill>
              <w14:schemeClr w14:val="tx1"/>
            </w14:solidFill>
          </w14:textFill>
        </w:rPr>
        <w:t>：</w:t>
      </w:r>
      <w:r>
        <w:rPr>
          <w:rFonts w:hint="eastAsia" w:ascii="仿宋" w:hAnsi="仿宋" w:eastAsia="仿宋" w:cs="宋体"/>
          <w:color w:val="000000" w:themeColor="text1"/>
          <w:kern w:val="0"/>
          <w:sz w:val="24"/>
          <w:highlight w:val="none"/>
          <w:lang w:val="zh-CN"/>
          <w14:textFill>
            <w14:solidFill>
              <w14:schemeClr w14:val="tx1"/>
            </w14:solidFill>
          </w14:textFill>
        </w:rPr>
        <w:t xml:space="preserve">   年   月   日</w:t>
      </w:r>
    </w:p>
    <w:p w14:paraId="1E3435CD">
      <w:pPr>
        <w:spacing w:line="360" w:lineRule="auto"/>
        <w:jc w:val="center"/>
        <w:rPr>
          <w:rFonts w:ascii="仿宋" w:hAnsi="仿宋" w:eastAsia="仿宋" w:cs="宋体"/>
          <w:b/>
          <w:bCs/>
          <w:color w:val="000000" w:themeColor="text1"/>
          <w:sz w:val="24"/>
          <w:highlight w:val="none"/>
          <w14:textFill>
            <w14:solidFill>
              <w14:schemeClr w14:val="tx1"/>
            </w14:solidFill>
          </w14:textFill>
        </w:rPr>
      </w:pPr>
    </w:p>
    <w:p w14:paraId="05A12448">
      <w:pPr>
        <w:spacing w:line="360" w:lineRule="auto"/>
        <w:ind w:right="42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注：按本格式和要求提供。</w:t>
      </w:r>
    </w:p>
    <w:p w14:paraId="5582AFDA">
      <w:pPr>
        <w:spacing w:line="360" w:lineRule="auto"/>
        <w:jc w:val="center"/>
        <w:rPr>
          <w:rFonts w:ascii="仿宋" w:hAnsi="仿宋" w:eastAsia="仿宋" w:cs="宋体"/>
          <w:b/>
          <w:bCs/>
          <w:color w:val="000000" w:themeColor="text1"/>
          <w:sz w:val="24"/>
          <w:highlight w:val="none"/>
          <w14:textFill>
            <w14:solidFill>
              <w14:schemeClr w14:val="tx1"/>
            </w14:solidFill>
          </w14:textFill>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58B43397">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r>
        <w:rPr>
          <w:rFonts w:hint="eastAsia" w:ascii="仿宋" w:hAnsi="仿宋" w:eastAsia="仿宋" w:cs="宋体"/>
          <w:b/>
          <w:color w:val="000000" w:themeColor="text1"/>
          <w:kern w:val="0"/>
          <w:sz w:val="36"/>
          <w:szCs w:val="36"/>
          <w:highlight w:val="none"/>
          <w14:textFill>
            <w14:solidFill>
              <w14:schemeClr w14:val="tx1"/>
            </w14:solidFill>
          </w14:textFill>
        </w:rPr>
        <w:t>报价文件部分</w:t>
      </w:r>
    </w:p>
    <w:p w14:paraId="08541E0C">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r>
        <w:rPr>
          <w:rFonts w:hint="eastAsia" w:ascii="仿宋" w:hAnsi="仿宋" w:eastAsia="仿宋" w:cs="宋体"/>
          <w:b/>
          <w:color w:val="000000" w:themeColor="text1"/>
          <w:kern w:val="0"/>
          <w:sz w:val="36"/>
          <w:szCs w:val="36"/>
          <w:highlight w:val="none"/>
          <w14:textFill>
            <w14:solidFill>
              <w14:schemeClr w14:val="tx1"/>
            </w14:solidFill>
          </w14:textFill>
        </w:rPr>
        <w:t>目录</w:t>
      </w:r>
    </w:p>
    <w:p w14:paraId="3F901C62">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p>
    <w:p w14:paraId="66CBC27C">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（1）开标一览表（报价表）………………………………………………………（页码）</w:t>
      </w:r>
    </w:p>
    <w:p w14:paraId="60CDBEAC">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（2）中小企业声明函………………………………………………………………（页码）</w:t>
      </w:r>
    </w:p>
    <w:p w14:paraId="0885F3C1">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0B2138C2">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3AC514F">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11124FB2">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4AAC9ED0">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7D70FBE6">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1CFCA6A2">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7077B5B6">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E9E69DD">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47FD7BFA">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45F96F16">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7E15E436">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0B6A76AE">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903F5E1">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03CA0162">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258CDFA">
      <w:pPr>
        <w:pStyle w:val="381"/>
        <w:tabs>
          <w:tab w:val="clear" w:pos="720"/>
        </w:tabs>
        <w:snapToGrid w:val="0"/>
        <w:spacing w:before="120" w:after="120"/>
        <w:ind w:firstLine="643"/>
        <w:outlineLvl w:val="9"/>
        <w:rPr>
          <w:rFonts w:ascii="仿宋" w:hAnsi="仿宋" w:eastAsia="仿宋" w:cs="宋体"/>
          <w:color w:val="000000" w:themeColor="text1"/>
          <w:kern w:val="2"/>
          <w:sz w:val="32"/>
          <w:szCs w:val="32"/>
          <w:highlight w:val="none"/>
          <w14:textFill>
            <w14:solidFill>
              <w14:schemeClr w14:val="tx1"/>
            </w14:solidFill>
          </w14:textFill>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0A01187F">
      <w:pPr>
        <w:pStyle w:val="381"/>
        <w:tabs>
          <w:tab w:val="clear" w:pos="720"/>
        </w:tabs>
        <w:snapToGrid w:val="0"/>
        <w:spacing w:before="120" w:after="120"/>
        <w:ind w:firstLine="643"/>
        <w:outlineLvl w:val="9"/>
        <w:rPr>
          <w:rFonts w:ascii="仿宋" w:hAnsi="仿宋" w:eastAsia="仿宋" w:cs="宋体"/>
          <w:color w:val="000000" w:themeColor="text1"/>
          <w:kern w:val="2"/>
          <w:sz w:val="32"/>
          <w:szCs w:val="32"/>
          <w:highlight w:val="none"/>
          <w14:textFill>
            <w14:solidFill>
              <w14:schemeClr w14:val="tx1"/>
            </w14:solidFill>
          </w14:textFill>
        </w:rPr>
      </w:pPr>
      <w:r>
        <w:rPr>
          <w:rFonts w:hint="eastAsia" w:ascii="仿宋" w:hAnsi="仿宋" w:eastAsia="仿宋" w:cs="宋体"/>
          <w:color w:val="000000" w:themeColor="text1"/>
          <w:kern w:val="2"/>
          <w:sz w:val="32"/>
          <w:szCs w:val="32"/>
          <w:highlight w:val="none"/>
          <w14:textFill>
            <w14:solidFill>
              <w14:schemeClr w14:val="tx1"/>
            </w14:solidFill>
          </w14:textFill>
        </w:rPr>
        <w:t>一、开标一览表（报价表）</w:t>
      </w:r>
    </w:p>
    <w:p w14:paraId="09949EF7">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（采购人）、（采购代理机构）</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4C192B70">
      <w:pPr>
        <w:snapToGrid w:val="0"/>
        <w:spacing w:line="360" w:lineRule="auto"/>
        <w:ind w:firstLine="482"/>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仿宋" w:hAnsi="仿宋" w:eastAsia="仿宋" w:cs="宋体"/>
          <w:color w:val="000000" w:themeColor="text1"/>
          <w:sz w:val="24"/>
          <w:highlight w:val="none"/>
          <w14:textFill>
            <w14:solidFill>
              <w14:schemeClr w14:val="tx1"/>
            </w14:solidFill>
          </w14:textFill>
        </w:rPr>
        <w:t>（项目名称）</w:t>
      </w:r>
      <w:r>
        <w:rPr>
          <w:rFonts w:hint="eastAsia" w:ascii="仿宋" w:hAnsi="仿宋" w:eastAsia="仿宋" w:cs="宋体"/>
          <w:color w:val="000000" w:themeColor="text1"/>
          <w:kern w:val="0"/>
          <w:sz w:val="24"/>
          <w:highlight w:val="none"/>
          <w:lang w:val="zh-CN"/>
          <w14:textFill>
            <w14:solidFill>
              <w14:schemeClr w14:val="tx1"/>
            </w14:solidFill>
          </w14:textFill>
        </w:rPr>
        <w:t>【招标编号：</w:t>
      </w:r>
      <w:r>
        <w:rPr>
          <w:rFonts w:hint="eastAsia" w:ascii="仿宋" w:hAnsi="仿宋" w:eastAsia="仿宋" w:cs="宋体"/>
          <w:color w:val="000000" w:themeColor="text1"/>
          <w:sz w:val="24"/>
          <w:highlight w:val="none"/>
          <w14:textFill>
            <w14:solidFill>
              <w14:schemeClr w14:val="tx1"/>
            </w14:solidFill>
          </w14:textFill>
        </w:rPr>
        <w:t>（采购编号）】的实施</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56B9CD04">
      <w:pPr>
        <w:spacing w:line="360" w:lineRule="auto"/>
        <w:jc w:val="center"/>
        <w:rPr>
          <w:rFonts w:ascii="仿宋" w:hAnsi="仿宋" w:eastAsia="仿宋" w:cs="宋体"/>
          <w:b/>
          <w:color w:val="000000" w:themeColor="text1"/>
          <w:kern w:val="0"/>
          <w:sz w:val="24"/>
          <w:highlight w:val="none"/>
          <w:lang w:val="zh-CN"/>
          <w14:textFill>
            <w14:solidFill>
              <w14:schemeClr w14:val="tx1"/>
            </w14:solidFill>
          </w14:textFill>
        </w:rPr>
      </w:pPr>
      <w:r>
        <w:rPr>
          <w:rFonts w:hint="eastAsia" w:ascii="仿宋" w:hAnsi="仿宋" w:eastAsia="仿宋" w:cs="宋体"/>
          <w:b/>
          <w:color w:val="000000" w:themeColor="text1"/>
          <w:kern w:val="0"/>
          <w:sz w:val="24"/>
          <w:highlight w:val="none"/>
          <w:lang w:val="zh-CN"/>
          <w14:textFill>
            <w14:solidFill>
              <w14:schemeClr w14:val="tx1"/>
            </w14:solidFill>
          </w14:textFill>
        </w:rPr>
        <w:t>开标一览表（报价表）(单位均为人民币元)</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1617"/>
        <w:gridCol w:w="963"/>
        <w:gridCol w:w="1167"/>
        <w:gridCol w:w="880"/>
        <w:gridCol w:w="975"/>
        <w:gridCol w:w="1246"/>
        <w:gridCol w:w="1976"/>
      </w:tblGrid>
      <w:tr w14:paraId="068BA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83" w:type="pct"/>
            <w:vAlign w:val="center"/>
          </w:tcPr>
          <w:p w14:paraId="4A3D6A6E">
            <w:pPr>
              <w:spacing w:before="0" w:beforeAutospacing="0" w:after="0" w:afterAutospacing="0" w:line="360" w:lineRule="auto"/>
              <w:ind w:left="0" w:right="0"/>
              <w:jc w:val="center"/>
              <w:rPr>
                <w:rFonts w:hint="eastAsia" w:ascii="仿宋" w:hAnsi="仿宋" w:eastAsia="仿宋" w:cs="仿宋"/>
                <w:b w:val="0"/>
                <w:bCs w:val="0"/>
                <w:sz w:val="24"/>
              </w:rPr>
            </w:pPr>
            <w:r>
              <w:rPr>
                <w:rFonts w:hint="eastAsia" w:ascii="仿宋" w:hAnsi="仿宋" w:eastAsia="仿宋" w:cs="仿宋"/>
                <w:b w:val="0"/>
                <w:bCs w:val="0"/>
                <w:sz w:val="24"/>
              </w:rPr>
              <w:t>序号</w:t>
            </w:r>
          </w:p>
        </w:tc>
        <w:tc>
          <w:tcPr>
            <w:tcW w:w="880" w:type="pct"/>
            <w:vAlign w:val="center"/>
          </w:tcPr>
          <w:p w14:paraId="61D08855">
            <w:pPr>
              <w:spacing w:before="0" w:beforeAutospacing="0" w:after="0" w:afterAutospacing="0" w:line="360" w:lineRule="auto"/>
              <w:ind w:left="0" w:right="0"/>
              <w:jc w:val="center"/>
              <w:rPr>
                <w:rFonts w:hint="eastAsia" w:ascii="仿宋" w:hAnsi="仿宋" w:eastAsia="仿宋" w:cs="仿宋"/>
                <w:b w:val="0"/>
                <w:bCs w:val="0"/>
                <w:sz w:val="24"/>
                <w:highlight w:val="none"/>
              </w:rPr>
            </w:pPr>
            <w:r>
              <w:rPr>
                <w:rFonts w:hint="eastAsia" w:ascii="仿宋" w:hAnsi="仿宋" w:eastAsia="仿宋" w:cs="仿宋"/>
                <w:b w:val="0"/>
                <w:bCs w:val="0"/>
                <w:sz w:val="24"/>
                <w:highlight w:val="none"/>
              </w:rPr>
              <w:t>名称</w:t>
            </w:r>
          </w:p>
        </w:tc>
        <w:tc>
          <w:tcPr>
            <w:tcW w:w="528" w:type="pct"/>
          </w:tcPr>
          <w:p w14:paraId="4C0005BE">
            <w:pPr>
              <w:spacing w:before="0" w:beforeAutospacing="0" w:after="0" w:afterAutospacing="0" w:line="360" w:lineRule="auto"/>
              <w:ind w:left="0" w:right="0"/>
              <w:jc w:val="center"/>
              <w:rPr>
                <w:rFonts w:hint="default" w:ascii="宋体"/>
                <w:b w:val="0"/>
                <w:bCs w:val="0"/>
                <w:sz w:val="24"/>
                <w:highlight w:val="none"/>
              </w:rPr>
            </w:pPr>
          </w:p>
          <w:p w14:paraId="521D273A">
            <w:pPr>
              <w:spacing w:before="0" w:beforeAutospacing="0" w:after="0" w:afterAutospacing="0" w:line="360" w:lineRule="auto"/>
              <w:ind w:left="0" w:right="0"/>
              <w:jc w:val="center"/>
              <w:rPr>
                <w:rFonts w:hint="default" w:ascii="FangSong_GB2312" w:hAnsi="仿宋" w:eastAsia="Times New Roman"/>
                <w:b w:val="0"/>
                <w:bCs w:val="0"/>
                <w:sz w:val="24"/>
                <w:highlight w:val="none"/>
              </w:rPr>
            </w:pPr>
            <w:r>
              <w:rPr>
                <w:rFonts w:hint="eastAsia" w:ascii="仿宋" w:hAnsi="仿宋" w:eastAsia="仿宋" w:cs="宋体"/>
                <w:b w:val="0"/>
                <w:bCs w:val="0"/>
                <w:sz w:val="24"/>
                <w:szCs w:val="20"/>
                <w:highlight w:val="none"/>
              </w:rPr>
              <w:t>品牌（如果有）</w:t>
            </w:r>
          </w:p>
        </w:tc>
        <w:tc>
          <w:tcPr>
            <w:tcW w:w="637" w:type="pct"/>
            <w:vAlign w:val="center"/>
          </w:tcPr>
          <w:p w14:paraId="76C6B30A">
            <w:pPr>
              <w:spacing w:before="0" w:beforeAutospacing="0" w:after="0" w:afterAutospacing="0" w:line="360" w:lineRule="auto"/>
              <w:ind w:left="0" w:right="0"/>
              <w:jc w:val="center"/>
              <w:rPr>
                <w:rFonts w:hint="default" w:ascii="FangSong_GB2312" w:hAnsi="仿宋" w:eastAsia="Times New Roman"/>
                <w:b w:val="0"/>
                <w:bCs w:val="0"/>
                <w:sz w:val="24"/>
                <w:highlight w:val="none"/>
              </w:rPr>
            </w:pPr>
            <w:r>
              <w:rPr>
                <w:rFonts w:hint="eastAsia" w:ascii="仿宋" w:hAnsi="仿宋" w:eastAsia="仿宋" w:cs="宋体"/>
                <w:b w:val="0"/>
                <w:bCs w:val="0"/>
                <w:sz w:val="24"/>
                <w:szCs w:val="20"/>
                <w:highlight w:val="none"/>
              </w:rPr>
              <w:t>规格型号</w:t>
            </w:r>
          </w:p>
        </w:tc>
        <w:tc>
          <w:tcPr>
            <w:tcW w:w="483" w:type="pct"/>
            <w:vAlign w:val="center"/>
          </w:tcPr>
          <w:p w14:paraId="404D4410">
            <w:pPr>
              <w:spacing w:before="0" w:beforeAutospacing="0" w:after="0" w:afterAutospacing="0" w:line="360" w:lineRule="auto"/>
              <w:ind w:left="0" w:right="0"/>
              <w:jc w:val="center"/>
              <w:rPr>
                <w:rFonts w:hint="default" w:ascii="FangSong_GB2312" w:hAnsi="仿宋" w:eastAsia="Times New Roman"/>
                <w:b w:val="0"/>
                <w:bCs w:val="0"/>
                <w:sz w:val="24"/>
                <w:highlight w:val="none"/>
              </w:rPr>
            </w:pPr>
            <w:r>
              <w:rPr>
                <w:rFonts w:hint="eastAsia" w:ascii="仿宋" w:hAnsi="仿宋" w:eastAsia="仿宋" w:cs="宋体"/>
                <w:b w:val="0"/>
                <w:bCs w:val="0"/>
                <w:sz w:val="24"/>
                <w:szCs w:val="20"/>
                <w:highlight w:val="none"/>
              </w:rPr>
              <w:t>数量</w:t>
            </w:r>
          </w:p>
        </w:tc>
        <w:tc>
          <w:tcPr>
            <w:tcW w:w="534" w:type="pct"/>
            <w:vAlign w:val="center"/>
          </w:tcPr>
          <w:p w14:paraId="2B5F0643">
            <w:pPr>
              <w:spacing w:before="0" w:beforeAutospacing="0" w:after="0" w:afterAutospacing="0" w:line="360" w:lineRule="auto"/>
              <w:ind w:left="0" w:right="0"/>
              <w:jc w:val="center"/>
              <w:rPr>
                <w:rFonts w:hint="default" w:ascii="FangSong_GB2312" w:hAnsi="仿宋"/>
                <w:b w:val="0"/>
                <w:bCs w:val="0"/>
                <w:sz w:val="24"/>
                <w:highlight w:val="none"/>
              </w:rPr>
            </w:pPr>
            <w:r>
              <w:rPr>
                <w:rFonts w:hint="eastAsia" w:ascii="仿宋" w:hAnsi="仿宋" w:eastAsia="仿宋" w:cs="宋体"/>
                <w:b w:val="0"/>
                <w:bCs w:val="0"/>
                <w:sz w:val="24"/>
                <w:szCs w:val="20"/>
                <w:highlight w:val="none"/>
              </w:rPr>
              <w:t>单价</w:t>
            </w:r>
          </w:p>
        </w:tc>
        <w:tc>
          <w:tcPr>
            <w:tcW w:w="680" w:type="pct"/>
          </w:tcPr>
          <w:p w14:paraId="1E857F7C">
            <w:pPr>
              <w:spacing w:before="0" w:beforeAutospacing="0" w:after="0" w:afterAutospacing="0" w:line="360" w:lineRule="auto"/>
              <w:ind w:left="0" w:right="0"/>
              <w:jc w:val="center"/>
              <w:rPr>
                <w:rFonts w:hint="default" w:ascii="宋体"/>
                <w:b w:val="0"/>
                <w:bCs w:val="0"/>
                <w:sz w:val="24"/>
                <w:highlight w:val="none"/>
              </w:rPr>
            </w:pPr>
          </w:p>
          <w:p w14:paraId="0BCF6893">
            <w:pPr>
              <w:spacing w:before="0" w:beforeAutospacing="0" w:after="0" w:afterAutospacing="0" w:line="360" w:lineRule="auto"/>
              <w:ind w:left="0" w:right="0"/>
              <w:jc w:val="center"/>
              <w:rPr>
                <w:rFonts w:hint="default" w:ascii="FangSong_GB2312" w:hAnsi="仿宋"/>
                <w:b w:val="0"/>
                <w:bCs w:val="0"/>
                <w:sz w:val="24"/>
                <w:highlight w:val="none"/>
              </w:rPr>
            </w:pPr>
            <w:r>
              <w:rPr>
                <w:rFonts w:hint="eastAsia" w:ascii="仿宋" w:hAnsi="仿宋" w:eastAsia="仿宋" w:cs="宋体"/>
                <w:b w:val="0"/>
                <w:bCs w:val="0"/>
                <w:sz w:val="24"/>
                <w:szCs w:val="20"/>
                <w:highlight w:val="none"/>
              </w:rPr>
              <w:t>合计</w:t>
            </w:r>
          </w:p>
        </w:tc>
        <w:tc>
          <w:tcPr>
            <w:tcW w:w="1070" w:type="pct"/>
            <w:vAlign w:val="center"/>
          </w:tcPr>
          <w:p w14:paraId="4749924C">
            <w:pPr>
              <w:spacing w:before="0" w:beforeAutospacing="0" w:after="0" w:afterAutospacing="0" w:line="360" w:lineRule="auto"/>
              <w:ind w:left="0" w:right="0"/>
              <w:jc w:val="center"/>
              <w:rPr>
                <w:rFonts w:hint="default" w:ascii="宋体"/>
                <w:b w:val="0"/>
                <w:bCs w:val="0"/>
                <w:sz w:val="24"/>
                <w:highlight w:val="none"/>
              </w:rPr>
            </w:pPr>
          </w:p>
          <w:p w14:paraId="4F202AFB">
            <w:pPr>
              <w:spacing w:before="0" w:beforeAutospacing="0" w:after="0" w:afterAutospacing="0" w:line="360" w:lineRule="auto"/>
              <w:ind w:left="0" w:right="0"/>
              <w:jc w:val="center"/>
              <w:rPr>
                <w:rFonts w:hint="eastAsia" w:ascii="仿宋" w:hAnsi="仿宋" w:eastAsia="仿宋" w:cs="仿宋"/>
                <w:b w:val="0"/>
                <w:bCs w:val="0"/>
                <w:sz w:val="24"/>
                <w:highlight w:val="none"/>
              </w:rPr>
            </w:pPr>
            <w:r>
              <w:rPr>
                <w:rFonts w:hint="eastAsia" w:ascii="仿宋" w:hAnsi="仿宋" w:eastAsia="仿宋" w:cs="仿宋"/>
                <w:b w:val="0"/>
                <w:bCs w:val="0"/>
                <w:sz w:val="24"/>
                <w:highlight w:val="none"/>
              </w:rPr>
              <w:t>备注（如果有）</w:t>
            </w:r>
          </w:p>
          <w:p w14:paraId="74A00A12">
            <w:pPr>
              <w:spacing w:before="0" w:beforeAutospacing="0" w:after="0" w:afterAutospacing="0" w:line="360" w:lineRule="auto"/>
              <w:ind w:left="0" w:right="0"/>
              <w:jc w:val="center"/>
              <w:rPr>
                <w:rFonts w:hint="default" w:ascii="FangSong_GB2312" w:hAnsi="仿宋" w:eastAsia="Times New Roman"/>
                <w:b w:val="0"/>
                <w:bCs w:val="0"/>
                <w:sz w:val="24"/>
                <w:highlight w:val="none"/>
              </w:rPr>
            </w:pPr>
          </w:p>
        </w:tc>
      </w:tr>
      <w:tr w14:paraId="7C837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83" w:type="pct"/>
            <w:vAlign w:val="center"/>
          </w:tcPr>
          <w:p w14:paraId="5ACCF8AD">
            <w:pPr>
              <w:spacing w:before="0" w:beforeAutospacing="0" w:after="0" w:afterAutospacing="0" w:line="360" w:lineRule="auto"/>
              <w:ind w:left="0" w:right="0"/>
              <w:jc w:val="center"/>
              <w:rPr>
                <w:rFonts w:hint="default" w:ascii="FangSong_GB2312" w:hAnsi="仿宋" w:eastAsia="Times New Roman" w:cs="FangSong_GB2312"/>
                <w:sz w:val="24"/>
              </w:rPr>
            </w:pPr>
            <w:r>
              <w:rPr>
                <w:rFonts w:hint="eastAsia" w:ascii="FangSong_GB2312" w:hAnsi="仿宋" w:eastAsia="Times New Roman" w:cs="FangSong_GB2312"/>
                <w:sz w:val="24"/>
              </w:rPr>
              <w:t>1</w:t>
            </w:r>
          </w:p>
        </w:tc>
        <w:tc>
          <w:tcPr>
            <w:tcW w:w="880" w:type="pct"/>
            <w:vAlign w:val="center"/>
          </w:tcPr>
          <w:p w14:paraId="7FB7FE72">
            <w:pPr>
              <w:spacing w:before="0" w:beforeAutospacing="0" w:after="0" w:afterAutospacing="0" w:line="360" w:lineRule="auto"/>
              <w:ind w:left="0" w:right="0"/>
              <w:jc w:val="center"/>
              <w:rPr>
                <w:rFonts w:hint="default" w:ascii="FangSong_GB2312" w:hAnsi="仿宋"/>
                <w:sz w:val="24"/>
              </w:rPr>
            </w:pPr>
          </w:p>
        </w:tc>
        <w:tc>
          <w:tcPr>
            <w:tcW w:w="528" w:type="pct"/>
            <w:vAlign w:val="center"/>
          </w:tcPr>
          <w:p w14:paraId="7AAFF380">
            <w:pPr>
              <w:spacing w:before="0" w:beforeAutospacing="0" w:after="0" w:afterAutospacing="0" w:line="360" w:lineRule="auto"/>
              <w:ind w:left="0" w:right="0"/>
              <w:jc w:val="center"/>
              <w:rPr>
                <w:rFonts w:hint="default" w:ascii="FangSong_GB2312" w:hAnsi="仿宋"/>
                <w:sz w:val="24"/>
              </w:rPr>
            </w:pPr>
          </w:p>
        </w:tc>
        <w:tc>
          <w:tcPr>
            <w:tcW w:w="637" w:type="pct"/>
            <w:vAlign w:val="center"/>
          </w:tcPr>
          <w:p w14:paraId="67FBED2B">
            <w:pPr>
              <w:spacing w:before="0" w:beforeAutospacing="0" w:after="0" w:afterAutospacing="0" w:line="360" w:lineRule="auto"/>
              <w:ind w:left="0" w:right="0"/>
              <w:jc w:val="center"/>
              <w:rPr>
                <w:rFonts w:hint="default" w:ascii="FangSong_GB2312" w:hAnsi="仿宋" w:eastAsia="Times New Roman"/>
                <w:sz w:val="24"/>
              </w:rPr>
            </w:pPr>
          </w:p>
        </w:tc>
        <w:tc>
          <w:tcPr>
            <w:tcW w:w="483" w:type="pct"/>
            <w:vAlign w:val="center"/>
          </w:tcPr>
          <w:p w14:paraId="2339B654">
            <w:pPr>
              <w:spacing w:before="0" w:beforeAutospacing="0" w:after="0" w:afterAutospacing="0" w:line="360" w:lineRule="auto"/>
              <w:ind w:left="0" w:right="0"/>
              <w:jc w:val="center"/>
              <w:rPr>
                <w:rFonts w:hint="default" w:ascii="FangSong_GB2312" w:hAnsi="仿宋"/>
                <w:sz w:val="24"/>
              </w:rPr>
            </w:pPr>
          </w:p>
        </w:tc>
        <w:tc>
          <w:tcPr>
            <w:tcW w:w="534" w:type="pct"/>
            <w:vAlign w:val="center"/>
          </w:tcPr>
          <w:p w14:paraId="330C11B2">
            <w:pPr>
              <w:spacing w:before="0" w:beforeAutospacing="0" w:after="0" w:afterAutospacing="0" w:line="360" w:lineRule="auto"/>
              <w:ind w:left="0" w:right="0"/>
              <w:jc w:val="center"/>
              <w:rPr>
                <w:rFonts w:hint="default" w:ascii="FangSong_GB2312" w:hAnsi="仿宋"/>
                <w:sz w:val="24"/>
              </w:rPr>
            </w:pPr>
          </w:p>
        </w:tc>
        <w:tc>
          <w:tcPr>
            <w:tcW w:w="680" w:type="pct"/>
            <w:vAlign w:val="center"/>
          </w:tcPr>
          <w:p w14:paraId="3B103DA0">
            <w:pPr>
              <w:spacing w:before="0" w:beforeAutospacing="0" w:after="0" w:afterAutospacing="0" w:line="360" w:lineRule="auto"/>
              <w:ind w:left="0" w:right="0"/>
              <w:jc w:val="center"/>
              <w:rPr>
                <w:rFonts w:hint="default" w:ascii="FangSong_GB2312" w:hAnsi="仿宋" w:eastAsia="Times New Roman"/>
                <w:sz w:val="24"/>
              </w:rPr>
            </w:pPr>
          </w:p>
        </w:tc>
        <w:tc>
          <w:tcPr>
            <w:tcW w:w="1070" w:type="pct"/>
            <w:vAlign w:val="center"/>
          </w:tcPr>
          <w:p w14:paraId="0D317E37">
            <w:pPr>
              <w:spacing w:before="0" w:beforeAutospacing="0" w:after="0" w:afterAutospacing="0" w:line="360" w:lineRule="auto"/>
              <w:ind w:left="0" w:right="0"/>
              <w:jc w:val="center"/>
              <w:rPr>
                <w:rFonts w:hint="default" w:ascii="FangSong_GB2312" w:hAnsi="仿宋" w:eastAsia="Times New Roman"/>
                <w:sz w:val="24"/>
              </w:rPr>
            </w:pPr>
          </w:p>
        </w:tc>
      </w:tr>
      <w:tr w14:paraId="6D744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83" w:type="pct"/>
            <w:vAlign w:val="center"/>
          </w:tcPr>
          <w:p w14:paraId="17B525D1">
            <w:pPr>
              <w:spacing w:before="0" w:beforeAutospacing="0" w:after="0" w:afterAutospacing="0" w:line="360" w:lineRule="auto"/>
              <w:ind w:left="0" w:right="0"/>
              <w:jc w:val="center"/>
              <w:rPr>
                <w:rFonts w:hint="default" w:ascii="FangSong_GB2312" w:hAnsi="仿宋" w:eastAsia="Times New Roman" w:cs="FangSong_GB2312"/>
                <w:sz w:val="24"/>
              </w:rPr>
            </w:pPr>
            <w:r>
              <w:rPr>
                <w:rFonts w:hint="eastAsia" w:ascii="FangSong_GB2312" w:hAnsi="仿宋" w:eastAsia="Times New Roman" w:cs="FangSong_GB2312"/>
                <w:sz w:val="24"/>
              </w:rPr>
              <w:t>2</w:t>
            </w:r>
          </w:p>
        </w:tc>
        <w:tc>
          <w:tcPr>
            <w:tcW w:w="880" w:type="pct"/>
            <w:vAlign w:val="center"/>
          </w:tcPr>
          <w:p w14:paraId="7602D3FD">
            <w:pPr>
              <w:spacing w:before="0" w:beforeAutospacing="0" w:after="0" w:afterAutospacing="0" w:line="360" w:lineRule="auto"/>
              <w:ind w:left="0" w:right="0"/>
              <w:jc w:val="center"/>
              <w:rPr>
                <w:rFonts w:hint="default" w:ascii="FangSong_GB2312" w:hAnsi="仿宋" w:eastAsia="Times New Roman"/>
                <w:sz w:val="24"/>
              </w:rPr>
            </w:pPr>
          </w:p>
        </w:tc>
        <w:tc>
          <w:tcPr>
            <w:tcW w:w="528" w:type="pct"/>
            <w:vAlign w:val="center"/>
          </w:tcPr>
          <w:p w14:paraId="6C1C65F1">
            <w:pPr>
              <w:spacing w:before="0" w:beforeAutospacing="0" w:after="0" w:afterAutospacing="0" w:line="360" w:lineRule="auto"/>
              <w:ind w:left="0" w:right="0"/>
              <w:jc w:val="center"/>
              <w:rPr>
                <w:rFonts w:hint="default" w:ascii="FangSong_GB2312" w:hAnsi="仿宋"/>
                <w:sz w:val="24"/>
              </w:rPr>
            </w:pPr>
          </w:p>
        </w:tc>
        <w:tc>
          <w:tcPr>
            <w:tcW w:w="637" w:type="pct"/>
            <w:vAlign w:val="center"/>
          </w:tcPr>
          <w:p w14:paraId="649CA87F">
            <w:pPr>
              <w:spacing w:before="0" w:beforeAutospacing="0" w:after="0" w:afterAutospacing="0" w:line="360" w:lineRule="auto"/>
              <w:ind w:left="0" w:right="0"/>
              <w:jc w:val="center"/>
              <w:rPr>
                <w:rFonts w:hint="default" w:ascii="FangSong_GB2312" w:hAnsi="仿宋" w:eastAsia="Times New Roman"/>
                <w:sz w:val="24"/>
              </w:rPr>
            </w:pPr>
          </w:p>
        </w:tc>
        <w:tc>
          <w:tcPr>
            <w:tcW w:w="483" w:type="pct"/>
            <w:vAlign w:val="center"/>
          </w:tcPr>
          <w:p w14:paraId="2E55ECF5">
            <w:pPr>
              <w:spacing w:before="0" w:beforeAutospacing="0" w:after="0" w:afterAutospacing="0" w:line="360" w:lineRule="auto"/>
              <w:ind w:left="0" w:right="0"/>
              <w:jc w:val="center"/>
              <w:rPr>
                <w:rFonts w:hint="default" w:ascii="FangSong_GB2312" w:hAnsi="仿宋"/>
                <w:sz w:val="24"/>
              </w:rPr>
            </w:pPr>
          </w:p>
        </w:tc>
        <w:tc>
          <w:tcPr>
            <w:tcW w:w="534" w:type="pct"/>
            <w:vAlign w:val="center"/>
          </w:tcPr>
          <w:p w14:paraId="78E0CFAB">
            <w:pPr>
              <w:spacing w:before="0" w:beforeAutospacing="0" w:after="0" w:afterAutospacing="0" w:line="360" w:lineRule="auto"/>
              <w:ind w:left="0" w:right="0"/>
              <w:jc w:val="center"/>
              <w:rPr>
                <w:rFonts w:hint="default" w:ascii="FangSong_GB2312" w:hAnsi="仿宋" w:eastAsia="Times New Roman"/>
                <w:sz w:val="24"/>
              </w:rPr>
            </w:pPr>
          </w:p>
        </w:tc>
        <w:tc>
          <w:tcPr>
            <w:tcW w:w="680" w:type="pct"/>
            <w:vAlign w:val="center"/>
          </w:tcPr>
          <w:p w14:paraId="309C6A56">
            <w:pPr>
              <w:spacing w:before="0" w:beforeAutospacing="0" w:after="0" w:afterAutospacing="0" w:line="360" w:lineRule="auto"/>
              <w:ind w:left="0" w:right="0"/>
              <w:jc w:val="center"/>
              <w:rPr>
                <w:rFonts w:hint="default" w:ascii="FangSong_GB2312" w:hAnsi="仿宋" w:eastAsia="Times New Roman"/>
                <w:sz w:val="24"/>
              </w:rPr>
            </w:pPr>
          </w:p>
        </w:tc>
        <w:tc>
          <w:tcPr>
            <w:tcW w:w="1070" w:type="pct"/>
            <w:vAlign w:val="center"/>
          </w:tcPr>
          <w:p w14:paraId="44609337">
            <w:pPr>
              <w:spacing w:before="0" w:beforeAutospacing="0" w:after="0" w:afterAutospacing="0" w:line="360" w:lineRule="auto"/>
              <w:ind w:left="0" w:right="0"/>
              <w:jc w:val="center"/>
              <w:rPr>
                <w:rFonts w:hint="default" w:ascii="FangSong_GB2312" w:hAnsi="仿宋" w:eastAsia="Times New Roman"/>
                <w:sz w:val="24"/>
              </w:rPr>
            </w:pPr>
          </w:p>
        </w:tc>
      </w:tr>
      <w:tr w14:paraId="7CCEF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83" w:type="pct"/>
            <w:vAlign w:val="center"/>
          </w:tcPr>
          <w:p w14:paraId="195F87E6">
            <w:pPr>
              <w:spacing w:before="0" w:beforeAutospacing="0" w:after="0" w:afterAutospacing="0" w:line="360" w:lineRule="auto"/>
              <w:ind w:left="0" w:right="0"/>
              <w:jc w:val="center"/>
              <w:rPr>
                <w:rFonts w:hint="default" w:ascii="FangSong_GB2312" w:hAnsi="仿宋" w:eastAsia="宋体" w:cs="FangSong_GB2312"/>
                <w:sz w:val="24"/>
                <w:lang w:val="en-US" w:eastAsia="zh-CN"/>
              </w:rPr>
            </w:pPr>
            <w:r>
              <w:rPr>
                <w:rFonts w:hint="eastAsia" w:ascii="FangSong_GB2312" w:hAnsi="仿宋" w:cs="FangSong_GB2312"/>
                <w:sz w:val="24"/>
                <w:lang w:val="en-US" w:eastAsia="zh-CN"/>
              </w:rPr>
              <w:t>…</w:t>
            </w:r>
          </w:p>
        </w:tc>
        <w:tc>
          <w:tcPr>
            <w:tcW w:w="880" w:type="pct"/>
            <w:vAlign w:val="center"/>
          </w:tcPr>
          <w:p w14:paraId="1B44265D">
            <w:pPr>
              <w:spacing w:before="0" w:beforeAutospacing="0" w:after="0" w:afterAutospacing="0" w:line="360" w:lineRule="auto"/>
              <w:ind w:left="0" w:right="0"/>
              <w:jc w:val="center"/>
              <w:rPr>
                <w:rFonts w:hint="default" w:ascii="FangSong_GB2312" w:hAnsi="仿宋" w:eastAsia="Times New Roman"/>
                <w:sz w:val="24"/>
              </w:rPr>
            </w:pPr>
          </w:p>
        </w:tc>
        <w:tc>
          <w:tcPr>
            <w:tcW w:w="528" w:type="pct"/>
            <w:vAlign w:val="center"/>
          </w:tcPr>
          <w:p w14:paraId="117CF0F1">
            <w:pPr>
              <w:spacing w:before="0" w:beforeAutospacing="0" w:after="0" w:afterAutospacing="0" w:line="360" w:lineRule="auto"/>
              <w:ind w:left="0" w:right="0"/>
              <w:jc w:val="center"/>
              <w:rPr>
                <w:rFonts w:hint="default" w:ascii="FangSong_GB2312" w:hAnsi="仿宋"/>
                <w:sz w:val="24"/>
              </w:rPr>
            </w:pPr>
          </w:p>
        </w:tc>
        <w:tc>
          <w:tcPr>
            <w:tcW w:w="637" w:type="pct"/>
            <w:vAlign w:val="center"/>
          </w:tcPr>
          <w:p w14:paraId="43E2DCD1">
            <w:pPr>
              <w:spacing w:before="0" w:beforeAutospacing="0" w:after="0" w:afterAutospacing="0" w:line="360" w:lineRule="auto"/>
              <w:ind w:left="0" w:right="0"/>
              <w:jc w:val="center"/>
              <w:rPr>
                <w:rFonts w:hint="default" w:ascii="FangSong_GB2312" w:hAnsi="仿宋" w:eastAsia="Times New Roman"/>
                <w:sz w:val="24"/>
              </w:rPr>
            </w:pPr>
          </w:p>
        </w:tc>
        <w:tc>
          <w:tcPr>
            <w:tcW w:w="483" w:type="pct"/>
            <w:vAlign w:val="center"/>
          </w:tcPr>
          <w:p w14:paraId="45F8C705">
            <w:pPr>
              <w:spacing w:before="0" w:beforeAutospacing="0" w:after="0" w:afterAutospacing="0" w:line="360" w:lineRule="auto"/>
              <w:ind w:left="0" w:right="0"/>
              <w:jc w:val="center"/>
              <w:rPr>
                <w:rFonts w:hint="default" w:ascii="FangSong_GB2312" w:hAnsi="仿宋"/>
                <w:sz w:val="24"/>
              </w:rPr>
            </w:pPr>
          </w:p>
        </w:tc>
        <w:tc>
          <w:tcPr>
            <w:tcW w:w="534" w:type="pct"/>
            <w:vAlign w:val="center"/>
          </w:tcPr>
          <w:p w14:paraId="185B04B4">
            <w:pPr>
              <w:spacing w:before="0" w:beforeAutospacing="0" w:after="0" w:afterAutospacing="0" w:line="360" w:lineRule="auto"/>
              <w:ind w:left="0" w:right="0"/>
              <w:jc w:val="center"/>
              <w:rPr>
                <w:rFonts w:hint="default" w:ascii="FangSong_GB2312" w:hAnsi="仿宋" w:eastAsia="Times New Roman"/>
                <w:sz w:val="24"/>
              </w:rPr>
            </w:pPr>
          </w:p>
        </w:tc>
        <w:tc>
          <w:tcPr>
            <w:tcW w:w="680" w:type="pct"/>
            <w:vAlign w:val="center"/>
          </w:tcPr>
          <w:p w14:paraId="215F6CDF">
            <w:pPr>
              <w:spacing w:before="0" w:beforeAutospacing="0" w:after="0" w:afterAutospacing="0" w:line="360" w:lineRule="auto"/>
              <w:ind w:left="0" w:right="0"/>
              <w:jc w:val="center"/>
              <w:rPr>
                <w:rFonts w:hint="default" w:ascii="FangSong_GB2312" w:hAnsi="仿宋" w:eastAsia="Times New Roman"/>
                <w:sz w:val="24"/>
              </w:rPr>
            </w:pPr>
          </w:p>
        </w:tc>
        <w:tc>
          <w:tcPr>
            <w:tcW w:w="1070" w:type="pct"/>
            <w:vAlign w:val="center"/>
          </w:tcPr>
          <w:p w14:paraId="128BD076">
            <w:pPr>
              <w:spacing w:before="0" w:beforeAutospacing="0" w:after="0" w:afterAutospacing="0" w:line="360" w:lineRule="auto"/>
              <w:ind w:left="0" w:right="0"/>
              <w:jc w:val="center"/>
              <w:rPr>
                <w:rFonts w:hint="default" w:ascii="FangSong_GB2312" w:hAnsi="仿宋" w:eastAsia="Times New Roman"/>
                <w:sz w:val="24"/>
              </w:rPr>
            </w:pPr>
          </w:p>
        </w:tc>
      </w:tr>
      <w:tr w14:paraId="2B794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2229" w:type="pct"/>
            <w:gridSpan w:val="4"/>
            <w:vAlign w:val="center"/>
          </w:tcPr>
          <w:p w14:paraId="4416CB46">
            <w:pPr>
              <w:spacing w:before="0" w:beforeAutospacing="0" w:after="0" w:afterAutospacing="0" w:line="360" w:lineRule="auto"/>
              <w:ind w:left="0" w:right="0"/>
              <w:jc w:val="center"/>
              <w:rPr>
                <w:rFonts w:hint="eastAsia" w:ascii="仿宋" w:hAnsi="仿宋" w:eastAsia="仿宋" w:cs="仿宋"/>
                <w:b/>
                <w:bCs/>
                <w:sz w:val="24"/>
              </w:rPr>
            </w:pPr>
            <w:r>
              <w:rPr>
                <w:rFonts w:hint="eastAsia" w:ascii="仿宋" w:hAnsi="仿宋" w:eastAsia="仿宋" w:cs="仿宋"/>
                <w:b/>
                <w:bCs/>
                <w:sz w:val="24"/>
              </w:rPr>
              <w:t>投标报价（小写）</w:t>
            </w:r>
          </w:p>
        </w:tc>
        <w:tc>
          <w:tcPr>
            <w:tcW w:w="2770" w:type="pct"/>
            <w:gridSpan w:val="4"/>
            <w:vAlign w:val="center"/>
          </w:tcPr>
          <w:p w14:paraId="1C0B7BBA">
            <w:pPr>
              <w:spacing w:before="0" w:beforeAutospacing="0" w:after="0" w:afterAutospacing="0" w:line="360" w:lineRule="auto"/>
              <w:ind w:left="0" w:right="0"/>
              <w:jc w:val="center"/>
              <w:rPr>
                <w:rFonts w:hint="default" w:ascii="FangSong_GB2312" w:hAnsi="仿宋" w:eastAsia="Times New Roman"/>
                <w:sz w:val="24"/>
              </w:rPr>
            </w:pPr>
          </w:p>
        </w:tc>
      </w:tr>
      <w:tr w14:paraId="7CF2D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2229" w:type="pct"/>
            <w:gridSpan w:val="4"/>
            <w:vAlign w:val="center"/>
          </w:tcPr>
          <w:p w14:paraId="1EA8A2BF">
            <w:pPr>
              <w:spacing w:before="0" w:beforeAutospacing="0" w:after="0" w:afterAutospacing="0" w:line="360" w:lineRule="auto"/>
              <w:ind w:left="0" w:right="0"/>
              <w:jc w:val="center"/>
              <w:rPr>
                <w:rFonts w:hint="eastAsia" w:ascii="仿宋" w:hAnsi="仿宋" w:eastAsia="仿宋" w:cs="仿宋"/>
                <w:b/>
                <w:bCs/>
                <w:sz w:val="24"/>
              </w:rPr>
            </w:pPr>
            <w:r>
              <w:rPr>
                <w:rFonts w:hint="eastAsia" w:ascii="仿宋" w:hAnsi="仿宋" w:eastAsia="仿宋" w:cs="仿宋"/>
                <w:b/>
                <w:bCs/>
                <w:sz w:val="24"/>
              </w:rPr>
              <w:t>投标报价（大写）</w:t>
            </w:r>
          </w:p>
        </w:tc>
        <w:tc>
          <w:tcPr>
            <w:tcW w:w="2770" w:type="pct"/>
            <w:gridSpan w:val="4"/>
            <w:vAlign w:val="center"/>
          </w:tcPr>
          <w:p w14:paraId="7B339B23">
            <w:pPr>
              <w:spacing w:before="0" w:beforeAutospacing="0" w:after="0" w:afterAutospacing="0" w:line="360" w:lineRule="auto"/>
              <w:ind w:left="0" w:right="0"/>
              <w:jc w:val="center"/>
              <w:rPr>
                <w:rFonts w:hint="default" w:ascii="FangSong_GB2312" w:hAnsi="仿宋" w:eastAsia="Times New Roman"/>
                <w:sz w:val="24"/>
              </w:rPr>
            </w:pPr>
          </w:p>
        </w:tc>
      </w:tr>
    </w:tbl>
    <w:p w14:paraId="434DAAEF">
      <w:pPr>
        <w:snapToGrid w:val="0"/>
        <w:spacing w:line="360" w:lineRule="auto"/>
        <w:ind w:left="480"/>
        <w:rPr>
          <w:rFonts w:ascii="仿宋" w:hAnsi="仿宋" w:eastAsia="仿宋" w:cs="仿宋"/>
          <w:b/>
          <w:kern w:val="0"/>
          <w:sz w:val="24"/>
          <w:lang w:val="zh-CN"/>
        </w:rPr>
      </w:pPr>
      <w:r>
        <w:rPr>
          <w:rFonts w:hint="eastAsia" w:ascii="仿宋" w:hAnsi="仿宋" w:eastAsia="仿宋" w:cs="仿宋"/>
          <w:b/>
          <w:kern w:val="0"/>
          <w:sz w:val="24"/>
          <w:lang w:val="zh-CN"/>
        </w:rPr>
        <w:t>注：</w:t>
      </w:r>
    </w:p>
    <w:p w14:paraId="1090124C">
      <w:pPr>
        <w:spacing w:line="360" w:lineRule="auto"/>
        <w:ind w:left="-2" w:firstLine="480" w:firstLineChars="200"/>
        <w:rPr>
          <w:rFonts w:ascii="仿宋" w:hAnsi="仿宋" w:eastAsia="仿宋" w:cs="宋体"/>
          <w:kern w:val="0"/>
          <w:sz w:val="24"/>
          <w:lang w:val="zh-CN"/>
        </w:rPr>
      </w:pPr>
      <w:r>
        <w:rPr>
          <w:rFonts w:hint="eastAsia" w:ascii="仿宋" w:hAnsi="仿宋" w:eastAsia="仿宋" w:cs="宋体"/>
          <w:kern w:val="0"/>
          <w:sz w:val="24"/>
          <w:lang w:val="zh-CN"/>
        </w:rPr>
        <w:t>1、投标人需按本表格式填写</w:t>
      </w:r>
      <w:r>
        <w:rPr>
          <w:rFonts w:hint="eastAsia" w:ascii="仿宋" w:hAnsi="仿宋" w:eastAsia="仿宋" w:cs="宋体"/>
          <w:b/>
          <w:kern w:val="0"/>
          <w:sz w:val="24"/>
          <w:lang w:val="zh-CN"/>
        </w:rPr>
        <w:t>，</w:t>
      </w:r>
      <w:r>
        <w:rPr>
          <w:rFonts w:hint="eastAsia" w:ascii="仿宋" w:hAnsi="仿宋" w:eastAsia="仿宋" w:cs="宋体"/>
          <w:b/>
          <w:kern w:val="0"/>
          <w:sz w:val="24"/>
        </w:rPr>
        <w:t>否则视为</w:t>
      </w:r>
      <w:r>
        <w:rPr>
          <w:rFonts w:hint="eastAsia" w:ascii="仿宋" w:hAnsi="仿宋" w:eastAsia="仿宋" w:cs="宋体"/>
          <w:b/>
          <w:sz w:val="24"/>
        </w:rPr>
        <w:t>投标文件含有采购人不能接受的附加条件，投标无效</w:t>
      </w:r>
      <w:r>
        <w:rPr>
          <w:rFonts w:hint="eastAsia" w:ascii="仿宋" w:hAnsi="仿宋" w:eastAsia="仿宋" w:cs="宋体"/>
          <w:kern w:val="0"/>
          <w:sz w:val="24"/>
          <w:lang w:val="zh-CN"/>
        </w:rPr>
        <w:t>。</w:t>
      </w:r>
    </w:p>
    <w:p w14:paraId="57B618BB">
      <w:pPr>
        <w:spacing w:line="360" w:lineRule="auto"/>
        <w:ind w:firstLine="480" w:firstLineChars="200"/>
        <w:rPr>
          <w:rFonts w:ascii="仿宋" w:hAnsi="仿宋" w:eastAsia="仿宋" w:cs="宋体"/>
          <w:kern w:val="0"/>
          <w:sz w:val="24"/>
        </w:rPr>
      </w:pPr>
      <w:r>
        <w:rPr>
          <w:rFonts w:hint="eastAsia" w:ascii="仿宋" w:hAnsi="仿宋" w:eastAsia="仿宋" w:cs="宋体"/>
          <w:kern w:val="0"/>
          <w:sz w:val="24"/>
          <w:lang w:val="zh-CN"/>
        </w:rPr>
        <w:t>2、有关本项目实施所涉及的一切费用均计入报价。</w:t>
      </w:r>
      <w:r>
        <w:rPr>
          <w:rFonts w:hint="eastAsia" w:ascii="仿宋" w:hAnsi="仿宋" w:eastAsia="仿宋" w:cs="宋体"/>
          <w:b/>
          <w:kern w:val="0"/>
          <w:sz w:val="24"/>
          <w:lang w:val="zh-CN"/>
        </w:rPr>
        <w:t>采购人将以合同形式有偿取得货物或服务，不接受投标人给予的赠品、回扣或者与采购无关的其他商品、服务</w:t>
      </w:r>
      <w:r>
        <w:rPr>
          <w:rFonts w:hint="eastAsia" w:ascii="仿宋" w:hAnsi="仿宋" w:eastAsia="仿宋" w:cs="宋体"/>
          <w:kern w:val="0"/>
          <w:sz w:val="24"/>
          <w:lang w:val="zh-CN"/>
        </w:rPr>
        <w:t>，</w:t>
      </w:r>
      <w:r>
        <w:rPr>
          <w:rFonts w:hint="eastAsia" w:ascii="仿宋" w:hAnsi="仿宋" w:eastAsia="仿宋" w:cs="宋体"/>
          <w:b/>
          <w:kern w:val="0"/>
          <w:sz w:val="24"/>
          <w:lang w:val="zh-CN"/>
        </w:rPr>
        <w:t>不得出现“0元”“免费赠送”等形式的无偿报价，</w:t>
      </w:r>
      <w:r>
        <w:rPr>
          <w:rFonts w:hint="eastAsia" w:ascii="仿宋" w:hAnsi="仿宋" w:eastAsia="仿宋" w:cs="宋体"/>
          <w:b/>
          <w:kern w:val="0"/>
          <w:sz w:val="24"/>
        </w:rPr>
        <w:t>否则视为</w:t>
      </w:r>
      <w:r>
        <w:rPr>
          <w:rFonts w:hint="eastAsia" w:ascii="仿宋" w:hAnsi="仿宋" w:eastAsia="仿宋" w:cs="宋体"/>
          <w:b/>
          <w:sz w:val="24"/>
        </w:rPr>
        <w:t>投标文件含有采购人不能接受的附加条件，投标无效</w:t>
      </w:r>
      <w:r>
        <w:rPr>
          <w:rFonts w:hint="eastAsia" w:ascii="仿宋" w:hAnsi="仿宋" w:eastAsia="仿宋" w:cs="宋体"/>
          <w:b/>
          <w:kern w:val="0"/>
          <w:sz w:val="24"/>
          <w:lang w:val="zh-CN"/>
        </w:rPr>
        <w:t>；采购内容未包含在《开标一览表（报价表）》名称栏中，投标人不能作出合理解释的，</w:t>
      </w:r>
      <w:r>
        <w:rPr>
          <w:rFonts w:hint="eastAsia" w:ascii="仿宋" w:hAnsi="仿宋" w:eastAsia="仿宋" w:cs="宋体"/>
          <w:b/>
          <w:kern w:val="0"/>
          <w:sz w:val="24"/>
        </w:rPr>
        <w:t>视为</w:t>
      </w:r>
      <w:r>
        <w:rPr>
          <w:rFonts w:hint="eastAsia" w:ascii="仿宋" w:hAnsi="仿宋" w:eastAsia="仿宋" w:cs="宋体"/>
          <w:b/>
          <w:sz w:val="24"/>
        </w:rPr>
        <w:t>投标文件含有采购人不能接受的附加条件的，投标无效。</w:t>
      </w:r>
    </w:p>
    <w:p w14:paraId="1EF54355">
      <w:pPr>
        <w:snapToGrid w:val="0"/>
        <w:spacing w:line="360" w:lineRule="auto"/>
        <w:ind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3、特别提示：采购机构将对项目名称和项目编号，中标供应商名称、地址和中标金额，主要中标标的名称、品牌（如果有）、规格型号、数量、单价等予以公示。</w:t>
      </w:r>
    </w:p>
    <w:p w14:paraId="08C97A6B">
      <w:pPr>
        <w:snapToGrid w:val="0"/>
        <w:spacing w:line="360" w:lineRule="auto"/>
        <w:ind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ascii="仿宋" w:hAnsi="仿宋" w:eastAsia="仿宋" w:cs="宋体"/>
          <w:color w:val="000000" w:themeColor="text1"/>
          <w:kern w:val="0"/>
          <w:sz w:val="24"/>
          <w:szCs w:val="22"/>
          <w:highlight w:val="none"/>
          <w:lang w:val="zh-CN"/>
          <w14:textFill>
            <w14:solidFill>
              <w14:schemeClr w14:val="tx1"/>
            </w14:solidFill>
          </w14:textFill>
        </w:rPr>
        <w:t>4</w:t>
      </w:r>
      <w:r>
        <w:rPr>
          <w:rFonts w:hint="eastAsia" w:ascii="仿宋" w:hAnsi="仿宋" w:eastAsia="仿宋" w:cs="宋体"/>
          <w:color w:val="000000" w:themeColor="text1"/>
          <w:kern w:val="0"/>
          <w:sz w:val="24"/>
          <w:szCs w:val="22"/>
          <w:highlight w:val="none"/>
          <w:lang w:val="zh-CN"/>
          <w14:textFill>
            <w14:solidFill>
              <w14:schemeClr w14:val="tx1"/>
            </w14:solidFill>
          </w14:textFill>
        </w:rPr>
        <w:t>、</w:t>
      </w:r>
      <w:r>
        <w:rPr>
          <w:rFonts w:hint="eastAsia" w:ascii="仿宋" w:hAnsi="仿宋" w:eastAsia="仿宋" w:cs="宋体"/>
          <w:color w:val="000000" w:themeColor="text1"/>
          <w:kern w:val="0"/>
          <w:sz w:val="24"/>
          <w:highlight w:val="none"/>
          <w:lang w:val="zh-CN"/>
          <w14:textFill>
            <w14:solidFill>
              <w14:schemeClr w14:val="tx1"/>
            </w14:solidFill>
          </w14:textFill>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90A2EDD">
      <w:pPr>
        <w:pStyle w:val="381"/>
        <w:tabs>
          <w:tab w:val="clear" w:pos="720"/>
        </w:tabs>
        <w:snapToGrid w:val="0"/>
        <w:spacing w:before="120" w:after="120"/>
        <w:ind w:firstLine="643"/>
        <w:jc w:val="right"/>
        <w:outlineLvl w:val="9"/>
        <w:rPr>
          <w:rFonts w:ascii="仿宋" w:hAnsi="仿宋" w:eastAsia="仿宋" w:cs="宋体"/>
          <w:kern w:val="0"/>
          <w:sz w:val="24"/>
          <w:lang w:val="zh-CN"/>
        </w:rPr>
      </w:pPr>
      <w:r>
        <w:rPr>
          <w:rFonts w:hint="eastAsia" w:ascii="仿宋" w:hAnsi="仿宋" w:eastAsia="仿宋" w:cs="宋体"/>
          <w:kern w:val="0"/>
          <w:sz w:val="24"/>
          <w:lang w:val="zh-CN"/>
        </w:rPr>
        <w:t>投标人名称(电子签名)：</w:t>
      </w:r>
    </w:p>
    <w:p w14:paraId="741D412A">
      <w:pPr>
        <w:spacing w:line="360" w:lineRule="auto"/>
        <w:ind w:left="4620" w:leftChars="2200" w:firstLine="236" w:firstLineChars="98"/>
        <w:jc w:val="right"/>
        <w:rPr>
          <w:rFonts w:ascii="仿宋" w:hAnsi="仿宋" w:eastAsia="仿宋" w:cs="宋体"/>
          <w:b/>
          <w:kern w:val="0"/>
          <w:sz w:val="24"/>
          <w:szCs w:val="20"/>
          <w:lang w:val="zh-CN"/>
        </w:rPr>
      </w:pPr>
      <w:r>
        <w:rPr>
          <w:rFonts w:hint="eastAsia" w:ascii="仿宋" w:hAnsi="仿宋" w:eastAsia="仿宋" w:cs="宋体"/>
          <w:b/>
          <w:kern w:val="0"/>
          <w:sz w:val="24"/>
          <w:szCs w:val="20"/>
          <w:lang w:val="zh-CN"/>
        </w:rPr>
        <w:t>日期：   年   月   日</w:t>
      </w:r>
    </w:p>
    <w:p w14:paraId="626184B0">
      <w:pPr>
        <w:pStyle w:val="381"/>
        <w:tabs>
          <w:tab w:val="clear" w:pos="720"/>
        </w:tabs>
        <w:snapToGrid w:val="0"/>
        <w:spacing w:before="120" w:after="120"/>
        <w:ind w:firstLine="643"/>
        <w:outlineLvl w:val="9"/>
        <w:rPr>
          <w:rFonts w:ascii="仿宋" w:hAnsi="仿宋" w:eastAsia="仿宋" w:cs="宋体"/>
          <w:color w:val="000000" w:themeColor="text1"/>
          <w:kern w:val="2"/>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720AA27F">
      <w:pPr>
        <w:pStyle w:val="381"/>
        <w:tabs>
          <w:tab w:val="clear" w:pos="720"/>
        </w:tabs>
        <w:snapToGrid w:val="0"/>
        <w:spacing w:before="120" w:after="120"/>
        <w:ind w:firstLine="643"/>
        <w:outlineLvl w:val="9"/>
        <w:rPr>
          <w:rFonts w:ascii="仿宋" w:hAnsi="仿宋" w:eastAsia="仿宋" w:cs="宋体"/>
          <w:color w:val="000000" w:themeColor="text1"/>
          <w:sz w:val="32"/>
          <w:szCs w:val="32"/>
          <w:highlight w:val="none"/>
          <w14:textFill>
            <w14:solidFill>
              <w14:schemeClr w14:val="tx1"/>
            </w14:solidFill>
          </w14:textFill>
        </w:rPr>
      </w:pPr>
      <w:r>
        <w:rPr>
          <w:rFonts w:hint="eastAsia" w:ascii="仿宋" w:hAnsi="仿宋" w:eastAsia="仿宋" w:cs="宋体"/>
          <w:color w:val="000000" w:themeColor="text1"/>
          <w:kern w:val="2"/>
          <w:sz w:val="32"/>
          <w:szCs w:val="32"/>
          <w:highlight w:val="none"/>
          <w14:textFill>
            <w14:solidFill>
              <w14:schemeClr w14:val="tx1"/>
            </w14:solidFill>
          </w14:textFill>
        </w:rPr>
        <w:t>二、</w:t>
      </w:r>
      <w:r>
        <w:rPr>
          <w:rFonts w:hint="eastAsia" w:ascii="仿宋" w:hAnsi="仿宋" w:eastAsia="仿宋" w:cs="宋体"/>
          <w:color w:val="000000" w:themeColor="text1"/>
          <w:sz w:val="32"/>
          <w:szCs w:val="32"/>
          <w:highlight w:val="none"/>
          <w14:textFill>
            <w14:solidFill>
              <w14:schemeClr w14:val="tx1"/>
            </w14:solidFill>
          </w14:textFill>
        </w:rPr>
        <w:t>中小企业声明函（如果有）</w:t>
      </w:r>
    </w:p>
    <w:p w14:paraId="70F00D72">
      <w:pPr>
        <w:widowControl/>
        <w:spacing w:line="360" w:lineRule="auto"/>
        <w:ind w:firstLine="120" w:firstLineChars="50"/>
        <w:jc w:val="left"/>
        <w:rPr>
          <w:rFonts w:ascii="仿宋" w:hAnsi="仿宋" w:eastAsia="仿宋" w:cs="宋体"/>
          <w:b w:val="0"/>
          <w:color w:val="000000" w:themeColor="text1"/>
          <w:sz w:val="32"/>
          <w:szCs w:val="32"/>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宋体"/>
          <w:b/>
          <w:color w:val="000000" w:themeColor="text1"/>
          <w:sz w:val="24"/>
          <w:highlight w:val="none"/>
          <w14:textFill>
            <w14:solidFill>
              <w14:schemeClr w14:val="tx1"/>
            </w14:solidFill>
          </w14:textFill>
        </w:rPr>
        <w:t>7</w:t>
      </w:r>
      <w:r>
        <w:rPr>
          <w:rFonts w:hint="eastAsia" w:ascii="仿宋" w:hAnsi="仿宋" w:eastAsia="仿宋" w:cs="宋体"/>
          <w:b/>
          <w:color w:val="000000" w:themeColor="text1"/>
          <w:sz w:val="24"/>
          <w:highlight w:val="none"/>
          <w14:textFill>
            <w14:solidFill>
              <w14:schemeClr w14:val="tx1"/>
            </w14:solidFill>
          </w14:textFill>
        </w:rPr>
        <w:t>）。]</w:t>
      </w:r>
    </w:p>
    <w:p w14:paraId="45397852">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02053865">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5F685B66">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01EAE3DD">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2ADF76D7">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606BF2D4">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07A99EAF">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0480301F">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43418229">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1EA2BE51">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4E80A418">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3CB4C749">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4B901497">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13B5D772">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5F38BAF2">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25491A40">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7B5EA982">
      <w:pPr>
        <w:pStyle w:val="3"/>
        <w:pageBreakBefore/>
        <w:widowControl/>
        <w:spacing w:before="100" w:beforeAutospacing="1" w:after="100" w:afterAutospacing="1" w:line="360" w:lineRule="auto"/>
        <w:ind w:left="1290" w:firstLine="3092" w:firstLineChars="70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附件</w:t>
      </w:r>
    </w:p>
    <w:p w14:paraId="7EE40FC5">
      <w:pPr>
        <w:spacing w:line="360" w:lineRule="auto"/>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附件1：</w:t>
      </w:r>
    </w:p>
    <w:p w14:paraId="291343CF">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bookmarkStart w:id="551" w:name="OLE_LINK14"/>
      <w:bookmarkStart w:id="552" w:name="OLE_LINK13"/>
      <w:r>
        <w:rPr>
          <w:rFonts w:hint="eastAsia" w:ascii="仿宋" w:hAnsi="仿宋" w:eastAsia="仿宋" w:cs="宋体"/>
          <w:b/>
          <w:color w:val="000000" w:themeColor="text1"/>
          <w:spacing w:val="6"/>
          <w:sz w:val="32"/>
          <w:szCs w:val="32"/>
          <w:highlight w:val="none"/>
          <w14:textFill>
            <w14:solidFill>
              <w14:schemeClr w14:val="tx1"/>
            </w14:solidFill>
          </w14:textFill>
        </w:rPr>
        <w:t>残疾人福利性单位声明函</w:t>
      </w:r>
    </w:p>
    <w:bookmarkEnd w:id="551"/>
    <w:bookmarkEnd w:id="552"/>
    <w:p w14:paraId="5DB9F5F0">
      <w:pPr>
        <w:spacing w:line="360" w:lineRule="auto"/>
        <w:rPr>
          <w:rFonts w:ascii="仿宋" w:hAnsi="仿宋" w:eastAsia="仿宋" w:cs="宋体"/>
          <w:b/>
          <w:color w:val="000000" w:themeColor="text1"/>
          <w:spacing w:val="6"/>
          <w:sz w:val="30"/>
          <w:szCs w:val="30"/>
          <w:highlight w:val="none"/>
          <w14:textFill>
            <w14:solidFill>
              <w14:schemeClr w14:val="tx1"/>
            </w14:solidFill>
          </w14:textFill>
        </w:rPr>
      </w:pPr>
    </w:p>
    <w:p w14:paraId="4EC721C8">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宋体"/>
          <w:color w:val="000000" w:themeColor="text1"/>
          <w:sz w:val="24"/>
          <w:highlight w:val="none"/>
          <w:u w:val="single"/>
          <w14:textFill>
            <w14:solidFill>
              <w14:schemeClr w14:val="tx1"/>
            </w14:solidFill>
          </w14:textFill>
        </w:rPr>
        <w:t>(采购人)</w:t>
      </w:r>
      <w:r>
        <w:rPr>
          <w:rFonts w:hint="eastAsia" w:ascii="仿宋" w:hAnsi="仿宋" w:eastAsia="仿宋" w:cs="宋体"/>
          <w:color w:val="000000" w:themeColor="text1"/>
          <w:sz w:val="24"/>
          <w:highlight w:val="none"/>
          <w14:textFill>
            <w14:solidFill>
              <w14:schemeClr w14:val="tx1"/>
            </w14:solidFill>
          </w14:textFill>
        </w:rPr>
        <w:t>_单位的_</w:t>
      </w:r>
      <w:r>
        <w:rPr>
          <w:rFonts w:hint="eastAsia" w:ascii="仿宋" w:hAnsi="仿宋" w:eastAsia="仿宋" w:cs="宋体"/>
          <w:color w:val="000000" w:themeColor="text1"/>
          <w:sz w:val="24"/>
          <w:highlight w:val="none"/>
          <w:u w:val="single"/>
          <w14:textFill>
            <w14:solidFill>
              <w14:schemeClr w14:val="tx1"/>
            </w14:solidFill>
          </w14:textFill>
        </w:rPr>
        <w:t>（项目名称）</w:t>
      </w:r>
      <w:r>
        <w:rPr>
          <w:rFonts w:hint="eastAsia" w:ascii="仿宋" w:hAnsi="仿宋" w:eastAsia="仿宋" w:cs="宋体"/>
          <w:color w:val="000000" w:themeColor="text1"/>
          <w:sz w:val="24"/>
          <w:highlight w:val="none"/>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14:paraId="6EAF444C">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本单位对上述声明的真实性负责。如有虚假，将依法承担相应责任。</w:t>
      </w:r>
    </w:p>
    <w:p w14:paraId="6CABB6C7">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p>
    <w:p w14:paraId="7A922DDD">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p>
    <w:p w14:paraId="73BC4C97">
      <w:pPr>
        <w:tabs>
          <w:tab w:val="left" w:pos="4860"/>
        </w:tabs>
        <w:spacing w:line="360" w:lineRule="auto"/>
        <w:ind w:right="1560" w:firstLine="480" w:firstLineChars="200"/>
        <w:jc w:val="center"/>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投标人名称(电子签名)</w:t>
      </w:r>
      <w:r>
        <w:rPr>
          <w:rFonts w:hint="eastAsia" w:ascii="仿宋" w:hAnsi="仿宋" w:eastAsia="仿宋" w:cs="宋体"/>
          <w:color w:val="000000" w:themeColor="text1"/>
          <w:sz w:val="24"/>
          <w:highlight w:val="none"/>
          <w14:textFill>
            <w14:solidFill>
              <w14:schemeClr w14:val="tx1"/>
            </w14:solidFill>
          </w14:textFill>
        </w:rPr>
        <w:t>：</w:t>
      </w:r>
    </w:p>
    <w:p w14:paraId="71028817">
      <w:pPr>
        <w:tabs>
          <w:tab w:val="left" w:pos="4860"/>
        </w:tabs>
        <w:spacing w:line="360" w:lineRule="auto"/>
        <w:ind w:right="1560" w:firstLine="480" w:firstLineChars="200"/>
        <w:jc w:val="center"/>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日  期：</w:t>
      </w:r>
    </w:p>
    <w:p w14:paraId="67DE5B45">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p>
    <w:p w14:paraId="589F7FF3">
      <w:pPr>
        <w:spacing w:line="360" w:lineRule="auto"/>
        <w:ind w:firstLine="420" w:firstLineChars="200"/>
        <w:rPr>
          <w:rFonts w:ascii="仿宋" w:hAnsi="仿宋" w:eastAsia="仿宋" w:cs="宋体"/>
          <w:color w:val="000000" w:themeColor="text1"/>
          <w:highlight w:val="none"/>
          <w14:textFill>
            <w14:solidFill>
              <w14:schemeClr w14:val="tx1"/>
            </w14:solidFill>
          </w14:textFill>
        </w:rPr>
      </w:pPr>
    </w:p>
    <w:p w14:paraId="48F7C652">
      <w:pPr>
        <w:spacing w:line="360" w:lineRule="auto"/>
        <w:ind w:firstLine="420" w:firstLineChars="200"/>
        <w:rPr>
          <w:rFonts w:ascii="仿宋" w:hAnsi="仿宋" w:eastAsia="仿宋" w:cs="宋体"/>
          <w:color w:val="000000" w:themeColor="text1"/>
          <w:highlight w:val="none"/>
          <w14:textFill>
            <w14:solidFill>
              <w14:schemeClr w14:val="tx1"/>
            </w14:solidFill>
          </w14:textFill>
        </w:rPr>
      </w:pPr>
    </w:p>
    <w:p w14:paraId="22D48F54">
      <w:pPr>
        <w:spacing w:line="360" w:lineRule="auto"/>
        <w:ind w:firstLine="420" w:firstLineChars="200"/>
        <w:rPr>
          <w:rFonts w:ascii="仿宋" w:hAnsi="仿宋" w:eastAsia="仿宋" w:cs="宋体"/>
          <w:color w:val="000000" w:themeColor="text1"/>
          <w:highlight w:val="none"/>
          <w14:textFill>
            <w14:solidFill>
              <w14:schemeClr w14:val="tx1"/>
            </w14:solidFill>
          </w14:textFill>
        </w:rPr>
      </w:pPr>
    </w:p>
    <w:p w14:paraId="2A054DD2">
      <w:pPr>
        <w:spacing w:line="360" w:lineRule="auto"/>
        <w:ind w:firstLine="420" w:firstLineChars="200"/>
        <w:rPr>
          <w:rFonts w:ascii="仿宋" w:hAnsi="仿宋" w:eastAsia="仿宋" w:cs="宋体"/>
          <w:color w:val="000000" w:themeColor="text1"/>
          <w:highlight w:val="none"/>
          <w14:textFill>
            <w14:solidFill>
              <w14:schemeClr w14:val="tx1"/>
            </w14:solidFill>
          </w14:textFill>
        </w:rPr>
      </w:pPr>
    </w:p>
    <w:p w14:paraId="1AC83040">
      <w:pPr>
        <w:spacing w:line="360" w:lineRule="auto"/>
        <w:rPr>
          <w:rFonts w:ascii="仿宋" w:hAnsi="仿宋" w:eastAsia="仿宋" w:cs="宋体"/>
          <w:b/>
          <w:color w:val="000000" w:themeColor="text1"/>
          <w:sz w:val="24"/>
          <w:highlight w:val="none"/>
          <w14:textFill>
            <w14:solidFill>
              <w14:schemeClr w14:val="tx1"/>
            </w14:solidFill>
          </w14:textFill>
        </w:rPr>
      </w:pPr>
    </w:p>
    <w:p w14:paraId="5BF41918">
      <w:pPr>
        <w:spacing w:line="360" w:lineRule="auto"/>
        <w:rPr>
          <w:rFonts w:ascii="仿宋" w:hAnsi="仿宋" w:eastAsia="仿宋" w:cs="宋体"/>
          <w:b/>
          <w:color w:val="000000" w:themeColor="text1"/>
          <w:sz w:val="24"/>
          <w:highlight w:val="none"/>
          <w14:textFill>
            <w14:solidFill>
              <w14:schemeClr w14:val="tx1"/>
            </w14:solidFill>
          </w14:textFill>
        </w:rPr>
      </w:pPr>
    </w:p>
    <w:p w14:paraId="5FA222DD">
      <w:pPr>
        <w:spacing w:line="360" w:lineRule="auto"/>
        <w:rPr>
          <w:rFonts w:ascii="仿宋" w:hAnsi="仿宋" w:eastAsia="仿宋" w:cs="宋体"/>
          <w:b/>
          <w:color w:val="000000" w:themeColor="text1"/>
          <w:sz w:val="24"/>
          <w:highlight w:val="none"/>
          <w14:textFill>
            <w14:solidFill>
              <w14:schemeClr w14:val="tx1"/>
            </w14:solidFill>
          </w14:textFill>
        </w:rPr>
      </w:pPr>
    </w:p>
    <w:p w14:paraId="28B7E320">
      <w:pPr>
        <w:spacing w:line="360" w:lineRule="auto"/>
        <w:rPr>
          <w:rFonts w:ascii="仿宋" w:hAnsi="仿宋" w:eastAsia="仿宋" w:cs="宋体"/>
          <w:b/>
          <w:color w:val="000000" w:themeColor="text1"/>
          <w:sz w:val="24"/>
          <w:highlight w:val="none"/>
          <w14:textFill>
            <w14:solidFill>
              <w14:schemeClr w14:val="tx1"/>
            </w14:solidFill>
          </w14:textFill>
        </w:rPr>
      </w:pPr>
    </w:p>
    <w:p w14:paraId="60B0BA44">
      <w:pPr>
        <w:spacing w:line="360" w:lineRule="auto"/>
        <w:rPr>
          <w:rFonts w:ascii="仿宋" w:hAnsi="仿宋" w:eastAsia="仿宋" w:cs="宋体"/>
          <w:b/>
          <w:color w:val="000000" w:themeColor="text1"/>
          <w:sz w:val="24"/>
          <w:highlight w:val="none"/>
          <w14:textFill>
            <w14:solidFill>
              <w14:schemeClr w14:val="tx1"/>
            </w14:solidFill>
          </w14:textFill>
        </w:rPr>
      </w:pPr>
    </w:p>
    <w:p w14:paraId="54534E74">
      <w:pPr>
        <w:spacing w:line="360" w:lineRule="auto"/>
        <w:rPr>
          <w:rFonts w:ascii="仿宋" w:hAnsi="仿宋" w:eastAsia="仿宋" w:cs="宋体"/>
          <w:b/>
          <w:color w:val="000000" w:themeColor="text1"/>
          <w:sz w:val="24"/>
          <w:highlight w:val="none"/>
          <w14:textFill>
            <w14:solidFill>
              <w14:schemeClr w14:val="tx1"/>
            </w14:solidFill>
          </w14:textFill>
        </w:rPr>
      </w:pPr>
    </w:p>
    <w:p w14:paraId="63487050">
      <w:pPr>
        <w:spacing w:line="360" w:lineRule="auto"/>
        <w:rPr>
          <w:rFonts w:ascii="仿宋" w:hAnsi="仿宋" w:eastAsia="仿宋" w:cs="宋体"/>
          <w:b/>
          <w:color w:val="000000" w:themeColor="text1"/>
          <w:sz w:val="24"/>
          <w:highlight w:val="none"/>
          <w14:textFill>
            <w14:solidFill>
              <w14:schemeClr w14:val="tx1"/>
            </w14:solidFill>
          </w14:textFill>
        </w:rPr>
      </w:pPr>
    </w:p>
    <w:p w14:paraId="14E66BD1">
      <w:pPr>
        <w:spacing w:line="360" w:lineRule="auto"/>
        <w:rPr>
          <w:rFonts w:ascii="仿宋" w:hAnsi="仿宋" w:eastAsia="仿宋" w:cs="宋体"/>
          <w:b/>
          <w:color w:val="000000" w:themeColor="text1"/>
          <w:sz w:val="24"/>
          <w:highlight w:val="none"/>
          <w14:textFill>
            <w14:solidFill>
              <w14:schemeClr w14:val="tx1"/>
            </w14:solidFill>
          </w14:textFill>
        </w:rPr>
      </w:pPr>
    </w:p>
    <w:p w14:paraId="452BC355">
      <w:pPr>
        <w:spacing w:line="360" w:lineRule="auto"/>
        <w:rPr>
          <w:rFonts w:ascii="仿宋" w:hAnsi="仿宋" w:eastAsia="仿宋" w:cs="宋体"/>
          <w:b/>
          <w:color w:val="000000" w:themeColor="text1"/>
          <w:sz w:val="24"/>
          <w:highlight w:val="none"/>
          <w14:textFill>
            <w14:solidFill>
              <w14:schemeClr w14:val="tx1"/>
            </w14:solidFill>
          </w14:textFill>
        </w:rPr>
      </w:pPr>
    </w:p>
    <w:p w14:paraId="5220449F">
      <w:pPr>
        <w:spacing w:line="360" w:lineRule="auto"/>
        <w:jc w:val="left"/>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附件2：</w:t>
      </w:r>
    </w:p>
    <w:p w14:paraId="6FBB3BA9">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质疑函范本及制作说明</w:t>
      </w:r>
    </w:p>
    <w:p w14:paraId="506F8F3B">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质疑函范本</w:t>
      </w:r>
    </w:p>
    <w:p w14:paraId="5476B9BB">
      <w:pPr>
        <w:snapToGrid w:val="0"/>
        <w:spacing w:beforeLines="100" w:line="360" w:lineRule="auto"/>
        <w:rPr>
          <w:rFonts w:ascii="仿宋" w:hAnsi="仿宋" w:eastAsia="仿宋" w:cs="宋体"/>
          <w:bCs/>
          <w:color w:val="000000" w:themeColor="text1"/>
          <w:sz w:val="24"/>
          <w:highlight w:val="none"/>
          <w14:textFill>
            <w14:solidFill>
              <w14:schemeClr w14:val="tx1"/>
            </w14:solidFill>
          </w14:textFill>
        </w:rPr>
      </w:pPr>
      <w:r>
        <w:rPr>
          <w:rFonts w:hint="eastAsia" w:ascii="仿宋" w:hAnsi="仿宋" w:eastAsia="仿宋" w:cs="宋体"/>
          <w:bCs/>
          <w:color w:val="000000" w:themeColor="text1"/>
          <w:sz w:val="24"/>
          <w:highlight w:val="none"/>
          <w14:textFill>
            <w14:solidFill>
              <w14:schemeClr w14:val="tx1"/>
            </w14:solidFill>
          </w14:textFill>
        </w:rPr>
        <w:t>一、质疑供应商基本信息</w:t>
      </w:r>
    </w:p>
    <w:p w14:paraId="5E5BC36F">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质疑供应商：</w:t>
      </w:r>
    </w:p>
    <w:p w14:paraId="29A95134">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地址：邮编：</w:t>
      </w:r>
    </w:p>
    <w:p w14:paraId="4B0166FC">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联系人：联系电话：</w:t>
      </w:r>
    </w:p>
    <w:p w14:paraId="3A4F2B3A">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授权代表：</w:t>
      </w:r>
    </w:p>
    <w:p w14:paraId="3A6AEF07">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联系电话：</w:t>
      </w:r>
    </w:p>
    <w:p w14:paraId="0ECDEA3A">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地址： 邮编：</w:t>
      </w:r>
    </w:p>
    <w:p w14:paraId="2CA1A867">
      <w:pPr>
        <w:snapToGrid w:val="0"/>
        <w:spacing w:line="360" w:lineRule="auto"/>
        <w:rPr>
          <w:rFonts w:ascii="仿宋" w:hAnsi="仿宋" w:eastAsia="仿宋" w:cs="宋体"/>
          <w:bCs/>
          <w:color w:val="000000" w:themeColor="text1"/>
          <w:sz w:val="24"/>
          <w:highlight w:val="none"/>
          <w14:textFill>
            <w14:solidFill>
              <w14:schemeClr w14:val="tx1"/>
            </w14:solidFill>
          </w14:textFill>
        </w:rPr>
      </w:pPr>
      <w:r>
        <w:rPr>
          <w:rFonts w:hint="eastAsia" w:ascii="仿宋" w:hAnsi="仿宋" w:eastAsia="仿宋" w:cs="宋体"/>
          <w:bCs/>
          <w:color w:val="000000" w:themeColor="text1"/>
          <w:sz w:val="24"/>
          <w:highlight w:val="none"/>
          <w14:textFill>
            <w14:solidFill>
              <w14:schemeClr w14:val="tx1"/>
            </w14:solidFill>
          </w14:textFill>
        </w:rPr>
        <w:t>二、质疑项目基本情况</w:t>
      </w:r>
    </w:p>
    <w:p w14:paraId="3FA30E9B">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质疑项目的名称：</w:t>
      </w:r>
    </w:p>
    <w:p w14:paraId="6A155842">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质疑项目的编号：包号：</w:t>
      </w:r>
    </w:p>
    <w:p w14:paraId="4ABE6AE9">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采购人名称：</w:t>
      </w:r>
    </w:p>
    <w:p w14:paraId="74A7A5A5">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采购文件获取日期：</w:t>
      </w:r>
    </w:p>
    <w:p w14:paraId="20DB7BD9">
      <w:pPr>
        <w:snapToGrid w:val="0"/>
        <w:spacing w:line="360" w:lineRule="auto"/>
        <w:rPr>
          <w:rFonts w:ascii="仿宋" w:hAnsi="仿宋" w:eastAsia="仿宋" w:cs="宋体"/>
          <w:bCs/>
          <w:color w:val="000000" w:themeColor="text1"/>
          <w:sz w:val="24"/>
          <w:highlight w:val="none"/>
          <w14:textFill>
            <w14:solidFill>
              <w14:schemeClr w14:val="tx1"/>
            </w14:solidFill>
          </w14:textFill>
        </w:rPr>
      </w:pPr>
      <w:r>
        <w:rPr>
          <w:rFonts w:hint="eastAsia" w:ascii="仿宋" w:hAnsi="仿宋" w:eastAsia="仿宋" w:cs="宋体"/>
          <w:bCs/>
          <w:color w:val="000000" w:themeColor="text1"/>
          <w:sz w:val="24"/>
          <w:highlight w:val="none"/>
          <w14:textFill>
            <w14:solidFill>
              <w14:schemeClr w14:val="tx1"/>
            </w14:solidFill>
          </w14:textFill>
        </w:rPr>
        <w:t>三、质疑事项具体内容</w:t>
      </w:r>
    </w:p>
    <w:p w14:paraId="55835914">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质疑事项1：</w:t>
      </w:r>
    </w:p>
    <w:p w14:paraId="46B923AF">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事实依据：</w:t>
      </w:r>
    </w:p>
    <w:p w14:paraId="3A032365">
      <w:pPr>
        <w:snapToGrid w:val="0"/>
        <w:spacing w:line="360" w:lineRule="auto"/>
        <w:rPr>
          <w:rFonts w:ascii="仿宋" w:hAnsi="仿宋" w:eastAsia="仿宋" w:cs="宋体"/>
          <w:color w:val="000000" w:themeColor="text1"/>
          <w:sz w:val="24"/>
          <w:highlight w:val="none"/>
          <w14:textFill>
            <w14:solidFill>
              <w14:schemeClr w14:val="tx1"/>
            </w14:solidFill>
          </w14:textFill>
        </w:rPr>
      </w:pPr>
    </w:p>
    <w:p w14:paraId="0C7FEE6E">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法律依据：</w:t>
      </w:r>
    </w:p>
    <w:p w14:paraId="53F604E9">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p>
    <w:p w14:paraId="4B7B0943">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质疑事项2</w:t>
      </w:r>
    </w:p>
    <w:p w14:paraId="6F904878">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p>
    <w:p w14:paraId="3A849A4D">
      <w:pPr>
        <w:snapToGrid w:val="0"/>
        <w:spacing w:line="360" w:lineRule="auto"/>
        <w:rPr>
          <w:rFonts w:ascii="仿宋" w:hAnsi="仿宋" w:eastAsia="仿宋" w:cs="宋体"/>
          <w:bCs/>
          <w:color w:val="000000" w:themeColor="text1"/>
          <w:sz w:val="24"/>
          <w:highlight w:val="none"/>
          <w14:textFill>
            <w14:solidFill>
              <w14:schemeClr w14:val="tx1"/>
            </w14:solidFill>
          </w14:textFill>
        </w:rPr>
      </w:pPr>
      <w:r>
        <w:rPr>
          <w:rFonts w:hint="eastAsia" w:ascii="仿宋" w:hAnsi="仿宋" w:eastAsia="仿宋" w:cs="宋体"/>
          <w:bCs/>
          <w:color w:val="000000" w:themeColor="text1"/>
          <w:sz w:val="24"/>
          <w:highlight w:val="none"/>
          <w14:textFill>
            <w14:solidFill>
              <w14:schemeClr w14:val="tx1"/>
            </w14:solidFill>
          </w14:textFill>
        </w:rPr>
        <w:t>四、与质疑事项相关的质疑请求</w:t>
      </w:r>
    </w:p>
    <w:p w14:paraId="5F80E58D">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请求：</w:t>
      </w:r>
    </w:p>
    <w:p w14:paraId="4CC1935D">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签字(签章)：                   公章：                      </w:t>
      </w:r>
    </w:p>
    <w:p w14:paraId="2F7EF3D5">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日期：    </w:t>
      </w:r>
    </w:p>
    <w:p w14:paraId="1090BF1E">
      <w:pPr>
        <w:spacing w:line="360" w:lineRule="auto"/>
        <w:jc w:val="center"/>
        <w:rPr>
          <w:rFonts w:ascii="仿宋" w:hAnsi="仿宋" w:eastAsia="仿宋" w:cs="宋体"/>
          <w:b/>
          <w:bCs/>
          <w:color w:val="000000" w:themeColor="text1"/>
          <w:sz w:val="24"/>
          <w:highlight w:val="none"/>
          <w14:textFill>
            <w14:solidFill>
              <w14:schemeClr w14:val="tx1"/>
            </w14:solidFill>
          </w14:textFill>
        </w:rPr>
      </w:pPr>
    </w:p>
    <w:p w14:paraId="78562C39">
      <w:pPr>
        <w:spacing w:line="360" w:lineRule="auto"/>
        <w:rPr>
          <w:rFonts w:ascii="仿宋" w:hAnsi="仿宋" w:eastAsia="仿宋" w:cs="宋体"/>
          <w:b/>
          <w:color w:val="000000" w:themeColor="text1"/>
          <w:sz w:val="24"/>
          <w:highlight w:val="none"/>
          <w14:textFill>
            <w14:solidFill>
              <w14:schemeClr w14:val="tx1"/>
            </w14:solidFill>
          </w14:textFill>
        </w:rPr>
      </w:pPr>
    </w:p>
    <w:p w14:paraId="6F97BFB7">
      <w:pPr>
        <w:spacing w:line="360" w:lineRule="auto"/>
        <w:rPr>
          <w:rFonts w:ascii="仿宋" w:hAnsi="仿宋" w:eastAsia="仿宋" w:cs="宋体"/>
          <w:b/>
          <w:color w:val="000000" w:themeColor="text1"/>
          <w:sz w:val="24"/>
          <w:highlight w:val="none"/>
          <w14:textFill>
            <w14:solidFill>
              <w14:schemeClr w14:val="tx1"/>
            </w14:solidFill>
          </w14:textFill>
        </w:rPr>
      </w:pPr>
    </w:p>
    <w:p w14:paraId="58DB2668">
      <w:pPr>
        <w:spacing w:line="360" w:lineRule="auto"/>
        <w:rPr>
          <w:rFonts w:ascii="仿宋" w:hAnsi="仿宋" w:eastAsia="仿宋" w:cs="宋体"/>
          <w:b/>
          <w:color w:val="000000" w:themeColor="text1"/>
          <w:sz w:val="24"/>
          <w:highlight w:val="none"/>
          <w14:textFill>
            <w14:solidFill>
              <w14:schemeClr w14:val="tx1"/>
            </w14:solidFill>
          </w14:textFill>
        </w:rPr>
      </w:pPr>
    </w:p>
    <w:p w14:paraId="5BF8F76A">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质疑函制作说明：</w:t>
      </w:r>
    </w:p>
    <w:p w14:paraId="1AEA4BB8">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1.供应商提出质疑时，应提交质疑函和必要的证明材料。</w:t>
      </w:r>
    </w:p>
    <w:p w14:paraId="164116EE">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42585004">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3.质疑供应商若对项目的某一分包进行质疑，质疑函中应列明具体分包号。</w:t>
      </w:r>
    </w:p>
    <w:p w14:paraId="38FE6679">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4.质疑函的质疑事项应具体、明确，并有必要的事实依据和法律依据。</w:t>
      </w:r>
    </w:p>
    <w:p w14:paraId="452AAA77">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5.质疑函的质疑请求应与质疑事项相关。</w:t>
      </w:r>
    </w:p>
    <w:p w14:paraId="2CC989BD">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1BAEEC02">
      <w:pPr>
        <w:widowControl/>
        <w:spacing w:line="360" w:lineRule="auto"/>
        <w:ind w:firstLine="600" w:firstLineChars="200"/>
        <w:jc w:val="left"/>
        <w:rPr>
          <w:rFonts w:ascii="仿宋" w:hAnsi="仿宋" w:eastAsia="仿宋" w:cs="宋体"/>
          <w:color w:val="000000" w:themeColor="text1"/>
          <w:sz w:val="30"/>
          <w:szCs w:val="30"/>
          <w:highlight w:val="none"/>
          <w14:textFill>
            <w14:solidFill>
              <w14:schemeClr w14:val="tx1"/>
            </w14:solidFill>
          </w14:textFill>
        </w:rPr>
      </w:pPr>
    </w:p>
    <w:p w14:paraId="606B1FF3">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0EEB8324">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4EE95ADD">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5C6FBB23">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00C47BF3">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5E941B48">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04441690">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2D4F621B">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2F939640">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3EB6A13B">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39344DC3">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4CD504C1">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3A828013">
      <w:pPr>
        <w:spacing w:line="360" w:lineRule="auto"/>
        <w:jc w:val="left"/>
        <w:rPr>
          <w:rFonts w:ascii="仿宋" w:hAnsi="仿宋" w:eastAsia="仿宋" w:cs="宋体"/>
          <w:b/>
          <w:color w:val="000000" w:themeColor="text1"/>
          <w:spacing w:val="6"/>
          <w:sz w:val="32"/>
          <w:szCs w:val="32"/>
          <w:highlight w:val="none"/>
          <w14:textFill>
            <w14:solidFill>
              <w14:schemeClr w14:val="tx1"/>
            </w14:solidFill>
          </w14:textFill>
        </w:rPr>
      </w:pPr>
    </w:p>
    <w:p w14:paraId="14ED2A78">
      <w:pPr>
        <w:spacing w:line="360" w:lineRule="auto"/>
        <w:jc w:val="left"/>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附件3：</w:t>
      </w:r>
    </w:p>
    <w:p w14:paraId="11907625">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投诉书范本及制作说明</w:t>
      </w:r>
    </w:p>
    <w:p w14:paraId="1010C32C">
      <w:pPr>
        <w:spacing w:line="360" w:lineRule="auto"/>
        <w:jc w:val="center"/>
        <w:rPr>
          <w:rFonts w:ascii="仿宋" w:hAnsi="仿宋" w:eastAsia="仿宋" w:cs="宋体"/>
          <w:b/>
          <w:color w:val="000000" w:themeColor="text1"/>
          <w:sz w:val="24"/>
          <w:highlight w:val="none"/>
          <w14:textFill>
            <w14:solidFill>
              <w14:schemeClr w14:val="tx1"/>
            </w14:solidFill>
          </w14:textFill>
        </w:rPr>
      </w:pPr>
    </w:p>
    <w:p w14:paraId="41674003">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投诉书范本</w:t>
      </w:r>
    </w:p>
    <w:p w14:paraId="4D40E7C9">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一、投诉相关主体基本情况</w:t>
      </w:r>
    </w:p>
    <w:p w14:paraId="08F8ED3E">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投诉人：</w:t>
      </w:r>
    </w:p>
    <w:p w14:paraId="5492CF30">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     址：邮编：</w:t>
      </w:r>
    </w:p>
    <w:p w14:paraId="24791605">
      <w:pPr>
        <w:tabs>
          <w:tab w:val="left" w:pos="6510"/>
        </w:tabs>
        <w:spacing w:line="360" w:lineRule="auto"/>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法定代表人/主要负责人：</w:t>
      </w:r>
    </w:p>
    <w:p w14:paraId="0A2E4B3C">
      <w:pPr>
        <w:tabs>
          <w:tab w:val="left" w:pos="6510"/>
        </w:tabs>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联系电话：</w:t>
      </w:r>
    </w:p>
    <w:p w14:paraId="3D06E4A7">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授权代表：联系电话</w:t>
      </w:r>
      <w:r>
        <w:rPr>
          <w:rFonts w:hint="eastAsia" w:ascii="仿宋" w:hAnsi="仿宋" w:eastAsia="仿宋" w:cs="宋体"/>
          <w:color w:val="000000" w:themeColor="text1"/>
          <w:sz w:val="24"/>
          <w:highlight w:val="none"/>
          <w:u w:val="dotted"/>
          <w14:textFill>
            <w14:solidFill>
              <w14:schemeClr w14:val="tx1"/>
            </w14:solidFill>
          </w14:textFill>
        </w:rPr>
        <w:t xml:space="preserve">：                  </w:t>
      </w:r>
    </w:p>
    <w:p w14:paraId="268E5503">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     址：邮编：</w:t>
      </w:r>
    </w:p>
    <w:p w14:paraId="0459D7A2">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被投诉人1：</w:t>
      </w:r>
    </w:p>
    <w:p w14:paraId="09288C4D">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     址：邮编：</w:t>
      </w:r>
    </w:p>
    <w:p w14:paraId="225F0C10">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联系人：联系电话：</w:t>
      </w:r>
    </w:p>
    <w:p w14:paraId="5729BCFB">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被投诉人2</w:t>
      </w:r>
    </w:p>
    <w:p w14:paraId="13DB06DC">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p>
    <w:p w14:paraId="2BBAFB69">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相关供应商：</w:t>
      </w:r>
    </w:p>
    <w:p w14:paraId="7E52FB5F">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     址：邮编：</w:t>
      </w:r>
    </w:p>
    <w:p w14:paraId="3959B9A1">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联系人：联系电话：</w:t>
      </w:r>
    </w:p>
    <w:p w14:paraId="01F571B8">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二、投诉项目基本情况</w:t>
      </w:r>
    </w:p>
    <w:p w14:paraId="14FEACD8">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采购项目名称：</w:t>
      </w:r>
    </w:p>
    <w:p w14:paraId="4E697441">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采购项目编号：包号：</w:t>
      </w:r>
    </w:p>
    <w:p w14:paraId="0893C99F">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采购人名称：</w:t>
      </w:r>
    </w:p>
    <w:p w14:paraId="35A5F55B">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代理机构名称：</w:t>
      </w:r>
    </w:p>
    <w:p w14:paraId="58ED5A23">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采购文件公告:</w:t>
      </w:r>
      <w:r>
        <w:rPr>
          <w:rFonts w:hint="eastAsia" w:ascii="仿宋" w:hAnsi="仿宋" w:eastAsia="仿宋" w:cs="宋体"/>
          <w:color w:val="000000" w:themeColor="text1"/>
          <w:sz w:val="24"/>
          <w:highlight w:val="none"/>
          <w:u w:val="dotted"/>
          <w14:textFill>
            <w14:solidFill>
              <w14:schemeClr w14:val="tx1"/>
            </w14:solidFill>
          </w14:textFill>
        </w:rPr>
        <w:t xml:space="preserve">是/否 </w:t>
      </w:r>
      <w:r>
        <w:rPr>
          <w:rFonts w:hint="eastAsia" w:ascii="仿宋" w:hAnsi="仿宋" w:eastAsia="仿宋" w:cs="宋体"/>
          <w:color w:val="000000" w:themeColor="text1"/>
          <w:sz w:val="24"/>
          <w:highlight w:val="none"/>
          <w14:textFill>
            <w14:solidFill>
              <w14:schemeClr w14:val="tx1"/>
            </w14:solidFill>
          </w14:textFill>
        </w:rPr>
        <w:t>公告期限：</w:t>
      </w:r>
    </w:p>
    <w:p w14:paraId="36F20AB9">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采购结果公告:</w:t>
      </w:r>
      <w:r>
        <w:rPr>
          <w:rFonts w:hint="eastAsia" w:ascii="仿宋" w:hAnsi="仿宋" w:eastAsia="仿宋" w:cs="宋体"/>
          <w:color w:val="000000" w:themeColor="text1"/>
          <w:sz w:val="24"/>
          <w:highlight w:val="none"/>
          <w:u w:val="dotted"/>
          <w14:textFill>
            <w14:solidFill>
              <w14:schemeClr w14:val="tx1"/>
            </w14:solidFill>
          </w14:textFill>
        </w:rPr>
        <w:t xml:space="preserve">是/否 </w:t>
      </w:r>
      <w:r>
        <w:rPr>
          <w:rFonts w:hint="eastAsia" w:ascii="仿宋" w:hAnsi="仿宋" w:eastAsia="仿宋" w:cs="宋体"/>
          <w:color w:val="000000" w:themeColor="text1"/>
          <w:sz w:val="24"/>
          <w:highlight w:val="none"/>
          <w14:textFill>
            <w14:solidFill>
              <w14:schemeClr w14:val="tx1"/>
            </w14:solidFill>
          </w14:textFill>
        </w:rPr>
        <w:t>公告期限：</w:t>
      </w:r>
    </w:p>
    <w:p w14:paraId="3982B176">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三、质疑基本情况</w:t>
      </w:r>
    </w:p>
    <w:p w14:paraId="6ED8FCC5">
      <w:pPr>
        <w:spacing w:line="360" w:lineRule="auto"/>
        <w:ind w:firstLine="480" w:firstLineChars="200"/>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投诉人于年月日,向提出质疑，质疑事项为：</w:t>
      </w:r>
    </w:p>
    <w:p w14:paraId="3FB67BAC">
      <w:pPr>
        <w:spacing w:line="360" w:lineRule="auto"/>
        <w:rPr>
          <w:rFonts w:ascii="仿宋" w:hAnsi="仿宋" w:eastAsia="仿宋" w:cs="宋体"/>
          <w:color w:val="000000" w:themeColor="text1"/>
          <w:sz w:val="24"/>
          <w:highlight w:val="none"/>
          <w:u w:val="dotted"/>
          <w14:textFill>
            <w14:solidFill>
              <w14:schemeClr w14:val="tx1"/>
            </w14:solidFill>
          </w14:textFill>
        </w:rPr>
      </w:pPr>
    </w:p>
    <w:p w14:paraId="2D6A19D2">
      <w:pPr>
        <w:spacing w:line="360" w:lineRule="auto"/>
        <w:ind w:firstLine="360" w:firstLineChars="15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u w:val="dotted"/>
          <w14:textFill>
            <w14:solidFill>
              <w14:schemeClr w14:val="tx1"/>
            </w14:solidFill>
          </w14:textFill>
        </w:rPr>
        <w:t>采购人/代理机构</w:t>
      </w:r>
      <w:r>
        <w:rPr>
          <w:rFonts w:hint="eastAsia" w:ascii="仿宋" w:hAnsi="仿宋" w:eastAsia="仿宋" w:cs="宋体"/>
          <w:color w:val="000000" w:themeColor="text1"/>
          <w:sz w:val="24"/>
          <w:highlight w:val="none"/>
          <w14:textFill>
            <w14:solidFill>
              <w14:schemeClr w14:val="tx1"/>
            </w14:solidFill>
          </w14:textFill>
        </w:rPr>
        <w:t>于年月日,就质疑事项作出了答复/没有在法定期限内作出答复。</w:t>
      </w:r>
    </w:p>
    <w:p w14:paraId="14D433EF">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四、投诉事项具体内容</w:t>
      </w:r>
    </w:p>
    <w:p w14:paraId="4F1EFE6A">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投诉事项 1：</w:t>
      </w:r>
    </w:p>
    <w:p w14:paraId="0A6A4116">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事实依据：</w:t>
      </w:r>
    </w:p>
    <w:p w14:paraId="11D7669C">
      <w:pPr>
        <w:spacing w:line="360" w:lineRule="auto"/>
        <w:rPr>
          <w:rFonts w:ascii="仿宋" w:hAnsi="仿宋" w:eastAsia="仿宋" w:cs="宋体"/>
          <w:color w:val="000000" w:themeColor="text1"/>
          <w:sz w:val="24"/>
          <w:highlight w:val="none"/>
          <w:u w:val="dotted"/>
          <w14:textFill>
            <w14:solidFill>
              <w14:schemeClr w14:val="tx1"/>
            </w14:solidFill>
          </w14:textFill>
        </w:rPr>
      </w:pPr>
    </w:p>
    <w:p w14:paraId="305AA656">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法律依据：</w:t>
      </w:r>
    </w:p>
    <w:p w14:paraId="264FEA14">
      <w:pPr>
        <w:spacing w:line="360" w:lineRule="auto"/>
        <w:rPr>
          <w:rFonts w:ascii="仿宋" w:hAnsi="仿宋" w:eastAsia="仿宋" w:cs="宋体"/>
          <w:color w:val="000000" w:themeColor="text1"/>
          <w:sz w:val="24"/>
          <w:highlight w:val="none"/>
          <w:u w:val="dotted"/>
          <w14:textFill>
            <w14:solidFill>
              <w14:schemeClr w14:val="tx1"/>
            </w14:solidFill>
          </w14:textFill>
        </w:rPr>
      </w:pPr>
    </w:p>
    <w:p w14:paraId="36EEC99F">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投诉事项2</w:t>
      </w:r>
    </w:p>
    <w:p w14:paraId="4926DDAB">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p>
    <w:p w14:paraId="4300EB0E">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五、与投诉事项相关的投诉请求</w:t>
      </w:r>
    </w:p>
    <w:p w14:paraId="76EEFA28">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请求：</w:t>
      </w:r>
    </w:p>
    <w:p w14:paraId="75772204">
      <w:pPr>
        <w:spacing w:line="360" w:lineRule="auto"/>
        <w:rPr>
          <w:rFonts w:ascii="仿宋" w:hAnsi="仿宋" w:eastAsia="仿宋" w:cs="宋体"/>
          <w:color w:val="000000" w:themeColor="text1"/>
          <w:sz w:val="24"/>
          <w:highlight w:val="none"/>
          <w:u w:val="single"/>
          <w14:textFill>
            <w14:solidFill>
              <w14:schemeClr w14:val="tx1"/>
            </w14:solidFill>
          </w14:textFill>
        </w:rPr>
      </w:pPr>
    </w:p>
    <w:p w14:paraId="749C15BD">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签字(签章)：                   公章：                      </w:t>
      </w:r>
    </w:p>
    <w:p w14:paraId="34171870">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日期：    </w:t>
      </w:r>
    </w:p>
    <w:p w14:paraId="0DDF8E6A">
      <w:pPr>
        <w:spacing w:line="360" w:lineRule="auto"/>
        <w:rPr>
          <w:rFonts w:ascii="仿宋" w:hAnsi="仿宋" w:eastAsia="仿宋" w:cs="宋体"/>
          <w:b/>
          <w:color w:val="000000" w:themeColor="text1"/>
          <w:sz w:val="24"/>
          <w:highlight w:val="none"/>
          <w14:textFill>
            <w14:solidFill>
              <w14:schemeClr w14:val="tx1"/>
            </w14:solidFill>
          </w14:textFill>
        </w:rPr>
      </w:pPr>
    </w:p>
    <w:p w14:paraId="738B6F73">
      <w:pPr>
        <w:spacing w:line="360" w:lineRule="auto"/>
        <w:rPr>
          <w:rFonts w:ascii="仿宋" w:hAnsi="仿宋" w:eastAsia="仿宋" w:cs="宋体"/>
          <w:b/>
          <w:color w:val="000000" w:themeColor="text1"/>
          <w:sz w:val="24"/>
          <w:highlight w:val="none"/>
          <w14:textFill>
            <w14:solidFill>
              <w14:schemeClr w14:val="tx1"/>
            </w14:solidFill>
          </w14:textFill>
        </w:rPr>
      </w:pPr>
    </w:p>
    <w:p w14:paraId="48D66B9A">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投诉书制作说明：</w:t>
      </w:r>
    </w:p>
    <w:p w14:paraId="4B31DE25">
      <w:pPr>
        <w:widowControl/>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3EC405FA">
      <w:pPr>
        <w:widowControl/>
        <w:spacing w:line="360" w:lineRule="auto"/>
        <w:ind w:firstLine="480" w:firstLineChars="200"/>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73D0F9EB">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3.投诉人若对项目的某一分包进行投诉，投诉书应列明具体分包号。</w:t>
      </w:r>
    </w:p>
    <w:p w14:paraId="1226F662">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4.投诉书应简要列明质疑事项，质疑函、质疑答复等作为附件材料提供。</w:t>
      </w:r>
    </w:p>
    <w:p w14:paraId="4D4833B5">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5.投诉书的投诉事项应具体、明确，并有必要的事实依据和法律依据。</w:t>
      </w:r>
    </w:p>
    <w:p w14:paraId="0CD9DC65">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6.投诉书的投诉请求应与投诉事项相关。</w:t>
      </w:r>
    </w:p>
    <w:p w14:paraId="1EDB358F">
      <w:pPr>
        <w:widowControl/>
        <w:spacing w:line="360" w:lineRule="auto"/>
        <w:ind w:firstLine="480" w:firstLineChars="200"/>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24090948">
      <w:pPr>
        <w:spacing w:line="360" w:lineRule="auto"/>
        <w:rPr>
          <w:rFonts w:ascii="仿宋" w:hAnsi="仿宋" w:eastAsia="仿宋" w:cs="宋体"/>
          <w:b/>
          <w:color w:val="000000" w:themeColor="text1"/>
          <w:sz w:val="24"/>
          <w:highlight w:val="none"/>
          <w14:textFill>
            <w14:solidFill>
              <w14:schemeClr w14:val="tx1"/>
            </w14:solidFill>
          </w14:textFill>
        </w:rPr>
      </w:pPr>
    </w:p>
    <w:p w14:paraId="68056DFC">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34950AC4">
      <w:pPr>
        <w:autoSpaceDE w:val="0"/>
        <w:autoSpaceDN w:val="0"/>
        <w:spacing w:line="360" w:lineRule="auto"/>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附件4：</w:t>
      </w:r>
    </w:p>
    <w:p w14:paraId="2336EC7E">
      <w:pPr>
        <w:autoSpaceDE w:val="0"/>
        <w:autoSpaceDN w:val="0"/>
        <w:spacing w:line="360" w:lineRule="auto"/>
        <w:jc w:val="center"/>
        <w:rPr>
          <w:rFonts w:ascii="仿宋" w:hAnsi="仿宋" w:eastAsia="仿宋" w:cs="宋体"/>
          <w:b/>
          <w:bCs/>
          <w:color w:val="000000" w:themeColor="text1"/>
          <w:sz w:val="32"/>
          <w:szCs w:val="32"/>
          <w:highlight w:val="none"/>
          <w14:textFill>
            <w14:solidFill>
              <w14:schemeClr w14:val="tx1"/>
            </w14:solidFill>
          </w14:textFill>
        </w:rPr>
      </w:pPr>
      <w:r>
        <w:rPr>
          <w:rFonts w:hint="eastAsia" w:ascii="仿宋" w:hAnsi="仿宋" w:eastAsia="仿宋" w:cs="宋体"/>
          <w:b/>
          <w:bCs/>
          <w:color w:val="000000" w:themeColor="text1"/>
          <w:sz w:val="32"/>
          <w:szCs w:val="32"/>
          <w:highlight w:val="none"/>
          <w14:textFill>
            <w14:solidFill>
              <w14:schemeClr w14:val="tx1"/>
            </w14:solidFill>
          </w14:textFill>
        </w:rPr>
        <w:t>业务专用章使用说明函</w:t>
      </w:r>
    </w:p>
    <w:p w14:paraId="45981D50">
      <w:pPr>
        <w:spacing w:line="360" w:lineRule="auto"/>
        <w:rPr>
          <w:rFonts w:ascii="仿宋" w:hAnsi="仿宋" w:eastAsia="仿宋" w:cs="宋体"/>
          <w:color w:val="000000" w:themeColor="text1"/>
          <w:sz w:val="24"/>
          <w:highlight w:val="none"/>
          <w:u w:val="single"/>
          <w14:textFill>
            <w14:solidFill>
              <w14:schemeClr w14:val="tx1"/>
            </w14:solidFill>
          </w14:textFill>
        </w:rPr>
      </w:pPr>
    </w:p>
    <w:p w14:paraId="14F53ED3">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u w:val="single"/>
          <w14:textFill>
            <w14:solidFill>
              <w14:schemeClr w14:val="tx1"/>
            </w14:solidFill>
          </w14:textFill>
        </w:rPr>
        <w:t>（采购人）、（采购代理机构）：</w:t>
      </w:r>
    </w:p>
    <w:p w14:paraId="5E1932D3">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我方</w:t>
      </w:r>
      <w:r>
        <w:rPr>
          <w:rFonts w:hint="eastAsia" w:ascii="仿宋" w:hAnsi="仿宋" w:eastAsia="仿宋" w:cs="宋体"/>
          <w:color w:val="000000" w:themeColor="text1"/>
          <w:sz w:val="24"/>
          <w:highlight w:val="none"/>
          <w14:textFill>
            <w14:solidFill>
              <w14:schemeClr w14:val="tx1"/>
            </w14:solidFill>
          </w14:textFill>
        </w:rPr>
        <w:t>(投标人全称)是中华人民共和国依法登记注册的合法企业，</w:t>
      </w:r>
      <w:r>
        <w:rPr>
          <w:rFonts w:hint="eastAsia" w:ascii="仿宋" w:hAnsi="仿宋" w:eastAsia="仿宋" w:cs="宋体"/>
          <w:bCs/>
          <w:color w:val="000000" w:themeColor="text1"/>
          <w:sz w:val="24"/>
          <w:highlight w:val="none"/>
          <w14:textFill>
            <w14:solidFill>
              <w14:schemeClr w14:val="tx1"/>
            </w14:solidFill>
          </w14:textFill>
        </w:rPr>
        <w:t>在参加</w:t>
      </w:r>
      <w:r>
        <w:rPr>
          <w:rFonts w:hint="eastAsia" w:ascii="仿宋" w:hAnsi="仿宋" w:eastAsia="仿宋" w:cs="宋体"/>
          <w:color w:val="000000" w:themeColor="text1"/>
          <w:sz w:val="24"/>
          <w:highlight w:val="none"/>
          <w14:textFill>
            <w14:solidFill>
              <w14:schemeClr w14:val="tx1"/>
            </w14:solidFill>
          </w14:textFill>
        </w:rPr>
        <w:t>你方组织的（项目名称）【招标编号：（采购编号）】</w:t>
      </w:r>
      <w:r>
        <w:rPr>
          <w:rFonts w:hint="eastAsia" w:ascii="仿宋" w:hAnsi="仿宋" w:eastAsia="仿宋" w:cs="宋体"/>
          <w:bCs/>
          <w:color w:val="000000" w:themeColor="text1"/>
          <w:sz w:val="24"/>
          <w:highlight w:val="none"/>
          <w14:textFill>
            <w14:solidFill>
              <w14:schemeClr w14:val="tx1"/>
            </w14:solidFill>
          </w14:textFill>
        </w:rPr>
        <w:t>投标活动中作如下说明：</w:t>
      </w:r>
      <w:r>
        <w:rPr>
          <w:rFonts w:hint="eastAsia" w:ascii="仿宋" w:hAnsi="仿宋" w:eastAsia="仿宋" w:cs="宋体"/>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3106372B">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特此说明。</w:t>
      </w:r>
    </w:p>
    <w:p w14:paraId="5A9CF5A6">
      <w:pPr>
        <w:spacing w:line="360" w:lineRule="auto"/>
        <w:ind w:firstLine="494"/>
        <w:rPr>
          <w:rFonts w:ascii="仿宋" w:hAnsi="仿宋" w:eastAsia="仿宋" w:cs="宋体"/>
          <w:color w:val="000000" w:themeColor="text1"/>
          <w:sz w:val="24"/>
          <w:highlight w:val="none"/>
          <w14:textFill>
            <w14:solidFill>
              <w14:schemeClr w14:val="tx1"/>
            </w14:solidFill>
          </w14:textFill>
        </w:rPr>
      </w:pPr>
    </w:p>
    <w:p w14:paraId="34FCB5E5">
      <w:pPr>
        <w:spacing w:line="360" w:lineRule="auto"/>
        <w:ind w:firstLine="494"/>
        <w:rPr>
          <w:rFonts w:ascii="仿宋" w:hAnsi="仿宋" w:eastAsia="仿宋" w:cs="宋体"/>
          <w:color w:val="000000" w:themeColor="text1"/>
          <w:sz w:val="24"/>
          <w:highlight w:val="none"/>
          <w14:textFill>
            <w14:solidFill>
              <w14:schemeClr w14:val="tx1"/>
            </w14:solidFill>
          </w14:textFill>
        </w:rPr>
      </w:pPr>
    </w:p>
    <w:p w14:paraId="7AD0B8BA">
      <w:pPr>
        <w:spacing w:line="360" w:lineRule="auto"/>
        <w:ind w:firstLine="494"/>
        <w:rPr>
          <w:rFonts w:ascii="仿宋" w:hAnsi="仿宋" w:eastAsia="仿宋" w:cs="宋体"/>
          <w:color w:val="000000" w:themeColor="text1"/>
          <w:sz w:val="24"/>
          <w:highlight w:val="none"/>
          <w14:textFill>
            <w14:solidFill>
              <w14:schemeClr w14:val="tx1"/>
            </w14:solidFill>
          </w14:textFill>
        </w:rPr>
      </w:pPr>
    </w:p>
    <w:p w14:paraId="7D62DCAA">
      <w:pPr>
        <w:spacing w:line="360" w:lineRule="auto"/>
        <w:ind w:firstLine="494"/>
        <w:rPr>
          <w:rFonts w:ascii="仿宋" w:hAnsi="仿宋" w:eastAsia="仿宋" w:cs="宋体"/>
          <w:color w:val="000000" w:themeColor="text1"/>
          <w:sz w:val="24"/>
          <w:highlight w:val="none"/>
          <w14:textFill>
            <w14:solidFill>
              <w14:schemeClr w14:val="tx1"/>
            </w14:solidFill>
          </w14:textFill>
        </w:rPr>
      </w:pPr>
    </w:p>
    <w:p w14:paraId="4EB6BCB4">
      <w:pPr>
        <w:spacing w:line="360" w:lineRule="auto"/>
        <w:ind w:right="480" w:firstLine="4080" w:firstLineChars="17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投标单位（法定名称章）：</w:t>
      </w:r>
    </w:p>
    <w:p w14:paraId="65084444">
      <w:pPr>
        <w:spacing w:line="360" w:lineRule="auto"/>
        <w:ind w:right="1440" w:firstLine="494"/>
        <w:jc w:val="center"/>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日期：       年     月     日</w:t>
      </w:r>
    </w:p>
    <w:p w14:paraId="07AEC50F">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附：</w:t>
      </w:r>
    </w:p>
    <w:p w14:paraId="18C492BB">
      <w:pPr>
        <w:spacing w:line="360" w:lineRule="auto"/>
        <w:rPr>
          <w:rFonts w:ascii="仿宋" w:hAnsi="仿宋" w:eastAsia="仿宋" w:cs="宋体"/>
          <w:bCs/>
          <w:color w:val="000000" w:themeColor="text1"/>
          <w:sz w:val="24"/>
          <w:highlight w:val="none"/>
          <w14:textFill>
            <w14:solidFill>
              <w14:schemeClr w14:val="tx1"/>
            </w14:solidFill>
          </w14:textFill>
        </w:rPr>
      </w:pPr>
      <w:r>
        <w:rPr>
          <w:rFonts w:ascii="仿宋" w:hAnsi="仿宋" w:eastAsia="仿宋" w:cs="宋体"/>
          <w:b/>
          <w:bCs/>
          <w:color w:val="000000" w:themeColor="text1"/>
          <w:kern w:val="2"/>
          <w:sz w:val="24"/>
          <w:szCs w:val="24"/>
          <w:highlight w:val="none"/>
          <w:lang w:val="en-US" w:eastAsia="zh-CN" w:bidi="ar-SA"/>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0" b="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ascii="仿宋" w:hAnsi="仿宋" w:eastAsia="仿宋" w:cs="宋体"/>
          <w:b/>
          <w:bCs/>
          <w:color w:val="000000" w:themeColor="text1"/>
          <w:kern w:val="2"/>
          <w:sz w:val="24"/>
          <w:szCs w:val="24"/>
          <w:highlight w:val="none"/>
          <w:lang w:val="en-US" w:eastAsia="zh-CN" w:bidi="ar-SA"/>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0" b="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宋体"/>
          <w:color w:val="000000" w:themeColor="text1"/>
          <w:sz w:val="24"/>
          <w:highlight w:val="none"/>
          <w14:textFill>
            <w14:solidFill>
              <w14:schemeClr w14:val="tx1"/>
            </w14:solidFill>
          </w14:textFill>
        </w:rPr>
        <w:t>投标单位法定名称章（印模）                投标单位“XX专用章”（印模）</w:t>
      </w:r>
    </w:p>
    <w:p w14:paraId="706C1751">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03F6CAB6">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3703C1ED">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728CAA8C">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2BC6F6F6">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20A97A18">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3B1706F7">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1317CD72">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5BD5EEB4">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5199ADB5">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585166B6">
      <w:pPr>
        <w:autoSpaceDE w:val="0"/>
        <w:autoSpaceDN w:val="0"/>
        <w:spacing w:line="360" w:lineRule="auto"/>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w:t>
      </w:r>
      <w:r>
        <w:rPr>
          <w:rFonts w:ascii="仿宋" w:hAnsi="仿宋" w:eastAsia="仿宋" w:cs="宋体"/>
          <w:b/>
          <w:color w:val="000000" w:themeColor="text1"/>
          <w:spacing w:val="6"/>
          <w:sz w:val="32"/>
          <w:szCs w:val="32"/>
          <w:highlight w:val="none"/>
          <w14:textFill>
            <w14:solidFill>
              <w14:schemeClr w14:val="tx1"/>
            </w14:solidFill>
          </w14:textFill>
        </w:rPr>
        <w:t>5</w:t>
      </w:r>
      <w:r>
        <w:rPr>
          <w:rFonts w:hint="eastAsia" w:ascii="仿宋" w:hAnsi="仿宋" w:eastAsia="仿宋" w:cs="宋体"/>
          <w:b/>
          <w:color w:val="000000" w:themeColor="text1"/>
          <w:spacing w:val="6"/>
          <w:sz w:val="32"/>
          <w:szCs w:val="32"/>
          <w:highlight w:val="none"/>
          <w14:textFill>
            <w14:solidFill>
              <w14:schemeClr w14:val="tx1"/>
            </w14:solidFill>
          </w14:textFill>
        </w:rPr>
        <w:t>：</w:t>
      </w:r>
    </w:p>
    <w:p w14:paraId="618FFA19">
      <w:pPr>
        <w:autoSpaceDE w:val="0"/>
        <w:autoSpaceDN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r>
        <w:rPr>
          <w:rFonts w:hint="eastAsia" w:ascii="仿宋" w:hAnsi="仿宋" w:eastAsia="仿宋" w:cs="宋体"/>
          <w:b/>
          <w:color w:val="000000" w:themeColor="text1"/>
          <w:kern w:val="0"/>
          <w:sz w:val="32"/>
          <w:szCs w:val="32"/>
          <w:highlight w:val="none"/>
          <w:lang w:val="zh-CN"/>
          <w14:textFill>
            <w14:solidFill>
              <w14:schemeClr w14:val="tx1"/>
            </w14:solidFill>
          </w14:textFill>
        </w:rPr>
        <w:t>联合协议</w:t>
      </w:r>
    </w:p>
    <w:p w14:paraId="5ED90FC1">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18419284">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6F5AAF5B">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757E4473">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授权代表根据招标文件规定及投标内容而对采购人、采购机构所作的任何合法承诺，包括书面澄清及相应等均对联合投标各方产生约束力。</w:t>
      </w:r>
    </w:p>
    <w:p w14:paraId="37A0F72D">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1A050700">
      <w:pPr>
        <w:snapToGrid w:val="0"/>
        <w:spacing w:line="360" w:lineRule="auto"/>
        <w:ind w:firstLine="576"/>
        <w:rPr>
          <w:rFonts w:ascii="仿宋" w:hAnsi="仿宋" w:eastAsia="仿宋" w:cs="仿宋"/>
          <w:b/>
          <w:kern w:val="0"/>
          <w:sz w:val="24"/>
          <w:lang w:val="zh-CN"/>
        </w:rPr>
      </w:pPr>
      <w:r>
        <w:rPr>
          <w:rFonts w:hint="eastAsia" w:ascii="仿宋" w:hAnsi="仿宋" w:eastAsia="仿宋" w:cs="仿宋"/>
          <w:kern w:val="0"/>
          <w:sz w:val="24"/>
          <w:lang w:val="zh-CN"/>
        </w:rPr>
        <w:t>四、</w:t>
      </w:r>
      <w:r>
        <w:rPr>
          <w:rFonts w:hint="eastAsia" w:ascii="仿宋" w:hAnsi="仿宋" w:eastAsia="仿宋" w:cs="仿宋"/>
          <w:kern w:val="0"/>
          <w:sz w:val="24"/>
          <w:u w:val="single"/>
        </w:rPr>
        <w:t>（联合体其中一方成员名称）</w:t>
      </w:r>
      <w:r>
        <w:rPr>
          <w:rFonts w:hint="eastAsia" w:ascii="仿宋" w:hAnsi="仿宋" w:eastAsia="仿宋" w:cs="仿宋"/>
          <w:kern w:val="0"/>
          <w:sz w:val="24"/>
        </w:rPr>
        <w:t>提供的全部货物由小微企业制造，其合同份额占到合同总金额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kern w:val="0"/>
          <w:sz w:val="24"/>
        </w:rPr>
        <w:t>6</w:t>
      </w:r>
      <w:r>
        <w:rPr>
          <w:rFonts w:hint="eastAsia" w:ascii="仿宋" w:hAnsi="仿宋" w:eastAsia="仿宋" w:cs="仿宋"/>
          <w:b/>
          <w:kern w:val="0"/>
          <w:sz w:val="24"/>
          <w:lang w:val="zh-CN"/>
        </w:rPr>
        <w:t>%的扣除）</w:t>
      </w:r>
    </w:p>
    <w:p w14:paraId="1428C14D">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730772A1">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0C245DE9">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480D0240">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201614BD">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3、本协议提交采购人、采购机构后，联合体各方不得以任何形式对上述内容进行修改或撤销。</w:t>
      </w:r>
    </w:p>
    <w:p w14:paraId="54007BC4">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8BAD59C">
      <w:pPr>
        <w:snapToGrid w:val="0"/>
        <w:spacing w:line="360" w:lineRule="auto"/>
        <w:ind w:firstLine="5760" w:firstLineChars="2400"/>
        <w:rPr>
          <w:rFonts w:ascii="仿宋" w:hAnsi="仿宋" w:eastAsia="仿宋" w:cs="仿宋"/>
        </w:rPr>
      </w:pPr>
      <w:r>
        <w:rPr>
          <w:rFonts w:hint="eastAsia" w:ascii="仿宋" w:hAnsi="仿宋" w:eastAsia="仿宋" w:cs="仿宋"/>
          <w:kern w:val="0"/>
          <w:sz w:val="24"/>
          <w:lang w:val="zh-CN"/>
        </w:rPr>
        <w:t>……</w:t>
      </w:r>
    </w:p>
    <w:p w14:paraId="119A0E7F">
      <w:pPr>
        <w:snapToGrid w:val="0"/>
        <w:spacing w:line="360" w:lineRule="auto"/>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仿宋"/>
          <w:kern w:val="0"/>
          <w:sz w:val="24"/>
          <w:lang w:val="zh-CN"/>
        </w:rPr>
        <w:t xml:space="preserve">                                               日期：  年  月   日</w:t>
      </w:r>
    </w:p>
    <w:p w14:paraId="2FDE61BF">
      <w:pPr>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w:t>
      </w:r>
      <w:r>
        <w:rPr>
          <w:rFonts w:ascii="仿宋" w:hAnsi="仿宋" w:eastAsia="仿宋" w:cs="宋体"/>
          <w:b/>
          <w:color w:val="000000" w:themeColor="text1"/>
          <w:spacing w:val="6"/>
          <w:sz w:val="32"/>
          <w:szCs w:val="32"/>
          <w:highlight w:val="none"/>
          <w14:textFill>
            <w14:solidFill>
              <w14:schemeClr w14:val="tx1"/>
            </w14:solidFill>
          </w14:textFill>
        </w:rPr>
        <w:t>6</w:t>
      </w:r>
      <w:r>
        <w:rPr>
          <w:rFonts w:hint="eastAsia" w:ascii="仿宋" w:hAnsi="仿宋" w:eastAsia="仿宋" w:cs="宋体"/>
          <w:b/>
          <w:color w:val="000000" w:themeColor="text1"/>
          <w:spacing w:val="6"/>
          <w:sz w:val="32"/>
          <w:szCs w:val="32"/>
          <w:highlight w:val="none"/>
          <w14:textFill>
            <w14:solidFill>
              <w14:schemeClr w14:val="tx1"/>
            </w14:solidFill>
          </w14:textFill>
        </w:rPr>
        <w:t>：</w:t>
      </w:r>
    </w:p>
    <w:p w14:paraId="3AF0FCE5">
      <w:pPr>
        <w:widowControl/>
        <w:adjustRightInd/>
        <w:spacing w:line="360" w:lineRule="auto"/>
        <w:jc w:val="center"/>
        <w:rPr>
          <w:rFonts w:ascii="仿宋" w:hAnsi="仿宋" w:eastAsia="仿宋" w:cs="宋体"/>
          <w:b/>
          <w:color w:val="000000" w:themeColor="text1"/>
          <w:kern w:val="0"/>
          <w:sz w:val="32"/>
          <w:szCs w:val="32"/>
          <w14:textFill>
            <w14:solidFill>
              <w14:schemeClr w14:val="tx1"/>
            </w14:solidFill>
          </w14:textFill>
        </w:rPr>
      </w:pPr>
      <w:r>
        <w:rPr>
          <w:rFonts w:hint="eastAsia" w:ascii="仿宋" w:hAnsi="仿宋" w:eastAsia="仿宋" w:cs="宋体"/>
          <w:b/>
          <w:color w:val="000000" w:themeColor="text1"/>
          <w:kern w:val="0"/>
          <w:sz w:val="32"/>
          <w:szCs w:val="32"/>
          <w14:textFill>
            <w14:solidFill>
              <w14:schemeClr w14:val="tx1"/>
            </w14:solidFill>
          </w14:textFill>
        </w:rPr>
        <w:t>分包意向协议</w:t>
      </w:r>
    </w:p>
    <w:p w14:paraId="593F45CE">
      <w:pPr>
        <w:widowControl/>
        <w:spacing w:line="360" w:lineRule="auto"/>
        <w:ind w:firstLine="120" w:firstLineChars="50"/>
        <w:jc w:val="left"/>
        <w:rPr>
          <w:rFonts w:ascii="仿宋" w:hAnsi="仿宋" w:eastAsia="仿宋" w:cs="宋体"/>
          <w:color w:val="000000" w:themeColor="text1"/>
          <w:sz w:val="24"/>
          <w14:textFill>
            <w14:solidFill>
              <w14:schemeClr w14:val="tx1"/>
            </w14:solidFill>
          </w14:textFill>
        </w:rPr>
      </w:pPr>
      <w:r>
        <w:rPr>
          <w:rFonts w:hint="eastAsia" w:ascii="仿宋" w:hAnsi="仿宋" w:eastAsia="仿宋" w:cs="宋体"/>
          <w:color w:val="000000" w:themeColor="text1"/>
          <w:sz w:val="24"/>
          <w14:textFill>
            <w14:solidFill>
              <w14:schemeClr w14:val="tx1"/>
            </w14:solidFill>
          </w14:textFill>
        </w:rPr>
        <w:t>（</w:t>
      </w:r>
      <w:r>
        <w:rPr>
          <w:rFonts w:hint="eastAsia" w:ascii="仿宋" w:hAnsi="仿宋" w:eastAsia="仿宋" w:cs="宋体"/>
          <w:b/>
          <w:color w:val="000000" w:themeColor="text1"/>
          <w:sz w:val="24"/>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仿宋" w:hAnsi="仿宋" w:eastAsia="仿宋" w:cs="宋体"/>
          <w:color w:val="000000" w:themeColor="text1"/>
          <w:sz w:val="24"/>
          <w14:textFill>
            <w14:solidFill>
              <w14:schemeClr w14:val="tx1"/>
            </w14:solidFill>
          </w14:textFill>
        </w:rPr>
        <w:t>）</w:t>
      </w:r>
    </w:p>
    <w:p w14:paraId="587F08C4">
      <w:pPr>
        <w:snapToGrid w:val="0"/>
        <w:spacing w:line="360" w:lineRule="auto"/>
        <w:ind w:firstLine="576"/>
        <w:rPr>
          <w:rFonts w:ascii="仿宋" w:hAnsi="仿宋" w:eastAsia="仿宋" w:cs="宋体"/>
          <w:color w:val="000000" w:themeColor="text1"/>
          <w:kern w:val="0"/>
          <w:sz w:val="24"/>
          <w:lang w:val="zh-CN"/>
          <w14:textFill>
            <w14:solidFill>
              <w14:schemeClr w14:val="tx1"/>
            </w14:solidFill>
          </w14:textFill>
        </w:rPr>
      </w:pPr>
      <w:r>
        <w:rPr>
          <w:rFonts w:hint="eastAsia" w:ascii="仿宋" w:hAnsi="仿宋" w:eastAsia="仿宋" w:cs="宋体"/>
          <w:color w:val="000000" w:themeColor="text1"/>
          <w:kern w:val="0"/>
          <w:sz w:val="24"/>
          <w:u w:val="single"/>
          <w14:textFill>
            <w14:solidFill>
              <w14:schemeClr w14:val="tx1"/>
            </w14:solidFill>
          </w14:textFill>
        </w:rPr>
        <w:t>（投标人名称）</w:t>
      </w:r>
      <w:r>
        <w:rPr>
          <w:rFonts w:hint="eastAsia" w:ascii="仿宋" w:hAnsi="仿宋" w:eastAsia="仿宋" w:cs="宋体"/>
          <w:color w:val="000000" w:themeColor="text1"/>
          <w:kern w:val="0"/>
          <w:sz w:val="24"/>
          <w:lang w:val="zh-CN"/>
          <w14:textFill>
            <w14:solidFill>
              <w14:schemeClr w14:val="tx1"/>
            </w14:solidFill>
          </w14:textFill>
        </w:rPr>
        <w:t>若成为</w:t>
      </w:r>
      <w:r>
        <w:rPr>
          <w:rFonts w:hint="eastAsia" w:ascii="仿宋" w:hAnsi="仿宋" w:eastAsia="仿宋" w:cs="宋体"/>
          <w:color w:val="000000" w:themeColor="text1"/>
          <w:sz w:val="24"/>
          <w14:textFill>
            <w14:solidFill>
              <w14:schemeClr w14:val="tx1"/>
            </w14:solidFill>
          </w14:textFill>
        </w:rPr>
        <w:t>（项目名称）【招标编号：（采购编号）】</w:t>
      </w:r>
      <w:r>
        <w:rPr>
          <w:rFonts w:hint="eastAsia" w:ascii="仿宋" w:hAnsi="仿宋" w:eastAsia="仿宋" w:cs="宋体"/>
          <w:color w:val="000000" w:themeColor="text1"/>
          <w:kern w:val="0"/>
          <w:sz w:val="24"/>
          <w:lang w:val="zh-CN"/>
          <w14:textFill>
            <w14:solidFill>
              <w14:schemeClr w14:val="tx1"/>
            </w14:solidFill>
          </w14:textFill>
        </w:rPr>
        <w:t>的中标供应商，将依法采取分包方式履行合同。</w:t>
      </w:r>
      <w:r>
        <w:rPr>
          <w:rFonts w:hint="eastAsia" w:ascii="仿宋" w:hAnsi="仿宋" w:eastAsia="仿宋" w:cs="宋体"/>
          <w:color w:val="000000" w:themeColor="text1"/>
          <w:kern w:val="0"/>
          <w:sz w:val="24"/>
          <w:u w:val="single"/>
          <w14:textFill>
            <w14:solidFill>
              <w14:schemeClr w14:val="tx1"/>
            </w14:solidFill>
          </w14:textFill>
        </w:rPr>
        <w:t>（投标人名称）</w:t>
      </w:r>
      <w:r>
        <w:rPr>
          <w:rFonts w:hint="eastAsia" w:ascii="仿宋" w:hAnsi="仿宋" w:eastAsia="仿宋" w:cs="宋体"/>
          <w:color w:val="000000" w:themeColor="text1"/>
          <w:kern w:val="0"/>
          <w:sz w:val="24"/>
          <w14:textFill>
            <w14:solidFill>
              <w14:schemeClr w14:val="tx1"/>
            </w14:solidFill>
          </w14:textFill>
        </w:rPr>
        <w:t>与</w:t>
      </w:r>
      <w:r>
        <w:rPr>
          <w:rFonts w:hint="eastAsia" w:ascii="仿宋" w:hAnsi="仿宋" w:eastAsia="仿宋" w:cs="宋体"/>
          <w:color w:val="000000" w:themeColor="text1"/>
          <w:kern w:val="0"/>
          <w:sz w:val="24"/>
          <w:u w:val="single"/>
          <w14:textFill>
            <w14:solidFill>
              <w14:schemeClr w14:val="tx1"/>
            </w14:solidFill>
          </w14:textFill>
        </w:rPr>
        <w:t>（所有分包供应商名称）</w:t>
      </w:r>
      <w:r>
        <w:rPr>
          <w:rFonts w:hint="eastAsia" w:ascii="仿宋" w:hAnsi="仿宋" w:eastAsia="仿宋" w:cs="宋体"/>
          <w:color w:val="000000" w:themeColor="text1"/>
          <w:kern w:val="0"/>
          <w:sz w:val="24"/>
          <w14:textFill>
            <w14:solidFill>
              <w14:schemeClr w14:val="tx1"/>
            </w14:solidFill>
          </w14:textFill>
        </w:rPr>
        <w:t>达成分包意向协议</w:t>
      </w:r>
      <w:r>
        <w:rPr>
          <w:rFonts w:hint="eastAsia" w:ascii="仿宋" w:hAnsi="仿宋" w:eastAsia="仿宋" w:cs="宋体"/>
          <w:color w:val="000000" w:themeColor="text1"/>
          <w:kern w:val="0"/>
          <w:sz w:val="24"/>
          <w:lang w:val="zh-CN"/>
          <w14:textFill>
            <w14:solidFill>
              <w14:schemeClr w14:val="tx1"/>
            </w14:solidFill>
          </w14:textFill>
        </w:rPr>
        <w:t xml:space="preserve">。 </w:t>
      </w:r>
    </w:p>
    <w:p w14:paraId="6EA5B8BE">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一、分包标的及数量</w:t>
      </w:r>
    </w:p>
    <w:p w14:paraId="6E18099B">
      <w:pPr>
        <w:snapToGrid w:val="0"/>
        <w:spacing w:line="360" w:lineRule="auto"/>
        <w:ind w:firstLine="576"/>
        <w:rPr>
          <w:b/>
          <w:sz w:val="32"/>
          <w:szCs w:val="32"/>
          <w:highlight w:val="none"/>
        </w:rPr>
      </w:pPr>
      <w:r>
        <w:rPr>
          <w:rFonts w:hint="eastAsia" w:ascii="仿宋" w:hAnsi="仿宋" w:eastAsia="仿宋" w:cs="宋体"/>
          <w:kern w:val="0"/>
          <w:sz w:val="24"/>
          <w:highlight w:val="none"/>
          <w:u w:val="single"/>
        </w:rPr>
        <w:t>（投标人名称）</w:t>
      </w:r>
      <w:r>
        <w:rPr>
          <w:rFonts w:hint="eastAsia" w:ascii="仿宋" w:hAnsi="仿宋" w:eastAsia="仿宋" w:cs="宋体"/>
          <w:kern w:val="0"/>
          <w:sz w:val="24"/>
          <w:highlight w:val="none"/>
          <w:lang w:val="zh-CN"/>
        </w:rPr>
        <w:t>将</w:t>
      </w:r>
      <w:r>
        <w:rPr>
          <w:rFonts w:ascii="仿宋" w:hAnsi="仿宋" w:eastAsia="仿宋" w:cs="宋体"/>
          <w:kern w:val="0"/>
          <w:sz w:val="24"/>
          <w:highlight w:val="none"/>
          <w:u w:val="single"/>
        </w:rPr>
        <w:t xml:space="preserve"> XX工作内容   </w:t>
      </w:r>
      <w:r>
        <w:rPr>
          <w:rFonts w:hint="eastAsia" w:ascii="仿宋" w:hAnsi="仿宋" w:eastAsia="仿宋" w:cs="宋体"/>
          <w:sz w:val="24"/>
          <w:highlight w:val="none"/>
        </w:rPr>
        <w:t>分包给</w:t>
      </w:r>
      <w:r>
        <w:rPr>
          <w:rFonts w:hint="eastAsia" w:ascii="仿宋" w:hAnsi="仿宋" w:eastAsia="仿宋" w:cs="宋体"/>
          <w:kern w:val="0"/>
          <w:sz w:val="24"/>
          <w:highlight w:val="none"/>
          <w:u w:val="single"/>
        </w:rPr>
        <w:t>（分包供应商1名称）</w:t>
      </w:r>
      <w:r>
        <w:rPr>
          <w:rFonts w:hint="eastAsia" w:ascii="仿宋" w:hAnsi="仿宋" w:eastAsia="仿宋" w:cs="宋体"/>
          <w:kern w:val="0"/>
          <w:sz w:val="24"/>
          <w:highlight w:val="none"/>
          <w:lang w:val="zh-CN"/>
        </w:rPr>
        <w:t>，</w:t>
      </w:r>
      <w:r>
        <w:rPr>
          <w:rFonts w:hint="eastAsia" w:ascii="仿宋" w:hAnsi="仿宋" w:eastAsia="仿宋" w:cs="宋体"/>
          <w:kern w:val="0"/>
          <w:sz w:val="24"/>
          <w:highlight w:val="none"/>
          <w:u w:val="single"/>
        </w:rPr>
        <w:t>（分包供应商2名称），</w:t>
      </w:r>
      <w:r>
        <w:rPr>
          <w:rFonts w:hint="eastAsia" w:ascii="仿宋" w:hAnsi="仿宋" w:eastAsia="仿宋" w:cs="宋体"/>
          <w:kern w:val="0"/>
          <w:sz w:val="24"/>
          <w:highlight w:val="none"/>
          <w:lang w:val="zh-CN"/>
        </w:rPr>
        <w:t>具备承</w:t>
      </w:r>
      <w:r>
        <w:rPr>
          <w:rFonts w:hint="eastAsia" w:ascii="仿宋" w:hAnsi="仿宋" w:eastAsia="仿宋" w:cs="宋体"/>
          <w:kern w:val="0"/>
          <w:sz w:val="24"/>
          <w:highlight w:val="none"/>
        </w:rPr>
        <w:t>担</w:t>
      </w:r>
      <w:r>
        <w:rPr>
          <w:rFonts w:hint="eastAsia" w:ascii="仿宋" w:hAnsi="仿宋" w:eastAsia="仿宋" w:cs="宋体"/>
          <w:kern w:val="0"/>
          <w:sz w:val="24"/>
          <w:highlight w:val="none"/>
          <w:u w:val="single"/>
          <w:lang w:val="zh-CN"/>
        </w:rPr>
        <w:t>XX工作内容</w:t>
      </w:r>
      <w:r>
        <w:rPr>
          <w:rFonts w:hint="eastAsia" w:ascii="仿宋" w:hAnsi="仿宋" w:eastAsia="仿宋" w:cs="宋体"/>
          <w:kern w:val="0"/>
          <w:sz w:val="24"/>
          <w:highlight w:val="none"/>
          <w:lang w:val="zh-CN"/>
        </w:rPr>
        <w:t>相应资质条件且不得再次分包；</w:t>
      </w:r>
      <w:r>
        <w:rPr>
          <w:rFonts w:ascii="仿宋" w:eastAsia="仿宋" w:cs="宋体"/>
          <w:kern w:val="0"/>
          <w:sz w:val="24"/>
          <w:highlight w:val="none"/>
        </w:rPr>
        <w:t xml:space="preserve"> </w:t>
      </w:r>
      <w:r>
        <w:rPr>
          <w:b/>
          <w:sz w:val="32"/>
          <w:szCs w:val="32"/>
          <w:highlight w:val="none"/>
        </w:rPr>
        <w:t>…</w:t>
      </w:r>
    </w:p>
    <w:p w14:paraId="0515A9A4">
      <w:pPr>
        <w:snapToGrid w:val="0"/>
        <w:spacing w:line="360" w:lineRule="auto"/>
        <w:ind w:firstLine="576"/>
        <w:rPr>
          <w:rFonts w:ascii="仿宋" w:hAnsi="仿宋" w:eastAsia="仿宋" w:cs="宋体"/>
          <w:kern w:val="0"/>
          <w:sz w:val="24"/>
          <w:highlight w:val="none"/>
          <w:lang w:val="zh-CN"/>
        </w:rPr>
      </w:pPr>
      <w:r>
        <w:rPr>
          <w:rFonts w:hint="eastAsia" w:ascii="仿宋" w:hAnsi="仿宋" w:eastAsia="仿宋" w:cs="宋体"/>
          <w:kern w:val="0"/>
          <w:sz w:val="24"/>
          <w:highlight w:val="none"/>
          <w:lang w:val="zh-CN"/>
        </w:rPr>
        <w:t>二、分包供应商中小企业合同份额</w:t>
      </w:r>
    </w:p>
    <w:p w14:paraId="17494CD2">
      <w:pPr>
        <w:snapToGrid w:val="0"/>
        <w:spacing w:line="360" w:lineRule="auto"/>
        <w:ind w:firstLine="576"/>
        <w:rPr>
          <w:rFonts w:ascii="仿宋" w:hAnsi="仿宋" w:eastAsia="仿宋" w:cs="宋体"/>
          <w:b/>
          <w:kern w:val="0"/>
          <w:sz w:val="24"/>
          <w:highlight w:val="none"/>
          <w:lang w:val="zh-CN"/>
        </w:rPr>
      </w:pPr>
      <w:r>
        <w:rPr>
          <w:rFonts w:ascii="仿宋" w:hAnsi="仿宋" w:eastAsia="仿宋" w:cs="宋体"/>
          <w:kern w:val="0"/>
          <w:sz w:val="24"/>
          <w:highlight w:val="none"/>
        </w:rPr>
        <w:t>1、</w:t>
      </w:r>
      <w:r>
        <w:rPr>
          <w:rFonts w:hint="eastAsia" w:ascii="仿宋" w:hAnsi="仿宋" w:eastAsia="仿宋" w:cs="宋体"/>
          <w:kern w:val="0"/>
          <w:sz w:val="24"/>
          <w:highlight w:val="none"/>
          <w:u w:val="single"/>
        </w:rPr>
        <w:t>（分包供应商X</w:t>
      </w:r>
      <w:r>
        <w:rPr>
          <w:rFonts w:ascii="仿宋" w:hAnsi="仿宋" w:eastAsia="仿宋" w:cs="宋体"/>
          <w:kern w:val="0"/>
          <w:sz w:val="24"/>
          <w:highlight w:val="none"/>
          <w:u w:val="single"/>
        </w:rPr>
        <w:t>,</w:t>
      </w:r>
      <w:r>
        <w:rPr>
          <w:rFonts w:hint="eastAsia" w:ascii="仿宋" w:hAnsi="仿宋" w:eastAsia="仿宋" w:cs="宋体"/>
          <w:kern w:val="0"/>
          <w:sz w:val="24"/>
          <w:highlight w:val="none"/>
          <w:u w:val="single"/>
        </w:rPr>
        <w:t>……）</w:t>
      </w:r>
      <w:r>
        <w:rPr>
          <w:rFonts w:hint="eastAsia" w:ascii="仿宋" w:hAnsi="仿宋" w:eastAsia="仿宋" w:cs="宋体"/>
          <w:kern w:val="0"/>
          <w:sz w:val="24"/>
          <w:highlight w:val="none"/>
        </w:rPr>
        <w:t>提供的服务全部由小微企业承接，其合同份额占到合同总金额</w:t>
      </w:r>
      <w:r>
        <w:rPr>
          <w:rFonts w:hint="eastAsia" w:ascii="仿宋" w:hAnsi="仿宋" w:eastAsia="仿宋" w:cs="宋体"/>
          <w:kern w:val="0"/>
          <w:sz w:val="24"/>
          <w:highlight w:val="none"/>
          <w:u w:val="single"/>
        </w:rPr>
        <w:t xml:space="preserve">   </w:t>
      </w:r>
      <w:r>
        <w:rPr>
          <w:rFonts w:hint="eastAsia" w:ascii="仿宋" w:hAnsi="仿宋" w:eastAsia="仿宋" w:cs="宋体"/>
          <w:kern w:val="0"/>
          <w:sz w:val="24"/>
          <w:highlight w:val="none"/>
        </w:rPr>
        <w:t>%以上</w:t>
      </w:r>
      <w:r>
        <w:rPr>
          <w:rFonts w:hint="eastAsia" w:ascii="仿宋" w:hAnsi="仿宋" w:eastAsia="仿宋" w:cs="宋体"/>
          <w:highlight w:val="none"/>
        </w:rPr>
        <w:t>。</w:t>
      </w:r>
      <w:r>
        <w:rPr>
          <w:rFonts w:hint="eastAsia" w:ascii="仿宋" w:hAnsi="仿宋" w:eastAsia="仿宋" w:cs="宋体"/>
          <w:b/>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宋体"/>
          <w:b/>
          <w:sz w:val="24"/>
          <w:highlight w:val="none"/>
        </w:rPr>
        <w:t>拟享受以上价格扣除政策的，填写有关内容。</w:t>
      </w:r>
      <w:r>
        <w:rPr>
          <w:rFonts w:hint="eastAsia" w:ascii="仿宋" w:hAnsi="仿宋" w:eastAsia="仿宋" w:cs="宋体"/>
          <w:b/>
          <w:kern w:val="0"/>
          <w:sz w:val="24"/>
          <w:highlight w:val="none"/>
          <w:lang w:val="zh-CN"/>
        </w:rPr>
        <w:t>）</w:t>
      </w:r>
    </w:p>
    <w:p w14:paraId="6165C0AB">
      <w:pPr>
        <w:spacing w:line="360" w:lineRule="auto"/>
        <w:ind w:firstLine="480" w:firstLineChars="200"/>
        <w:rPr>
          <w:rFonts w:ascii="仿宋" w:hAnsi="仿宋" w:eastAsia="仿宋" w:cs="宋体"/>
          <w:b/>
          <w:bCs/>
          <w:kern w:val="0"/>
          <w:sz w:val="24"/>
          <w:lang w:val="zh-CN"/>
        </w:rPr>
      </w:pPr>
      <w:r>
        <w:rPr>
          <w:rFonts w:hint="eastAsia" w:ascii="仿宋" w:hAnsi="仿宋" w:eastAsia="仿宋" w:cs="宋体"/>
          <w:sz w:val="24"/>
          <w:highlight w:val="none"/>
        </w:rPr>
        <w:t>2、中小企业合同金额达到</w:t>
      </w:r>
      <w:r>
        <w:rPr>
          <w:rFonts w:hint="eastAsia" w:ascii="仿宋" w:hAnsi="仿宋" w:eastAsia="仿宋" w:cs="宋体"/>
          <w:sz w:val="24"/>
          <w:highlight w:val="none"/>
          <w:u w:val="single"/>
        </w:rPr>
        <w:t xml:space="preserve">   </w:t>
      </w:r>
      <w:r>
        <w:rPr>
          <w:rFonts w:hint="eastAsia" w:ascii="仿宋" w:hAnsi="仿宋" w:eastAsia="仿宋" w:cs="宋体"/>
          <w:sz w:val="24"/>
          <w:highlight w:val="none"/>
        </w:rPr>
        <w:t>%，小微企业合同金额达到</w:t>
      </w:r>
      <w:r>
        <w:rPr>
          <w:rFonts w:hint="eastAsia" w:ascii="仿宋" w:hAnsi="仿宋" w:eastAsia="仿宋" w:cs="宋体"/>
          <w:sz w:val="24"/>
          <w:highlight w:val="none"/>
          <w:u w:val="single"/>
        </w:rPr>
        <w:t xml:space="preserve">    </w:t>
      </w:r>
      <w:r>
        <w:rPr>
          <w:rFonts w:hint="eastAsia" w:ascii="仿宋" w:hAnsi="仿宋" w:eastAsia="仿宋" w:cs="宋体"/>
          <w:sz w:val="24"/>
          <w:highlight w:val="none"/>
        </w:rPr>
        <w:t>%</w:t>
      </w:r>
      <w:r>
        <w:rPr>
          <w:rFonts w:hint="eastAsia" w:ascii="仿宋" w:hAnsi="仿宋" w:eastAsia="仿宋" w:cs="宋体"/>
          <w:kern w:val="0"/>
          <w:sz w:val="24"/>
          <w:highlight w:val="none"/>
          <w:lang w:val="zh-CN"/>
        </w:rPr>
        <w:t>。</w:t>
      </w:r>
      <w:r>
        <w:rPr>
          <w:rFonts w:hint="eastAsia" w:ascii="仿宋" w:hAnsi="仿宋" w:eastAsia="仿宋" w:cs="宋体"/>
          <w:b/>
          <w:bCs/>
          <w:kern w:val="0"/>
          <w:sz w:val="24"/>
          <w:highlight w:val="none"/>
          <w:lang w:val="zh-CN"/>
        </w:rPr>
        <w:t>（</w:t>
      </w:r>
      <w:r>
        <w:rPr>
          <w:rFonts w:hint="eastAsia" w:ascii="仿宋" w:hAnsi="仿宋" w:eastAsia="仿宋" w:cs="宋体"/>
          <w:b/>
          <w:bCs/>
          <w:sz w:val="24"/>
          <w:highlight w:val="none"/>
        </w:rPr>
        <w:t>要求合同分包形式参加的项目或采购包，供应商按招标文件第一部分招标公告申请人的资格要求中规定的</w:t>
      </w:r>
      <w:r>
        <w:rPr>
          <w:rFonts w:hint="eastAsia" w:ascii="仿宋" w:hAnsi="仿宋" w:eastAsia="仿宋" w:cs="宋体"/>
          <w:b/>
          <w:kern w:val="0"/>
          <w:sz w:val="24"/>
          <w:highlight w:val="none"/>
          <w:lang w:val="zh-CN"/>
        </w:rPr>
        <w:t>分包意向协议</w:t>
      </w:r>
      <w:r>
        <w:rPr>
          <w:rFonts w:hint="eastAsia" w:ascii="仿宋" w:hAnsi="仿宋" w:eastAsia="仿宋" w:cs="宋体"/>
          <w:b/>
          <w:bCs/>
          <w:sz w:val="24"/>
          <w:highlight w:val="none"/>
        </w:rPr>
        <w:t>中中小企业、小微企业合同金额应当达到的比例要求填</w:t>
      </w:r>
      <w:r>
        <w:rPr>
          <w:rFonts w:hint="eastAsia" w:ascii="仿宋" w:hAnsi="仿宋" w:eastAsia="仿宋" w:cs="宋体"/>
          <w:b/>
          <w:bCs/>
          <w:sz w:val="24"/>
        </w:rPr>
        <w:t>写。</w:t>
      </w:r>
      <w:r>
        <w:rPr>
          <w:rFonts w:hint="eastAsia" w:ascii="仿宋" w:hAnsi="仿宋" w:eastAsia="仿宋" w:cs="宋体"/>
          <w:b/>
          <w:bCs/>
          <w:kern w:val="0"/>
          <w:sz w:val="24"/>
          <w:lang w:val="zh-CN"/>
        </w:rPr>
        <w:t>）</w:t>
      </w:r>
    </w:p>
    <w:p w14:paraId="081F99DC">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三、分包工作履行期限、地点、方式</w:t>
      </w:r>
    </w:p>
    <w:p w14:paraId="648FF55A">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四、质量</w:t>
      </w:r>
    </w:p>
    <w:p w14:paraId="1566137B">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五、价款或者报酬</w:t>
      </w:r>
    </w:p>
    <w:p w14:paraId="22B507C0">
      <w:pPr>
        <w:snapToGrid w:val="0"/>
        <w:spacing w:line="360" w:lineRule="auto"/>
        <w:ind w:left="573" w:leftChars="273"/>
        <w:rPr>
          <w:rFonts w:ascii="仿宋" w:hAnsi="仿宋" w:eastAsia="仿宋" w:cs="宋体"/>
          <w:kern w:val="0"/>
          <w:sz w:val="24"/>
          <w:lang w:val="zh-CN"/>
        </w:rPr>
      </w:pPr>
      <w:r>
        <w:rPr>
          <w:rFonts w:hint="eastAsia" w:ascii="仿宋" w:hAnsi="仿宋" w:eastAsia="仿宋" w:cs="宋体"/>
          <w:kern w:val="0"/>
          <w:sz w:val="24"/>
          <w:lang w:val="zh-CN"/>
        </w:rPr>
        <w:t>六、违约责任</w:t>
      </w:r>
    </w:p>
    <w:p w14:paraId="07B071B9">
      <w:pPr>
        <w:snapToGrid w:val="0"/>
        <w:spacing w:line="360" w:lineRule="auto"/>
        <w:ind w:firstLine="576"/>
        <w:rPr>
          <w:rFonts w:ascii="仿宋" w:hAnsi="仿宋" w:eastAsia="仿宋" w:cs="宋体"/>
          <w:kern w:val="0"/>
          <w:sz w:val="24"/>
          <w:lang w:val="zh-CN"/>
        </w:rPr>
      </w:pPr>
      <w:r>
        <w:rPr>
          <w:rFonts w:hint="eastAsia" w:ascii="仿宋" w:hAnsi="仿宋" w:eastAsia="仿宋" w:cs="宋体"/>
          <w:kern w:val="0"/>
          <w:sz w:val="24"/>
          <w:lang w:val="zh-CN"/>
        </w:rPr>
        <w:t>七、争议解决的办法</w:t>
      </w:r>
    </w:p>
    <w:p w14:paraId="56820C19">
      <w:pPr>
        <w:snapToGrid w:val="0"/>
        <w:spacing w:line="360" w:lineRule="auto"/>
        <w:ind w:right="480" w:firstLine="576"/>
        <w:rPr>
          <w:rFonts w:ascii="仿宋" w:hAnsi="仿宋" w:eastAsia="仿宋" w:cs="宋体"/>
          <w:sz w:val="24"/>
        </w:rPr>
      </w:pPr>
      <w:r>
        <w:rPr>
          <w:rFonts w:hint="eastAsia" w:ascii="仿宋" w:hAnsi="仿宋" w:eastAsia="仿宋" w:cs="宋体"/>
          <w:kern w:val="0"/>
          <w:sz w:val="24"/>
          <w:lang w:val="zh-CN"/>
        </w:rPr>
        <w:t>八、其他：</w:t>
      </w:r>
    </w:p>
    <w:p w14:paraId="3DD2BFA6">
      <w:pPr>
        <w:snapToGrid w:val="0"/>
        <w:spacing w:line="360" w:lineRule="auto"/>
        <w:ind w:right="480" w:firstLine="576"/>
        <w:rPr>
          <w:rFonts w:ascii="仿宋" w:hAnsi="仿宋" w:eastAsia="仿宋" w:cs="宋体"/>
          <w:kern w:val="0"/>
          <w:sz w:val="24"/>
          <w:lang w:val="zh-CN"/>
        </w:rPr>
      </w:pPr>
      <w:r>
        <w:rPr>
          <w:rFonts w:hint="eastAsia" w:ascii="仿宋" w:hAnsi="仿宋" w:eastAsia="仿宋" w:cs="宋体"/>
          <w:kern w:val="0"/>
          <w:sz w:val="24"/>
          <w:lang w:val="zh-CN"/>
        </w:rPr>
        <w:t xml:space="preserve">                                        投标人名称(电子签名)：</w:t>
      </w:r>
    </w:p>
    <w:p w14:paraId="4895C755">
      <w:pPr>
        <w:snapToGrid w:val="0"/>
        <w:spacing w:line="360" w:lineRule="auto"/>
        <w:jc w:val="right"/>
        <w:rPr>
          <w:rFonts w:ascii="仿宋" w:hAnsi="仿宋" w:eastAsia="仿宋" w:cs="宋体"/>
        </w:rPr>
      </w:pPr>
      <w:r>
        <w:rPr>
          <w:rFonts w:hint="eastAsia" w:ascii="仿宋" w:hAnsi="仿宋" w:eastAsia="仿宋" w:cs="宋体"/>
          <w:kern w:val="0"/>
          <w:sz w:val="24"/>
          <w:lang w:val="zh-CN"/>
        </w:rPr>
        <w:t>分包供应商名称(电子签名/公章)：</w:t>
      </w:r>
      <w:r>
        <w:rPr>
          <w:rFonts w:ascii="仿宋" w:hAnsi="仿宋" w:eastAsia="仿宋" w:cs="宋体"/>
        </w:rPr>
        <w:t xml:space="preserve"> </w:t>
      </w:r>
    </w:p>
    <w:p w14:paraId="3CB6D681">
      <w:pPr>
        <w:snapToGrid w:val="0"/>
        <w:spacing w:line="360" w:lineRule="auto"/>
        <w:ind w:left="5758" w:leftChars="342" w:hanging="5040" w:hangingChars="2100"/>
        <w:rPr>
          <w:rFonts w:ascii="仿宋" w:hAnsi="仿宋" w:eastAsia="仿宋" w:cs="宋体"/>
          <w:kern w:val="0"/>
          <w:sz w:val="24"/>
          <w:lang w:val="zh-CN"/>
        </w:rPr>
      </w:pPr>
      <w:r>
        <w:rPr>
          <w:rFonts w:hint="eastAsia" w:ascii="仿宋" w:hAnsi="仿宋" w:eastAsia="仿宋" w:cs="宋体"/>
          <w:kern w:val="0"/>
          <w:sz w:val="24"/>
          <w:lang w:val="zh-CN"/>
        </w:rPr>
        <w:t xml:space="preserve">                                        日期：  年  月   日</w:t>
      </w:r>
    </w:p>
    <w:p w14:paraId="7A469B17">
      <w:pPr>
        <w:spacing w:line="360" w:lineRule="auto"/>
        <w:ind w:right="420"/>
        <w:rPr>
          <w:rFonts w:ascii="仿宋" w:hAnsi="仿宋" w:eastAsia="仿宋" w:cs="宋体"/>
          <w:sz w:val="24"/>
        </w:rPr>
      </w:pPr>
      <w:r>
        <w:rPr>
          <w:rFonts w:hint="eastAsia" w:ascii="仿宋" w:hAnsi="仿宋" w:eastAsia="仿宋" w:cs="宋体"/>
          <w:sz w:val="24"/>
        </w:rPr>
        <w:t>注：按本格式和要求提供。</w:t>
      </w:r>
    </w:p>
    <w:p w14:paraId="47443739">
      <w:pPr>
        <w:rPr>
          <w:rFonts w:hint="eastAsia" w:ascii="仿宋" w:hAnsi="仿宋" w:eastAsia="仿宋" w:cs="宋体"/>
          <w:b/>
          <w:sz w:val="36"/>
          <w:szCs w:val="20"/>
          <w:highlight w:val="none"/>
        </w:rPr>
      </w:pPr>
      <w:r>
        <w:rPr>
          <w:rFonts w:hint="eastAsia" w:ascii="仿宋" w:hAnsi="仿宋" w:eastAsia="仿宋" w:cs="宋体"/>
          <w:b/>
          <w:sz w:val="36"/>
          <w:szCs w:val="20"/>
          <w:highlight w:val="none"/>
        </w:rPr>
        <w:br w:type="page"/>
      </w:r>
    </w:p>
    <w:p w14:paraId="562562F3">
      <w:pPr>
        <w:spacing w:line="360" w:lineRule="auto"/>
        <w:outlineLvl w:val="0"/>
        <w:rPr>
          <w:rFonts w:ascii="仿宋" w:hAnsi="仿宋" w:eastAsia="仿宋" w:cs="宋体"/>
          <w:b/>
          <w:sz w:val="36"/>
          <w:szCs w:val="20"/>
          <w:highlight w:val="none"/>
        </w:rPr>
      </w:pPr>
      <w:r>
        <w:rPr>
          <w:rFonts w:hint="eastAsia" w:ascii="仿宋" w:hAnsi="仿宋" w:eastAsia="仿宋" w:cs="宋体"/>
          <w:b/>
          <w:sz w:val="36"/>
          <w:szCs w:val="20"/>
          <w:highlight w:val="none"/>
        </w:rPr>
        <w:t>附件</w:t>
      </w:r>
      <w:r>
        <w:rPr>
          <w:rFonts w:ascii="仿宋" w:hAnsi="仿宋" w:eastAsia="仿宋" w:cs="宋体"/>
          <w:b/>
          <w:sz w:val="36"/>
          <w:szCs w:val="20"/>
          <w:highlight w:val="none"/>
        </w:rPr>
        <w:t>7</w:t>
      </w:r>
      <w:r>
        <w:rPr>
          <w:rFonts w:hint="eastAsia" w:ascii="仿宋" w:hAnsi="仿宋" w:eastAsia="仿宋" w:cs="宋体"/>
          <w:b/>
          <w:sz w:val="36"/>
          <w:szCs w:val="20"/>
          <w:highlight w:val="none"/>
        </w:rPr>
        <w:t>：</w:t>
      </w:r>
    </w:p>
    <w:p w14:paraId="530CD0E3">
      <w:pPr>
        <w:spacing w:line="360" w:lineRule="auto"/>
        <w:jc w:val="center"/>
        <w:rPr>
          <w:rFonts w:ascii="仿宋" w:hAnsi="仿宋" w:eastAsia="仿宋" w:cs="仿宋"/>
          <w:b/>
          <w:sz w:val="32"/>
          <w:szCs w:val="32"/>
        </w:rPr>
      </w:pPr>
      <w:r>
        <w:rPr>
          <w:rFonts w:hint="eastAsia" w:ascii="仿宋" w:hAnsi="仿宋" w:eastAsia="仿宋" w:cs="仿宋"/>
          <w:b/>
          <w:sz w:val="32"/>
          <w:szCs w:val="32"/>
        </w:rPr>
        <w:t>中小企业声明函（货物）</w:t>
      </w:r>
    </w:p>
    <w:p w14:paraId="7135BCBE">
      <w:pPr>
        <w:spacing w:line="360" w:lineRule="auto"/>
        <w:ind w:firstLine="480" w:firstLineChars="200"/>
        <w:rPr>
          <w:rFonts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 （单位名称） 的 （项目名称） 采购活动，提供的货物全部由符合政策要求的中小企业制造。相关企业（含联合体中的中小企业、签订分包意向协议的中小企业）的具体情况如下：</w:t>
      </w:r>
    </w:p>
    <w:p w14:paraId="2822CF04">
      <w:pPr>
        <w:spacing w:line="360" w:lineRule="auto"/>
        <w:ind w:firstLine="480" w:firstLineChars="200"/>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1DF93DCF">
      <w:pPr>
        <w:spacing w:line="360" w:lineRule="auto"/>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52C50B5F">
      <w:pPr>
        <w:spacing w:line="360" w:lineRule="auto"/>
        <w:ind w:firstLine="480" w:firstLineChars="200"/>
        <w:rPr>
          <w:rFonts w:ascii="仿宋" w:hAnsi="仿宋" w:eastAsia="仿宋" w:cs="仿宋"/>
          <w:sz w:val="24"/>
        </w:rPr>
      </w:pPr>
      <w:r>
        <w:rPr>
          <w:rFonts w:hint="eastAsia" w:ascii="仿宋" w:hAnsi="仿宋" w:eastAsia="仿宋" w:cs="仿宋"/>
          <w:sz w:val="24"/>
        </w:rPr>
        <w:t>……</w:t>
      </w:r>
    </w:p>
    <w:p w14:paraId="7F342BE1">
      <w:pPr>
        <w:spacing w:line="360" w:lineRule="auto"/>
        <w:ind w:firstLine="480" w:firstLineChars="200"/>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6311F73E">
      <w:pPr>
        <w:spacing w:line="360" w:lineRule="auto"/>
        <w:ind w:firstLine="480" w:firstLineChars="200"/>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0D27F5F2">
      <w:pPr>
        <w:snapToGrid w:val="0"/>
        <w:spacing w:line="360" w:lineRule="auto"/>
        <w:ind w:firstLine="5160" w:firstLineChars="2150"/>
        <w:rPr>
          <w:rFonts w:ascii="仿宋" w:hAnsi="仿宋" w:eastAsia="仿宋" w:cs="仿宋"/>
          <w:kern w:val="0"/>
          <w:sz w:val="24"/>
        </w:rPr>
      </w:pPr>
      <w:r>
        <w:rPr>
          <w:rFonts w:hint="eastAsia" w:ascii="仿宋" w:hAnsi="仿宋" w:eastAsia="仿宋" w:cs="仿宋"/>
          <w:kern w:val="0"/>
          <w:sz w:val="24"/>
          <w:lang w:val="zh-CN"/>
        </w:rPr>
        <w:t>投标人名称(电子签名)：</w:t>
      </w:r>
    </w:p>
    <w:p w14:paraId="6D2F4116">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4AB3B4DB">
      <w:pPr>
        <w:spacing w:line="360" w:lineRule="auto"/>
        <w:jc w:val="left"/>
        <w:rPr>
          <w:rFonts w:ascii="仿宋" w:hAnsi="仿宋" w:eastAsia="仿宋" w:cs="仿宋"/>
          <w:sz w:val="18"/>
          <w:szCs w:val="18"/>
        </w:rPr>
      </w:pPr>
      <w:r>
        <w:rPr>
          <w:rFonts w:hint="eastAsia" w:ascii="仿宋" w:hAnsi="仿宋" w:eastAsia="仿宋" w:cs="仿宋"/>
          <w:sz w:val="18"/>
          <w:szCs w:val="18"/>
        </w:rPr>
        <w:t>从业人员、营业收入、资产总额填报上一年度数据，无上一年度数据的新成立企业可不填报。</w:t>
      </w:r>
    </w:p>
    <w:p w14:paraId="23097EEC">
      <w:pPr>
        <w:spacing w:line="360" w:lineRule="auto"/>
        <w:rPr>
          <w:rFonts w:hint="eastAsia" w:ascii="仿宋" w:hAnsi="仿宋" w:eastAsia="仿宋" w:cs="仿宋"/>
          <w:b w:val="0"/>
          <w:bCs/>
          <w:sz w:val="24"/>
        </w:rPr>
      </w:pPr>
      <w:r>
        <w:rPr>
          <w:rFonts w:hint="eastAsia" w:ascii="仿宋" w:hAnsi="仿宋" w:eastAsia="仿宋" w:cs="仿宋"/>
          <w:b w:val="0"/>
          <w:bCs/>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4CDF10F">
      <w:pPr>
        <w:spacing w:line="360" w:lineRule="auto"/>
        <w:rPr>
          <w:rFonts w:hint="eastAsia" w:ascii="仿宋" w:hAnsi="仿宋" w:eastAsia="仿宋" w:cs="仿宋"/>
          <w:b w:val="0"/>
          <w:bCs/>
          <w:sz w:val="24"/>
        </w:rPr>
      </w:pPr>
      <w:r>
        <w:rPr>
          <w:rFonts w:hint="eastAsia" w:ascii="仿宋" w:hAnsi="仿宋" w:eastAsia="仿宋" w:cs="仿宋"/>
          <w:b w:val="0"/>
          <w:bCs/>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7F029AD">
      <w:pPr>
        <w:spacing w:line="360" w:lineRule="auto"/>
        <w:rPr>
          <w:rFonts w:hint="eastAsia" w:ascii="仿宋" w:hAnsi="仿宋" w:eastAsia="仿宋" w:cs="仿宋"/>
          <w:b w:val="0"/>
          <w:bCs/>
          <w:sz w:val="24"/>
        </w:rPr>
      </w:pPr>
      <w:r>
        <w:rPr>
          <w:rFonts w:hint="eastAsia" w:ascii="仿宋" w:hAnsi="仿宋" w:eastAsia="仿宋" w:cs="仿宋"/>
          <w:b w:val="0"/>
          <w:bCs/>
          <w:sz w:val="24"/>
        </w:rPr>
        <w:t>3、采用联合体投标的，联合体所有成员数据都必须填写，电子签名由联合体牵头人完成即可，联合体各方承担连带责任，投标人提供的《中小企业声明函》与实际情况不符的或者未按以上要求填写的，中小企业声明函无效，不享受中小企业扶持政策。</w:t>
      </w:r>
    </w:p>
    <w:p w14:paraId="122719AA">
      <w:pPr>
        <w:pStyle w:val="25"/>
        <w:ind w:firstLine="0"/>
        <w:rPr>
          <w:rFonts w:hint="eastAsia" w:ascii="仿宋" w:hAnsi="仿宋" w:eastAsia="仿宋" w:cs="仿宋"/>
          <w:b w:val="0"/>
          <w:bCs/>
          <w:color w:val="000000" w:themeColor="text1"/>
          <w:szCs w:val="21"/>
          <w:highlight w:val="none"/>
          <w14:textFill>
            <w14:solidFill>
              <w14:schemeClr w14:val="tx1"/>
            </w14:solidFill>
          </w14:textFill>
        </w:rPr>
      </w:pPr>
    </w:p>
    <w:p w14:paraId="6C5008F5">
      <w:pPr>
        <w:pStyle w:val="25"/>
        <w:ind w:firstLine="0"/>
        <w:rPr>
          <w:rFonts w:hint="eastAsia" w:ascii="仿宋" w:hAnsi="仿宋" w:eastAsia="仿宋" w:cs="仿宋"/>
          <w:b w:val="0"/>
          <w:bCs/>
          <w:color w:val="000000" w:themeColor="text1"/>
          <w:szCs w:val="21"/>
          <w:highlight w:val="none"/>
          <w14:textFill>
            <w14:solidFill>
              <w14:schemeClr w14:val="tx1"/>
            </w14:solidFill>
          </w14:textFill>
        </w:rPr>
      </w:pPr>
    </w:p>
    <w:p w14:paraId="7899454E">
      <w:pPr>
        <w:pStyle w:val="25"/>
        <w:ind w:firstLine="0"/>
        <w:rPr>
          <w:rFonts w:ascii="华文仿宋" w:hAnsi="华文仿宋" w:eastAsia="华文仿宋" w:cs="宋体"/>
          <w:b/>
          <w:color w:val="000000" w:themeColor="text1"/>
          <w:szCs w:val="21"/>
          <w:highlight w:val="none"/>
          <w14:textFill>
            <w14:solidFill>
              <w14:schemeClr w14:val="tx1"/>
            </w14:solidFill>
          </w14:textFill>
        </w:rPr>
      </w:pPr>
    </w:p>
    <w:p w14:paraId="094B3975">
      <w:pPr>
        <w:pStyle w:val="25"/>
        <w:ind w:firstLine="0"/>
        <w:rPr>
          <w:rFonts w:ascii="华文仿宋" w:hAnsi="华文仿宋" w:eastAsia="华文仿宋" w:cs="宋体"/>
          <w:b/>
          <w:color w:val="000000" w:themeColor="text1"/>
          <w:szCs w:val="21"/>
          <w:highlight w:val="none"/>
          <w14:textFill>
            <w14:solidFill>
              <w14:schemeClr w14:val="tx1"/>
            </w14:solidFill>
          </w14:textFill>
        </w:rPr>
      </w:pPr>
    </w:p>
    <w:p w14:paraId="59AE4F65">
      <w:pPr>
        <w:pStyle w:val="25"/>
        <w:ind w:firstLine="0"/>
        <w:rPr>
          <w:rFonts w:ascii="华文仿宋" w:hAnsi="华文仿宋" w:eastAsia="华文仿宋" w:cs="宋体"/>
          <w:b/>
          <w:color w:val="000000" w:themeColor="text1"/>
          <w:szCs w:val="21"/>
          <w:highlight w:val="none"/>
          <w14:textFill>
            <w14:solidFill>
              <w14:schemeClr w14:val="tx1"/>
            </w14:solidFill>
          </w14:textFill>
        </w:rPr>
      </w:pPr>
    </w:p>
    <w:p w14:paraId="6763FB31">
      <w:pPr>
        <w:pStyle w:val="25"/>
        <w:ind w:firstLine="0"/>
        <w:rPr>
          <w:rFonts w:ascii="华文仿宋" w:hAnsi="华文仿宋" w:eastAsia="华文仿宋" w:cs="宋体"/>
          <w:b/>
          <w:color w:val="000000" w:themeColor="text1"/>
          <w:szCs w:val="21"/>
          <w:highlight w:val="none"/>
          <w14:textFill>
            <w14:solidFill>
              <w14:schemeClr w14:val="tx1"/>
            </w14:solidFill>
          </w14:textFill>
        </w:rPr>
      </w:pPr>
    </w:p>
    <w:p w14:paraId="080EC65E">
      <w:pPr>
        <w:pStyle w:val="25"/>
        <w:ind w:firstLine="0"/>
        <w:rPr>
          <w:rFonts w:ascii="华文仿宋" w:hAnsi="华文仿宋" w:eastAsia="华文仿宋" w:cs="宋体"/>
          <w:b/>
          <w:color w:val="000000" w:themeColor="text1"/>
          <w:szCs w:val="21"/>
          <w:highlight w:val="none"/>
          <w14:textFill>
            <w14:solidFill>
              <w14:schemeClr w14:val="tx1"/>
            </w14:solidFill>
          </w14:textFill>
        </w:rPr>
      </w:pPr>
    </w:p>
    <w:p w14:paraId="62F136D4">
      <w:pPr>
        <w:pStyle w:val="25"/>
        <w:ind w:firstLine="0"/>
        <w:rPr>
          <w:rFonts w:ascii="华文仿宋" w:hAnsi="华文仿宋" w:eastAsia="华文仿宋" w:cs="宋体"/>
          <w:b/>
          <w:color w:val="000000" w:themeColor="text1"/>
          <w:szCs w:val="21"/>
          <w:highlight w:val="none"/>
          <w14:textFill>
            <w14:solidFill>
              <w14:schemeClr w14:val="tx1"/>
            </w14:solidFill>
          </w14:textFill>
        </w:rPr>
      </w:pPr>
    </w:p>
    <w:p w14:paraId="5204386F">
      <w:pPr>
        <w:pStyle w:val="25"/>
        <w:ind w:firstLine="0"/>
        <w:rPr>
          <w:rFonts w:ascii="华文仿宋" w:hAnsi="华文仿宋" w:eastAsia="华文仿宋" w:cs="宋体"/>
          <w:b/>
          <w:color w:val="000000" w:themeColor="text1"/>
          <w:szCs w:val="21"/>
          <w:highlight w:val="none"/>
          <w14:textFill>
            <w14:solidFill>
              <w14:schemeClr w14:val="tx1"/>
            </w14:solidFill>
          </w14:textFill>
        </w:rPr>
      </w:pPr>
    </w:p>
    <w:p w14:paraId="77534A49">
      <w:pPr>
        <w:pStyle w:val="25"/>
        <w:ind w:firstLine="0"/>
        <w:rPr>
          <w:rFonts w:ascii="华文仿宋" w:hAnsi="华文仿宋" w:eastAsia="华文仿宋" w:cs="宋体"/>
          <w:b/>
          <w:color w:val="000000" w:themeColor="text1"/>
          <w:szCs w:val="21"/>
          <w:highlight w:val="none"/>
          <w14:textFill>
            <w14:solidFill>
              <w14:schemeClr w14:val="tx1"/>
            </w14:solidFill>
          </w14:textFill>
        </w:rPr>
      </w:pPr>
    </w:p>
    <w:p w14:paraId="7FDA1173">
      <w:pPr>
        <w:rPr>
          <w:rFonts w:ascii="仿宋" w:hAnsi="仿宋" w:eastAsia="仿宋" w:cs="宋体"/>
          <w:b/>
          <w:color w:val="000000" w:themeColor="text1"/>
          <w:sz w:val="36"/>
          <w:highlight w:val="none"/>
          <w:lang w:val="en-US"/>
          <w14:textFill>
            <w14:solidFill>
              <w14:schemeClr w14:val="tx1"/>
            </w14:solidFill>
          </w14:textFill>
        </w:rPr>
      </w:pPr>
      <w:r>
        <w:rPr>
          <w:rFonts w:ascii="仿宋" w:hAnsi="仿宋" w:eastAsia="仿宋" w:cs="宋体"/>
          <w:b/>
          <w:color w:val="000000" w:themeColor="text1"/>
          <w:sz w:val="36"/>
          <w:highlight w:val="none"/>
          <w:lang w:val="en-US"/>
          <w14:textFill>
            <w14:solidFill>
              <w14:schemeClr w14:val="tx1"/>
            </w14:solidFill>
          </w14:textFill>
        </w:rPr>
        <w:br w:type="page"/>
      </w:r>
    </w:p>
    <w:p w14:paraId="2D0B8DE7">
      <w:pPr>
        <w:pStyle w:val="25"/>
        <w:ind w:firstLine="0"/>
        <w:rPr>
          <w:rFonts w:ascii="仿宋" w:hAnsi="仿宋" w:eastAsia="仿宋" w:cs="宋体"/>
          <w:b/>
          <w:sz w:val="36"/>
          <w:lang w:val="en-US"/>
        </w:rPr>
      </w:pPr>
      <w:r>
        <w:rPr>
          <w:rFonts w:hint="eastAsia" w:ascii="仿宋" w:hAnsi="仿宋" w:eastAsia="仿宋" w:cs="宋体"/>
          <w:b/>
          <w:sz w:val="36"/>
          <w:lang w:val="en-US"/>
        </w:rPr>
        <w:t>附件8：</w:t>
      </w:r>
    </w:p>
    <w:p w14:paraId="591A34D7">
      <w:pPr>
        <w:pStyle w:val="25"/>
        <w:ind w:firstLine="0"/>
        <w:jc w:val="center"/>
        <w:rPr>
          <w:rFonts w:ascii="仿宋" w:hAnsi="仿宋" w:eastAsia="仿宋" w:cs="宋体"/>
          <w:b/>
          <w:sz w:val="36"/>
          <w:lang w:val="en-US"/>
        </w:rPr>
      </w:pPr>
      <w:r>
        <w:rPr>
          <w:rFonts w:hint="eastAsia" w:ascii="仿宋" w:hAnsi="仿宋" w:eastAsia="仿宋" w:cs="宋体"/>
          <w:b/>
          <w:sz w:val="36"/>
          <w:lang w:val="en-US"/>
        </w:rPr>
        <w:t>中小企业划型标准规定</w:t>
      </w:r>
    </w:p>
    <w:p w14:paraId="120A9DDE">
      <w:pPr>
        <w:pStyle w:val="622"/>
        <w:spacing w:line="360" w:lineRule="auto"/>
        <w:rPr>
          <w:rFonts w:ascii="华文仿宋" w:hAnsi="华文仿宋" w:eastAsia="华文仿宋" w:cs="宋体"/>
          <w:b/>
          <w:szCs w:val="21"/>
        </w:rPr>
      </w:pPr>
      <w:r>
        <w:rPr>
          <w:rFonts w:hint="eastAsia" w:ascii="华文仿宋" w:hAnsi="华文仿宋" w:eastAsia="华文仿宋" w:cs="宋体"/>
          <w:kern w:val="0"/>
          <w:szCs w:val="21"/>
        </w:rPr>
        <w:t>注：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14:paraId="3C32CA9D">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一、根据《中华人民共和国中小企业促进法》和《</w:t>
      </w:r>
      <w:r>
        <w:fldChar w:fldCharType="begin"/>
      </w:r>
      <w:r>
        <w:instrText xml:space="preserve">HYPERLINK "https://www.shui5.cn/article/47/26142.html" </w:instrText>
      </w:r>
      <w:r>
        <w:fldChar w:fldCharType="separate"/>
      </w:r>
      <w:r>
        <w:rPr>
          <w:rFonts w:hint="eastAsia" w:ascii="华文仿宋" w:hAnsi="华文仿宋" w:eastAsia="华文仿宋" w:cs="宋体"/>
          <w:spacing w:val="6"/>
          <w:szCs w:val="21"/>
        </w:rPr>
        <w:t>国务院关于进一步促进中小企业发展的若干意见</w:t>
      </w:r>
      <w:r>
        <w:fldChar w:fldCharType="end"/>
      </w:r>
      <w:r>
        <w:rPr>
          <w:rFonts w:hint="eastAsia" w:ascii="华文仿宋" w:hAnsi="华文仿宋" w:eastAsia="华文仿宋" w:cs="宋体"/>
          <w:spacing w:val="6"/>
          <w:szCs w:val="21"/>
        </w:rPr>
        <w:t>》（</w:t>
      </w:r>
      <w:r>
        <w:fldChar w:fldCharType="begin"/>
      </w:r>
      <w:r>
        <w:instrText xml:space="preserve">HYPERLINK "https://www.shui5.cn/article/47/26142.html" </w:instrText>
      </w:r>
      <w:r>
        <w:fldChar w:fldCharType="separate"/>
      </w:r>
      <w:r>
        <w:rPr>
          <w:rFonts w:hint="eastAsia" w:ascii="华文仿宋" w:hAnsi="华文仿宋" w:eastAsia="华文仿宋" w:cs="宋体"/>
          <w:spacing w:val="6"/>
          <w:szCs w:val="21"/>
        </w:rPr>
        <w:t>国发〔2009〕36号</w:t>
      </w:r>
      <w:r>
        <w:fldChar w:fldCharType="end"/>
      </w:r>
      <w:r>
        <w:rPr>
          <w:rFonts w:hint="eastAsia" w:ascii="华文仿宋" w:hAnsi="华文仿宋" w:eastAsia="华文仿宋" w:cs="宋体"/>
          <w:spacing w:val="6"/>
          <w:szCs w:val="21"/>
        </w:rPr>
        <w:t>)，制定本规定。</w:t>
      </w:r>
    </w:p>
    <w:p w14:paraId="6AA4ECFA">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二、中小企业划分为中型、小型、微型三种类型，具体标准根据企业从业人员、营业收入、资产总额等指标，结合行业特点制定。</w:t>
      </w:r>
    </w:p>
    <w:p w14:paraId="65A3F2CA">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C9E52E0">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四、各行业划型标准为：</w:t>
      </w:r>
      <w:r>
        <w:rPr>
          <w:rFonts w:hint="eastAsia" w:ascii="华文仿宋" w:hAnsi="华文仿宋" w:eastAsia="华文仿宋" w:cs="宋体"/>
          <w:spacing w:val="6"/>
          <w:szCs w:val="21"/>
        </w:rPr>
        <w:br w:type="textWrapping"/>
      </w:r>
      <w:r>
        <w:rPr>
          <w:rFonts w:hint="eastAsia" w:ascii="华文仿宋" w:hAnsi="华文仿宋" w:eastAsia="华文仿宋" w:cs="宋体"/>
          <w:spacing w:val="6"/>
          <w:szCs w:val="21"/>
        </w:rPr>
        <w:t>　　（一）农、林、牧、渔业。营业收入20000万元以下的为中小微型企业。其中，营业收入500万元及以上的为中型企业，营业收入50万元及以上的为小型企业，营业收入50万元以下的为微型企业。</w:t>
      </w:r>
    </w:p>
    <w:p w14:paraId="1AA2820A">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5CCF6F2">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1EBC6B2">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C05412E">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BA68792">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7F78468">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9068F76">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BDD5B51">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9E1BCB2">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F20B865">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3673ACE">
      <w:pPr>
        <w:pStyle w:val="25"/>
        <w:rPr>
          <w:rFonts w:ascii="华文仿宋" w:hAnsi="华文仿宋" w:eastAsia="华文仿宋" w:cs="宋体"/>
          <w:b/>
          <w:sz w:val="21"/>
          <w:szCs w:val="21"/>
        </w:rPr>
      </w:pPr>
      <w:r>
        <w:rPr>
          <w:rFonts w:hint="eastAsia" w:ascii="华文仿宋" w:hAnsi="华文仿宋" w:eastAsia="华文仿宋" w:cs="宋体"/>
          <w:spacing w:val="6"/>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D4293BB">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F96AAAA">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131A3A0">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DC1883F">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（十六）其他未列明行业。从业人员300人以下的为中小微型企业。其中，从业人员100人及以上的为中型企业；从业人员10人及以上的为小型企业；从业人员10人以下的为微型企业。</w:t>
      </w:r>
    </w:p>
    <w:p w14:paraId="446A3FA4">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五、企业类型的划分以统计部门的统计数据为依据。</w:t>
      </w:r>
    </w:p>
    <w:p w14:paraId="02AE1256">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六、本规定适用于在中华人民共和国境内依法设立的各类所有制和各种组织形式的企业。个体工商户和本规定以外的行业，参照本规定进行划型。</w:t>
      </w:r>
    </w:p>
    <w:p w14:paraId="2FBC0FD7">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1A63CFC1">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八、本规定由工业和信息化部、国家统计局会同有关部门根据《国民经济行业分类》修订情况和企业发展变化情况适时修订。</w:t>
      </w:r>
    </w:p>
    <w:p w14:paraId="3569E039">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九、本规定由工业和信息化部、国家统计局会同有关部门负责解释。</w:t>
      </w:r>
    </w:p>
    <w:p w14:paraId="0394026D">
      <w:pPr>
        <w:pStyle w:val="622"/>
        <w:adjustRightInd w:val="0"/>
        <w:spacing w:line="360" w:lineRule="auto"/>
        <w:ind w:firstLine="444" w:firstLineChars="200"/>
        <w:jc w:val="both"/>
        <w:rPr>
          <w:rFonts w:ascii="华文仿宋" w:hAnsi="华文仿宋" w:eastAsia="华文仿宋" w:cs="宋体"/>
          <w:spacing w:val="6"/>
          <w:szCs w:val="21"/>
        </w:rPr>
      </w:pPr>
      <w:r>
        <w:rPr>
          <w:rFonts w:hint="eastAsia" w:ascii="华文仿宋" w:hAnsi="华文仿宋" w:eastAsia="华文仿宋" w:cs="宋体"/>
          <w:spacing w:val="6"/>
          <w:szCs w:val="21"/>
        </w:rPr>
        <w:t>十、本规定自发布之日起执行，原国家经贸委、原国家计委、财政部和国家统计局2003年颁布的《</w:t>
      </w:r>
      <w:r>
        <w:fldChar w:fldCharType="begin"/>
      </w:r>
      <w:r>
        <w:instrText xml:space="preserve">HYPERLINK "https://www.shui5.cn/article/df/24263.html" </w:instrText>
      </w:r>
      <w:r>
        <w:fldChar w:fldCharType="separate"/>
      </w:r>
      <w:r>
        <w:rPr>
          <w:rFonts w:hint="eastAsia" w:ascii="华文仿宋" w:hAnsi="华文仿宋" w:eastAsia="华文仿宋" w:cs="宋体"/>
          <w:spacing w:val="6"/>
          <w:szCs w:val="21"/>
        </w:rPr>
        <w:t>中小企业标准暂行规定</w:t>
      </w:r>
      <w:r>
        <w:fldChar w:fldCharType="end"/>
      </w:r>
      <w:r>
        <w:rPr>
          <w:rFonts w:hint="eastAsia" w:ascii="华文仿宋" w:hAnsi="华文仿宋" w:eastAsia="华文仿宋" w:cs="宋体"/>
          <w:spacing w:val="6"/>
          <w:szCs w:val="21"/>
        </w:rPr>
        <w:t>》</w:t>
      </w:r>
      <w:r>
        <w:fldChar w:fldCharType="begin"/>
      </w:r>
      <w:r>
        <w:instrText xml:space="preserve">HYPERLINK "https://www.shui5.cn/article/df/24263.html" </w:instrText>
      </w:r>
      <w:r>
        <w:fldChar w:fldCharType="separate"/>
      </w:r>
      <w:r>
        <w:rPr>
          <w:rFonts w:hint="eastAsia" w:ascii="华文仿宋" w:hAnsi="华文仿宋" w:eastAsia="华文仿宋" w:cs="宋体"/>
          <w:spacing w:val="6"/>
          <w:szCs w:val="21"/>
        </w:rPr>
        <w:t>国经贸中小企[2003]143号</w:t>
      </w:r>
      <w:r>
        <w:fldChar w:fldCharType="end"/>
      </w:r>
      <w:r>
        <w:rPr>
          <w:rFonts w:hint="eastAsia" w:ascii="华文仿宋" w:hAnsi="华文仿宋" w:eastAsia="华文仿宋" w:cs="宋体"/>
          <w:spacing w:val="6"/>
          <w:szCs w:val="21"/>
        </w:rPr>
        <w:t>同时废止。</w:t>
      </w:r>
    </w:p>
    <w:p w14:paraId="54C49C3C">
      <w:pPr>
        <w:pStyle w:val="25"/>
        <w:ind w:firstLine="0"/>
        <w:rPr>
          <w:rFonts w:ascii="仿宋" w:hAnsi="仿宋" w:eastAsia="仿宋" w:cs="宋体"/>
          <w:b/>
          <w:color w:val="000000" w:themeColor="text1"/>
          <w:sz w:val="36"/>
          <w:highlight w:val="none"/>
          <w:lang w:val="en-US"/>
          <w14:textFill>
            <w14:solidFill>
              <w14:schemeClr w14:val="tx1"/>
            </w14:solidFill>
          </w14:textFill>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UI Semilight"/>
    <w:panose1 w:val="02000400000000000000"/>
    <w:charset w:val="01"/>
    <w:family w:val="auto"/>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新宋体">
    <w:panose1 w:val="02010609030101010101"/>
    <w:charset w:val="86"/>
    <w:family w:val="auto"/>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FangSong_GB2312">
    <w:altName w:val="仿宋"/>
    <w:panose1 w:val="02010609060101010101"/>
    <w:charset w:val="00"/>
    <w:family w:val="auto"/>
    <w:pitch w:val="default"/>
    <w:sig w:usb0="00000000" w:usb1="00000000" w:usb2="00000000" w:usb3="00000000" w:csb0="0000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7E24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F06CE">
    <w:pPr>
      <w:pStyle w:val="40"/>
      <w:framePr w:wrap="around" w:vAnchor="text" w:hAnchor="margin" w:xAlign="right" w:y="1"/>
      <w:rPr>
        <w:rStyle w:val="72"/>
      </w:rPr>
    </w:pPr>
    <w:r>
      <w:fldChar w:fldCharType="begin"/>
    </w:r>
    <w:r>
      <w:rPr>
        <w:rStyle w:val="72"/>
      </w:rPr>
      <w:instrText xml:space="preserve">PAGE  </w:instrText>
    </w:r>
    <w:r>
      <w:fldChar w:fldCharType="end"/>
    </w:r>
  </w:p>
  <w:p w14:paraId="4A37A1AD">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6D57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5D4FC">
    <w:pPr>
      <w:pStyle w:val="24"/>
      <w:spacing w:line="14" w:lineRule="auto"/>
      <w:rPr>
        <w:sz w:val="20"/>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96315" cy="1524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996315" cy="152400"/>
                      </a:xfrm>
                      <a:prstGeom prst="rect">
                        <a:avLst/>
                      </a:prstGeom>
                      <a:noFill/>
                      <a:ln>
                        <a:noFill/>
                      </a:ln>
                    </wps:spPr>
                    <wps:txbx>
                      <w:txbxContent>
                        <w:p w14:paraId="53B21D9A">
                          <w:pPr>
                            <w:spacing w:before="3"/>
                            <w:ind w:left="20"/>
                            <w:rPr>
                              <w:sz w:val="18"/>
                            </w:rPr>
                          </w:pPr>
                          <w:r>
                            <w:rPr>
                              <w:sz w:val="18"/>
                            </w:rPr>
                            <w:t xml:space="preserve">第 </w:t>
                          </w:r>
                          <w:r>
                            <w:fldChar w:fldCharType="begin"/>
                          </w:r>
                          <w:r>
                            <w:rPr>
                              <w:rFonts w:ascii="Times New Roman" w:eastAsia="Times New Roman"/>
                              <w:sz w:val="18"/>
                            </w:rPr>
                            <w:instrText xml:space="preserve"> PAGE </w:instrText>
                          </w:r>
                          <w:r>
                            <w:fldChar w:fldCharType="separate"/>
                          </w:r>
                          <w:r>
                            <w:t>30</w:t>
                          </w:r>
                          <w:r>
                            <w:fldChar w:fldCharType="end"/>
                          </w:r>
                          <w:r>
                            <w:rPr>
                              <w:rFonts w:ascii="Times New Roman" w:eastAsia="Times New Roman"/>
                              <w:sz w:val="18"/>
                            </w:rPr>
                            <w:t xml:space="preserve"> </w:t>
                          </w:r>
                          <w:r>
                            <w:rPr>
                              <w:sz w:val="18"/>
                            </w:rPr>
                            <w:t xml:space="preserve">页 共 </w:t>
                          </w:r>
                          <w:r>
                            <w:rPr>
                              <w:rFonts w:ascii="Times New Roman" w:eastAsia="Times New Roman"/>
                              <w:sz w:val="18"/>
                            </w:rPr>
                            <w:t xml:space="preserve">86 </w:t>
                          </w:r>
                          <w:r>
                            <w:rPr>
                              <w:sz w:val="18"/>
                            </w:rPr>
                            <w:t>页</w:t>
                          </w:r>
                        </w:p>
                      </w:txbxContent>
                    </wps:txbx>
                    <wps:bodyPr lIns="0" tIns="0" rIns="0" bIns="0" upright="1"/>
                  </wps:wsp>
                </a:graphicData>
              </a:graphic>
            </wp:anchor>
          </w:drawing>
        </mc:Choice>
        <mc:Fallback>
          <w:pict>
            <v:shape id="_x0000_s1026" o:spid="_x0000_s1026" o:spt="202" type="#_x0000_t202" style="position:absolute;left:0pt;margin-top:0pt;height:12pt;width:78.45pt;mso-position-horizontal:center;mso-position-horizontal-relative:margin;z-index:251661312;mso-width-relative:page;mso-height-relative:page;" filled="f" stroked="f" coordsize="21600,21600" o:gfxdata="UEsDBAoAAAAAAIdO4kAAAAAAAAAAAAAAAAAEAAAAZHJzL1BLAwQUAAAACACHTuJAcZqEYdQAAAAE&#10;AQAADwAAAGRycy9kb3ducmV2LnhtbE2PzU7DMBCE70i8g7WVuFG7FUQ0zaZCCE5IiDQcODrxNrEa&#10;r0Ps/vD2uFzgstJoRjPfFpuzG8SRpmA9IyzmCgRx643lDuGjfrl9ABGiZqMHz4TwTQE25fVVoXPj&#10;T1zRcRs7kUo45Bqhj3HMpQxtT06HuR+Jk7fzk9MxyamTZtKnVO4GuVQqk05bTgu9Humpp3a/PTiE&#10;x0+unu3XW/Ne7Spb1yvFr9ke8Wa2UGsQkc7xLwwX/IQOZWJq/IFNEANCeiT+3ot3n61ANAjLOwWy&#10;LOR/+PIHUEsDBBQAAAAIAIdO4kDmBWwyvAEAAHMDAAAOAAAAZHJzL2Uyb0RvYy54bWytU0tu2zAQ&#10;3RfoHQjua8rOB41gOUBhJChQtAWSHICmSIsAfxjSlnyB9gZdddN9z+VzdEhbzm+TRTfUaGb05r03&#10;1Px6sIZsJUTtXUOnk4oS6YRvtVs39OH+5sNHSmLiruXGO9nQnYz0evH+3bwPtZz5zptWAkEQF+s+&#10;NLRLKdSMRdFJy+PEB+mwqDxYnvAV1qwF3iO6NWxWVZes99AG8ELGiNnloUiPiPAWQK+UFnLpxcZK&#10;lw6oIA1PKCl2OkS6KGyVkiJ9UyrKRExDUWkqJw7BeJVPtpjzeg08dFocKfC3UHihyXLtcOgJaskT&#10;JxvQr6CsFuCjV2kivGUHIcURVDGtXnhz1/Egixa0OoaT6fH/wYqv2+9AdNvQ2Rkljlvc+P7Xz/3v&#10;v/s/Pwjm0KA+xBr77gJ2puGTH/DajPmIyax7UGDzExURrKO9u5O9ckhEYPLq6vJsekGJwNL0YnZe&#10;FfvZ48cBYrqV3pIcNBRwe8VUvv0SExLB1rElz3L+RhtTNmjcswQ25gzLzA8Mc5SG1XCUs/LtDtWY&#10;zw69zPdiDGAMVmOwCaDXHdIpmgsk7qKQOd6bvOyn72Xw47+y+A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BxmoRh1AAAAAQBAAAPAAAAAAAAAAEAIAAAACIAAABkcnMvZG93bnJldi54bWxQSwECFAAU&#10;AAAACACHTuJA5gVsMrwBAABzAwAADgAAAAAAAAABACAAAAAjAQAAZHJzL2Uyb0RvYy54bWxQSwUG&#10;AAAAAAYABgBZAQAAUQUAAAAA&#10;">
              <v:fill on="f" focussize="0,0"/>
              <v:stroke on="f"/>
              <v:imagedata o:title=""/>
              <o:lock v:ext="edit" aspectratio="f"/>
              <v:textbox inset="0mm,0mm,0mm,0mm">
                <w:txbxContent>
                  <w:p w14:paraId="53B21D9A">
                    <w:pPr>
                      <w:spacing w:before="3"/>
                      <w:ind w:left="20"/>
                      <w:rPr>
                        <w:sz w:val="18"/>
                      </w:rPr>
                    </w:pPr>
                    <w:r>
                      <w:rPr>
                        <w:sz w:val="18"/>
                      </w:rPr>
                      <w:t xml:space="preserve">第 </w:t>
                    </w:r>
                    <w:r>
                      <w:fldChar w:fldCharType="begin"/>
                    </w:r>
                    <w:r>
                      <w:rPr>
                        <w:rFonts w:ascii="Times New Roman" w:eastAsia="Times New Roman"/>
                        <w:sz w:val="18"/>
                      </w:rPr>
                      <w:instrText xml:space="preserve"> PAGE </w:instrText>
                    </w:r>
                    <w:r>
                      <w:fldChar w:fldCharType="separate"/>
                    </w:r>
                    <w:r>
                      <w:t>30</w:t>
                    </w:r>
                    <w:r>
                      <w:fldChar w:fldCharType="end"/>
                    </w:r>
                    <w:r>
                      <w:rPr>
                        <w:rFonts w:ascii="Times New Roman" w:eastAsia="Times New Roman"/>
                        <w:sz w:val="18"/>
                      </w:rPr>
                      <w:t xml:space="preserve"> </w:t>
                    </w:r>
                    <w:r>
                      <w:rPr>
                        <w:sz w:val="18"/>
                      </w:rPr>
                      <w:t xml:space="preserve">页 共 </w:t>
                    </w:r>
                    <w:r>
                      <w:rPr>
                        <w:rFonts w:ascii="Times New Roman" w:eastAsia="Times New Roman"/>
                        <w:sz w:val="18"/>
                      </w:rPr>
                      <w:t xml:space="preserve">86 </w:t>
                    </w:r>
                    <w:r>
                      <w:rPr>
                        <w:sz w:val="18"/>
                      </w:rPr>
                      <w:t>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3A3B8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717AD83B">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6F29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1618D09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B3EA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1D816B9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D6D5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4A94769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DB85B">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0B6B3F1E">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FAFB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69379783">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3FE146">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D020D">
    <w:pPr>
      <w:pStyle w:val="40"/>
      <w:framePr w:wrap="around" w:vAnchor="text" w:hAnchor="margin" w:xAlign="right" w:y="1"/>
      <w:rPr>
        <w:rStyle w:val="72"/>
      </w:rPr>
    </w:pPr>
    <w:r>
      <w:fldChar w:fldCharType="begin"/>
    </w:r>
    <w:r>
      <w:rPr>
        <w:rStyle w:val="72"/>
      </w:rPr>
      <w:instrText xml:space="preserve">PAGE  </w:instrText>
    </w:r>
    <w:r>
      <w:fldChar w:fldCharType="end"/>
    </w:r>
  </w:p>
  <w:p w14:paraId="7A6BCCEF">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8C5C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553" w:name="_Toc36110187"/>
    <w:bookmarkStart w:id="554" w:name="_Toc91899912"/>
    <w:bookmarkStart w:id="555" w:name="_Toc164085800"/>
    <w:bookmarkStart w:id="556" w:name="_Toc131845147"/>
    <w:r>
      <w:rPr>
        <w:rFonts w:hint="eastAsia" w:ascii="仿宋_GB2312" w:eastAsia="仿宋_GB2312"/>
        <w:kern w:val="0"/>
        <w:szCs w:val="21"/>
      </w:rPr>
      <w:t xml:space="preserve"> 页</w:t>
    </w:r>
    <w:bookmarkEnd w:id="553"/>
    <w:bookmarkEnd w:id="554"/>
    <w:bookmarkEnd w:id="555"/>
    <w:bookmarkEnd w:id="55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FBEEEC">
    <w:pPr>
      <w:pStyle w:val="41"/>
      <w:pBdr>
        <w:bottom w:val="single" w:color="auto" w:sz="6" w:space="4"/>
      </w:pBdr>
      <w:jc w:val="right"/>
      <w:rPr>
        <w:rFonts w:hint="eastAsia" w:eastAsia="宋体"/>
        <w:lang w:eastAsia="zh-CN"/>
      </w:rPr>
    </w:pPr>
    <w:r>
      <w:t></w:t>
    </w:r>
    <w:r>
      <w:rPr>
        <w:rFonts w:hint="eastAsia"/>
        <w:lang w:eastAsia="zh-CN"/>
      </w:rPr>
      <w:t xml:space="preserve">  </w:t>
    </w:r>
  </w:p>
  <w:p w14:paraId="1C4F41B1">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ED0144">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p w14:paraId="0B2D7ACC">
    <w:pPr>
      <w:pStyle w:val="41"/>
      <w:pBdr>
        <w:bottom w:val="single" w:color="auto" w:sz="6" w:space="0"/>
      </w:pBdr>
      <w:tabs>
        <w:tab w:val="center" w:pos="4535"/>
        <w:tab w:val="right" w:pos="9070"/>
        <w:tab w:val="clear" w:pos="4153"/>
        <w:tab w:val="clear" w:pos="8306"/>
      </w:tabs>
      <w:jc w:val="right"/>
    </w:pPr>
    <w:r>
      <w:rPr>
        <w:rFonts w:hint="eastAsia"/>
        <w:lang w:val="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EF9920">
    <w:pPr>
      <w:pStyle w:val="4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B2AE9">
    <w:pPr>
      <w:pStyle w:val="41"/>
      <w:rPr>
        <w:rFonts w:hint="eastAsia" w:ascii="仿宋_GB2312" w:eastAsia="宋体"/>
        <w:b/>
        <w:i/>
        <w:u w:val="single"/>
        <w:lang w:eastAsia="zh-CN"/>
      </w:rPr>
    </w:pPr>
    <w:r>
      <w:t></w:t>
    </w:r>
    <w:r>
      <w:rPr>
        <w:rFonts w:hint="eastAsia"/>
        <w:lang w:eastAsia="zh-CN"/>
      </w:rPr>
      <w:t xml:space="preserve">  </w:t>
    </w:r>
  </w:p>
  <w:p w14:paraId="2C2CCAE6">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7D5C3">
    <w:pPr>
      <w:pStyle w:val="41"/>
    </w:pPr>
    <w:r>
      <w:t></w:t>
    </w:r>
  </w:p>
  <w:p w14:paraId="0621DE64">
    <w:pPr>
      <w:pStyle w:val="41"/>
      <w:jc w:val="right"/>
      <w:rPr>
        <w:rFonts w:hint="eastAsia" w:eastAsia="宋体"/>
        <w:lang w:eastAsia="zh-CN"/>
      </w:rPr>
    </w:pPr>
    <w:r>
      <w:rPr>
        <w:rFonts w:hint="eastAsia"/>
        <w:lang w:eastAsia="zh-CN"/>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9F9E7">
    <w:pPr>
      <w:pStyle w:val="41"/>
      <w:rPr>
        <w:rFonts w:hint="eastAsia" w:ascii="仿宋_GB2312" w:eastAsia="宋体"/>
        <w:b/>
        <w:i/>
        <w:u w:val="single"/>
        <w:lang w:eastAsia="zh-CN"/>
      </w:rPr>
    </w:pPr>
    <w:r>
      <w:t></w:t>
    </w:r>
    <w:r>
      <w:rPr>
        <w:rFonts w:hint="eastAsia"/>
        <w:lang w:eastAsia="zh-CN"/>
      </w:rPr>
      <w:t xml:space="preserve">  </w:t>
    </w:r>
  </w:p>
  <w:p w14:paraId="017EF5D3">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3DCA8">
    <w:pPr>
      <w:pStyle w:val="41"/>
      <w:jc w:val="right"/>
      <w:rPr>
        <w:rFonts w:hint="eastAsia" w:eastAsia="宋体"/>
        <w:lang w:eastAsia="zh-CN"/>
      </w:rPr>
    </w:pPr>
    <w:r>
      <w:t></w:t>
    </w:r>
    <w:r>
      <w:rPr>
        <w:rFonts w:hint="eastAsia"/>
        <w:lang w:eastAsia="zh-CN"/>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934B2">
    <w:pPr>
      <w:pStyle w:val="41"/>
      <w:jc w:val="right"/>
      <w:rPr>
        <w:rFonts w:hint="eastAsia" w:ascii="仿宋_GB2312" w:eastAsia="仿宋_GB2312"/>
        <w:b/>
        <w:i/>
        <w:u w:val="single"/>
        <w:lang w:eastAsia="zh-CN"/>
      </w:rPr>
    </w:pPr>
    <w:r>
      <w:rPr>
        <w:rFonts w:hint="eastAsia" w:eastAsia="仿宋_GB2312"/>
        <w:lang w:eastAsia="zh-CN"/>
      </w:rPr>
      <w:t xml:space="preserve">  </w:t>
    </w:r>
  </w:p>
  <w:p w14:paraId="44762D3F">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13069">
    <w:pPr>
      <w:pStyle w:val="41"/>
      <w:jc w:val="right"/>
      <w:rPr>
        <w:rFonts w:hint="eastAsia" w:eastAsia="宋体"/>
        <w:lang w:eastAsia="zh-CN"/>
      </w:rPr>
    </w:pPr>
    <w:r>
      <w:rPr>
        <w:rFonts w:hint="eastAsia"/>
        <w:lang w:eastAsia="zh-CN"/>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5F2247">
    <w:pPr>
      <w:pStyle w:val="41"/>
      <w:jc w:val="right"/>
      <w:rPr>
        <w:rFonts w:hint="eastAsia" w:ascii="仿宋_GB2312" w:eastAsia="宋体"/>
        <w:b/>
        <w:i/>
        <w:iCs/>
        <w:u w:val="single"/>
        <w:lang w:eastAsia="zh-CN"/>
      </w:rPr>
    </w:pPr>
    <w:r>
      <w:t></w:t>
    </w:r>
    <w:r>
      <w:rPr>
        <w:rFonts w:hint="eastAsia"/>
        <w:lang w:eastAsia="zh-CN"/>
      </w:rPr>
      <w:t xml:space="preserve">  </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2F3FC">
    <w:pPr>
      <w:pStyle w:val="41"/>
      <w:rPr>
        <w:rFonts w:hint="eastAsia" w:eastAsia="宋体"/>
        <w:lang w:eastAsia="zh-CN"/>
      </w:rPr>
    </w:pPr>
    <w:r>
      <w:t></w:t>
    </w:r>
    <w:r>
      <w:rPr>
        <w:rFonts w:hint="eastAsia"/>
        <w:lang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A1BC0B"/>
    <w:multiLevelType w:val="singleLevel"/>
    <w:tmpl w:val="BCA1BC0B"/>
    <w:lvl w:ilvl="0" w:tentative="0">
      <w:start w:val="1"/>
      <w:numFmt w:val="decimal"/>
      <w:lvlText w:val="%1."/>
      <w:lvlJc w:val="left"/>
      <w:pPr>
        <w:tabs>
          <w:tab w:val="left" w:pos="312"/>
        </w:tabs>
      </w:pPr>
    </w:lvl>
  </w:abstractNum>
  <w:abstractNum w:abstractNumId="1">
    <w:nsid w:val="E0AD1279"/>
    <w:multiLevelType w:val="singleLevel"/>
    <w:tmpl w:val="E0AD1279"/>
    <w:lvl w:ilvl="0" w:tentative="0">
      <w:start w:val="1"/>
      <w:numFmt w:val="decimal"/>
      <w:lvlText w:val="%1."/>
      <w:lvlJc w:val="left"/>
      <w:pPr>
        <w:tabs>
          <w:tab w:val="left" w:pos="312"/>
        </w:tabs>
      </w:pPr>
    </w:lvl>
  </w:abstractNum>
  <w:abstractNum w:abstractNumId="2">
    <w:nsid w:val="629D9D1F"/>
    <w:multiLevelType w:val="singleLevel"/>
    <w:tmpl w:val="629D9D1F"/>
    <w:lvl w:ilvl="0" w:tentative="0">
      <w:start w:val="6"/>
      <w:numFmt w:val="chineseCounting"/>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92"/>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zZjM3NWRlMjE5MWRiNmU4NTgxM2ZiMGFlYTEyYzk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5F0"/>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2B0D"/>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4FC"/>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073"/>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170"/>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5D5"/>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92F"/>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327"/>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015"/>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D6D"/>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A4C"/>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28"/>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2B2"/>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22C"/>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5C2"/>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A23"/>
    <w:rsid w:val="007D0DC9"/>
    <w:rsid w:val="007D0ECD"/>
    <w:rsid w:val="007D2882"/>
    <w:rsid w:val="007D296C"/>
    <w:rsid w:val="007D2C31"/>
    <w:rsid w:val="007D2E50"/>
    <w:rsid w:val="007D3D74"/>
    <w:rsid w:val="007D445F"/>
    <w:rsid w:val="007D4DED"/>
    <w:rsid w:val="007D57CD"/>
    <w:rsid w:val="007D5BA2"/>
    <w:rsid w:val="007D5ED3"/>
    <w:rsid w:val="007D682F"/>
    <w:rsid w:val="007D6A67"/>
    <w:rsid w:val="007D6FB9"/>
    <w:rsid w:val="007D7211"/>
    <w:rsid w:val="007D7586"/>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10F"/>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0E0"/>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15F"/>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05D"/>
    <w:rsid w:val="009604AE"/>
    <w:rsid w:val="009609AF"/>
    <w:rsid w:val="00960DE4"/>
    <w:rsid w:val="009610C7"/>
    <w:rsid w:val="00961164"/>
    <w:rsid w:val="009612A4"/>
    <w:rsid w:val="00961867"/>
    <w:rsid w:val="00961A07"/>
    <w:rsid w:val="00961A4F"/>
    <w:rsid w:val="00962045"/>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9F6D71"/>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440"/>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87877"/>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540"/>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707"/>
    <w:rsid w:val="00B33AB5"/>
    <w:rsid w:val="00B3412E"/>
    <w:rsid w:val="00B343E0"/>
    <w:rsid w:val="00B35B6D"/>
    <w:rsid w:val="00B35D53"/>
    <w:rsid w:val="00B367C4"/>
    <w:rsid w:val="00B36D3E"/>
    <w:rsid w:val="00B37B8E"/>
    <w:rsid w:val="00B40222"/>
    <w:rsid w:val="00B404C3"/>
    <w:rsid w:val="00B40CB7"/>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869"/>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00"/>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A51"/>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097"/>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DD3"/>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591"/>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8BD"/>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7FBB"/>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1C"/>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4096"/>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CD5"/>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B33"/>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39BF"/>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803"/>
    <w:rsid w:val="00F60938"/>
    <w:rsid w:val="00F60B42"/>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59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4CA8"/>
    <w:rsid w:val="01995B0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325112"/>
    <w:rsid w:val="036634D2"/>
    <w:rsid w:val="03AE1423"/>
    <w:rsid w:val="03DD35E4"/>
    <w:rsid w:val="04076900"/>
    <w:rsid w:val="041A5A3B"/>
    <w:rsid w:val="042311BA"/>
    <w:rsid w:val="04294F3B"/>
    <w:rsid w:val="042B157A"/>
    <w:rsid w:val="044573AB"/>
    <w:rsid w:val="048F763B"/>
    <w:rsid w:val="049F330E"/>
    <w:rsid w:val="04AA775C"/>
    <w:rsid w:val="04AF1889"/>
    <w:rsid w:val="04F66F48"/>
    <w:rsid w:val="05251E14"/>
    <w:rsid w:val="05A16594"/>
    <w:rsid w:val="05A7762D"/>
    <w:rsid w:val="060E5941"/>
    <w:rsid w:val="06110FAF"/>
    <w:rsid w:val="06493CA7"/>
    <w:rsid w:val="065A6178"/>
    <w:rsid w:val="066F1CF3"/>
    <w:rsid w:val="06894FAB"/>
    <w:rsid w:val="06930BB8"/>
    <w:rsid w:val="07245D42"/>
    <w:rsid w:val="07264C62"/>
    <w:rsid w:val="0779354C"/>
    <w:rsid w:val="07A13CC4"/>
    <w:rsid w:val="07DA5D7D"/>
    <w:rsid w:val="08061376"/>
    <w:rsid w:val="08452D77"/>
    <w:rsid w:val="086401F8"/>
    <w:rsid w:val="08751CAA"/>
    <w:rsid w:val="087E4C40"/>
    <w:rsid w:val="08907CF4"/>
    <w:rsid w:val="08A871D0"/>
    <w:rsid w:val="08D66AD6"/>
    <w:rsid w:val="08DA33A3"/>
    <w:rsid w:val="08E7715F"/>
    <w:rsid w:val="08E80F13"/>
    <w:rsid w:val="09335624"/>
    <w:rsid w:val="0944690F"/>
    <w:rsid w:val="09535675"/>
    <w:rsid w:val="095F057D"/>
    <w:rsid w:val="09642282"/>
    <w:rsid w:val="09733572"/>
    <w:rsid w:val="09772C16"/>
    <w:rsid w:val="098353B5"/>
    <w:rsid w:val="09A92330"/>
    <w:rsid w:val="09B06B87"/>
    <w:rsid w:val="09C13146"/>
    <w:rsid w:val="09E04166"/>
    <w:rsid w:val="09F95DB2"/>
    <w:rsid w:val="0A1C0718"/>
    <w:rsid w:val="0A3E7710"/>
    <w:rsid w:val="0A5B7E63"/>
    <w:rsid w:val="0A8D2B92"/>
    <w:rsid w:val="0AA374A5"/>
    <w:rsid w:val="0AAB7649"/>
    <w:rsid w:val="0ABC5606"/>
    <w:rsid w:val="0AF42D9F"/>
    <w:rsid w:val="0B30404E"/>
    <w:rsid w:val="0B4C6C14"/>
    <w:rsid w:val="0B547599"/>
    <w:rsid w:val="0B631A88"/>
    <w:rsid w:val="0B683D45"/>
    <w:rsid w:val="0B7F3F11"/>
    <w:rsid w:val="0B884417"/>
    <w:rsid w:val="0BB96F10"/>
    <w:rsid w:val="0BCC662C"/>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547DE0"/>
    <w:rsid w:val="0D827401"/>
    <w:rsid w:val="0D84094E"/>
    <w:rsid w:val="0D8A00E9"/>
    <w:rsid w:val="0D8D589E"/>
    <w:rsid w:val="0DA01C73"/>
    <w:rsid w:val="0DD63300"/>
    <w:rsid w:val="0DF50604"/>
    <w:rsid w:val="0DF702FE"/>
    <w:rsid w:val="0E060E51"/>
    <w:rsid w:val="0E3A0892"/>
    <w:rsid w:val="0E5604B2"/>
    <w:rsid w:val="0E6D5D79"/>
    <w:rsid w:val="0E9D0089"/>
    <w:rsid w:val="0EB803EE"/>
    <w:rsid w:val="0EF94D4B"/>
    <w:rsid w:val="0F3E3843"/>
    <w:rsid w:val="0F4958DC"/>
    <w:rsid w:val="0F515DF7"/>
    <w:rsid w:val="0F596BA8"/>
    <w:rsid w:val="0F6248D2"/>
    <w:rsid w:val="0F693536"/>
    <w:rsid w:val="0F7B0511"/>
    <w:rsid w:val="0F7B76D9"/>
    <w:rsid w:val="0F816ACD"/>
    <w:rsid w:val="0F9832DB"/>
    <w:rsid w:val="0FBF3FD2"/>
    <w:rsid w:val="0FBF7FF3"/>
    <w:rsid w:val="10646583"/>
    <w:rsid w:val="107D4B15"/>
    <w:rsid w:val="107F0BBF"/>
    <w:rsid w:val="108A3C80"/>
    <w:rsid w:val="10C26171"/>
    <w:rsid w:val="10F33360"/>
    <w:rsid w:val="10FC16EA"/>
    <w:rsid w:val="110F1D40"/>
    <w:rsid w:val="11266F33"/>
    <w:rsid w:val="112F5E54"/>
    <w:rsid w:val="118963A1"/>
    <w:rsid w:val="11C6522A"/>
    <w:rsid w:val="11E104CC"/>
    <w:rsid w:val="11E20309"/>
    <w:rsid w:val="11F25D2C"/>
    <w:rsid w:val="12255233"/>
    <w:rsid w:val="123E21E9"/>
    <w:rsid w:val="12530213"/>
    <w:rsid w:val="126404DE"/>
    <w:rsid w:val="127723A9"/>
    <w:rsid w:val="12862074"/>
    <w:rsid w:val="12883966"/>
    <w:rsid w:val="129E45B4"/>
    <w:rsid w:val="12D81596"/>
    <w:rsid w:val="13072A44"/>
    <w:rsid w:val="135F4BE2"/>
    <w:rsid w:val="139B1A0A"/>
    <w:rsid w:val="139D25C7"/>
    <w:rsid w:val="13BF3CE4"/>
    <w:rsid w:val="141008D8"/>
    <w:rsid w:val="14125FE6"/>
    <w:rsid w:val="144A6655"/>
    <w:rsid w:val="146D271E"/>
    <w:rsid w:val="14982588"/>
    <w:rsid w:val="149A5AD9"/>
    <w:rsid w:val="14A7619D"/>
    <w:rsid w:val="150536C3"/>
    <w:rsid w:val="150C1963"/>
    <w:rsid w:val="151447A0"/>
    <w:rsid w:val="153674A4"/>
    <w:rsid w:val="154A6454"/>
    <w:rsid w:val="15762120"/>
    <w:rsid w:val="15CF71C0"/>
    <w:rsid w:val="16623749"/>
    <w:rsid w:val="16693B1D"/>
    <w:rsid w:val="16775FC6"/>
    <w:rsid w:val="16A8729C"/>
    <w:rsid w:val="16B33777"/>
    <w:rsid w:val="16BC70A7"/>
    <w:rsid w:val="16C6339E"/>
    <w:rsid w:val="172F2D79"/>
    <w:rsid w:val="17557BEF"/>
    <w:rsid w:val="17D349C1"/>
    <w:rsid w:val="18147845"/>
    <w:rsid w:val="1830729E"/>
    <w:rsid w:val="1870062C"/>
    <w:rsid w:val="18817102"/>
    <w:rsid w:val="18830A15"/>
    <w:rsid w:val="18852B28"/>
    <w:rsid w:val="188B5321"/>
    <w:rsid w:val="18B65FC8"/>
    <w:rsid w:val="19932372"/>
    <w:rsid w:val="19A20DD5"/>
    <w:rsid w:val="19AE03F1"/>
    <w:rsid w:val="1A071A03"/>
    <w:rsid w:val="1A1104E0"/>
    <w:rsid w:val="1A1F16AE"/>
    <w:rsid w:val="1A3B5C77"/>
    <w:rsid w:val="1A984BAD"/>
    <w:rsid w:val="1AB8220E"/>
    <w:rsid w:val="1AE4166C"/>
    <w:rsid w:val="1AF06CFB"/>
    <w:rsid w:val="1AF11B8D"/>
    <w:rsid w:val="1B11359C"/>
    <w:rsid w:val="1B1C538E"/>
    <w:rsid w:val="1B2A271F"/>
    <w:rsid w:val="1B466764"/>
    <w:rsid w:val="1B530544"/>
    <w:rsid w:val="1B713184"/>
    <w:rsid w:val="1BA209CF"/>
    <w:rsid w:val="1BB4777D"/>
    <w:rsid w:val="1BD75AB8"/>
    <w:rsid w:val="1C0459C2"/>
    <w:rsid w:val="1C1B3B4A"/>
    <w:rsid w:val="1C69699D"/>
    <w:rsid w:val="1C88086E"/>
    <w:rsid w:val="1D1C05CD"/>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135C75"/>
    <w:rsid w:val="1F5771FF"/>
    <w:rsid w:val="1FE868A9"/>
    <w:rsid w:val="20034907"/>
    <w:rsid w:val="20173E4B"/>
    <w:rsid w:val="204E48BC"/>
    <w:rsid w:val="208921B3"/>
    <w:rsid w:val="20973DEB"/>
    <w:rsid w:val="20A200E4"/>
    <w:rsid w:val="20B26522"/>
    <w:rsid w:val="20B44310"/>
    <w:rsid w:val="211116EB"/>
    <w:rsid w:val="21325907"/>
    <w:rsid w:val="216133FC"/>
    <w:rsid w:val="21794142"/>
    <w:rsid w:val="21D56769"/>
    <w:rsid w:val="21E52EF3"/>
    <w:rsid w:val="21FB5D7B"/>
    <w:rsid w:val="22015E94"/>
    <w:rsid w:val="220B1C3D"/>
    <w:rsid w:val="22153965"/>
    <w:rsid w:val="221D1D20"/>
    <w:rsid w:val="22334A87"/>
    <w:rsid w:val="22BE3ABF"/>
    <w:rsid w:val="22BE6801"/>
    <w:rsid w:val="232F0273"/>
    <w:rsid w:val="233500BF"/>
    <w:rsid w:val="23377FF7"/>
    <w:rsid w:val="236B425F"/>
    <w:rsid w:val="23836192"/>
    <w:rsid w:val="23901F29"/>
    <w:rsid w:val="239C0061"/>
    <w:rsid w:val="23B908A4"/>
    <w:rsid w:val="23E95BEF"/>
    <w:rsid w:val="23FD0064"/>
    <w:rsid w:val="23FE0BB4"/>
    <w:rsid w:val="245375B0"/>
    <w:rsid w:val="24642C0A"/>
    <w:rsid w:val="24B22173"/>
    <w:rsid w:val="24B95AD9"/>
    <w:rsid w:val="24BE24DA"/>
    <w:rsid w:val="24CF5825"/>
    <w:rsid w:val="24D663E6"/>
    <w:rsid w:val="24D77F2B"/>
    <w:rsid w:val="256D6F65"/>
    <w:rsid w:val="258B00E2"/>
    <w:rsid w:val="25A917A6"/>
    <w:rsid w:val="25BE27CC"/>
    <w:rsid w:val="25F74A5C"/>
    <w:rsid w:val="2628662C"/>
    <w:rsid w:val="262D45DE"/>
    <w:rsid w:val="26871DC8"/>
    <w:rsid w:val="26A53EF9"/>
    <w:rsid w:val="26A94201"/>
    <w:rsid w:val="26AC274F"/>
    <w:rsid w:val="26E565BE"/>
    <w:rsid w:val="27044A29"/>
    <w:rsid w:val="27051632"/>
    <w:rsid w:val="271D34C8"/>
    <w:rsid w:val="273B521F"/>
    <w:rsid w:val="274E2D73"/>
    <w:rsid w:val="276142BF"/>
    <w:rsid w:val="27783712"/>
    <w:rsid w:val="27907362"/>
    <w:rsid w:val="28333E1D"/>
    <w:rsid w:val="28454BD6"/>
    <w:rsid w:val="28455253"/>
    <w:rsid w:val="28551971"/>
    <w:rsid w:val="285B1C53"/>
    <w:rsid w:val="289F7086"/>
    <w:rsid w:val="28BE54E2"/>
    <w:rsid w:val="28C32028"/>
    <w:rsid w:val="28C41AD7"/>
    <w:rsid w:val="28CC490F"/>
    <w:rsid w:val="28DE40AA"/>
    <w:rsid w:val="292D2AFB"/>
    <w:rsid w:val="29345E77"/>
    <w:rsid w:val="294C65AD"/>
    <w:rsid w:val="29806583"/>
    <w:rsid w:val="298B3C4C"/>
    <w:rsid w:val="29B5239E"/>
    <w:rsid w:val="29F26D24"/>
    <w:rsid w:val="2A15033F"/>
    <w:rsid w:val="2A1662C1"/>
    <w:rsid w:val="2A1C7367"/>
    <w:rsid w:val="2A2815FA"/>
    <w:rsid w:val="2A6D6092"/>
    <w:rsid w:val="2A7D76B4"/>
    <w:rsid w:val="2A910BAB"/>
    <w:rsid w:val="2B1725AC"/>
    <w:rsid w:val="2B437463"/>
    <w:rsid w:val="2B7807EE"/>
    <w:rsid w:val="2BA30F6E"/>
    <w:rsid w:val="2BA50BF7"/>
    <w:rsid w:val="2BBF00EC"/>
    <w:rsid w:val="2BC37CFD"/>
    <w:rsid w:val="2BD5237F"/>
    <w:rsid w:val="2BE536CE"/>
    <w:rsid w:val="2BE758D9"/>
    <w:rsid w:val="2C09049E"/>
    <w:rsid w:val="2C0A653C"/>
    <w:rsid w:val="2C191F85"/>
    <w:rsid w:val="2C35096C"/>
    <w:rsid w:val="2CE82D6F"/>
    <w:rsid w:val="2D0D68FB"/>
    <w:rsid w:val="2D343236"/>
    <w:rsid w:val="2DD15014"/>
    <w:rsid w:val="2DF72DE4"/>
    <w:rsid w:val="2E0220AF"/>
    <w:rsid w:val="2E4B082A"/>
    <w:rsid w:val="2E5D4E86"/>
    <w:rsid w:val="2E5D790B"/>
    <w:rsid w:val="2E9A3C18"/>
    <w:rsid w:val="2EBB0FEE"/>
    <w:rsid w:val="2EC63002"/>
    <w:rsid w:val="2F0A6B38"/>
    <w:rsid w:val="2F21284C"/>
    <w:rsid w:val="2F946CCB"/>
    <w:rsid w:val="2FD25781"/>
    <w:rsid w:val="2FDC745C"/>
    <w:rsid w:val="2FFD7934"/>
    <w:rsid w:val="30733ACD"/>
    <w:rsid w:val="308C3862"/>
    <w:rsid w:val="309379D8"/>
    <w:rsid w:val="30A270F7"/>
    <w:rsid w:val="30DF1478"/>
    <w:rsid w:val="30EC586F"/>
    <w:rsid w:val="319C6071"/>
    <w:rsid w:val="31AC537E"/>
    <w:rsid w:val="31E3679B"/>
    <w:rsid w:val="31E732FD"/>
    <w:rsid w:val="31E813EB"/>
    <w:rsid w:val="32274CC7"/>
    <w:rsid w:val="32517576"/>
    <w:rsid w:val="32BE5C2C"/>
    <w:rsid w:val="32C92881"/>
    <w:rsid w:val="32FB6478"/>
    <w:rsid w:val="33263B3F"/>
    <w:rsid w:val="336963EB"/>
    <w:rsid w:val="33816EEB"/>
    <w:rsid w:val="33B7196F"/>
    <w:rsid w:val="33EB55CD"/>
    <w:rsid w:val="33EC4C02"/>
    <w:rsid w:val="340D2360"/>
    <w:rsid w:val="3410665D"/>
    <w:rsid w:val="34211214"/>
    <w:rsid w:val="342E63AB"/>
    <w:rsid w:val="34421B45"/>
    <w:rsid w:val="34950E68"/>
    <w:rsid w:val="34986E94"/>
    <w:rsid w:val="34AF62C9"/>
    <w:rsid w:val="34CB4388"/>
    <w:rsid w:val="34FA6E12"/>
    <w:rsid w:val="354D7158"/>
    <w:rsid w:val="358D5588"/>
    <w:rsid w:val="363A3B40"/>
    <w:rsid w:val="36427103"/>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8A08DF"/>
    <w:rsid w:val="39B417A9"/>
    <w:rsid w:val="39FC5695"/>
    <w:rsid w:val="3A006D8E"/>
    <w:rsid w:val="3A3651E5"/>
    <w:rsid w:val="3A744481"/>
    <w:rsid w:val="3A8C45C0"/>
    <w:rsid w:val="3A8C7BEF"/>
    <w:rsid w:val="3A906246"/>
    <w:rsid w:val="3AE049EF"/>
    <w:rsid w:val="3B2349B7"/>
    <w:rsid w:val="3B616CFF"/>
    <w:rsid w:val="3B6259F6"/>
    <w:rsid w:val="3B976654"/>
    <w:rsid w:val="3BC01EFC"/>
    <w:rsid w:val="3BCA786A"/>
    <w:rsid w:val="3BD31E2F"/>
    <w:rsid w:val="3BF15831"/>
    <w:rsid w:val="3C105946"/>
    <w:rsid w:val="3C471448"/>
    <w:rsid w:val="3C5F759A"/>
    <w:rsid w:val="3C6C525A"/>
    <w:rsid w:val="3CCE23CB"/>
    <w:rsid w:val="3CD17D17"/>
    <w:rsid w:val="3D255ECD"/>
    <w:rsid w:val="3D3C7F39"/>
    <w:rsid w:val="3D440F09"/>
    <w:rsid w:val="3D4504A0"/>
    <w:rsid w:val="3D8734BB"/>
    <w:rsid w:val="3D9A11D4"/>
    <w:rsid w:val="3DA16D89"/>
    <w:rsid w:val="3DA364BE"/>
    <w:rsid w:val="3DE041CB"/>
    <w:rsid w:val="3DF4070F"/>
    <w:rsid w:val="3E0D48F6"/>
    <w:rsid w:val="3E1868B4"/>
    <w:rsid w:val="3E377251"/>
    <w:rsid w:val="3E42664B"/>
    <w:rsid w:val="3E5A7334"/>
    <w:rsid w:val="3E7B5D6B"/>
    <w:rsid w:val="3E843E66"/>
    <w:rsid w:val="3E8F51FE"/>
    <w:rsid w:val="3E926F87"/>
    <w:rsid w:val="3E9A59DE"/>
    <w:rsid w:val="3EAF4836"/>
    <w:rsid w:val="3EC33DFA"/>
    <w:rsid w:val="3ECF217C"/>
    <w:rsid w:val="3F060E16"/>
    <w:rsid w:val="3F1D1096"/>
    <w:rsid w:val="3F2F0234"/>
    <w:rsid w:val="3F6363FE"/>
    <w:rsid w:val="3F756B8F"/>
    <w:rsid w:val="3F95482B"/>
    <w:rsid w:val="3FC217B1"/>
    <w:rsid w:val="4019356B"/>
    <w:rsid w:val="40592157"/>
    <w:rsid w:val="406E1CAE"/>
    <w:rsid w:val="40A0133A"/>
    <w:rsid w:val="40BA1455"/>
    <w:rsid w:val="40C31A53"/>
    <w:rsid w:val="40C3615B"/>
    <w:rsid w:val="40E20083"/>
    <w:rsid w:val="40FF545D"/>
    <w:rsid w:val="410067C8"/>
    <w:rsid w:val="418F0D2A"/>
    <w:rsid w:val="41D01505"/>
    <w:rsid w:val="42474939"/>
    <w:rsid w:val="424C3C57"/>
    <w:rsid w:val="42552B55"/>
    <w:rsid w:val="42613FF3"/>
    <w:rsid w:val="42660D96"/>
    <w:rsid w:val="428667D2"/>
    <w:rsid w:val="42CD1CE0"/>
    <w:rsid w:val="42E1381E"/>
    <w:rsid w:val="42ED6459"/>
    <w:rsid w:val="42FE58DD"/>
    <w:rsid w:val="43174B3D"/>
    <w:rsid w:val="432E3C17"/>
    <w:rsid w:val="434B790E"/>
    <w:rsid w:val="4360274F"/>
    <w:rsid w:val="43977AB6"/>
    <w:rsid w:val="43A3342B"/>
    <w:rsid w:val="43C77C27"/>
    <w:rsid w:val="43DE09EE"/>
    <w:rsid w:val="44002FAD"/>
    <w:rsid w:val="449101DD"/>
    <w:rsid w:val="44DE1391"/>
    <w:rsid w:val="451B225C"/>
    <w:rsid w:val="452410C9"/>
    <w:rsid w:val="45317DFB"/>
    <w:rsid w:val="453C0638"/>
    <w:rsid w:val="45447333"/>
    <w:rsid w:val="456D3CE4"/>
    <w:rsid w:val="4579042C"/>
    <w:rsid w:val="457F0571"/>
    <w:rsid w:val="45851176"/>
    <w:rsid w:val="45C63B94"/>
    <w:rsid w:val="460E7DA5"/>
    <w:rsid w:val="46422483"/>
    <w:rsid w:val="4659254A"/>
    <w:rsid w:val="465B0637"/>
    <w:rsid w:val="465E3F0D"/>
    <w:rsid w:val="466A16E6"/>
    <w:rsid w:val="46893F2B"/>
    <w:rsid w:val="46C4686E"/>
    <w:rsid w:val="46C661C1"/>
    <w:rsid w:val="46FC6042"/>
    <w:rsid w:val="475278BE"/>
    <w:rsid w:val="4779309D"/>
    <w:rsid w:val="477B778F"/>
    <w:rsid w:val="478203EC"/>
    <w:rsid w:val="47B025FA"/>
    <w:rsid w:val="47CC58C3"/>
    <w:rsid w:val="47E21618"/>
    <w:rsid w:val="47F6008F"/>
    <w:rsid w:val="4809698F"/>
    <w:rsid w:val="4811697D"/>
    <w:rsid w:val="48557A9E"/>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0B2731"/>
    <w:rsid w:val="4C245A30"/>
    <w:rsid w:val="4C8D4A9C"/>
    <w:rsid w:val="4CB6685F"/>
    <w:rsid w:val="4CC367FE"/>
    <w:rsid w:val="4D077F3C"/>
    <w:rsid w:val="4D123355"/>
    <w:rsid w:val="4D2A3B31"/>
    <w:rsid w:val="4D312C52"/>
    <w:rsid w:val="4D340203"/>
    <w:rsid w:val="4D905305"/>
    <w:rsid w:val="4D964A72"/>
    <w:rsid w:val="4D9C1254"/>
    <w:rsid w:val="4E793892"/>
    <w:rsid w:val="4E800872"/>
    <w:rsid w:val="4EC569ED"/>
    <w:rsid w:val="4ED50EA1"/>
    <w:rsid w:val="4EEC050C"/>
    <w:rsid w:val="4F104EC3"/>
    <w:rsid w:val="4F22042B"/>
    <w:rsid w:val="4F390907"/>
    <w:rsid w:val="4F47354A"/>
    <w:rsid w:val="4F911C54"/>
    <w:rsid w:val="4FE625E0"/>
    <w:rsid w:val="5021480F"/>
    <w:rsid w:val="502B3949"/>
    <w:rsid w:val="504344A6"/>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FA187D"/>
    <w:rsid w:val="522E4CC3"/>
    <w:rsid w:val="5244713B"/>
    <w:rsid w:val="52615633"/>
    <w:rsid w:val="526F4DE4"/>
    <w:rsid w:val="528E4FD1"/>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2C79A0"/>
    <w:rsid w:val="55364EFD"/>
    <w:rsid w:val="555D4828"/>
    <w:rsid w:val="557A4C8B"/>
    <w:rsid w:val="558477DD"/>
    <w:rsid w:val="558931E1"/>
    <w:rsid w:val="55923347"/>
    <w:rsid w:val="55925180"/>
    <w:rsid w:val="55983B1B"/>
    <w:rsid w:val="55A8376B"/>
    <w:rsid w:val="55DC29B6"/>
    <w:rsid w:val="55DD4241"/>
    <w:rsid w:val="566B6D1E"/>
    <w:rsid w:val="568C0CE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373C8"/>
    <w:rsid w:val="5A3E2560"/>
    <w:rsid w:val="5A5D3B6E"/>
    <w:rsid w:val="5A637A76"/>
    <w:rsid w:val="5A6D33BA"/>
    <w:rsid w:val="5A792B1F"/>
    <w:rsid w:val="5A874767"/>
    <w:rsid w:val="5AA85BE2"/>
    <w:rsid w:val="5AAD6F28"/>
    <w:rsid w:val="5ABF68B4"/>
    <w:rsid w:val="5AD63A24"/>
    <w:rsid w:val="5B1B0883"/>
    <w:rsid w:val="5B2E1A1D"/>
    <w:rsid w:val="5B310426"/>
    <w:rsid w:val="5B6133F3"/>
    <w:rsid w:val="5B751975"/>
    <w:rsid w:val="5B843A1C"/>
    <w:rsid w:val="5B873E3F"/>
    <w:rsid w:val="5C02690E"/>
    <w:rsid w:val="5C196DA7"/>
    <w:rsid w:val="5C2A048C"/>
    <w:rsid w:val="5C531CB7"/>
    <w:rsid w:val="5C80234E"/>
    <w:rsid w:val="5C833828"/>
    <w:rsid w:val="5C8A680C"/>
    <w:rsid w:val="5CAB463A"/>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22563B"/>
    <w:rsid w:val="5F2B0D35"/>
    <w:rsid w:val="5F3A3602"/>
    <w:rsid w:val="5F45733B"/>
    <w:rsid w:val="5F6277C6"/>
    <w:rsid w:val="5F6D0B1D"/>
    <w:rsid w:val="5F8D0B82"/>
    <w:rsid w:val="5FA23A48"/>
    <w:rsid w:val="5FB452EA"/>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466D52"/>
    <w:rsid w:val="635600A5"/>
    <w:rsid w:val="635B1DB5"/>
    <w:rsid w:val="63711FED"/>
    <w:rsid w:val="63880DDC"/>
    <w:rsid w:val="638D750D"/>
    <w:rsid w:val="63AC6CC0"/>
    <w:rsid w:val="63F1180B"/>
    <w:rsid w:val="64055776"/>
    <w:rsid w:val="640705FE"/>
    <w:rsid w:val="64240056"/>
    <w:rsid w:val="643E143A"/>
    <w:rsid w:val="64491666"/>
    <w:rsid w:val="648B6EEF"/>
    <w:rsid w:val="64991B8F"/>
    <w:rsid w:val="64AD353A"/>
    <w:rsid w:val="64C158BF"/>
    <w:rsid w:val="64CE2EAA"/>
    <w:rsid w:val="653C3090"/>
    <w:rsid w:val="655C6D8A"/>
    <w:rsid w:val="65854376"/>
    <w:rsid w:val="658767BE"/>
    <w:rsid w:val="65892531"/>
    <w:rsid w:val="66195831"/>
    <w:rsid w:val="662E75B1"/>
    <w:rsid w:val="66342C2E"/>
    <w:rsid w:val="663E784C"/>
    <w:rsid w:val="668B6A45"/>
    <w:rsid w:val="66E57525"/>
    <w:rsid w:val="672E302B"/>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8EA60DD"/>
    <w:rsid w:val="691D5B26"/>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2C4316"/>
    <w:rsid w:val="6C31226F"/>
    <w:rsid w:val="6C417D7E"/>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355F80"/>
    <w:rsid w:val="6F4352CE"/>
    <w:rsid w:val="6F8331F1"/>
    <w:rsid w:val="6F9643FE"/>
    <w:rsid w:val="6FAE1A09"/>
    <w:rsid w:val="6FD75BF8"/>
    <w:rsid w:val="707723D0"/>
    <w:rsid w:val="70F5661B"/>
    <w:rsid w:val="71054710"/>
    <w:rsid w:val="712B3971"/>
    <w:rsid w:val="71360107"/>
    <w:rsid w:val="713B688E"/>
    <w:rsid w:val="71782EA1"/>
    <w:rsid w:val="71D43752"/>
    <w:rsid w:val="71F1796A"/>
    <w:rsid w:val="72154626"/>
    <w:rsid w:val="72262B5D"/>
    <w:rsid w:val="72283FF7"/>
    <w:rsid w:val="722E7212"/>
    <w:rsid w:val="723A0474"/>
    <w:rsid w:val="725923E4"/>
    <w:rsid w:val="72864BF7"/>
    <w:rsid w:val="729023FC"/>
    <w:rsid w:val="72E476B5"/>
    <w:rsid w:val="73C0646E"/>
    <w:rsid w:val="741C5E59"/>
    <w:rsid w:val="742222F5"/>
    <w:rsid w:val="743B3E93"/>
    <w:rsid w:val="74476126"/>
    <w:rsid w:val="74706664"/>
    <w:rsid w:val="747F3682"/>
    <w:rsid w:val="749C4185"/>
    <w:rsid w:val="74CC3470"/>
    <w:rsid w:val="75067759"/>
    <w:rsid w:val="750A633B"/>
    <w:rsid w:val="752D2178"/>
    <w:rsid w:val="752E6DCD"/>
    <w:rsid w:val="7551380D"/>
    <w:rsid w:val="75600BE5"/>
    <w:rsid w:val="7564475C"/>
    <w:rsid w:val="7583797F"/>
    <w:rsid w:val="75D20F1D"/>
    <w:rsid w:val="75DA2C18"/>
    <w:rsid w:val="75EC0FF1"/>
    <w:rsid w:val="75F54412"/>
    <w:rsid w:val="761D08E0"/>
    <w:rsid w:val="765D347C"/>
    <w:rsid w:val="76826699"/>
    <w:rsid w:val="76C87133"/>
    <w:rsid w:val="76CD08D5"/>
    <w:rsid w:val="76DB4B92"/>
    <w:rsid w:val="77052AA4"/>
    <w:rsid w:val="770962F4"/>
    <w:rsid w:val="77136511"/>
    <w:rsid w:val="77340A39"/>
    <w:rsid w:val="77351FD0"/>
    <w:rsid w:val="77472422"/>
    <w:rsid w:val="776B2908"/>
    <w:rsid w:val="777F31F2"/>
    <w:rsid w:val="7799122A"/>
    <w:rsid w:val="77D1700D"/>
    <w:rsid w:val="77EC04CC"/>
    <w:rsid w:val="77EE0E96"/>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27F66"/>
    <w:rsid w:val="7A534B63"/>
    <w:rsid w:val="7A615382"/>
    <w:rsid w:val="7A67303B"/>
    <w:rsid w:val="7AAB1D04"/>
    <w:rsid w:val="7ABA4368"/>
    <w:rsid w:val="7ACF29F8"/>
    <w:rsid w:val="7AD05746"/>
    <w:rsid w:val="7B004705"/>
    <w:rsid w:val="7B257FFD"/>
    <w:rsid w:val="7B343476"/>
    <w:rsid w:val="7B4B6523"/>
    <w:rsid w:val="7B5A2978"/>
    <w:rsid w:val="7B5A7E4C"/>
    <w:rsid w:val="7B667AF9"/>
    <w:rsid w:val="7B7468F8"/>
    <w:rsid w:val="7BEE0103"/>
    <w:rsid w:val="7C0A0FE4"/>
    <w:rsid w:val="7C254906"/>
    <w:rsid w:val="7C590818"/>
    <w:rsid w:val="7C7C10F6"/>
    <w:rsid w:val="7C853BEA"/>
    <w:rsid w:val="7C881368"/>
    <w:rsid w:val="7C922AD4"/>
    <w:rsid w:val="7CE27788"/>
    <w:rsid w:val="7D0C32F1"/>
    <w:rsid w:val="7D0F408D"/>
    <w:rsid w:val="7D491C6C"/>
    <w:rsid w:val="7D5429C0"/>
    <w:rsid w:val="7D6E6D43"/>
    <w:rsid w:val="7D755AD9"/>
    <w:rsid w:val="7D7E2356"/>
    <w:rsid w:val="7DB57A34"/>
    <w:rsid w:val="7DE60973"/>
    <w:rsid w:val="7DEF0916"/>
    <w:rsid w:val="7E1E5218"/>
    <w:rsid w:val="7E9A4E1F"/>
    <w:rsid w:val="7EA7723A"/>
    <w:rsid w:val="7EF56FBB"/>
    <w:rsid w:val="7F0768EB"/>
    <w:rsid w:val="7F143BEC"/>
    <w:rsid w:val="7F343772"/>
    <w:rsid w:val="7F715AF2"/>
    <w:rsid w:val="7F886E69"/>
    <w:rsid w:val="7FCE1CF8"/>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39"/>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09"/>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80"/>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1"/>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1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unhideWhenUsed/>
    <w:qFormat/>
    <w:uiPriority w:val="1"/>
  </w:style>
  <w:style w:type="table" w:default="1" w:styleId="62">
    <w:name w:val="Normal Table"/>
    <w:autoRedefine/>
    <w:unhideWhenUsed/>
    <w:qFormat/>
    <w:uiPriority w:val="99"/>
    <w:pPr>
      <w:widowControl/>
      <w:spacing w:before="0" w:beforeAutospacing="0" w:after="0" w:afterAutospacing="0"/>
      <w:ind w:left="0" w:right="0"/>
    </w:pPr>
    <w:rPr>
      <w:rFonts w:hint="default" w:ascii="Times New Roman" w:hAnsi="Times New Roman" w:eastAsia="Times New Roman" w:cs="Times New Roman"/>
      <w:sz w:val="20"/>
      <w:szCs w:val="20"/>
    </w:rPr>
    <w:tblPr>
      <w:tblCellMar>
        <w:top w:w="0" w:type="dxa"/>
        <w:left w:w="108" w:type="dxa"/>
        <w:bottom w:w="0" w:type="dxa"/>
        <w:right w:w="108" w:type="dxa"/>
      </w:tblCellMar>
    </w:tblPr>
  </w:style>
  <w:style w:type="paragraph" w:styleId="2">
    <w:name w:val="Body Text Indent"/>
    <w:basedOn w:val="1"/>
    <w:link w:val="783"/>
    <w:autoRedefine/>
    <w:qFormat/>
    <w:uiPriority w:val="0"/>
    <w:pPr>
      <w:spacing w:line="480" w:lineRule="exact"/>
      <w:ind w:firstLine="480" w:firstLineChars="200"/>
    </w:pPr>
    <w:rPr>
      <w:rFonts w:ascii="宋体" w:hAnsi="宋体"/>
      <w:sz w:val="24"/>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
    <w:link w:val="720"/>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752"/>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727"/>
    <w:autoRedefine/>
    <w:qFormat/>
    <w:uiPriority w:val="0"/>
    <w:pPr>
      <w:shd w:val="clear" w:color="auto" w:fill="000080"/>
    </w:pPr>
  </w:style>
  <w:style w:type="paragraph" w:styleId="20">
    <w:name w:val="annotation text"/>
    <w:basedOn w:val="1"/>
    <w:link w:val="854"/>
    <w:autoRedefine/>
    <w:qFormat/>
    <w:uiPriority w:val="99"/>
    <w:pPr>
      <w:jc w:val="left"/>
    </w:pPr>
  </w:style>
  <w:style w:type="paragraph" w:styleId="21">
    <w:name w:val="Salutation"/>
    <w:basedOn w:val="1"/>
    <w:next w:val="1"/>
    <w:link w:val="814"/>
    <w:autoRedefine/>
    <w:qFormat/>
    <w:uiPriority w:val="0"/>
    <w:rPr>
      <w:rFonts w:ascii="仿宋_GB2312" w:eastAsia="仿宋_GB2312"/>
      <w:sz w:val="28"/>
      <w:szCs w:val="20"/>
    </w:rPr>
  </w:style>
  <w:style w:type="paragraph" w:styleId="22">
    <w:name w:val="Body Text 3"/>
    <w:basedOn w:val="1"/>
    <w:link w:val="842"/>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next w:val="25"/>
    <w:link w:val="931"/>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link w:val="833"/>
    <w:autoRedefine/>
    <w:qFormat/>
    <w:uiPriority w:val="0"/>
    <w:pPr>
      <w:ind w:firstLine="420"/>
    </w:pPr>
    <w:rPr>
      <w:rFonts w:hAnsi="Calibri" w:cs="Times New Roman"/>
      <w:szCs w:val="20"/>
    </w:r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744"/>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660"/>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709"/>
    <w:autoRedefine/>
    <w:qFormat/>
    <w:uiPriority w:val="0"/>
    <w:pPr>
      <w:ind w:left="100" w:leftChars="2500"/>
    </w:pPr>
    <w:rPr>
      <w:rFonts w:ascii="宋体"/>
      <w:sz w:val="24"/>
      <w:szCs w:val="21"/>
      <w:lang w:val="zh-CN"/>
    </w:rPr>
  </w:style>
  <w:style w:type="paragraph" w:styleId="37">
    <w:name w:val="Body Text Indent 2"/>
    <w:basedOn w:val="1"/>
    <w:link w:val="822"/>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9"/>
    <w:autoRedefine/>
    <w:qFormat/>
    <w:uiPriority w:val="0"/>
    <w:rPr>
      <w:lang w:val="zh-CN"/>
    </w:rPr>
  </w:style>
  <w:style w:type="paragraph" w:styleId="39">
    <w:name w:val="Balloon Text"/>
    <w:basedOn w:val="1"/>
    <w:link w:val="716"/>
    <w:autoRedefine/>
    <w:qFormat/>
    <w:uiPriority w:val="0"/>
    <w:rPr>
      <w:sz w:val="18"/>
      <w:szCs w:val="18"/>
    </w:rPr>
  </w:style>
  <w:style w:type="paragraph" w:styleId="40">
    <w:name w:val="footer"/>
    <w:basedOn w:val="1"/>
    <w:link w:val="890"/>
    <w:autoRedefine/>
    <w:qFormat/>
    <w:uiPriority w:val="99"/>
    <w:pPr>
      <w:tabs>
        <w:tab w:val="center" w:pos="4153"/>
        <w:tab w:val="right" w:pos="8306"/>
      </w:tabs>
      <w:snapToGrid w:val="0"/>
      <w:jc w:val="left"/>
    </w:pPr>
    <w:rPr>
      <w:sz w:val="18"/>
      <w:szCs w:val="18"/>
    </w:rPr>
  </w:style>
  <w:style w:type="paragraph" w:styleId="41">
    <w:name w:val="header"/>
    <w:basedOn w:val="1"/>
    <w:next w:val="1"/>
    <w:link w:val="898"/>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855"/>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667"/>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16"/>
    <w:link w:val="824"/>
    <w:autoRedefine/>
    <w:qFormat/>
    <w:uiPriority w:val="0"/>
    <w:pPr>
      <w:adjustRightInd/>
      <w:snapToGrid/>
      <w:spacing w:before="60" w:after="60" w:line="300" w:lineRule="exact"/>
      <w:ind w:firstLine="0"/>
    </w:pPr>
    <w:rPr>
      <w:rFonts w:ascii="Calibri"/>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883"/>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818"/>
    <w:autoRedefine/>
    <w:qFormat/>
    <w:uiPriority w:val="0"/>
    <w:pPr>
      <w:spacing w:after="120" w:line="480" w:lineRule="auto"/>
    </w:pPr>
  </w:style>
  <w:style w:type="paragraph" w:styleId="57">
    <w:name w:val="HTML Preformatted"/>
    <w:basedOn w:val="1"/>
    <w:link w:val="81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802"/>
    <w:autoRedefine/>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20"/>
    <w:next w:val="20"/>
    <w:link w:val="634"/>
    <w:autoRedefine/>
    <w:qFormat/>
    <w:uiPriority w:val="0"/>
    <w:rPr>
      <w:b/>
      <w:bCs/>
    </w:rPr>
  </w:style>
  <w:style w:type="paragraph" w:styleId="61">
    <w:name w:val="Body Text First Indent 2"/>
    <w:basedOn w:val="2"/>
    <w:link w:val="656"/>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首行缩进"/>
    <w:basedOn w:val="1"/>
    <w:autoRedefine/>
    <w:qFormat/>
    <w:uiPriority w:val="0"/>
    <w:pPr>
      <w:spacing w:line="360" w:lineRule="auto"/>
      <w:ind w:firstLine="480" w:firstLineChars="200"/>
    </w:pPr>
    <w:rPr>
      <w:rFonts w:ascii="宋体"/>
      <w:sz w:val="24"/>
      <w:szCs w:val="20"/>
    </w:rPr>
  </w:style>
  <w:style w:type="paragraph" w:customStyle="1" w:styleId="80">
    <w:name w:val="[Normal]"/>
    <w:autoRedefine/>
    <w:qFormat/>
    <w:uiPriority w:val="99"/>
    <w:rPr>
      <w:rFonts w:ascii="宋体" w:hAnsi="宋体" w:eastAsia="宋体" w:cs="Times New Roman"/>
      <w:sz w:val="24"/>
      <w:szCs w:val="22"/>
      <w:lang w:val="zh-CN" w:eastAsia="zh-CN" w:bidi="ar-SA"/>
    </w:rPr>
  </w:style>
  <w:style w:type="character" w:customStyle="1" w:styleId="81">
    <w:name w:val="标题 1 Char"/>
    <w:link w:val="3"/>
    <w:autoRedefine/>
    <w:qFormat/>
    <w:uiPriority w:val="9"/>
    <w:rPr>
      <w:b/>
      <w:bCs/>
      <w:kern w:val="44"/>
      <w:sz w:val="44"/>
      <w:szCs w:val="44"/>
    </w:rPr>
  </w:style>
  <w:style w:type="character" w:customStyle="1" w:styleId="82">
    <w:name w:val="标题 3 字符"/>
    <w:autoRedefine/>
    <w:qFormat/>
    <w:uiPriority w:val="9"/>
    <w:rPr>
      <w:b/>
      <w:bCs/>
      <w:kern w:val="2"/>
      <w:sz w:val="32"/>
      <w:szCs w:val="32"/>
    </w:rPr>
  </w:style>
  <w:style w:type="character" w:customStyle="1" w:styleId="83">
    <w:name w:val="标题 2 字符"/>
    <w:autoRedefine/>
    <w:qFormat/>
    <w:uiPriority w:val="1"/>
    <w:rPr>
      <w:rFonts w:ascii="仿宋_GB2312" w:hAnsi="Times New Roman" w:eastAsia="仿宋_GB2312" w:cs="Times New Roman"/>
      <w:b/>
      <w:kern w:val="2"/>
      <w:sz w:val="24"/>
      <w:lang w:val="zh-CN"/>
    </w:rPr>
  </w:style>
  <w:style w:type="paragraph" w:customStyle="1" w:styleId="84">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85">
    <w:name w:val="表格非标题文字"/>
    <w:link w:val="623"/>
    <w:autoRedefine/>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6">
    <w:name w:val="*正文"/>
    <w:basedOn w:val="1"/>
    <w:link w:val="624"/>
    <w:autoRedefine/>
    <w:qFormat/>
    <w:uiPriority w:val="0"/>
    <w:pPr>
      <w:snapToGrid w:val="0"/>
      <w:spacing w:line="360" w:lineRule="auto"/>
      <w:ind w:firstLine="482"/>
      <w:jc w:val="left"/>
    </w:pPr>
    <w:rPr>
      <w:rFonts w:ascii="宋体" w:hAnsi="宋体"/>
      <w:kern w:val="0"/>
      <w:sz w:val="24"/>
      <w:szCs w:val="20"/>
    </w:rPr>
  </w:style>
  <w:style w:type="paragraph" w:customStyle="1" w:styleId="87">
    <w:name w:val="U_正文"/>
    <w:basedOn w:val="1"/>
    <w:link w:val="632"/>
    <w:autoRedefine/>
    <w:qFormat/>
    <w:uiPriority w:val="0"/>
    <w:pPr>
      <w:adjustRightInd/>
      <w:spacing w:beforeLines="20" w:afterLines="20" w:line="300" w:lineRule="auto"/>
      <w:ind w:firstLine="200" w:firstLineChars="200"/>
    </w:pPr>
    <w:rPr>
      <w:kern w:val="0"/>
      <w:sz w:val="24"/>
    </w:rPr>
  </w:style>
  <w:style w:type="paragraph" w:customStyle="1" w:styleId="88">
    <w:name w:val="哈哈正文"/>
    <w:basedOn w:val="1"/>
    <w:link w:val="639"/>
    <w:autoRedefine/>
    <w:qFormat/>
    <w:uiPriority w:val="0"/>
    <w:pPr>
      <w:adjustRightInd/>
      <w:spacing w:line="360" w:lineRule="auto"/>
      <w:ind w:firstLine="200" w:firstLineChars="200"/>
    </w:pPr>
    <w:rPr>
      <w:rFonts w:ascii="宋体" w:hAnsi="宋体"/>
      <w:sz w:val="24"/>
      <w:szCs w:val="20"/>
    </w:rPr>
  </w:style>
  <w:style w:type="paragraph" w:customStyle="1" w:styleId="89">
    <w:name w:val="5正文"/>
    <w:basedOn w:val="1"/>
    <w:link w:val="652"/>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0">
    <w:name w:val="正文2"/>
    <w:basedOn w:val="1"/>
    <w:link w:val="665"/>
    <w:autoRedefine/>
    <w:qFormat/>
    <w:uiPriority w:val="0"/>
    <w:pPr>
      <w:spacing w:before="156" w:line="360" w:lineRule="auto"/>
      <w:ind w:firstLine="510" w:firstLineChars="200"/>
    </w:pPr>
    <w:rPr>
      <w:sz w:val="24"/>
      <w:szCs w:val="20"/>
    </w:rPr>
  </w:style>
  <w:style w:type="paragraph" w:customStyle="1" w:styleId="91">
    <w:name w:val="无间隔1"/>
    <w:link w:val="673"/>
    <w:autoRedefine/>
    <w:qFormat/>
    <w:uiPriority w:val="1"/>
    <w:rPr>
      <w:rFonts w:ascii="Times New Roman" w:hAnsi="Times New Roman" w:eastAsia="宋体" w:cs="Times New Roman"/>
      <w:sz w:val="22"/>
      <w:szCs w:val="22"/>
      <w:lang w:val="en-US" w:eastAsia="zh-CN" w:bidi="ar-SA"/>
    </w:rPr>
  </w:style>
  <w:style w:type="paragraph" w:customStyle="1" w:styleId="92">
    <w:name w:val="纯文本_0_0"/>
    <w:basedOn w:val="93"/>
    <w:link w:val="681"/>
    <w:autoRedefine/>
    <w:qFormat/>
    <w:uiPriority w:val="0"/>
    <w:rPr>
      <w:rFonts w:ascii="宋体" w:hAnsi="Courier New"/>
      <w:szCs w:val="21"/>
    </w:rPr>
  </w:style>
  <w:style w:type="paragraph" w:customStyle="1" w:styleId="9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4">
    <w:name w:val="正文（绿盟科技）"/>
    <w:link w:val="691"/>
    <w:autoRedefine/>
    <w:qFormat/>
    <w:uiPriority w:val="0"/>
    <w:pPr>
      <w:spacing w:line="300" w:lineRule="auto"/>
    </w:pPr>
    <w:rPr>
      <w:rFonts w:ascii="Arial" w:hAnsi="Arial" w:eastAsia="宋体" w:cs="Times New Roman"/>
      <w:sz w:val="21"/>
      <w:szCs w:val="21"/>
      <w:lang w:val="en-US" w:eastAsia="zh-CN" w:bidi="ar-SA"/>
    </w:rPr>
  </w:style>
  <w:style w:type="paragraph" w:customStyle="1" w:styleId="95">
    <w:name w:val="表格名称"/>
    <w:basedOn w:val="4"/>
    <w:link w:val="699"/>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6">
    <w:name w:val="my正文"/>
    <w:basedOn w:val="1"/>
    <w:link w:val="719"/>
    <w:autoRedefine/>
    <w:qFormat/>
    <w:uiPriority w:val="0"/>
    <w:pPr>
      <w:adjustRightInd/>
      <w:spacing w:line="360" w:lineRule="auto"/>
      <w:ind w:firstLine="480" w:firstLineChars="200"/>
    </w:pPr>
    <w:rPr>
      <w:rFonts w:ascii="Tahoma" w:hAnsi="Tahoma"/>
      <w:kern w:val="0"/>
      <w:sz w:val="24"/>
    </w:rPr>
  </w:style>
  <w:style w:type="paragraph" w:customStyle="1" w:styleId="97">
    <w:name w:val="3级"/>
    <w:basedOn w:val="98"/>
    <w:link w:val="725"/>
    <w:autoRedefine/>
    <w:qFormat/>
    <w:uiPriority w:val="0"/>
    <w:pPr>
      <w:ind w:left="0" w:right="466" w:firstLine="288"/>
    </w:pPr>
    <w:rPr>
      <w:rFonts w:hAnsi="宋体"/>
    </w:rPr>
  </w:style>
  <w:style w:type="paragraph" w:customStyle="1" w:styleId="98">
    <w:name w:val="样式 标题 3h33rd level3BOD 0H3l3CTHeading 3 - oldLevel 3 He..."/>
    <w:basedOn w:val="5"/>
    <w:autoRedefine/>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9">
    <w:name w:val="标题4-dyf"/>
    <w:basedOn w:val="6"/>
    <w:link w:val="747"/>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0">
    <w:name w:val="冯"/>
    <w:basedOn w:val="1"/>
    <w:link w:val="749"/>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101">
    <w:name w:val="Default"/>
    <w:link w:val="75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2">
    <w:name w:val="正文样式"/>
    <w:basedOn w:val="1"/>
    <w:link w:val="767"/>
    <w:autoRedefine/>
    <w:qFormat/>
    <w:uiPriority w:val="0"/>
    <w:pPr>
      <w:adjustRightInd/>
      <w:spacing w:line="360" w:lineRule="auto"/>
      <w:ind w:firstLine="480" w:firstLineChars="200"/>
    </w:pPr>
    <w:rPr>
      <w:kern w:val="0"/>
      <w:sz w:val="24"/>
    </w:rPr>
  </w:style>
  <w:style w:type="paragraph" w:customStyle="1" w:styleId="103">
    <w:name w:val="gf正文1"/>
    <w:basedOn w:val="1"/>
    <w:link w:val="773"/>
    <w:autoRedefine/>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4">
    <w:name w:val="列表1"/>
    <w:basedOn w:val="1"/>
    <w:next w:val="105"/>
    <w:link w:val="77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5">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106">
    <w:name w:val="此正文"/>
    <w:basedOn w:val="1"/>
    <w:link w:val="798"/>
    <w:autoRedefine/>
    <w:qFormat/>
    <w:uiPriority w:val="0"/>
    <w:pPr>
      <w:adjustRightInd/>
      <w:spacing w:line="360" w:lineRule="auto"/>
      <w:ind w:firstLine="200" w:firstLineChars="200"/>
    </w:pPr>
    <w:rPr>
      <w:sz w:val="24"/>
    </w:rPr>
  </w:style>
  <w:style w:type="paragraph" w:customStyle="1" w:styleId="107">
    <w:name w:val="样式 样式 标题 4h4H4Fab-4T5Ref Heading 1rh1Heading sqlsect 1.2.3.... +..."/>
    <w:basedOn w:val="108"/>
    <w:link w:val="819"/>
    <w:autoRedefine/>
    <w:qFormat/>
    <w:uiPriority w:val="0"/>
    <w:pPr>
      <w:tabs>
        <w:tab w:val="left" w:pos="2356"/>
      </w:tabs>
    </w:pPr>
  </w:style>
  <w:style w:type="paragraph" w:customStyle="1" w:styleId="108">
    <w:name w:val="样式 标题 4h4H4Fab-4T5Ref Heading 1rh1Heading sqlsect 1.2.3...."/>
    <w:basedOn w:val="6"/>
    <w:link w:val="916"/>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9">
    <w:name w:val="Item List"/>
    <w:link w:val="830"/>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0">
    <w:name w:val="纯文本1"/>
    <w:basedOn w:val="1"/>
    <w:link w:val="832"/>
    <w:autoRedefine/>
    <w:qFormat/>
    <w:uiPriority w:val="0"/>
    <w:pPr>
      <w:adjustRightInd/>
    </w:pPr>
    <w:rPr>
      <w:rFonts w:ascii="宋体" w:hAnsi="Courier New"/>
      <w:kern w:val="0"/>
      <w:sz w:val="20"/>
      <w:szCs w:val="20"/>
    </w:rPr>
  </w:style>
  <w:style w:type="paragraph" w:customStyle="1" w:styleId="111">
    <w:name w:val="正文说明"/>
    <w:basedOn w:val="1"/>
    <w:link w:val="844"/>
    <w:autoRedefine/>
    <w:qFormat/>
    <w:uiPriority w:val="0"/>
    <w:pPr>
      <w:adjustRightInd/>
      <w:spacing w:line="360" w:lineRule="auto"/>
    </w:pPr>
    <w:rPr>
      <w:kern w:val="0"/>
      <w:sz w:val="24"/>
    </w:rPr>
  </w:style>
  <w:style w:type="paragraph" w:customStyle="1" w:styleId="112">
    <w:name w:val="Table Text"/>
    <w:basedOn w:val="1"/>
    <w:link w:val="850"/>
    <w:autoRedefine/>
    <w:qFormat/>
    <w:uiPriority w:val="0"/>
    <w:pPr>
      <w:widowControl/>
      <w:spacing w:before="60" w:after="60"/>
      <w:jc w:val="left"/>
    </w:pPr>
    <w:rPr>
      <w:kern w:val="0"/>
      <w:sz w:val="24"/>
    </w:rPr>
  </w:style>
  <w:style w:type="paragraph" w:customStyle="1" w:styleId="113">
    <w:name w:val="公文正文"/>
    <w:basedOn w:val="1"/>
    <w:link w:val="862"/>
    <w:autoRedefine/>
    <w:qFormat/>
    <w:uiPriority w:val="0"/>
    <w:pPr>
      <w:adjustRightInd/>
      <w:spacing w:before="156" w:line="360" w:lineRule="auto"/>
      <w:ind w:firstLine="360" w:firstLineChars="200"/>
    </w:pPr>
    <w:rPr>
      <w:rFonts w:ascii="仿宋_GB2312" w:eastAsia="仿宋_GB2312"/>
      <w:sz w:val="24"/>
    </w:rPr>
  </w:style>
  <w:style w:type="paragraph" w:customStyle="1" w:styleId="114">
    <w:name w:val="正文（缩进2汉字）"/>
    <w:basedOn w:val="1"/>
    <w:link w:val="86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5">
    <w:name w:val="b11_01b"/>
    <w:basedOn w:val="1"/>
    <w:next w:val="1"/>
    <w:link w:val="88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6">
    <w:name w:val="段落"/>
    <w:basedOn w:val="1"/>
    <w:link w:val="895"/>
    <w:autoRedefine/>
    <w:qFormat/>
    <w:uiPriority w:val="0"/>
    <w:pPr>
      <w:adjustRightInd/>
      <w:spacing w:line="360" w:lineRule="auto"/>
      <w:ind w:firstLine="480" w:firstLineChars="200"/>
    </w:pPr>
    <w:rPr>
      <w:rFonts w:ascii="宋体" w:hAnsi="宋体"/>
      <w:kern w:val="0"/>
      <w:sz w:val="24"/>
      <w:szCs w:val="20"/>
    </w:rPr>
  </w:style>
  <w:style w:type="paragraph" w:customStyle="1" w:styleId="117">
    <w:name w:val="正文段"/>
    <w:basedOn w:val="1"/>
    <w:link w:val="902"/>
    <w:autoRedefine/>
    <w:qFormat/>
    <w:uiPriority w:val="0"/>
    <w:pPr>
      <w:widowControl/>
      <w:snapToGrid w:val="0"/>
      <w:spacing w:afterLines="50"/>
      <w:ind w:firstLine="200" w:firstLineChars="200"/>
    </w:pPr>
    <w:rPr>
      <w:kern w:val="0"/>
      <w:sz w:val="24"/>
      <w:szCs w:val="20"/>
    </w:rPr>
  </w:style>
  <w:style w:type="paragraph" w:customStyle="1" w:styleId="118">
    <w:name w:val="冯广丽"/>
    <w:basedOn w:val="1"/>
    <w:link w:val="905"/>
    <w:autoRedefine/>
    <w:qFormat/>
    <w:uiPriority w:val="0"/>
    <w:pPr>
      <w:adjustRightInd/>
      <w:spacing w:line="360" w:lineRule="auto"/>
      <w:ind w:firstLine="480" w:firstLineChars="200"/>
    </w:pPr>
    <w:rPr>
      <w:rFonts w:ascii="宋体" w:hAnsi="宋体"/>
      <w:sz w:val="24"/>
      <w:szCs w:val="22"/>
    </w:rPr>
  </w:style>
  <w:style w:type="paragraph" w:customStyle="1" w:styleId="119">
    <w:name w:val="编号，小四"/>
    <w:basedOn w:val="1"/>
    <w:link w:val="911"/>
    <w:autoRedefine/>
    <w:qFormat/>
    <w:uiPriority w:val="0"/>
    <w:pPr>
      <w:tabs>
        <w:tab w:val="left" w:pos="432"/>
      </w:tabs>
      <w:adjustRightInd/>
      <w:spacing w:line="360" w:lineRule="auto"/>
      <w:ind w:left="432" w:hanging="432"/>
    </w:pPr>
    <w:rPr>
      <w:rFonts w:ascii="Arial" w:hAnsi="Arial"/>
      <w:kern w:val="0"/>
      <w:sz w:val="24"/>
      <w:szCs w:val="20"/>
    </w:rPr>
  </w:style>
  <w:style w:type="paragraph" w:customStyle="1" w:styleId="120">
    <w:name w:val="仿宋正文"/>
    <w:basedOn w:val="1"/>
    <w:link w:val="918"/>
    <w:autoRedefine/>
    <w:qFormat/>
    <w:uiPriority w:val="0"/>
    <w:pPr>
      <w:adjustRightInd/>
      <w:spacing w:line="360" w:lineRule="auto"/>
      <w:ind w:firstLine="480" w:firstLineChars="200"/>
    </w:pPr>
    <w:rPr>
      <w:rFonts w:ascii="仿宋_GB2312" w:eastAsia="仿宋_GB2312"/>
      <w:sz w:val="24"/>
      <w:szCs w:val="20"/>
    </w:rPr>
  </w:style>
  <w:style w:type="paragraph" w:customStyle="1" w:styleId="121">
    <w:name w:val="样式 正文缩进 + 首行缩进:  2 字符"/>
    <w:basedOn w:val="16"/>
    <w:link w:val="930"/>
    <w:autoRedefine/>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2">
    <w:name w:val="样式 正文文本缩进 + 左侧:  2 字符 首行缩进:  2 字符"/>
    <w:basedOn w:val="2"/>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124">
    <w:name w:val="正文文本 2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12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12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128">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129">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130">
    <w:name w:val="正文 内标 序号标"/>
    <w:basedOn w:val="131"/>
    <w:autoRedefine/>
    <w:qFormat/>
    <w:uiPriority w:val="0"/>
    <w:pPr>
      <w:tabs>
        <w:tab w:val="left" w:pos="0"/>
      </w:tabs>
      <w:adjustRightInd/>
      <w:spacing w:before="0"/>
      <w:ind w:firstLine="482"/>
    </w:pPr>
    <w:rPr>
      <w:rFonts w:ascii="微软雅黑" w:hAnsi="微软雅黑"/>
      <w:sz w:val="24"/>
      <w:szCs w:val="24"/>
    </w:rPr>
  </w:style>
  <w:style w:type="paragraph" w:customStyle="1" w:styleId="131">
    <w:name w:val="My正文"/>
    <w:basedOn w:val="1"/>
    <w:autoRedefine/>
    <w:qFormat/>
    <w:uiPriority w:val="0"/>
    <w:pPr>
      <w:spacing w:before="120" w:line="360" w:lineRule="auto"/>
      <w:ind w:firstLine="567"/>
    </w:pPr>
    <w:rPr>
      <w:rFonts w:ascii="Arial" w:hAnsi="Arial"/>
      <w:sz w:val="20"/>
      <w:szCs w:val="20"/>
    </w:rPr>
  </w:style>
  <w:style w:type="paragraph" w:customStyle="1" w:styleId="13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133">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13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5">
    <w:name w:val="修订2"/>
    <w:autoRedefine/>
    <w:qFormat/>
    <w:uiPriority w:val="0"/>
    <w:rPr>
      <w:rFonts w:ascii="Times New Roman" w:hAnsi="Times New Roman" w:eastAsia="宋体" w:cs="Times New Roman"/>
      <w:kern w:val="2"/>
      <w:sz w:val="21"/>
      <w:lang w:val="en-US" w:eastAsia="zh-CN" w:bidi="ar-SA"/>
    </w:rPr>
  </w:style>
  <w:style w:type="paragraph" w:customStyle="1" w:styleId="136">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3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8">
    <w:name w:val="文章标题"/>
    <w:next w:val="139"/>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139">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40">
    <w:name w:val="Char1 Char Char Char5"/>
    <w:basedOn w:val="1"/>
    <w:autoRedefine/>
    <w:qFormat/>
    <w:uiPriority w:val="0"/>
    <w:pPr>
      <w:adjustRightInd/>
      <w:ind w:firstLine="200" w:firstLineChars="200"/>
    </w:pPr>
    <w:rPr>
      <w:rFonts w:ascii="Tahoma" w:hAnsi="Tahoma"/>
      <w:sz w:val="24"/>
      <w:szCs w:val="20"/>
    </w:rPr>
  </w:style>
  <w:style w:type="paragraph" w:customStyle="1" w:styleId="141">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3">
    <w:name w:val="Char Char Char Char Char Char Char Char"/>
    <w:basedOn w:val="1"/>
    <w:autoRedefine/>
    <w:qFormat/>
    <w:uiPriority w:val="0"/>
    <w:pPr>
      <w:tabs>
        <w:tab w:val="left" w:pos="360"/>
      </w:tabs>
    </w:pPr>
    <w:rPr>
      <w:sz w:val="24"/>
      <w:szCs w:val="20"/>
    </w:rPr>
  </w:style>
  <w:style w:type="paragraph" w:customStyle="1" w:styleId="144">
    <w:name w:val="Char Char11 Char Char Char"/>
    <w:basedOn w:val="1"/>
    <w:autoRedefine/>
    <w:qFormat/>
    <w:uiPriority w:val="0"/>
    <w:pPr>
      <w:spacing w:line="360" w:lineRule="auto"/>
    </w:pPr>
    <w:rPr>
      <w:szCs w:val="20"/>
    </w:rPr>
  </w:style>
  <w:style w:type="paragraph" w:customStyle="1" w:styleId="145">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6">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147">
    <w:name w:val="样式3"/>
    <w:basedOn w:val="148"/>
    <w:autoRedefine/>
    <w:qFormat/>
    <w:uiPriority w:val="0"/>
    <w:pPr>
      <w:tabs>
        <w:tab w:val="left" w:pos="2790"/>
        <w:tab w:val="left" w:pos="4230"/>
      </w:tabs>
      <w:spacing w:beforeLines="100"/>
      <w:jc w:val="left"/>
    </w:pPr>
  </w:style>
  <w:style w:type="paragraph" w:customStyle="1" w:styleId="148">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9">
    <w:name w:val="Char Char1 Char Char1 Char Char1"/>
    <w:basedOn w:val="1"/>
    <w:autoRedefine/>
    <w:qFormat/>
    <w:uiPriority w:val="0"/>
    <w:pPr>
      <w:tabs>
        <w:tab w:val="left" w:pos="840"/>
      </w:tabs>
      <w:ind w:left="840" w:hanging="420"/>
    </w:pPr>
    <w:rPr>
      <w:rFonts w:ascii="Tahoma" w:hAnsi="Tahoma"/>
      <w:sz w:val="24"/>
    </w:rPr>
  </w:style>
  <w:style w:type="paragraph" w:customStyle="1" w:styleId="15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151">
    <w:name w:val="标书标题2"/>
    <w:basedOn w:val="4"/>
    <w:autoRedefine/>
    <w:qFormat/>
    <w:uiPriority w:val="0"/>
    <w:pPr>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52">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153">
    <w:name w:val="正文21"/>
    <w:basedOn w:val="1"/>
    <w:autoRedefine/>
    <w:qFormat/>
    <w:uiPriority w:val="0"/>
    <w:pPr>
      <w:adjustRightInd/>
      <w:spacing w:before="156" w:line="360" w:lineRule="auto"/>
      <w:ind w:firstLine="510" w:firstLineChars="200"/>
    </w:pPr>
    <w:rPr>
      <w:sz w:val="24"/>
      <w:szCs w:val="20"/>
    </w:rPr>
  </w:style>
  <w:style w:type="paragraph" w:customStyle="1" w:styleId="154">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5">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6">
    <w:name w:val="Char1"/>
    <w:basedOn w:val="1"/>
    <w:autoRedefine/>
    <w:qFormat/>
    <w:uiPriority w:val="0"/>
    <w:rPr>
      <w:rFonts w:ascii="仿宋_GB2312" w:eastAsia="仿宋_GB2312"/>
      <w:b/>
      <w:sz w:val="32"/>
      <w:szCs w:val="32"/>
    </w:rPr>
  </w:style>
  <w:style w:type="paragraph" w:customStyle="1" w:styleId="157">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159">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160">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1">
    <w:name w:val="6级标题"/>
    <w:basedOn w:val="162"/>
    <w:autoRedefine/>
    <w:qFormat/>
    <w:uiPriority w:val="0"/>
    <w:pPr>
      <w:keepNext/>
      <w:tabs>
        <w:tab w:val="left" w:pos="360"/>
      </w:tabs>
      <w:outlineLvl w:val="5"/>
    </w:pPr>
  </w:style>
  <w:style w:type="paragraph" w:customStyle="1" w:styleId="162">
    <w:name w:val="5级标题"/>
    <w:basedOn w:val="163"/>
    <w:autoRedefine/>
    <w:qFormat/>
    <w:uiPriority w:val="0"/>
    <w:pPr>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163">
    <w:name w:val="4级标题"/>
    <w:basedOn w:val="105"/>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4">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165">
    <w:name w:val="Char2 Char Char"/>
    <w:basedOn w:val="1"/>
    <w:autoRedefine/>
    <w:qFormat/>
    <w:uiPriority w:val="0"/>
    <w:pPr>
      <w:adjustRightInd/>
    </w:pPr>
    <w:rPr>
      <w:rFonts w:ascii="Tahoma" w:hAnsi="Tahoma"/>
      <w:sz w:val="24"/>
      <w:szCs w:val="20"/>
    </w:rPr>
  </w:style>
  <w:style w:type="paragraph" w:customStyle="1" w:styleId="166">
    <w:name w:val="_Style 11"/>
    <w:basedOn w:val="1"/>
    <w:autoRedefine/>
    <w:qFormat/>
    <w:uiPriority w:val="34"/>
    <w:pPr>
      <w:adjustRightInd/>
      <w:ind w:firstLine="420" w:firstLineChars="200"/>
    </w:pPr>
    <w:rPr>
      <w:rFonts w:eastAsia="仿宋_GB2312"/>
      <w:sz w:val="28"/>
    </w:rPr>
  </w:style>
  <w:style w:type="paragraph" w:customStyle="1" w:styleId="167">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8">
    <w:name w:val="Char Char Char"/>
    <w:basedOn w:val="1"/>
    <w:autoRedefine/>
    <w:qFormat/>
    <w:uiPriority w:val="0"/>
    <w:rPr>
      <w:rFonts w:ascii="Tahoma" w:hAnsi="Tahoma"/>
      <w:sz w:val="24"/>
      <w:szCs w:val="20"/>
    </w:rPr>
  </w:style>
  <w:style w:type="paragraph" w:customStyle="1" w:styleId="169">
    <w:name w:val="数字标题6"/>
    <w:basedOn w:val="8"/>
    <w:next w:val="1"/>
    <w:autoRedefine/>
    <w:qFormat/>
    <w:uiPriority w:val="0"/>
    <w:pPr>
      <w:tabs>
        <w:tab w:val="left" w:pos="1080"/>
        <w:tab w:val="clear" w:pos="1152"/>
      </w:tabs>
      <w:ind w:left="1080" w:hanging="1080"/>
    </w:pPr>
    <w:rPr>
      <w:rFonts w:ascii="Times New Roman" w:hAnsi="Times New Roman" w:eastAsia="宋体"/>
      <w:i/>
    </w:rPr>
  </w:style>
  <w:style w:type="paragraph" w:customStyle="1" w:styleId="170">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1">
    <w:name w:val="No Spacing"/>
    <w:basedOn w:val="1"/>
    <w:link w:val="940"/>
    <w:autoRedefine/>
    <w:qFormat/>
    <w:uiPriority w:val="99"/>
    <w:rPr>
      <w:szCs w:val="22"/>
    </w:rPr>
  </w:style>
  <w:style w:type="paragraph" w:customStyle="1" w:styleId="172">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3">
    <w:name w:val="Char Char Char Char Char Char Char Char Char Char Char Char1 Char1"/>
    <w:basedOn w:val="1"/>
    <w:autoRedefine/>
    <w:qFormat/>
    <w:uiPriority w:val="6"/>
    <w:rPr>
      <w:rFonts w:ascii="Tahoma" w:hAnsi="Tahoma" w:cs="仿宋_GB2312"/>
      <w:sz w:val="24"/>
      <w:szCs w:val="20"/>
    </w:rPr>
  </w:style>
  <w:style w:type="paragraph" w:customStyle="1" w:styleId="174">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5">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6">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7">
    <w:name w:val="MM Topic 2"/>
    <w:basedOn w:val="4"/>
    <w:autoRedefine/>
    <w:qFormat/>
    <w:uiPriority w:val="0"/>
    <w:pPr>
      <w:tabs>
        <w:tab w:val="left" w:pos="1260"/>
        <w:tab w:val="clear" w:pos="432"/>
      </w:tabs>
      <w:ind w:left="1260" w:hanging="420"/>
    </w:pPr>
    <w:rPr>
      <w:rFonts w:ascii="Arial" w:hAnsi="Arial" w:eastAsia="黑体"/>
      <w:lang w:val="en-US"/>
    </w:rPr>
  </w:style>
  <w:style w:type="paragraph" w:customStyle="1" w:styleId="178">
    <w:name w:val="五级无标题条"/>
    <w:basedOn w:val="1"/>
    <w:autoRedefine/>
    <w:qFormat/>
    <w:uiPriority w:val="0"/>
    <w:pPr>
      <w:adjustRightInd/>
    </w:pPr>
  </w:style>
  <w:style w:type="paragraph" w:customStyle="1" w:styleId="179">
    <w:name w:val="Char5"/>
    <w:basedOn w:val="1"/>
    <w:autoRedefine/>
    <w:qFormat/>
    <w:uiPriority w:val="0"/>
    <w:rPr>
      <w:rFonts w:ascii="仿宋_GB2312" w:eastAsia="仿宋_GB2312"/>
      <w:b/>
      <w:sz w:val="32"/>
      <w:szCs w:val="32"/>
    </w:rPr>
  </w:style>
  <w:style w:type="paragraph" w:customStyle="1" w:styleId="180">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81">
    <w:name w:val="彩色列表 - 强调文字颜色 12"/>
    <w:basedOn w:val="1"/>
    <w:autoRedefine/>
    <w:qFormat/>
    <w:uiPriority w:val="0"/>
    <w:pPr>
      <w:adjustRightInd/>
      <w:ind w:firstLine="420" w:firstLineChars="200"/>
    </w:pPr>
    <w:rPr>
      <w:rFonts w:ascii="Calibri" w:hAnsi="Calibri"/>
      <w:szCs w:val="22"/>
    </w:rPr>
  </w:style>
  <w:style w:type="paragraph" w:customStyle="1" w:styleId="182">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183">
    <w:name w:val="Char2"/>
    <w:basedOn w:val="1"/>
    <w:autoRedefine/>
    <w:qFormat/>
    <w:uiPriority w:val="0"/>
    <w:rPr>
      <w:rFonts w:ascii="仿宋_GB2312" w:eastAsia="仿宋_GB2312"/>
      <w:b/>
      <w:sz w:val="32"/>
      <w:szCs w:val="32"/>
    </w:rPr>
  </w:style>
  <w:style w:type="paragraph" w:customStyle="1" w:styleId="184">
    <w:name w:val="数字标题3"/>
    <w:basedOn w:val="5"/>
    <w:next w:val="1"/>
    <w:autoRedefine/>
    <w:qFormat/>
    <w:uiPriority w:val="0"/>
    <w:pPr>
      <w:spacing w:line="240" w:lineRule="auto"/>
    </w:pPr>
    <w:rPr>
      <w:sz w:val="28"/>
      <w:szCs w:val="28"/>
    </w:rPr>
  </w:style>
  <w:style w:type="paragraph" w:customStyle="1" w:styleId="185">
    <w:name w:val="FA正文"/>
    <w:basedOn w:val="1"/>
    <w:autoRedefine/>
    <w:qFormat/>
    <w:uiPriority w:val="0"/>
    <w:pPr>
      <w:spacing w:line="360" w:lineRule="auto"/>
      <w:ind w:firstLine="480" w:firstLineChars="200"/>
    </w:pPr>
    <w:rPr>
      <w:rFonts w:hAnsi="宋体"/>
      <w:sz w:val="24"/>
      <w:szCs w:val="20"/>
    </w:rPr>
  </w:style>
  <w:style w:type="paragraph" w:customStyle="1" w:styleId="186">
    <w:name w:val="MM Topic 5"/>
    <w:basedOn w:val="7"/>
    <w:autoRedefine/>
    <w:qFormat/>
    <w:uiPriority w:val="0"/>
    <w:pPr>
      <w:tabs>
        <w:tab w:val="left" w:pos="2520"/>
        <w:tab w:val="clear" w:pos="1008"/>
      </w:tabs>
      <w:adjustRightInd/>
      <w:ind w:left="2520" w:hanging="420"/>
    </w:pPr>
  </w:style>
  <w:style w:type="paragraph" w:customStyle="1" w:styleId="187">
    <w:name w:val="Char Char Char Char Char Char Char Char Char Char1"/>
    <w:basedOn w:val="1"/>
    <w:autoRedefine/>
    <w:qFormat/>
    <w:uiPriority w:val="0"/>
    <w:rPr>
      <w:rFonts w:ascii="仿宋_GB2312" w:eastAsia="仿宋_GB2312"/>
      <w:b/>
      <w:sz w:val="32"/>
      <w:szCs w:val="32"/>
    </w:rPr>
  </w:style>
  <w:style w:type="paragraph" w:customStyle="1" w:styleId="188">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9">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190">
    <w:name w:val="Char2 Char Char Char"/>
    <w:basedOn w:val="1"/>
    <w:autoRedefine/>
    <w:qFormat/>
    <w:uiPriority w:val="0"/>
    <w:rPr>
      <w:rFonts w:ascii="仿宋_GB2312" w:eastAsia="仿宋_GB2312"/>
      <w:b/>
      <w:sz w:val="32"/>
      <w:szCs w:val="32"/>
    </w:rPr>
  </w:style>
  <w:style w:type="paragraph" w:customStyle="1" w:styleId="191">
    <w:name w:val="Char2 Char Char Char1"/>
    <w:basedOn w:val="1"/>
    <w:autoRedefine/>
    <w:qFormat/>
    <w:uiPriority w:val="6"/>
    <w:rPr>
      <w:rFonts w:ascii="仿宋_GB2312" w:eastAsia="仿宋_GB2312"/>
      <w:b/>
      <w:sz w:val="32"/>
      <w:szCs w:val="32"/>
    </w:rPr>
  </w:style>
  <w:style w:type="paragraph" w:customStyle="1" w:styleId="192">
    <w:name w:val="默认段落样式"/>
    <w:basedOn w:val="90"/>
    <w:autoRedefine/>
    <w:qFormat/>
    <w:uiPriority w:val="0"/>
    <w:pPr>
      <w:spacing w:before="0"/>
      <w:ind w:firstLine="480"/>
      <w:outlineLvl w:val="2"/>
    </w:pPr>
    <w:rPr>
      <w:rFonts w:ascii="仿宋_GB2312" w:hAnsi="宋体" w:eastAsia="仿宋_GB2312"/>
      <w:color w:val="000000"/>
      <w:szCs w:val="24"/>
    </w:rPr>
  </w:style>
  <w:style w:type="paragraph" w:customStyle="1" w:styleId="193">
    <w:name w:val="图中文字"/>
    <w:basedOn w:val="1"/>
    <w:autoRedefine/>
    <w:qFormat/>
    <w:uiPriority w:val="0"/>
    <w:pPr>
      <w:snapToGrid w:val="0"/>
      <w:spacing w:line="0" w:lineRule="atLeast"/>
      <w:ind w:firstLine="200" w:firstLineChars="200"/>
      <w:jc w:val="center"/>
    </w:pPr>
    <w:rPr>
      <w:sz w:val="24"/>
      <w:szCs w:val="20"/>
    </w:rPr>
  </w:style>
  <w:style w:type="paragraph" w:customStyle="1" w:styleId="194">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5">
    <w:name w:val="MM Topic 3"/>
    <w:basedOn w:val="5"/>
    <w:autoRedefine/>
    <w:qFormat/>
    <w:uiPriority w:val="0"/>
    <w:pPr>
      <w:tabs>
        <w:tab w:val="left" w:pos="1680"/>
        <w:tab w:val="clear" w:pos="900"/>
      </w:tabs>
      <w:adjustRightInd/>
      <w:ind w:left="1680" w:hanging="420"/>
    </w:pPr>
  </w:style>
  <w:style w:type="paragraph" w:customStyle="1" w:styleId="196">
    <w:name w:val="标准小四"/>
    <w:basedOn w:val="1"/>
    <w:autoRedefine/>
    <w:qFormat/>
    <w:uiPriority w:val="0"/>
    <w:pPr>
      <w:spacing w:line="360" w:lineRule="auto"/>
      <w:ind w:firstLine="480" w:firstLineChars="200"/>
    </w:pPr>
    <w:rPr>
      <w:rFonts w:ascii="Arial" w:hAnsi="Arial"/>
      <w:sz w:val="24"/>
      <w:szCs w:val="21"/>
    </w:rPr>
  </w:style>
  <w:style w:type="paragraph" w:customStyle="1" w:styleId="197">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198">
    <w:name w:val="表格（小）"/>
    <w:basedOn w:val="1"/>
    <w:autoRedefine/>
    <w:qFormat/>
    <w:uiPriority w:val="0"/>
    <w:pPr>
      <w:adjustRightInd/>
      <w:snapToGrid w:val="0"/>
      <w:spacing w:line="300" w:lineRule="auto"/>
    </w:pPr>
    <w:rPr>
      <w:rFonts w:eastAsia="仿宋"/>
      <w:szCs w:val="21"/>
    </w:rPr>
  </w:style>
  <w:style w:type="paragraph" w:customStyle="1" w:styleId="199">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200">
    <w:name w:val="Char2 Char Char1"/>
    <w:basedOn w:val="1"/>
    <w:autoRedefine/>
    <w:qFormat/>
    <w:uiPriority w:val="6"/>
    <w:pPr>
      <w:adjustRightInd/>
    </w:pPr>
    <w:rPr>
      <w:rFonts w:ascii="Tahoma" w:hAnsi="Tahoma"/>
      <w:sz w:val="24"/>
      <w:szCs w:val="20"/>
    </w:rPr>
  </w:style>
  <w:style w:type="paragraph" w:customStyle="1" w:styleId="201">
    <w:name w:val="列出段落5"/>
    <w:basedOn w:val="1"/>
    <w:autoRedefine/>
    <w:qFormat/>
    <w:uiPriority w:val="0"/>
    <w:pPr>
      <w:spacing w:line="360" w:lineRule="auto"/>
      <w:ind w:firstLine="200" w:firstLineChars="200"/>
    </w:pPr>
    <w:rPr>
      <w:rFonts w:eastAsia="楷体_GB2312" w:cs="Lucida Sans"/>
      <w:sz w:val="24"/>
    </w:rPr>
  </w:style>
  <w:style w:type="paragraph" w:customStyle="1" w:styleId="202">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3">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204">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5">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6">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7">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208">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9">
    <w:name w:val="_Style 3"/>
    <w:basedOn w:val="1"/>
    <w:autoRedefine/>
    <w:qFormat/>
    <w:uiPriority w:val="0"/>
    <w:pPr>
      <w:adjustRightInd/>
      <w:ind w:firstLine="420" w:firstLineChars="200"/>
    </w:pPr>
    <w:rPr>
      <w:rFonts w:eastAsia="仿宋_GB2312"/>
      <w:sz w:val="28"/>
    </w:rPr>
  </w:style>
  <w:style w:type="paragraph" w:customStyle="1" w:styleId="210">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1">
    <w:name w:val="Bulleting First Indent 1"/>
    <w:basedOn w:val="25"/>
    <w:autoRedefine/>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2">
    <w:name w:val="左对齐表格文字"/>
    <w:basedOn w:val="1"/>
    <w:autoRedefine/>
    <w:qFormat/>
    <w:uiPriority w:val="0"/>
    <w:pPr>
      <w:adjustRightInd/>
      <w:ind w:firstLine="200" w:firstLineChars="200"/>
      <w:jc w:val="right"/>
    </w:pPr>
  </w:style>
  <w:style w:type="paragraph" w:customStyle="1" w:styleId="213">
    <w:name w:val="Char Char11 Char Char Char Char Char Char Char Char Char"/>
    <w:basedOn w:val="1"/>
    <w:autoRedefine/>
    <w:qFormat/>
    <w:uiPriority w:val="0"/>
    <w:pPr>
      <w:spacing w:line="360" w:lineRule="auto"/>
    </w:pPr>
    <w:rPr>
      <w:szCs w:val="20"/>
    </w:rPr>
  </w:style>
  <w:style w:type="paragraph" w:customStyle="1" w:styleId="214">
    <w:name w:val="正文1.25"/>
    <w:basedOn w:val="1"/>
    <w:autoRedefine/>
    <w:qFormat/>
    <w:uiPriority w:val="0"/>
    <w:pPr>
      <w:adjustRightInd/>
      <w:spacing w:line="300" w:lineRule="auto"/>
      <w:ind w:firstLine="480" w:firstLineChars="200"/>
    </w:pPr>
    <w:rPr>
      <w:sz w:val="24"/>
      <w:szCs w:val="20"/>
    </w:rPr>
  </w:style>
  <w:style w:type="paragraph" w:customStyle="1" w:styleId="215">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216">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7">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8">
    <w:name w:val="Char Char1 Char Char Char1"/>
    <w:basedOn w:val="1"/>
    <w:autoRedefine/>
    <w:qFormat/>
    <w:uiPriority w:val="6"/>
    <w:rPr>
      <w:rFonts w:ascii="仿宋_GB2312" w:eastAsia="仿宋_GB2312"/>
      <w:b/>
      <w:sz w:val="32"/>
      <w:szCs w:val="20"/>
    </w:rPr>
  </w:style>
  <w:style w:type="paragraph" w:customStyle="1" w:styleId="219">
    <w:name w:val="列出段落2"/>
    <w:basedOn w:val="1"/>
    <w:autoRedefine/>
    <w:qFormat/>
    <w:uiPriority w:val="0"/>
    <w:pPr>
      <w:adjustRightInd/>
      <w:ind w:firstLine="420" w:firstLineChars="200"/>
    </w:pPr>
    <w:rPr>
      <w:rFonts w:ascii="宋体" w:hAnsi="宋体"/>
      <w:sz w:val="24"/>
    </w:rPr>
  </w:style>
  <w:style w:type="paragraph" w:customStyle="1" w:styleId="220">
    <w:name w:val="默认段落字体 Para Char Char Char Char Char Char Char"/>
    <w:basedOn w:val="1"/>
    <w:autoRedefine/>
    <w:qFormat/>
    <w:uiPriority w:val="0"/>
    <w:rPr>
      <w:rFonts w:eastAsia="仿宋_GB2312"/>
      <w:sz w:val="28"/>
      <w:szCs w:val="20"/>
    </w:rPr>
  </w:style>
  <w:style w:type="paragraph" w:customStyle="1" w:styleId="221">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2">
    <w:name w:val="样式 标题 4PIM 4H4h4bulletblbbH41H42H43H44H45H46H47H48...1"/>
    <w:basedOn w:val="6"/>
    <w:autoRedefine/>
    <w:qFormat/>
    <w:uiPriority w:val="0"/>
    <w:pPr>
      <w:widowControl/>
      <w:jc w:val="left"/>
    </w:pPr>
    <w:rPr>
      <w:rFonts w:cs="宋体"/>
      <w:sz w:val="24"/>
      <w:szCs w:val="20"/>
    </w:rPr>
  </w:style>
  <w:style w:type="paragraph" w:customStyle="1" w:styleId="223">
    <w:name w:val="彩色列表 - 强调文字颜色 11"/>
    <w:basedOn w:val="1"/>
    <w:autoRedefine/>
    <w:qFormat/>
    <w:uiPriority w:val="0"/>
    <w:pPr>
      <w:adjustRightInd/>
      <w:ind w:firstLine="420" w:firstLineChars="200"/>
    </w:pPr>
    <w:rPr>
      <w:rFonts w:ascii="Calibri" w:hAnsi="Calibri"/>
      <w:szCs w:val="22"/>
    </w:rPr>
  </w:style>
  <w:style w:type="paragraph" w:customStyle="1" w:styleId="224">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225">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6">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227">
    <w:name w:val="Char Char Char1 Char1"/>
    <w:basedOn w:val="1"/>
    <w:autoRedefine/>
    <w:qFormat/>
    <w:uiPriority w:val="6"/>
    <w:rPr>
      <w:szCs w:val="20"/>
    </w:rPr>
  </w:style>
  <w:style w:type="paragraph" w:customStyle="1" w:styleId="22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9">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30">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231">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232">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3">
    <w:name w:val="CM14"/>
    <w:basedOn w:val="101"/>
    <w:next w:val="101"/>
    <w:autoRedefine/>
    <w:qFormat/>
    <w:uiPriority w:val="0"/>
    <w:pPr>
      <w:spacing w:after="68"/>
    </w:pPr>
    <w:rPr>
      <w:rFonts w:ascii="FHLHE E+ Futura Bk" w:eastAsia="FHLHE E+ Futura Bk" w:cs="Times New Roman"/>
      <w:color w:val="auto"/>
    </w:rPr>
  </w:style>
  <w:style w:type="paragraph" w:customStyle="1" w:styleId="234">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5">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6">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237">
    <w:name w:val="正文文字 2"/>
    <w:basedOn w:val="101"/>
    <w:next w:val="101"/>
    <w:autoRedefine/>
    <w:qFormat/>
    <w:uiPriority w:val="0"/>
    <w:rPr>
      <w:rFonts w:ascii="宋体" w:eastAsia="宋体" w:cs="Times New Roman"/>
      <w:color w:val="auto"/>
    </w:rPr>
  </w:style>
  <w:style w:type="paragraph" w:customStyle="1" w:styleId="238">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9">
    <w:name w:val="Char Char1 Char"/>
    <w:basedOn w:val="1"/>
    <w:autoRedefine/>
    <w:qFormat/>
    <w:uiPriority w:val="0"/>
    <w:rPr>
      <w:rFonts w:ascii="仿宋_GB2312" w:eastAsia="仿宋_GB2312"/>
      <w:b/>
      <w:sz w:val="32"/>
      <w:szCs w:val="32"/>
    </w:rPr>
  </w:style>
  <w:style w:type="paragraph" w:customStyle="1" w:styleId="240">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1">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242">
    <w:name w:val="Char Char111"/>
    <w:basedOn w:val="1"/>
    <w:autoRedefine/>
    <w:qFormat/>
    <w:uiPriority w:val="0"/>
    <w:pPr>
      <w:spacing w:line="360" w:lineRule="auto"/>
    </w:pPr>
    <w:rPr>
      <w:szCs w:val="20"/>
    </w:rPr>
  </w:style>
  <w:style w:type="paragraph" w:customStyle="1" w:styleId="243">
    <w:name w:val="Char"/>
    <w:basedOn w:val="1"/>
    <w:autoRedefine/>
    <w:qFormat/>
    <w:uiPriority w:val="0"/>
    <w:rPr>
      <w:rFonts w:ascii="仿宋_GB2312" w:eastAsia="仿宋_GB2312"/>
      <w:b/>
      <w:sz w:val="32"/>
      <w:szCs w:val="32"/>
    </w:rPr>
  </w:style>
  <w:style w:type="paragraph" w:customStyle="1" w:styleId="244">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6">
    <w:name w:val="Char Char Char1 Char"/>
    <w:basedOn w:val="1"/>
    <w:autoRedefine/>
    <w:qFormat/>
    <w:uiPriority w:val="0"/>
    <w:rPr>
      <w:szCs w:val="20"/>
    </w:rPr>
  </w:style>
  <w:style w:type="paragraph" w:customStyle="1" w:styleId="247">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248">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9">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50">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1">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252">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3">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4">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55">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6">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7">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0">
    <w:name w:val="Char Char Char Char Char Char Char Char Char Char"/>
    <w:basedOn w:val="1"/>
    <w:autoRedefine/>
    <w:qFormat/>
    <w:uiPriority w:val="0"/>
    <w:rPr>
      <w:rFonts w:ascii="仿宋_GB2312" w:eastAsia="仿宋_GB2312"/>
      <w:b/>
      <w:sz w:val="32"/>
      <w:szCs w:val="32"/>
    </w:rPr>
  </w:style>
  <w:style w:type="paragraph" w:customStyle="1" w:styleId="261">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62">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263">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264">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5">
    <w:name w:val="正文（首行缩进）"/>
    <w:basedOn w:val="2"/>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6">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67">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8">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9">
    <w:name w:val="Char Char Char1 Char2"/>
    <w:basedOn w:val="1"/>
    <w:autoRedefine/>
    <w:qFormat/>
    <w:uiPriority w:val="0"/>
    <w:rPr>
      <w:szCs w:val="20"/>
    </w:rPr>
  </w:style>
  <w:style w:type="paragraph" w:customStyle="1" w:styleId="27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71">
    <w:name w:val="默认段落字体 Para Char"/>
    <w:basedOn w:val="1"/>
    <w:autoRedefine/>
    <w:qFormat/>
    <w:uiPriority w:val="0"/>
    <w:rPr>
      <w:rFonts w:ascii="Tahoma" w:hAnsi="Tahoma"/>
      <w:sz w:val="24"/>
      <w:szCs w:val="20"/>
    </w:rPr>
  </w:style>
  <w:style w:type="paragraph" w:customStyle="1" w:styleId="272">
    <w:name w:val="标题五"/>
    <w:basedOn w:val="1"/>
    <w:autoRedefine/>
    <w:qFormat/>
    <w:uiPriority w:val="0"/>
    <w:pPr>
      <w:adjustRightInd/>
      <w:spacing w:beforeLines="50" w:line="360" w:lineRule="auto"/>
    </w:pPr>
    <w:rPr>
      <w:b/>
      <w:sz w:val="24"/>
    </w:rPr>
  </w:style>
  <w:style w:type="paragraph" w:customStyle="1" w:styleId="273">
    <w:name w:val="Char Char1101"/>
    <w:basedOn w:val="1"/>
    <w:autoRedefine/>
    <w:qFormat/>
    <w:uiPriority w:val="0"/>
    <w:pPr>
      <w:spacing w:line="360" w:lineRule="auto"/>
    </w:pPr>
    <w:rPr>
      <w:rFonts w:ascii="Tahoma" w:hAnsi="Tahoma"/>
      <w:sz w:val="24"/>
      <w:szCs w:val="20"/>
    </w:rPr>
  </w:style>
  <w:style w:type="paragraph" w:customStyle="1" w:styleId="274">
    <w:name w:val="Char Char Char Char Char Char Char Char1"/>
    <w:basedOn w:val="1"/>
    <w:autoRedefine/>
    <w:qFormat/>
    <w:uiPriority w:val="0"/>
    <w:pPr>
      <w:tabs>
        <w:tab w:val="left" w:pos="360"/>
      </w:tabs>
    </w:pPr>
    <w:rPr>
      <w:sz w:val="24"/>
      <w:szCs w:val="20"/>
    </w:rPr>
  </w:style>
  <w:style w:type="paragraph" w:customStyle="1" w:styleId="275">
    <w:name w:val="Char Char Char 字元 字元"/>
    <w:basedOn w:val="1"/>
    <w:autoRedefine/>
    <w:qFormat/>
    <w:uiPriority w:val="0"/>
    <w:pPr>
      <w:adjustRightInd/>
      <w:spacing w:line="360" w:lineRule="auto"/>
      <w:ind w:firstLine="200" w:firstLineChars="200"/>
    </w:pPr>
    <w:rPr>
      <w:szCs w:val="20"/>
    </w:rPr>
  </w:style>
  <w:style w:type="paragraph" w:customStyle="1" w:styleId="276">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7">
    <w:name w:val="Char Char Char Char Char Char Char"/>
    <w:basedOn w:val="1"/>
    <w:autoRedefine/>
    <w:qFormat/>
    <w:uiPriority w:val="0"/>
    <w:rPr>
      <w:rFonts w:ascii="仿宋_GB2312" w:eastAsia="仿宋_GB2312"/>
      <w:b/>
      <w:sz w:val="32"/>
      <w:szCs w:val="32"/>
    </w:rPr>
  </w:style>
  <w:style w:type="paragraph" w:customStyle="1" w:styleId="278">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9">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0">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81">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282">
    <w:name w:val="批注框文本 Char Char"/>
    <w:basedOn w:val="1"/>
    <w:autoRedefine/>
    <w:qFormat/>
    <w:uiPriority w:val="0"/>
    <w:pPr>
      <w:adjustRightInd/>
    </w:pPr>
    <w:rPr>
      <w:sz w:val="18"/>
      <w:szCs w:val="20"/>
    </w:rPr>
  </w:style>
  <w:style w:type="paragraph" w:customStyle="1" w:styleId="283">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5">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86">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7">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288">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9">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290">
    <w:name w:val="正文文字缩进项目"/>
    <w:basedOn w:val="2"/>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1">
    <w:name w:val="文档正文"/>
    <w:basedOn w:val="1"/>
    <w:autoRedefine/>
    <w:qFormat/>
    <w:uiPriority w:val="0"/>
    <w:pPr>
      <w:spacing w:line="480" w:lineRule="atLeast"/>
      <w:ind w:firstLine="567"/>
      <w:textAlignment w:val="baseline"/>
    </w:pPr>
    <w:rPr>
      <w:kern w:val="0"/>
      <w:sz w:val="24"/>
      <w:szCs w:val="20"/>
    </w:rPr>
  </w:style>
  <w:style w:type="paragraph" w:customStyle="1" w:styleId="292">
    <w:name w:val="正文文字表格居中"/>
    <w:basedOn w:val="1"/>
    <w:next w:val="56"/>
    <w:autoRedefine/>
    <w:qFormat/>
    <w:uiPriority w:val="0"/>
    <w:pPr>
      <w:snapToGrid w:val="0"/>
      <w:spacing w:line="360" w:lineRule="auto"/>
    </w:pPr>
    <w:rPr>
      <w:rFonts w:ascii="宋体"/>
      <w:b/>
      <w:sz w:val="24"/>
      <w:szCs w:val="20"/>
    </w:rPr>
  </w:style>
  <w:style w:type="paragraph" w:customStyle="1" w:styleId="293">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294">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5">
    <w:name w:val="Plain Text1"/>
    <w:basedOn w:val="1"/>
    <w:autoRedefine/>
    <w:qFormat/>
    <w:uiPriority w:val="7"/>
    <w:pPr>
      <w:adjustRightInd/>
    </w:pPr>
    <w:rPr>
      <w:rFonts w:ascii="宋体" w:hAnsi="Courier New"/>
    </w:rPr>
  </w:style>
  <w:style w:type="paragraph" w:customStyle="1" w:styleId="296">
    <w:name w:val="Char3"/>
    <w:basedOn w:val="1"/>
    <w:autoRedefine/>
    <w:qFormat/>
    <w:uiPriority w:val="0"/>
    <w:pPr>
      <w:adjustRightInd/>
    </w:pPr>
    <w:rPr>
      <w:rFonts w:ascii="仿宋_GB2312" w:eastAsia="仿宋_GB2312"/>
      <w:b/>
      <w:sz w:val="32"/>
      <w:szCs w:val="32"/>
    </w:rPr>
  </w:style>
  <w:style w:type="paragraph" w:customStyle="1" w:styleId="297">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8">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9">
    <w:name w:val="标题2"/>
    <w:basedOn w:val="4"/>
    <w:next w:val="1"/>
    <w:autoRedefine/>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0">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301">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2">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3">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4">
    <w:name w:val="Char3 Char Char Char"/>
    <w:basedOn w:val="1"/>
    <w:autoRedefine/>
    <w:qFormat/>
    <w:uiPriority w:val="0"/>
    <w:pPr>
      <w:widowControl/>
      <w:adjustRightInd/>
      <w:spacing w:after="160" w:line="240" w:lineRule="exact"/>
      <w:jc w:val="left"/>
    </w:pPr>
    <w:rPr>
      <w:szCs w:val="20"/>
    </w:rPr>
  </w:style>
  <w:style w:type="paragraph" w:customStyle="1" w:styleId="305">
    <w:name w:val="表格标题2"/>
    <w:basedOn w:val="306"/>
    <w:autoRedefine/>
    <w:qFormat/>
    <w:uiPriority w:val="0"/>
    <w:rPr>
      <w:b/>
    </w:rPr>
  </w:style>
  <w:style w:type="paragraph" w:customStyle="1" w:styleId="306">
    <w:name w:val="表格内文"/>
    <w:basedOn w:val="1"/>
    <w:autoRedefine/>
    <w:qFormat/>
    <w:uiPriority w:val="0"/>
    <w:pPr>
      <w:adjustRightInd/>
      <w:spacing w:line="360" w:lineRule="auto"/>
    </w:pPr>
    <w:rPr>
      <w:rFonts w:ascii="宋体" w:hAnsi="宋体" w:cs="宋体"/>
      <w:color w:val="000000"/>
      <w:szCs w:val="20"/>
    </w:rPr>
  </w:style>
  <w:style w:type="paragraph" w:customStyle="1" w:styleId="307">
    <w:name w:val="Char Char Char Char Char Char Char Char Char Char2"/>
    <w:basedOn w:val="1"/>
    <w:autoRedefine/>
    <w:qFormat/>
    <w:uiPriority w:val="0"/>
    <w:rPr>
      <w:rFonts w:ascii="仿宋_GB2312" w:eastAsia="仿宋_GB2312"/>
      <w:b/>
      <w:sz w:val="32"/>
      <w:szCs w:val="32"/>
    </w:rPr>
  </w:style>
  <w:style w:type="paragraph" w:customStyle="1" w:styleId="308">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9">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0">
    <w:name w:val="Char Char11 Char Char Char Char Char Char Char Char Char11"/>
    <w:basedOn w:val="1"/>
    <w:autoRedefine/>
    <w:qFormat/>
    <w:uiPriority w:val="0"/>
    <w:pPr>
      <w:spacing w:line="360" w:lineRule="auto"/>
    </w:pPr>
    <w:rPr>
      <w:szCs w:val="20"/>
    </w:rPr>
  </w:style>
  <w:style w:type="paragraph" w:customStyle="1" w:styleId="311">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312">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313">
    <w:name w:val="MM Topic 1"/>
    <w:basedOn w:val="3"/>
    <w:autoRedefine/>
    <w:qFormat/>
    <w:uiPriority w:val="0"/>
    <w:pPr>
      <w:tabs>
        <w:tab w:val="left" w:pos="840"/>
        <w:tab w:val="clear" w:pos="432"/>
      </w:tabs>
      <w:adjustRightInd/>
      <w:ind w:left="840" w:hanging="420"/>
    </w:pPr>
  </w:style>
  <w:style w:type="paragraph" w:customStyle="1" w:styleId="314">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315">
    <w:name w:val="文本正文 Char"/>
    <w:basedOn w:val="1"/>
    <w:autoRedefine/>
    <w:qFormat/>
    <w:uiPriority w:val="0"/>
    <w:pPr>
      <w:spacing w:line="360" w:lineRule="auto"/>
      <w:ind w:firstLine="200" w:firstLineChars="200"/>
    </w:pPr>
    <w:rPr>
      <w:kern w:val="0"/>
      <w:sz w:val="24"/>
      <w:szCs w:val="20"/>
    </w:rPr>
  </w:style>
  <w:style w:type="paragraph" w:customStyle="1" w:styleId="316">
    <w:name w:val="表格"/>
    <w:basedOn w:val="1"/>
    <w:autoRedefine/>
    <w:qFormat/>
    <w:uiPriority w:val="0"/>
    <w:pPr>
      <w:snapToGrid w:val="0"/>
      <w:ind w:firstLine="42" w:firstLineChars="21"/>
    </w:pPr>
    <w:rPr>
      <w:rFonts w:ascii="宋体" w:hAnsi="宋体"/>
      <w:kern w:val="0"/>
      <w:sz w:val="20"/>
      <w:szCs w:val="20"/>
    </w:rPr>
  </w:style>
  <w:style w:type="paragraph" w:customStyle="1" w:styleId="317">
    <w:name w:val="标书标题4"/>
    <w:basedOn w:val="6"/>
    <w:autoRedefine/>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8">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19">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0">
    <w:name w:val="表格项目符号 2"/>
    <w:basedOn w:val="29"/>
    <w:autoRedefine/>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1">
    <w:name w:val="EB_表格"/>
    <w:basedOn w:val="1"/>
    <w:autoRedefine/>
    <w:qFormat/>
    <w:uiPriority w:val="0"/>
    <w:pPr>
      <w:adjustRightInd/>
      <w:spacing w:line="300" w:lineRule="auto"/>
      <w:jc w:val="center"/>
    </w:pPr>
  </w:style>
  <w:style w:type="paragraph" w:customStyle="1" w:styleId="322">
    <w:name w:val="_Style 6"/>
    <w:basedOn w:val="1"/>
    <w:autoRedefine/>
    <w:qFormat/>
    <w:uiPriority w:val="34"/>
    <w:pPr>
      <w:adjustRightInd/>
      <w:ind w:firstLine="420" w:firstLineChars="200"/>
    </w:pPr>
    <w:rPr>
      <w:rFonts w:eastAsia="仿宋_GB2312"/>
      <w:sz w:val="28"/>
    </w:rPr>
  </w:style>
  <w:style w:type="paragraph" w:customStyle="1" w:styleId="323">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4">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5">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326">
    <w:name w:val="正文文本 22"/>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327">
    <w:name w:val="正文表标题"/>
    <w:next w:val="32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8">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9">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30">
    <w:name w:val="trademark"/>
    <w:autoRedefine/>
    <w:qFormat/>
    <w:uiPriority w:val="0"/>
    <w:pPr>
      <w:spacing w:after="60"/>
    </w:pPr>
    <w:rPr>
      <w:rFonts w:ascii="Futura Bk" w:hAnsi="Futura Bk" w:eastAsia="宋体" w:cs="Times New Roman"/>
      <w:sz w:val="15"/>
      <w:lang w:val="en-US" w:eastAsia="en-US" w:bidi="ar-SA"/>
    </w:rPr>
  </w:style>
  <w:style w:type="paragraph" w:customStyle="1" w:styleId="331">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2">
    <w:name w:val="Char Char1 Char Char Char Char Char Char1"/>
    <w:basedOn w:val="1"/>
    <w:autoRedefine/>
    <w:qFormat/>
    <w:uiPriority w:val="0"/>
    <w:rPr>
      <w:rFonts w:ascii="仿宋_GB2312" w:eastAsia="仿宋_GB2312"/>
      <w:b/>
      <w:sz w:val="32"/>
      <w:szCs w:val="20"/>
    </w:rPr>
  </w:style>
  <w:style w:type="paragraph" w:customStyle="1" w:styleId="333">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334">
    <w:name w:val="Char1 Char Char Char1"/>
    <w:basedOn w:val="1"/>
    <w:autoRedefine/>
    <w:qFormat/>
    <w:uiPriority w:val="0"/>
    <w:pPr>
      <w:adjustRightInd/>
      <w:ind w:firstLine="200" w:firstLineChars="200"/>
    </w:pPr>
    <w:rPr>
      <w:rFonts w:ascii="Tahoma" w:hAnsi="Tahoma"/>
      <w:sz w:val="24"/>
      <w:szCs w:val="20"/>
    </w:rPr>
  </w:style>
  <w:style w:type="paragraph" w:customStyle="1" w:styleId="335">
    <w:name w:val="a1"/>
    <w:basedOn w:val="1"/>
    <w:autoRedefine/>
    <w:qFormat/>
    <w:uiPriority w:val="0"/>
    <w:pPr>
      <w:widowControl/>
      <w:spacing w:line="300" w:lineRule="atLeast"/>
      <w:jc w:val="left"/>
    </w:pPr>
    <w:rPr>
      <w:rFonts w:ascii="宋体" w:hAnsi="宋体"/>
      <w:kern w:val="0"/>
      <w:sz w:val="18"/>
      <w:szCs w:val="20"/>
    </w:rPr>
  </w:style>
  <w:style w:type="paragraph" w:customStyle="1" w:styleId="336">
    <w:name w:val="样式7"/>
    <w:basedOn w:val="337"/>
    <w:next w:val="1"/>
    <w:autoRedefine/>
    <w:qFormat/>
    <w:uiPriority w:val="0"/>
    <w:pPr>
      <w:spacing w:afterLines="50"/>
      <w:jc w:val="left"/>
      <w:outlineLvl w:val="3"/>
    </w:pPr>
    <w:rPr>
      <w:sz w:val="24"/>
      <w:szCs w:val="24"/>
    </w:rPr>
  </w:style>
  <w:style w:type="paragraph" w:customStyle="1" w:styleId="337">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338">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39">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0">
    <w:name w:val="样式 样式2 + 左侧:  1 字符 右侧:  1 字符"/>
    <w:basedOn w:val="148"/>
    <w:autoRedefine/>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1">
    <w:name w:val="Char2 Char Char2"/>
    <w:basedOn w:val="1"/>
    <w:autoRedefine/>
    <w:qFormat/>
    <w:uiPriority w:val="0"/>
    <w:pPr>
      <w:adjustRightInd/>
    </w:pPr>
    <w:rPr>
      <w:rFonts w:ascii="Tahoma" w:hAnsi="Tahoma"/>
      <w:sz w:val="24"/>
      <w:szCs w:val="20"/>
    </w:rPr>
  </w:style>
  <w:style w:type="paragraph" w:customStyle="1" w:styleId="342">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3">
    <w:name w:val="三级条标题"/>
    <w:basedOn w:val="344"/>
    <w:next w:val="328"/>
    <w:autoRedefine/>
    <w:qFormat/>
    <w:uiPriority w:val="0"/>
    <w:pPr>
      <w:tabs>
        <w:tab w:val="left" w:pos="1260"/>
        <w:tab w:val="left" w:pos="1680"/>
        <w:tab w:val="left" w:pos="2100"/>
        <w:tab w:val="left" w:pos="2520"/>
      </w:tabs>
      <w:ind w:left="2520"/>
      <w:outlineLvl w:val="4"/>
    </w:pPr>
  </w:style>
  <w:style w:type="paragraph" w:customStyle="1" w:styleId="344">
    <w:name w:val="二级条标题"/>
    <w:basedOn w:val="345"/>
    <w:next w:val="328"/>
    <w:autoRedefine/>
    <w:qFormat/>
    <w:uiPriority w:val="0"/>
    <w:pPr>
      <w:tabs>
        <w:tab w:val="left" w:pos="1260"/>
        <w:tab w:val="left" w:pos="1680"/>
        <w:tab w:val="left" w:pos="2100"/>
      </w:tabs>
      <w:ind w:left="0"/>
      <w:outlineLvl w:val="3"/>
    </w:pPr>
  </w:style>
  <w:style w:type="paragraph" w:customStyle="1" w:styleId="345">
    <w:name w:val="一级条标题"/>
    <w:basedOn w:val="346"/>
    <w:next w:val="328"/>
    <w:autoRedefine/>
    <w:qFormat/>
    <w:uiPriority w:val="0"/>
    <w:pPr>
      <w:tabs>
        <w:tab w:val="left" w:pos="1260"/>
        <w:tab w:val="left" w:pos="1680"/>
      </w:tabs>
      <w:spacing w:beforeLines="0" w:afterLines="0"/>
      <w:ind w:left="1680"/>
      <w:outlineLvl w:val="2"/>
    </w:pPr>
  </w:style>
  <w:style w:type="paragraph" w:customStyle="1" w:styleId="346">
    <w:name w:val="章标题"/>
    <w:next w:val="328"/>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47">
    <w:name w:val="数字标题2"/>
    <w:basedOn w:val="4"/>
    <w:next w:val="1"/>
    <w:autoRedefine/>
    <w:qFormat/>
    <w:uiPriority w:val="0"/>
    <w:pPr>
      <w:tabs>
        <w:tab w:val="left" w:pos="480"/>
        <w:tab w:val="clear" w:pos="432"/>
      </w:tabs>
      <w:ind w:left="480" w:hanging="480"/>
    </w:pPr>
    <w:rPr>
      <w:rFonts w:ascii="Times New Roman" w:eastAsia="宋体"/>
      <w:i/>
      <w:sz w:val="36"/>
      <w:szCs w:val="36"/>
      <w:lang w:val="en-US"/>
    </w:rPr>
  </w:style>
  <w:style w:type="paragraph" w:customStyle="1" w:styleId="34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49">
    <w:name w:val="样式 标题 1Level 1 HeadPIM 1Section Headh1l11Heading 0Datash..."/>
    <w:basedOn w:val="3"/>
    <w:autoRedefine/>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50">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1">
    <w:name w:val="样式 标题 1章节第一层h1H"/>
    <w:basedOn w:val="3"/>
    <w:autoRedefine/>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52">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3">
    <w:name w:val="正文 项目2"/>
    <w:basedOn w:val="354"/>
    <w:autoRedefine/>
    <w:qFormat/>
    <w:uiPriority w:val="0"/>
    <w:pPr>
      <w:tabs>
        <w:tab w:val="left" w:pos="840"/>
      </w:tabs>
      <w:spacing w:after="0"/>
      <w:ind w:left="900"/>
    </w:pPr>
  </w:style>
  <w:style w:type="paragraph" w:customStyle="1" w:styleId="354">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5">
    <w:name w:val="Body Text 2*"/>
    <w:basedOn w:val="1"/>
    <w:autoRedefine/>
    <w:qFormat/>
    <w:uiPriority w:val="6"/>
    <w:pPr>
      <w:widowControl/>
      <w:adjustRightInd/>
      <w:ind w:left="720" w:hanging="720"/>
    </w:pPr>
    <w:rPr>
      <w:color w:val="000000"/>
      <w:kern w:val="0"/>
      <w:sz w:val="24"/>
      <w:szCs w:val="20"/>
    </w:rPr>
  </w:style>
  <w:style w:type="paragraph" w:customStyle="1" w:styleId="356">
    <w:name w:val="表1"/>
    <w:basedOn w:val="1"/>
    <w:autoRedefine/>
    <w:qFormat/>
    <w:uiPriority w:val="0"/>
    <w:pPr>
      <w:tabs>
        <w:tab w:val="left" w:pos="703"/>
      </w:tabs>
      <w:adjustRightInd/>
      <w:spacing w:line="360" w:lineRule="auto"/>
      <w:ind w:left="703"/>
      <w:jc w:val="center"/>
    </w:pPr>
  </w:style>
  <w:style w:type="paragraph" w:customStyle="1" w:styleId="357">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8">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359">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360">
    <w:name w:val="2级标题"/>
    <w:basedOn w:val="361"/>
    <w:autoRedefine/>
    <w:qFormat/>
    <w:uiPriority w:val="0"/>
    <w:pPr>
      <w:jc w:val="left"/>
      <w:outlineLvl w:val="1"/>
    </w:pPr>
    <w:rPr>
      <w:rFonts w:ascii="Times New Roman" w:hAnsi="Times New Roman" w:eastAsia="仿宋"/>
      <w:sz w:val="30"/>
    </w:rPr>
  </w:style>
  <w:style w:type="paragraph" w:customStyle="1" w:styleId="361">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362">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3">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4">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5">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6">
    <w:name w:val="bullet"/>
    <w:basedOn w:val="1"/>
    <w:autoRedefine/>
    <w:qFormat/>
    <w:uiPriority w:val="0"/>
    <w:pPr>
      <w:tabs>
        <w:tab w:val="left" w:pos="840"/>
      </w:tabs>
      <w:adjustRightInd/>
      <w:ind w:left="840" w:hanging="420"/>
    </w:pPr>
  </w:style>
  <w:style w:type="paragraph" w:customStyle="1" w:styleId="36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8">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9">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0">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1">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3">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4">
    <w:name w:val="MM Topic 4"/>
    <w:basedOn w:val="6"/>
    <w:autoRedefine/>
    <w:qFormat/>
    <w:uiPriority w:val="0"/>
    <w:pPr>
      <w:tabs>
        <w:tab w:val="left" w:pos="2100"/>
        <w:tab w:val="clear" w:pos="864"/>
      </w:tabs>
      <w:adjustRightInd/>
      <w:ind w:left="2100" w:hanging="420"/>
    </w:pPr>
    <w:rPr>
      <w:lang w:val="en-US"/>
    </w:rPr>
  </w:style>
  <w:style w:type="paragraph" w:customStyle="1" w:styleId="375">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376">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7">
    <w:name w:val="Char Char11 Char Char Char Char Char Char Char Char Char1"/>
    <w:basedOn w:val="1"/>
    <w:autoRedefine/>
    <w:qFormat/>
    <w:uiPriority w:val="6"/>
    <w:pPr>
      <w:spacing w:line="360" w:lineRule="auto"/>
    </w:pPr>
    <w:rPr>
      <w:szCs w:val="20"/>
    </w:rPr>
  </w:style>
  <w:style w:type="paragraph" w:customStyle="1" w:styleId="378">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379">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380">
    <w:name w:val="body text bold"/>
    <w:basedOn w:val="24"/>
    <w:autoRedefine/>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1">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2">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3">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384">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6">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7">
    <w:name w:val="单元格居中"/>
    <w:basedOn w:val="1"/>
    <w:autoRedefine/>
    <w:qFormat/>
    <w:uiPriority w:val="0"/>
    <w:pPr>
      <w:adjustRightInd/>
      <w:spacing w:line="360" w:lineRule="auto"/>
      <w:jc w:val="center"/>
    </w:pPr>
    <w:rPr>
      <w:sz w:val="24"/>
    </w:rPr>
  </w:style>
  <w:style w:type="paragraph" w:customStyle="1" w:styleId="388">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389">
    <w:name w:val="Char Char Char Char Char Char Char1"/>
    <w:basedOn w:val="1"/>
    <w:autoRedefine/>
    <w:qFormat/>
    <w:uiPriority w:val="6"/>
    <w:rPr>
      <w:rFonts w:ascii="仿宋_GB2312" w:eastAsia="仿宋_GB2312"/>
      <w:b/>
      <w:sz w:val="32"/>
      <w:szCs w:val="32"/>
    </w:rPr>
  </w:style>
  <w:style w:type="paragraph" w:customStyle="1" w:styleId="390">
    <w:name w:val="正文缩进1"/>
    <w:basedOn w:val="391"/>
    <w:next w:val="2"/>
    <w:autoRedefine/>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391">
    <w:name w:val="正文1"/>
    <w:basedOn w:val="32"/>
    <w:next w:val="1"/>
    <w:autoRedefine/>
    <w:qFormat/>
    <w:uiPriority w:val="0"/>
    <w:pPr>
      <w:ind w:left="0" w:leftChars="0" w:firstLine="480" w:firstLineChars="200"/>
    </w:pPr>
    <w:rPr>
      <w:rFonts w:ascii="仿宋_GB2312" w:hAnsi="Courier New" w:eastAsia="仿宋_GB2312"/>
      <w:kern w:val="28"/>
      <w:sz w:val="24"/>
    </w:rPr>
  </w:style>
  <w:style w:type="paragraph" w:customStyle="1" w:styleId="39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3">
    <w:name w:val="Char3 Char Char Char11"/>
    <w:basedOn w:val="1"/>
    <w:autoRedefine/>
    <w:qFormat/>
    <w:uiPriority w:val="0"/>
    <w:pPr>
      <w:widowControl/>
      <w:adjustRightInd/>
      <w:spacing w:after="160" w:line="240" w:lineRule="exact"/>
      <w:jc w:val="left"/>
    </w:pPr>
    <w:rPr>
      <w:szCs w:val="20"/>
    </w:rPr>
  </w:style>
  <w:style w:type="paragraph" w:customStyle="1" w:styleId="394">
    <w:name w:val="Char Char1121"/>
    <w:basedOn w:val="1"/>
    <w:autoRedefine/>
    <w:qFormat/>
    <w:uiPriority w:val="0"/>
    <w:pPr>
      <w:spacing w:line="360" w:lineRule="auto"/>
    </w:pPr>
    <w:rPr>
      <w:szCs w:val="20"/>
    </w:rPr>
  </w:style>
  <w:style w:type="paragraph" w:customStyle="1" w:styleId="39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7">
    <w:name w:val="Normal0"/>
    <w:autoRedefine/>
    <w:qFormat/>
    <w:uiPriority w:val="0"/>
    <w:rPr>
      <w:rFonts w:ascii="Times New Roman" w:hAnsi="Times New Roman" w:eastAsia="宋体" w:cs="Times New Roman"/>
      <w:lang w:val="en-US" w:eastAsia="en-US" w:bidi="ar-SA"/>
    </w:rPr>
  </w:style>
  <w:style w:type="paragraph" w:customStyle="1" w:styleId="398">
    <w:name w:val="带编号样式"/>
    <w:basedOn w:val="315"/>
    <w:autoRedefine/>
    <w:qFormat/>
    <w:uiPriority w:val="0"/>
    <w:pPr>
      <w:tabs>
        <w:tab w:val="left" w:pos="840"/>
      </w:tabs>
      <w:snapToGrid w:val="0"/>
      <w:ind w:left="840" w:hanging="420" w:firstLineChars="0"/>
    </w:pPr>
    <w:rPr>
      <w:rFonts w:ascii="仿宋_GB2312" w:eastAsia="仿宋_GB2312"/>
      <w:color w:val="000000"/>
    </w:rPr>
  </w:style>
  <w:style w:type="paragraph" w:customStyle="1" w:styleId="39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402">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3">
    <w:name w:val="默认段落字体 Para Char Char Char1 Char"/>
    <w:basedOn w:val="1"/>
    <w:autoRedefine/>
    <w:qFormat/>
    <w:uiPriority w:val="0"/>
    <w:pPr>
      <w:spacing w:line="240" w:lineRule="atLeast"/>
      <w:ind w:left="420" w:firstLine="420"/>
    </w:pPr>
    <w:rPr>
      <w:sz w:val="24"/>
    </w:rPr>
  </w:style>
  <w:style w:type="paragraph" w:customStyle="1" w:styleId="404">
    <w:name w:val="WW-正文文字缩进 2"/>
    <w:basedOn w:val="1"/>
    <w:autoRedefine/>
    <w:qFormat/>
    <w:uiPriority w:val="0"/>
    <w:pPr>
      <w:suppressAutoHyphens/>
      <w:adjustRightInd/>
      <w:ind w:firstLine="420"/>
    </w:pPr>
    <w:rPr>
      <w:kern w:val="1"/>
      <w:szCs w:val="20"/>
    </w:rPr>
  </w:style>
  <w:style w:type="paragraph" w:customStyle="1" w:styleId="405">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6">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407">
    <w:name w:val="有符号正文"/>
    <w:basedOn w:val="1"/>
    <w:autoRedefine/>
    <w:qFormat/>
    <w:uiPriority w:val="0"/>
    <w:pPr>
      <w:adjustRightInd/>
      <w:spacing w:line="400" w:lineRule="exact"/>
      <w:ind w:firstLine="200" w:firstLineChars="200"/>
    </w:pPr>
    <w:rPr>
      <w:rFonts w:ascii="Arial" w:hAnsi="Arial"/>
    </w:rPr>
  </w:style>
  <w:style w:type="paragraph" w:customStyle="1" w:styleId="408">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9">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410">
    <w:name w:val="4"/>
    <w:basedOn w:val="1"/>
    <w:next w:val="37"/>
    <w:autoRedefine/>
    <w:qFormat/>
    <w:uiPriority w:val="0"/>
    <w:pPr>
      <w:spacing w:after="120" w:line="480" w:lineRule="auto"/>
      <w:ind w:left="420" w:leftChars="200"/>
    </w:pPr>
    <w:rPr>
      <w:sz w:val="24"/>
      <w:szCs w:val="20"/>
    </w:rPr>
  </w:style>
  <w:style w:type="paragraph" w:customStyle="1" w:styleId="411">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2">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3">
    <w:name w:val="样式 标题 3H3 + 两端对齐"/>
    <w:basedOn w:val="5"/>
    <w:autoRedefine/>
    <w:qFormat/>
    <w:uiPriority w:val="0"/>
    <w:pPr>
      <w:spacing w:before="0" w:after="0" w:line="240" w:lineRule="auto"/>
      <w:jc w:val="left"/>
    </w:pPr>
    <w:rPr>
      <w:rFonts w:cs="宋体"/>
      <w:sz w:val="21"/>
      <w:szCs w:val="20"/>
    </w:rPr>
  </w:style>
  <w:style w:type="paragraph" w:customStyle="1" w:styleId="414">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415">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416">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418">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9">
    <w:name w:val="Char Char1 Char Char Char"/>
    <w:basedOn w:val="1"/>
    <w:autoRedefine/>
    <w:qFormat/>
    <w:uiPriority w:val="0"/>
    <w:rPr>
      <w:rFonts w:ascii="仿宋_GB2312" w:eastAsia="仿宋_GB2312"/>
      <w:b/>
      <w:sz w:val="32"/>
      <w:szCs w:val="20"/>
    </w:rPr>
  </w:style>
  <w:style w:type="paragraph" w:customStyle="1" w:styleId="420">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21">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422">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3">
    <w:name w:val="Char Char1 Char Char Char2"/>
    <w:basedOn w:val="1"/>
    <w:autoRedefine/>
    <w:qFormat/>
    <w:uiPriority w:val="0"/>
    <w:rPr>
      <w:rFonts w:ascii="仿宋_GB2312" w:eastAsia="仿宋_GB2312"/>
      <w:b/>
      <w:sz w:val="32"/>
      <w:szCs w:val="32"/>
    </w:rPr>
  </w:style>
  <w:style w:type="paragraph" w:customStyle="1" w:styleId="424">
    <w:name w:val="Char3 Char Char Char1"/>
    <w:basedOn w:val="1"/>
    <w:autoRedefine/>
    <w:qFormat/>
    <w:uiPriority w:val="6"/>
    <w:pPr>
      <w:widowControl/>
      <w:adjustRightInd/>
      <w:spacing w:after="160" w:line="240" w:lineRule="exact"/>
      <w:jc w:val="left"/>
    </w:pPr>
    <w:rPr>
      <w:szCs w:val="20"/>
    </w:rPr>
  </w:style>
  <w:style w:type="paragraph" w:customStyle="1" w:styleId="425">
    <w:name w:val="Char1 Char Char Char21"/>
    <w:basedOn w:val="1"/>
    <w:autoRedefine/>
    <w:qFormat/>
    <w:uiPriority w:val="0"/>
    <w:rPr>
      <w:rFonts w:ascii="Tahoma" w:hAnsi="Tahoma"/>
      <w:sz w:val="24"/>
      <w:szCs w:val="20"/>
    </w:rPr>
  </w:style>
  <w:style w:type="paragraph" w:customStyle="1" w:styleId="426">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27">
    <w:name w:val="正文（标题三）"/>
    <w:basedOn w:val="1"/>
    <w:autoRedefine/>
    <w:qFormat/>
    <w:uiPriority w:val="0"/>
    <w:pPr>
      <w:spacing w:line="360" w:lineRule="auto"/>
      <w:ind w:firstLine="200" w:firstLineChars="200"/>
    </w:pPr>
    <w:rPr>
      <w:sz w:val="24"/>
    </w:rPr>
  </w:style>
  <w:style w:type="paragraph" w:customStyle="1" w:styleId="428">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429">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0">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431">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2">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433">
    <w:name w:val="Char1 Char Char Char4"/>
    <w:basedOn w:val="1"/>
    <w:autoRedefine/>
    <w:qFormat/>
    <w:uiPriority w:val="0"/>
    <w:pPr>
      <w:adjustRightInd/>
      <w:ind w:firstLine="200" w:firstLineChars="200"/>
    </w:pPr>
    <w:rPr>
      <w:rFonts w:ascii="Tahoma" w:hAnsi="Tahoma"/>
      <w:sz w:val="24"/>
      <w:szCs w:val="20"/>
    </w:rPr>
  </w:style>
  <w:style w:type="paragraph" w:customStyle="1" w:styleId="434">
    <w:name w:val="_标题2"/>
    <w:basedOn w:val="84"/>
    <w:next w:val="84"/>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435">
    <w:name w:val="样式1 + (中宋体"/>
    <w:basedOn w:val="412"/>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6">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7">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8">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9">
    <w:name w:val="四号　首行缩进"/>
    <w:basedOn w:val="1"/>
    <w:autoRedefine/>
    <w:qFormat/>
    <w:uiPriority w:val="0"/>
    <w:pPr>
      <w:adjustRightInd/>
      <w:spacing w:line="360" w:lineRule="auto"/>
    </w:pPr>
    <w:rPr>
      <w:rFonts w:ascii="宋体" w:hAnsi="宋体"/>
      <w:szCs w:val="20"/>
    </w:rPr>
  </w:style>
  <w:style w:type="paragraph" w:customStyle="1" w:styleId="440">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41">
    <w:name w:val="Char Char Char Char Char Char Char Char Char Char Char1 Char"/>
    <w:basedOn w:val="1"/>
    <w:autoRedefine/>
    <w:qFormat/>
    <w:uiPriority w:val="0"/>
    <w:pPr>
      <w:adjustRightInd/>
    </w:pPr>
    <w:rPr>
      <w:rFonts w:ascii="Tahoma" w:hAnsi="Tahoma"/>
      <w:sz w:val="24"/>
    </w:rPr>
  </w:style>
  <w:style w:type="paragraph" w:customStyle="1" w:styleId="442">
    <w:name w:val="Char Char Char Char11"/>
    <w:basedOn w:val="1"/>
    <w:autoRedefine/>
    <w:qFormat/>
    <w:uiPriority w:val="0"/>
    <w:rPr>
      <w:rFonts w:ascii="Tahoma" w:hAnsi="Tahoma"/>
      <w:sz w:val="24"/>
      <w:szCs w:val="20"/>
    </w:rPr>
  </w:style>
  <w:style w:type="paragraph" w:customStyle="1" w:styleId="443">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4">
    <w:name w:val="Char Char Char Char"/>
    <w:basedOn w:val="1"/>
    <w:autoRedefine/>
    <w:qFormat/>
    <w:uiPriority w:val="0"/>
    <w:rPr>
      <w:rFonts w:ascii="Tahoma" w:hAnsi="Tahoma"/>
      <w:sz w:val="24"/>
      <w:szCs w:val="20"/>
    </w:rPr>
  </w:style>
  <w:style w:type="paragraph" w:customStyle="1" w:styleId="445">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6">
    <w:name w:val="Char19"/>
    <w:basedOn w:val="1"/>
    <w:autoRedefine/>
    <w:qFormat/>
    <w:uiPriority w:val="0"/>
    <w:pPr>
      <w:adjustRightInd/>
    </w:pPr>
    <w:rPr>
      <w:szCs w:val="20"/>
    </w:rPr>
  </w:style>
  <w:style w:type="paragraph" w:customStyle="1" w:styleId="447">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8">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449">
    <w:name w:val="_Style 5"/>
    <w:basedOn w:val="1"/>
    <w:autoRedefine/>
    <w:qFormat/>
    <w:uiPriority w:val="34"/>
    <w:pPr>
      <w:adjustRightInd/>
      <w:ind w:firstLine="420" w:firstLineChars="200"/>
    </w:pPr>
    <w:rPr>
      <w:rFonts w:eastAsia="仿宋_GB2312"/>
      <w:sz w:val="28"/>
    </w:rPr>
  </w:style>
  <w:style w:type="paragraph" w:customStyle="1" w:styleId="450">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1">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452">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3">
    <w:name w:val="标书表格字体格式"/>
    <w:next w:val="447"/>
    <w:autoRedefine/>
    <w:qFormat/>
    <w:uiPriority w:val="0"/>
    <w:rPr>
      <w:rFonts w:ascii="Times New Roman" w:hAnsi="Times New Roman" w:eastAsia="宋体" w:cs="Times New Roman"/>
      <w:kern w:val="2"/>
      <w:sz w:val="21"/>
      <w:szCs w:val="24"/>
      <w:lang w:val="en-US" w:eastAsia="zh-CN" w:bidi="ar-SA"/>
    </w:rPr>
  </w:style>
  <w:style w:type="paragraph" w:customStyle="1" w:styleId="45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455">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6">
    <w:name w:val="修订3"/>
    <w:autoRedefine/>
    <w:qFormat/>
    <w:uiPriority w:val="0"/>
    <w:rPr>
      <w:rFonts w:ascii="Times New Roman" w:hAnsi="Times New Roman" w:eastAsia="宋体" w:cs="Times New Roman"/>
      <w:kern w:val="2"/>
      <w:sz w:val="21"/>
      <w:lang w:val="en-US" w:eastAsia="zh-CN" w:bidi="ar-SA"/>
    </w:rPr>
  </w:style>
  <w:style w:type="paragraph" w:customStyle="1" w:styleId="457">
    <w:name w:val="CSS1级正文 Char"/>
    <w:basedOn w:val="24"/>
    <w:autoRedefine/>
    <w:qFormat/>
    <w:uiPriority w:val="0"/>
    <w:pPr>
      <w:snapToGrid w:val="0"/>
      <w:ind w:firstLine="480" w:firstLineChars="200"/>
    </w:pPr>
    <w:rPr>
      <w:rFonts w:ascii="Times New Roman"/>
      <w:szCs w:val="24"/>
      <w:lang w:val="en-US"/>
    </w:rPr>
  </w:style>
  <w:style w:type="paragraph" w:customStyle="1" w:styleId="458">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9">
    <w:name w:val="表文字"/>
    <w:autoRedefine/>
    <w:qFormat/>
    <w:uiPriority w:val="0"/>
    <w:rPr>
      <w:rFonts w:ascii="宋体" w:hAnsi="Times New Roman" w:eastAsia="宋体" w:cs="Times New Roman"/>
      <w:kern w:val="2"/>
      <w:lang w:val="en-US" w:eastAsia="zh-CN" w:bidi="ar-SA"/>
    </w:rPr>
  </w:style>
  <w:style w:type="paragraph" w:customStyle="1" w:styleId="460">
    <w:name w:val="MM Title"/>
    <w:basedOn w:val="59"/>
    <w:autoRedefine/>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1">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2">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463">
    <w:name w:val="Char Char Char Char Char Char Char Char2"/>
    <w:basedOn w:val="1"/>
    <w:autoRedefine/>
    <w:qFormat/>
    <w:uiPriority w:val="0"/>
    <w:pPr>
      <w:tabs>
        <w:tab w:val="left" w:pos="360"/>
      </w:tabs>
    </w:pPr>
    <w:rPr>
      <w:sz w:val="24"/>
      <w:szCs w:val="20"/>
    </w:rPr>
  </w:style>
  <w:style w:type="paragraph" w:customStyle="1" w:styleId="464">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5">
    <w:name w:val="正文文本 21"/>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466">
    <w:name w:val="中文标题 3"/>
    <w:basedOn w:val="2"/>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7">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8">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9">
    <w:name w:val="正文－恩普"/>
    <w:basedOn w:val="16"/>
    <w:autoRedefine/>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470">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471">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72">
    <w:name w:val="p0"/>
    <w:basedOn w:val="1"/>
    <w:autoRedefine/>
    <w:qFormat/>
    <w:uiPriority w:val="0"/>
    <w:pPr>
      <w:widowControl/>
      <w:adjustRightInd/>
    </w:pPr>
    <w:rPr>
      <w:kern w:val="0"/>
      <w:szCs w:val="21"/>
    </w:rPr>
  </w:style>
  <w:style w:type="paragraph" w:customStyle="1" w:styleId="473">
    <w:name w:val="Char6"/>
    <w:basedOn w:val="1"/>
    <w:autoRedefine/>
    <w:qFormat/>
    <w:uiPriority w:val="0"/>
    <w:rPr>
      <w:rFonts w:ascii="仿宋_GB2312" w:eastAsia="仿宋_GB2312"/>
      <w:b/>
      <w:sz w:val="32"/>
      <w:szCs w:val="32"/>
    </w:rPr>
  </w:style>
  <w:style w:type="paragraph" w:customStyle="1" w:styleId="474">
    <w:name w:val="Char111"/>
    <w:basedOn w:val="1"/>
    <w:autoRedefine/>
    <w:qFormat/>
    <w:uiPriority w:val="0"/>
    <w:rPr>
      <w:rFonts w:ascii="仿宋_GB2312" w:eastAsia="仿宋_GB2312"/>
      <w:b/>
      <w:sz w:val="32"/>
      <w:szCs w:val="32"/>
    </w:rPr>
  </w:style>
  <w:style w:type="paragraph" w:customStyle="1" w:styleId="475">
    <w:name w:val="标题3"/>
    <w:basedOn w:val="5"/>
    <w:next w:val="53"/>
    <w:autoRedefine/>
    <w:qFormat/>
    <w:uiPriority w:val="0"/>
    <w:pPr>
      <w:tabs>
        <w:tab w:val="clear" w:pos="900"/>
      </w:tabs>
      <w:spacing w:after="0" w:line="360" w:lineRule="auto"/>
    </w:pPr>
    <w:rPr>
      <w:rFonts w:ascii="仿宋" w:hAnsi="仿宋" w:eastAsia="仿宋" w:cs="仿宋"/>
    </w:rPr>
  </w:style>
  <w:style w:type="paragraph" w:customStyle="1" w:styleId="476">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7">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478">
    <w:name w:val="Char1 Char Char Char2"/>
    <w:basedOn w:val="1"/>
    <w:autoRedefine/>
    <w:qFormat/>
    <w:uiPriority w:val="0"/>
    <w:pPr>
      <w:adjustRightInd/>
      <w:ind w:firstLine="200" w:firstLineChars="200"/>
    </w:pPr>
    <w:rPr>
      <w:rFonts w:ascii="Tahoma" w:hAnsi="Tahoma"/>
      <w:sz w:val="24"/>
      <w:szCs w:val="20"/>
    </w:rPr>
  </w:style>
  <w:style w:type="paragraph" w:customStyle="1" w:styleId="479">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480">
    <w:name w:val="样式 标题 1 + 黑色 段前: 0.5 行 段后: 0.5 行1"/>
    <w:basedOn w:val="3"/>
    <w:autoRedefine/>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81">
    <w:name w:val="Char Char Char Char Char Char Char2"/>
    <w:basedOn w:val="1"/>
    <w:autoRedefine/>
    <w:qFormat/>
    <w:uiPriority w:val="0"/>
    <w:rPr>
      <w:rFonts w:ascii="仿宋_GB2312" w:eastAsia="仿宋_GB2312"/>
      <w:b/>
      <w:sz w:val="32"/>
      <w:szCs w:val="32"/>
    </w:rPr>
  </w:style>
  <w:style w:type="paragraph" w:customStyle="1" w:styleId="482">
    <w:name w:val="五级条标题"/>
    <w:basedOn w:val="483"/>
    <w:next w:val="328"/>
    <w:autoRedefine/>
    <w:qFormat/>
    <w:uiPriority w:val="0"/>
    <w:pPr>
      <w:tabs>
        <w:tab w:val="left" w:pos="1260"/>
        <w:tab w:val="left" w:pos="1680"/>
        <w:tab w:val="left" w:pos="2100"/>
        <w:tab w:val="left" w:pos="2940"/>
        <w:tab w:val="left" w:pos="3360"/>
      </w:tabs>
      <w:ind w:left="3360"/>
      <w:outlineLvl w:val="6"/>
    </w:pPr>
  </w:style>
  <w:style w:type="paragraph" w:customStyle="1" w:styleId="483">
    <w:name w:val="四级条标题"/>
    <w:basedOn w:val="343"/>
    <w:next w:val="328"/>
    <w:autoRedefine/>
    <w:qFormat/>
    <w:uiPriority w:val="0"/>
    <w:pPr>
      <w:tabs>
        <w:tab w:val="left" w:pos="2940"/>
        <w:tab w:val="clear" w:pos="2520"/>
      </w:tabs>
      <w:ind w:left="2940"/>
      <w:outlineLvl w:val="5"/>
    </w:pPr>
  </w:style>
  <w:style w:type="paragraph" w:customStyle="1" w:styleId="484">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5">
    <w:name w:val="Char23"/>
    <w:basedOn w:val="1"/>
    <w:autoRedefine/>
    <w:qFormat/>
    <w:uiPriority w:val="0"/>
    <w:rPr>
      <w:rFonts w:ascii="仿宋_GB2312" w:eastAsia="仿宋_GB2312"/>
      <w:b/>
      <w:sz w:val="32"/>
      <w:szCs w:val="32"/>
    </w:rPr>
  </w:style>
  <w:style w:type="paragraph" w:customStyle="1" w:styleId="486">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7">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48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489">
    <w:name w:val="单元格左对齐"/>
    <w:basedOn w:val="1"/>
    <w:autoRedefine/>
    <w:qFormat/>
    <w:uiPriority w:val="0"/>
    <w:pPr>
      <w:adjustRightInd/>
      <w:spacing w:line="360" w:lineRule="auto"/>
    </w:pPr>
    <w:rPr>
      <w:sz w:val="24"/>
    </w:rPr>
  </w:style>
  <w:style w:type="paragraph" w:customStyle="1" w:styleId="490">
    <w:name w:val="正文主体"/>
    <w:basedOn w:val="312"/>
    <w:autoRedefine/>
    <w:qFormat/>
    <w:uiPriority w:val="0"/>
  </w:style>
  <w:style w:type="paragraph" w:customStyle="1" w:styleId="491">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49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494">
    <w:name w:val="正文（首行缩进2字符）"/>
    <w:basedOn w:val="1"/>
    <w:autoRedefine/>
    <w:qFormat/>
    <w:uiPriority w:val="0"/>
    <w:pPr>
      <w:adjustRightInd/>
      <w:spacing w:line="360" w:lineRule="auto"/>
      <w:ind w:firstLine="480" w:firstLineChars="200"/>
    </w:pPr>
    <w:rPr>
      <w:sz w:val="24"/>
      <w:szCs w:val="20"/>
    </w:rPr>
  </w:style>
  <w:style w:type="paragraph" w:customStyle="1" w:styleId="495">
    <w:name w:val="P1"/>
    <w:basedOn w:val="1"/>
    <w:autoRedefine/>
    <w:qFormat/>
    <w:uiPriority w:val="0"/>
    <w:pPr>
      <w:adjustRightInd/>
      <w:spacing w:line="288" w:lineRule="auto"/>
      <w:ind w:firstLine="425" w:firstLineChars="200"/>
    </w:pPr>
  </w:style>
  <w:style w:type="paragraph" w:customStyle="1" w:styleId="496">
    <w:name w:val="列表内容"/>
    <w:basedOn w:val="1"/>
    <w:next w:val="1"/>
    <w:autoRedefine/>
    <w:qFormat/>
    <w:uiPriority w:val="0"/>
    <w:pPr>
      <w:widowControl/>
      <w:tabs>
        <w:tab w:val="left" w:pos="840"/>
      </w:tabs>
      <w:ind w:left="840" w:hanging="420"/>
      <w:jc w:val="left"/>
    </w:pPr>
    <w:rPr>
      <w:kern w:val="0"/>
      <w:sz w:val="18"/>
    </w:rPr>
  </w:style>
  <w:style w:type="paragraph" w:customStyle="1" w:styleId="497">
    <w:name w:val="Char Char11 Char Char Char1"/>
    <w:basedOn w:val="1"/>
    <w:autoRedefine/>
    <w:qFormat/>
    <w:uiPriority w:val="6"/>
    <w:pPr>
      <w:spacing w:line="360" w:lineRule="auto"/>
    </w:pPr>
    <w:rPr>
      <w:szCs w:val="20"/>
    </w:rPr>
  </w:style>
  <w:style w:type="paragraph" w:customStyle="1" w:styleId="49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499">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0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502">
    <w:name w:val="正文文字缩进2字"/>
    <w:basedOn w:val="24"/>
    <w:autoRedefine/>
    <w:qFormat/>
    <w:uiPriority w:val="0"/>
    <w:pPr>
      <w:adjustRightInd/>
      <w:spacing w:before="60" w:after="60"/>
      <w:ind w:firstLine="200" w:firstLineChars="200"/>
    </w:pPr>
    <w:rPr>
      <w:rFonts w:ascii="Times New Roman"/>
      <w:szCs w:val="20"/>
      <w:lang w:val="en-US"/>
    </w:rPr>
  </w:style>
  <w:style w:type="paragraph" w:customStyle="1" w:styleId="503">
    <w:name w:val="默认段落字体 Para Char Char Char Char"/>
    <w:basedOn w:val="1"/>
    <w:autoRedefine/>
    <w:qFormat/>
    <w:uiPriority w:val="0"/>
    <w:pPr>
      <w:spacing w:line="360" w:lineRule="auto"/>
    </w:pPr>
    <w:rPr>
      <w:szCs w:val="20"/>
    </w:rPr>
  </w:style>
  <w:style w:type="paragraph" w:customStyle="1" w:styleId="50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505">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6">
    <w:name w:val="Char2 Char Char Char2"/>
    <w:basedOn w:val="1"/>
    <w:autoRedefine/>
    <w:qFormat/>
    <w:uiPriority w:val="0"/>
    <w:rPr>
      <w:rFonts w:ascii="仿宋_GB2312" w:eastAsia="仿宋_GB2312"/>
      <w:b/>
      <w:sz w:val="32"/>
      <w:szCs w:val="32"/>
    </w:rPr>
  </w:style>
  <w:style w:type="paragraph" w:customStyle="1" w:styleId="507">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50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510">
    <w:name w:val="Char Char4 Char Char"/>
    <w:basedOn w:val="1"/>
    <w:autoRedefine/>
    <w:qFormat/>
    <w:uiPriority w:val="0"/>
    <w:pPr>
      <w:widowControl/>
      <w:adjustRightInd/>
      <w:spacing w:after="160" w:line="240" w:lineRule="exact"/>
      <w:jc w:val="left"/>
    </w:pPr>
  </w:style>
  <w:style w:type="paragraph" w:customStyle="1" w:styleId="511">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2">
    <w:name w:val="Char Char11 Char Char Char2"/>
    <w:basedOn w:val="1"/>
    <w:autoRedefine/>
    <w:qFormat/>
    <w:uiPriority w:val="0"/>
    <w:pPr>
      <w:spacing w:line="360" w:lineRule="auto"/>
    </w:pPr>
    <w:rPr>
      <w:szCs w:val="20"/>
    </w:rPr>
  </w:style>
  <w:style w:type="paragraph" w:customStyle="1" w:styleId="51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4">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5">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6">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517">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518">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9">
    <w:name w:val="Char311"/>
    <w:basedOn w:val="1"/>
    <w:autoRedefine/>
    <w:qFormat/>
    <w:uiPriority w:val="0"/>
    <w:pPr>
      <w:adjustRightInd/>
      <w:ind w:firstLine="200" w:firstLineChars="200"/>
    </w:pPr>
    <w:rPr>
      <w:rFonts w:ascii="Tahoma" w:hAnsi="Tahoma"/>
      <w:sz w:val="24"/>
      <w:szCs w:val="20"/>
    </w:rPr>
  </w:style>
  <w:style w:type="paragraph" w:customStyle="1" w:styleId="520">
    <w:name w:val="正文文本 23"/>
    <w:basedOn w:val="1"/>
    <w:autoRedefine/>
    <w:qFormat/>
    <w:uiPriority w:val="0"/>
    <w:pPr>
      <w:widowControl/>
      <w:overflowPunct w:val="0"/>
      <w:autoSpaceDE w:val="0"/>
      <w:autoSpaceDN w:val="0"/>
      <w:ind w:left="720" w:hanging="720"/>
      <w:textAlignment w:val="baseline"/>
    </w:pPr>
    <w:rPr>
      <w:kern w:val="0"/>
      <w:sz w:val="24"/>
      <w:szCs w:val="20"/>
    </w:rPr>
  </w:style>
  <w:style w:type="paragraph" w:customStyle="1" w:styleId="52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2">
    <w:name w:val="正文 内标"/>
    <w:basedOn w:val="438"/>
    <w:autoRedefine/>
    <w:qFormat/>
    <w:uiPriority w:val="0"/>
    <w:pPr>
      <w:tabs>
        <w:tab w:val="left" w:pos="0"/>
      </w:tabs>
      <w:ind w:left="900" w:firstLine="0" w:firstLineChars="0"/>
    </w:pPr>
  </w:style>
  <w:style w:type="paragraph" w:customStyle="1" w:styleId="523">
    <w:name w:val="Bulleted List"/>
    <w:basedOn w:val="1"/>
    <w:autoRedefine/>
    <w:qFormat/>
    <w:uiPriority w:val="0"/>
    <w:pPr>
      <w:tabs>
        <w:tab w:val="left" w:pos="1260"/>
      </w:tabs>
      <w:adjustRightInd/>
      <w:ind w:left="1260" w:hanging="420"/>
    </w:pPr>
  </w:style>
  <w:style w:type="paragraph" w:customStyle="1" w:styleId="524">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525">
    <w:name w:val="样式 左侧:  0.85 厘米"/>
    <w:basedOn w:val="1"/>
    <w:autoRedefine/>
    <w:qFormat/>
    <w:uiPriority w:val="2"/>
    <w:pPr>
      <w:adjustRightInd/>
      <w:spacing w:line="360" w:lineRule="auto"/>
    </w:pPr>
    <w:rPr>
      <w:rFonts w:cs="宋体"/>
      <w:sz w:val="24"/>
      <w:szCs w:val="20"/>
    </w:rPr>
  </w:style>
  <w:style w:type="paragraph" w:customStyle="1" w:styleId="526">
    <w:name w:val="Char Char Char Char Char Char Char Char Char Char Char Char1 Char"/>
    <w:basedOn w:val="1"/>
    <w:autoRedefine/>
    <w:qFormat/>
    <w:uiPriority w:val="0"/>
    <w:rPr>
      <w:rFonts w:ascii="Tahoma" w:hAnsi="Tahoma" w:cs="仿宋_GB2312"/>
      <w:sz w:val="24"/>
      <w:szCs w:val="20"/>
    </w:rPr>
  </w:style>
  <w:style w:type="paragraph" w:customStyle="1" w:styleId="527">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528">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模板普通正文"/>
    <w:basedOn w:val="2"/>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530">
    <w:name w:val="Char Char1 Char Char Char Char Char Char"/>
    <w:basedOn w:val="1"/>
    <w:autoRedefine/>
    <w:qFormat/>
    <w:uiPriority w:val="0"/>
    <w:rPr>
      <w:rFonts w:ascii="仿宋_GB2312" w:eastAsia="仿宋_GB2312"/>
      <w:b/>
      <w:sz w:val="32"/>
      <w:szCs w:val="20"/>
    </w:rPr>
  </w:style>
  <w:style w:type="paragraph" w:customStyle="1" w:styleId="531">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532">
    <w:name w:val="Char Char1 Char Char Char Char Char Char2"/>
    <w:basedOn w:val="1"/>
    <w:autoRedefine/>
    <w:qFormat/>
    <w:uiPriority w:val="0"/>
    <w:rPr>
      <w:rFonts w:ascii="仿宋_GB2312" w:eastAsia="仿宋_GB2312"/>
      <w:b/>
      <w:sz w:val="32"/>
      <w:szCs w:val="20"/>
    </w:rPr>
  </w:style>
  <w:style w:type="paragraph" w:customStyle="1" w:styleId="533">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4">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535">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6">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38">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539">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540">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1">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2">
    <w:name w:val="Char31"/>
    <w:basedOn w:val="1"/>
    <w:autoRedefine/>
    <w:qFormat/>
    <w:uiPriority w:val="0"/>
    <w:pPr>
      <w:adjustRightInd/>
    </w:pPr>
    <w:rPr>
      <w:rFonts w:ascii="仿宋_GB2312" w:eastAsia="仿宋_GB2312"/>
      <w:b/>
      <w:sz w:val="32"/>
      <w:szCs w:val="32"/>
    </w:rPr>
  </w:style>
  <w:style w:type="paragraph" w:customStyle="1" w:styleId="543">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544">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5">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6">
    <w:name w:val="Char Char1"/>
    <w:basedOn w:val="1"/>
    <w:autoRedefine/>
    <w:qFormat/>
    <w:uiPriority w:val="0"/>
    <w:pPr>
      <w:widowControl/>
      <w:spacing w:after="160" w:line="240" w:lineRule="exact"/>
      <w:jc w:val="left"/>
    </w:pPr>
    <w:rPr>
      <w:rFonts w:eastAsia="仿宋_GB2312"/>
      <w:sz w:val="28"/>
    </w:rPr>
  </w:style>
  <w:style w:type="paragraph" w:customStyle="1" w:styleId="547">
    <w:name w:val="Char21"/>
    <w:basedOn w:val="1"/>
    <w:autoRedefine/>
    <w:qFormat/>
    <w:uiPriority w:val="0"/>
    <w:pPr>
      <w:adjustRightInd/>
      <w:ind w:firstLine="200" w:firstLineChars="200"/>
    </w:pPr>
    <w:rPr>
      <w:rFonts w:ascii="仿宋_GB2312" w:eastAsia="仿宋_GB2312"/>
      <w:b/>
      <w:sz w:val="32"/>
      <w:szCs w:val="32"/>
    </w:rPr>
  </w:style>
  <w:style w:type="paragraph" w:customStyle="1" w:styleId="548">
    <w:name w:val="列表段落1"/>
    <w:basedOn w:val="1"/>
    <w:autoRedefine/>
    <w:qFormat/>
    <w:uiPriority w:val="34"/>
    <w:pPr>
      <w:adjustRightInd/>
      <w:ind w:right="238" w:firstLine="420"/>
    </w:pPr>
    <w:rPr>
      <w:rFonts w:ascii="Calibri" w:hAnsi="Calibri"/>
      <w:sz w:val="24"/>
    </w:rPr>
  </w:style>
  <w:style w:type="paragraph" w:customStyle="1" w:styleId="549">
    <w:name w:val="Char Char110"/>
    <w:basedOn w:val="1"/>
    <w:autoRedefine/>
    <w:qFormat/>
    <w:uiPriority w:val="6"/>
    <w:pPr>
      <w:spacing w:line="360" w:lineRule="auto"/>
    </w:pPr>
    <w:rPr>
      <w:rFonts w:ascii="Tahoma" w:hAnsi="Tahoma"/>
      <w:sz w:val="24"/>
      <w:szCs w:val="20"/>
    </w:rPr>
  </w:style>
  <w:style w:type="paragraph" w:customStyle="1" w:styleId="550">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52">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3">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554">
    <w:name w:val="Char Char Char Char Char Char Char Char Char Char Char Char1 Char2"/>
    <w:basedOn w:val="1"/>
    <w:autoRedefine/>
    <w:qFormat/>
    <w:uiPriority w:val="0"/>
    <w:rPr>
      <w:rFonts w:ascii="Tahoma" w:hAnsi="Tahoma" w:cs="仿宋_GB2312"/>
      <w:sz w:val="24"/>
      <w:szCs w:val="20"/>
    </w:rPr>
  </w:style>
  <w:style w:type="paragraph" w:customStyle="1" w:styleId="555">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6">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557">
    <w:name w:val="样式 列表编号 + 段后: 0.5 行"/>
    <w:basedOn w:val="15"/>
    <w:autoRedefine/>
    <w:qFormat/>
    <w:uiPriority w:val="2"/>
    <w:pPr>
      <w:tabs>
        <w:tab w:val="clear" w:pos="390"/>
        <w:tab w:val="clear" w:pos="454"/>
      </w:tabs>
      <w:ind w:left="840" w:hanging="420"/>
      <w:contextualSpacing/>
    </w:pPr>
    <w:rPr>
      <w:rFonts w:cs="宋体"/>
    </w:rPr>
  </w:style>
  <w:style w:type="paragraph" w:customStyle="1" w:styleId="558">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559">
    <w:name w:val="_Style 12"/>
    <w:basedOn w:val="19"/>
    <w:autoRedefine/>
    <w:qFormat/>
    <w:uiPriority w:val="0"/>
    <w:pPr>
      <w:snapToGrid w:val="0"/>
      <w:spacing w:line="360" w:lineRule="auto"/>
    </w:pPr>
  </w:style>
  <w:style w:type="paragraph" w:customStyle="1" w:styleId="560">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561">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2">
    <w:name w:val="_Style 94"/>
    <w:basedOn w:val="1"/>
    <w:next w:val="105"/>
    <w:autoRedefine/>
    <w:qFormat/>
    <w:uiPriority w:val="34"/>
    <w:pPr>
      <w:adjustRightInd/>
      <w:spacing w:line="360" w:lineRule="auto"/>
      <w:ind w:firstLine="200" w:firstLineChars="200"/>
    </w:pPr>
    <w:rPr>
      <w:rFonts w:ascii="Calibri" w:hAnsi="Calibri"/>
      <w:sz w:val="28"/>
      <w:szCs w:val="20"/>
    </w:rPr>
  </w:style>
  <w:style w:type="paragraph" w:customStyle="1" w:styleId="563">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4">
    <w:name w:val="正文 A"/>
    <w:autoRedefine/>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5">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6">
    <w:name w:val="3级标题"/>
    <w:basedOn w:val="360"/>
    <w:autoRedefine/>
    <w:qFormat/>
    <w:uiPriority w:val="0"/>
    <w:pPr>
      <w:outlineLvl w:val="2"/>
    </w:pPr>
  </w:style>
  <w:style w:type="paragraph" w:customStyle="1" w:styleId="567">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8">
    <w:name w:val="Char1 Char Char Char3"/>
    <w:basedOn w:val="1"/>
    <w:autoRedefine/>
    <w:qFormat/>
    <w:uiPriority w:val="0"/>
    <w:pPr>
      <w:adjustRightInd/>
      <w:ind w:firstLine="200" w:firstLineChars="200"/>
    </w:pPr>
    <w:rPr>
      <w:rFonts w:ascii="Tahoma" w:hAnsi="Tahoma"/>
      <w:sz w:val="24"/>
      <w:szCs w:val="20"/>
    </w:rPr>
  </w:style>
  <w:style w:type="paragraph" w:customStyle="1" w:styleId="569">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570">
    <w:name w:val="MM Empty"/>
    <w:basedOn w:val="1"/>
    <w:autoRedefine/>
    <w:qFormat/>
    <w:uiPriority w:val="0"/>
    <w:pPr>
      <w:adjustRightInd/>
    </w:pPr>
  </w:style>
  <w:style w:type="paragraph" w:customStyle="1" w:styleId="571">
    <w:name w:val="Char24"/>
    <w:basedOn w:val="1"/>
    <w:autoRedefine/>
    <w:qFormat/>
    <w:uiPriority w:val="0"/>
    <w:rPr>
      <w:rFonts w:ascii="仿宋_GB2312" w:eastAsia="仿宋_GB2312"/>
      <w:b/>
      <w:sz w:val="32"/>
      <w:szCs w:val="32"/>
    </w:rPr>
  </w:style>
  <w:style w:type="paragraph" w:customStyle="1" w:styleId="572">
    <w:name w:val="正文箭头"/>
    <w:basedOn w:val="226"/>
    <w:autoRedefine/>
    <w:qFormat/>
    <w:uiPriority w:val="0"/>
  </w:style>
  <w:style w:type="paragraph" w:customStyle="1" w:styleId="573">
    <w:name w:val="U_编号2"/>
    <w:basedOn w:val="1"/>
    <w:autoRedefine/>
    <w:qFormat/>
    <w:uiPriority w:val="0"/>
    <w:pPr>
      <w:tabs>
        <w:tab w:val="left" w:pos="785"/>
      </w:tabs>
      <w:adjustRightInd/>
      <w:spacing w:beforeLines="10" w:afterLines="10" w:line="300" w:lineRule="auto"/>
    </w:pPr>
    <w:rPr>
      <w:sz w:val="24"/>
    </w:rPr>
  </w:style>
  <w:style w:type="paragraph" w:customStyle="1" w:styleId="574">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5">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6">
    <w:name w:val="标书标题3"/>
    <w:basedOn w:val="5"/>
    <w:autoRedefine/>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7">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8">
    <w:name w:val="_Style 1"/>
    <w:basedOn w:val="1"/>
    <w:autoRedefine/>
    <w:qFormat/>
    <w:uiPriority w:val="34"/>
    <w:pPr>
      <w:adjustRightInd/>
      <w:ind w:firstLine="420" w:firstLineChars="200"/>
    </w:pPr>
    <w:rPr>
      <w:rFonts w:eastAsia="仿宋_GB2312"/>
      <w:sz w:val="28"/>
    </w:rPr>
  </w:style>
  <w:style w:type="paragraph" w:customStyle="1" w:styleId="579">
    <w:name w:val="表格 内容"/>
    <w:basedOn w:val="417"/>
    <w:autoRedefine/>
    <w:qFormat/>
    <w:uiPriority w:val="0"/>
    <w:rPr>
      <w:b w:val="0"/>
      <w:sz w:val="20"/>
    </w:rPr>
  </w:style>
  <w:style w:type="paragraph" w:customStyle="1" w:styleId="580">
    <w:name w:val="正文首行缩进1"/>
    <w:basedOn w:val="24"/>
    <w:autoRedefine/>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1">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582">
    <w:name w:val="数字标题5"/>
    <w:basedOn w:val="7"/>
    <w:next w:val="1"/>
    <w:autoRedefine/>
    <w:qFormat/>
    <w:uiPriority w:val="0"/>
    <w:pPr>
      <w:tabs>
        <w:tab w:val="left" w:pos="1080"/>
        <w:tab w:val="clear" w:pos="1008"/>
      </w:tabs>
      <w:ind w:left="1080" w:hanging="1080"/>
    </w:pPr>
  </w:style>
  <w:style w:type="paragraph" w:customStyle="1" w:styleId="583">
    <w:name w:val="数字标题1"/>
    <w:basedOn w:val="3"/>
    <w:next w:val="1"/>
    <w:autoRedefine/>
    <w:qFormat/>
    <w:uiPriority w:val="0"/>
    <w:pPr>
      <w:tabs>
        <w:tab w:val="left" w:pos="480"/>
        <w:tab w:val="clear" w:pos="432"/>
      </w:tabs>
      <w:ind w:left="480" w:hanging="480"/>
    </w:pPr>
  </w:style>
  <w:style w:type="paragraph" w:customStyle="1" w:styleId="584">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585">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6">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7">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8">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9">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0">
    <w:name w:val="0"/>
    <w:basedOn w:val="1"/>
    <w:autoRedefine/>
    <w:qFormat/>
    <w:uiPriority w:val="0"/>
    <w:pPr>
      <w:widowControl/>
    </w:pPr>
    <w:rPr>
      <w:kern w:val="0"/>
      <w:sz w:val="24"/>
      <w:szCs w:val="20"/>
    </w:rPr>
  </w:style>
  <w:style w:type="paragraph" w:customStyle="1" w:styleId="591">
    <w:name w:val="Char Char113"/>
    <w:basedOn w:val="1"/>
    <w:autoRedefine/>
    <w:qFormat/>
    <w:uiPriority w:val="0"/>
    <w:pPr>
      <w:widowControl/>
      <w:spacing w:after="160" w:line="240" w:lineRule="exact"/>
      <w:jc w:val="left"/>
    </w:pPr>
    <w:rPr>
      <w:rFonts w:eastAsia="仿宋_GB2312"/>
      <w:sz w:val="28"/>
    </w:rPr>
  </w:style>
  <w:style w:type="paragraph" w:customStyle="1" w:styleId="592">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593">
    <w:name w:val="_Style 8"/>
    <w:basedOn w:val="1"/>
    <w:autoRedefine/>
    <w:qFormat/>
    <w:uiPriority w:val="34"/>
    <w:pPr>
      <w:adjustRightInd/>
      <w:ind w:firstLine="420" w:firstLineChars="200"/>
    </w:pPr>
    <w:rPr>
      <w:rFonts w:eastAsia="仿宋_GB2312"/>
      <w:sz w:val="28"/>
    </w:rPr>
  </w:style>
  <w:style w:type="paragraph" w:customStyle="1" w:styleId="594">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5">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596">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598">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9">
    <w:name w:val="Char Char112"/>
    <w:basedOn w:val="1"/>
    <w:autoRedefine/>
    <w:qFormat/>
    <w:uiPriority w:val="6"/>
    <w:pPr>
      <w:widowControl/>
      <w:spacing w:after="160" w:line="240" w:lineRule="exact"/>
      <w:jc w:val="left"/>
    </w:pPr>
    <w:rPr>
      <w:rFonts w:eastAsia="仿宋_GB2312"/>
      <w:sz w:val="28"/>
    </w:rPr>
  </w:style>
  <w:style w:type="paragraph" w:customStyle="1" w:styleId="600">
    <w:name w:val="正文 图"/>
    <w:basedOn w:val="131"/>
    <w:autoRedefine/>
    <w:qFormat/>
    <w:uiPriority w:val="0"/>
    <w:pPr>
      <w:adjustRightInd/>
      <w:spacing w:before="0"/>
      <w:ind w:firstLine="0"/>
      <w:jc w:val="center"/>
    </w:pPr>
    <w:rPr>
      <w:rFonts w:ascii="微软雅黑" w:hAnsi="微软雅黑"/>
    </w:rPr>
  </w:style>
  <w:style w:type="paragraph" w:customStyle="1" w:styleId="601">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2">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3">
    <w:name w:val="Thf"/>
    <w:basedOn w:val="250"/>
    <w:autoRedefine/>
    <w:qFormat/>
    <w:uiPriority w:val="0"/>
    <w:pPr>
      <w:ind w:left="0"/>
    </w:pPr>
  </w:style>
  <w:style w:type="paragraph" w:customStyle="1" w:styleId="604">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5">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606">
    <w:name w:val="注释"/>
    <w:basedOn w:val="1"/>
    <w:autoRedefine/>
    <w:qFormat/>
    <w:uiPriority w:val="0"/>
    <w:pPr>
      <w:adjustRightInd/>
      <w:spacing w:line="360" w:lineRule="auto"/>
      <w:ind w:firstLine="480"/>
    </w:pPr>
    <w:rPr>
      <w:sz w:val="24"/>
    </w:rPr>
  </w:style>
  <w:style w:type="paragraph" w:customStyle="1" w:styleId="607">
    <w:name w:val="列出段落111"/>
    <w:basedOn w:val="1"/>
    <w:autoRedefine/>
    <w:qFormat/>
    <w:uiPriority w:val="34"/>
    <w:pPr>
      <w:ind w:firstLine="420" w:firstLineChars="200"/>
    </w:pPr>
  </w:style>
  <w:style w:type="paragraph" w:customStyle="1" w:styleId="608">
    <w:name w:val="标准文本"/>
    <w:basedOn w:val="1"/>
    <w:link w:val="941"/>
    <w:autoRedefine/>
    <w:qFormat/>
    <w:uiPriority w:val="0"/>
    <w:pPr>
      <w:adjustRightInd/>
      <w:spacing w:line="360" w:lineRule="auto"/>
      <w:ind w:firstLine="480" w:firstLineChars="200"/>
    </w:pPr>
    <w:rPr>
      <w:rFonts w:cs="宋体"/>
      <w:sz w:val="24"/>
      <w:szCs w:val="20"/>
    </w:rPr>
  </w:style>
  <w:style w:type="paragraph" w:customStyle="1" w:styleId="609">
    <w:name w:val="_Style 947"/>
    <w:basedOn w:val="1"/>
    <w:next w:val="105"/>
    <w:autoRedefine/>
    <w:qFormat/>
    <w:uiPriority w:val="34"/>
    <w:pPr>
      <w:adjustRightInd/>
      <w:ind w:firstLine="420" w:firstLineChars="200"/>
    </w:pPr>
  </w:style>
  <w:style w:type="paragraph" w:customStyle="1" w:styleId="61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61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61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4">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61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617">
    <w:name w:val="Table Paragraph"/>
    <w:basedOn w:val="1"/>
    <w:autoRedefine/>
    <w:qFormat/>
    <w:uiPriority w:val="0"/>
    <w:pPr>
      <w:adjustRightInd/>
      <w:jc w:val="left"/>
    </w:pPr>
    <w:rPr>
      <w:rFonts w:ascii="Calibri" w:hAnsi="Calibri"/>
      <w:kern w:val="0"/>
      <w:sz w:val="22"/>
      <w:szCs w:val="22"/>
      <w:lang w:eastAsia="en-US"/>
    </w:rPr>
  </w:style>
  <w:style w:type="paragraph" w:customStyle="1" w:styleId="61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1">
    <w:name w:val="Revision"/>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622">
    <w:name w:val="纯文本3"/>
    <w:basedOn w:val="1"/>
    <w:autoRedefine/>
    <w:qFormat/>
    <w:uiPriority w:val="0"/>
    <w:pPr>
      <w:adjustRightInd/>
      <w:snapToGrid w:val="0"/>
      <w:jc w:val="left"/>
    </w:pPr>
    <w:rPr>
      <w:rFonts w:ascii="Century Gothic" w:hAnsi="楷体_GB2312" w:eastAsia="Century Gothic"/>
      <w:szCs w:val="20"/>
    </w:rPr>
  </w:style>
  <w:style w:type="character" w:customStyle="1" w:styleId="623">
    <w:name w:val="表格非标题文字 Char"/>
    <w:link w:val="85"/>
    <w:autoRedefine/>
    <w:qFormat/>
    <w:uiPriority w:val="0"/>
    <w:rPr>
      <w:rFonts w:ascii="Futura Bk" w:hAnsi="Futura Bk"/>
      <w:kern w:val="2"/>
      <w:sz w:val="18"/>
      <w:szCs w:val="21"/>
      <w:lang w:val="en-US" w:eastAsia="zh-CN" w:bidi="ar-SA"/>
    </w:rPr>
  </w:style>
  <w:style w:type="character" w:customStyle="1" w:styleId="624">
    <w:name w:val="*正文 Char"/>
    <w:link w:val="86"/>
    <w:autoRedefine/>
    <w:qFormat/>
    <w:locked/>
    <w:uiPriority w:val="0"/>
    <w:rPr>
      <w:rFonts w:ascii="宋体" w:hAnsi="宋体"/>
      <w:sz w:val="24"/>
    </w:rPr>
  </w:style>
  <w:style w:type="character" w:customStyle="1" w:styleId="625">
    <w:name w:val="Char Char71"/>
    <w:autoRedefine/>
    <w:semiHidden/>
    <w:qFormat/>
    <w:uiPriority w:val="0"/>
    <w:rPr>
      <w:rFonts w:eastAsia="宋体"/>
      <w:kern w:val="2"/>
      <w:sz w:val="21"/>
      <w:szCs w:val="24"/>
      <w:lang w:val="en-US" w:eastAsia="zh-CN" w:bidi="ar-SA"/>
    </w:rPr>
  </w:style>
  <w:style w:type="character" w:customStyle="1" w:styleId="626">
    <w:name w:val="Char Char6"/>
    <w:autoRedefine/>
    <w:qFormat/>
    <w:uiPriority w:val="0"/>
    <w:rPr>
      <w:rFonts w:eastAsia="宋体"/>
      <w:kern w:val="2"/>
      <w:sz w:val="21"/>
      <w:szCs w:val="24"/>
      <w:lang w:val="en-US" w:eastAsia="zh-CN" w:bidi="ar-SA"/>
    </w:rPr>
  </w:style>
  <w:style w:type="character" w:customStyle="1" w:styleId="627">
    <w:name w:val="正文缩进 Char"/>
    <w:autoRedefine/>
    <w:qFormat/>
    <w:uiPriority w:val="0"/>
    <w:rPr>
      <w:rFonts w:eastAsia="宋体"/>
      <w:kern w:val="2"/>
      <w:sz w:val="21"/>
      <w:lang w:val="en-US" w:eastAsia="zh-CN"/>
    </w:rPr>
  </w:style>
  <w:style w:type="character" w:customStyle="1" w:styleId="628">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629">
    <w:name w:val="Char Char28"/>
    <w:autoRedefine/>
    <w:qFormat/>
    <w:uiPriority w:val="6"/>
    <w:rPr>
      <w:rFonts w:ascii="仿宋_GB2312" w:hAnsi="仿宋_GB2312" w:eastAsia="仿宋_GB2312"/>
      <w:kern w:val="1"/>
      <w:sz w:val="28"/>
    </w:rPr>
  </w:style>
  <w:style w:type="character" w:customStyle="1" w:styleId="63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631">
    <w:name w:val="Heading 1 Char"/>
    <w:autoRedefine/>
    <w:qFormat/>
    <w:uiPriority w:val="6"/>
    <w:rPr>
      <w:rFonts w:ascii="Times New Roman" w:hAnsi="Times New Roman" w:eastAsia="黑体" w:cs="Times New Roman"/>
      <w:b/>
      <w:kern w:val="0"/>
      <w:sz w:val="24"/>
      <w:szCs w:val="24"/>
    </w:rPr>
  </w:style>
  <w:style w:type="character" w:customStyle="1" w:styleId="632">
    <w:name w:val="U_正文 Char"/>
    <w:link w:val="87"/>
    <w:autoRedefine/>
    <w:qFormat/>
    <w:uiPriority w:val="0"/>
    <w:rPr>
      <w:sz w:val="24"/>
      <w:szCs w:val="24"/>
    </w:rPr>
  </w:style>
  <w:style w:type="character" w:customStyle="1" w:styleId="633">
    <w:name w:val="HTML 地址 Char1"/>
    <w:autoRedefine/>
    <w:qFormat/>
    <w:uiPriority w:val="0"/>
    <w:rPr>
      <w:rFonts w:ascii="Times New Roman" w:hAnsi="Times New Roman" w:eastAsia="宋体" w:cs="Times New Roman"/>
      <w:i/>
      <w:iCs/>
      <w:szCs w:val="24"/>
    </w:rPr>
  </w:style>
  <w:style w:type="character" w:customStyle="1" w:styleId="634">
    <w:name w:val="批注主题 Char1"/>
    <w:link w:val="60"/>
    <w:autoRedefine/>
    <w:qFormat/>
    <w:uiPriority w:val="0"/>
    <w:rPr>
      <w:b/>
      <w:bCs/>
      <w:kern w:val="2"/>
      <w:sz w:val="21"/>
      <w:szCs w:val="24"/>
    </w:rPr>
  </w:style>
  <w:style w:type="character" w:customStyle="1" w:styleId="635">
    <w:name w:val="Char Char51"/>
    <w:autoRedefine/>
    <w:qFormat/>
    <w:uiPriority w:val="0"/>
    <w:rPr>
      <w:rFonts w:ascii="宋体" w:hAnsi="Courier New" w:eastAsia="宋体"/>
      <w:kern w:val="2"/>
      <w:sz w:val="21"/>
      <w:lang w:val="en-US" w:eastAsia="zh-CN"/>
    </w:rPr>
  </w:style>
  <w:style w:type="character" w:customStyle="1" w:styleId="636">
    <w:name w:val="表正文 Char"/>
    <w:autoRedefine/>
    <w:qFormat/>
    <w:uiPriority w:val="0"/>
    <w:rPr>
      <w:rFonts w:ascii="宋体" w:eastAsia="宋体"/>
      <w:snapToGrid w:val="0"/>
      <w:color w:val="000000"/>
      <w:kern w:val="28"/>
      <w:sz w:val="28"/>
      <w:lang w:val="en-US" w:eastAsia="zh-CN" w:bidi="ar-SA"/>
    </w:rPr>
  </w:style>
  <w:style w:type="character" w:customStyle="1" w:styleId="637">
    <w:name w:val="Char Char34"/>
    <w:autoRedefine/>
    <w:qFormat/>
    <w:uiPriority w:val="6"/>
    <w:rPr>
      <w:b/>
      <w:kern w:val="1"/>
      <w:sz w:val="28"/>
      <w:szCs w:val="28"/>
    </w:rPr>
  </w:style>
  <w:style w:type="character" w:customStyle="1" w:styleId="63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639">
    <w:name w:val="哈哈正文 Char"/>
    <w:link w:val="88"/>
    <w:autoRedefine/>
    <w:qFormat/>
    <w:uiPriority w:val="0"/>
    <w:rPr>
      <w:rFonts w:ascii="宋体" w:hAnsi="宋体" w:eastAsia="宋体"/>
      <w:kern w:val="2"/>
      <w:sz w:val="24"/>
      <w:lang w:bidi="ar-SA"/>
    </w:rPr>
  </w:style>
  <w:style w:type="character" w:customStyle="1" w:styleId="640">
    <w:name w:val="未处理的提及1"/>
    <w:autoRedefine/>
    <w:qFormat/>
    <w:uiPriority w:val="0"/>
    <w:rPr>
      <w:color w:val="808080"/>
      <w:shd w:val="clear" w:color="auto" w:fill="E6E6E6"/>
    </w:rPr>
  </w:style>
  <w:style w:type="character" w:customStyle="1" w:styleId="641">
    <w:name w:val="txt"/>
    <w:autoRedefine/>
    <w:qFormat/>
    <w:uiPriority w:val="0"/>
    <w:rPr>
      <w:rFonts w:ascii="仿宋_GB2312" w:eastAsia="微软雅黑"/>
      <w:b/>
      <w:kern w:val="2"/>
      <w:sz w:val="32"/>
      <w:szCs w:val="32"/>
      <w:lang w:val="en-US" w:eastAsia="zh-CN" w:bidi="ar-SA"/>
    </w:rPr>
  </w:style>
  <w:style w:type="character" w:customStyle="1" w:styleId="642">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643">
    <w:name w:val="Char Char32"/>
    <w:autoRedefine/>
    <w:qFormat/>
    <w:uiPriority w:val="6"/>
    <w:rPr>
      <w:b/>
      <w:kern w:val="1"/>
      <w:sz w:val="24"/>
      <w:szCs w:val="24"/>
    </w:rPr>
  </w:style>
  <w:style w:type="character" w:customStyle="1" w:styleId="644">
    <w:name w:val="PI Char1"/>
    <w:autoRedefine/>
    <w:qFormat/>
    <w:uiPriority w:val="0"/>
    <w:rPr>
      <w:rFonts w:ascii="宋体" w:hAnsi="宋体"/>
      <w:kern w:val="2"/>
      <w:sz w:val="24"/>
      <w:szCs w:val="24"/>
    </w:rPr>
  </w:style>
  <w:style w:type="character" w:customStyle="1" w:styleId="645">
    <w:name w:val="tw4winTerm"/>
    <w:autoRedefine/>
    <w:qFormat/>
    <w:uiPriority w:val="0"/>
    <w:rPr>
      <w:color w:val="0000FF"/>
    </w:rPr>
  </w:style>
  <w:style w:type="character" w:customStyle="1" w:styleId="646">
    <w:name w:val="Footer Char"/>
    <w:autoRedefine/>
    <w:qFormat/>
    <w:locked/>
    <w:uiPriority w:val="0"/>
    <w:rPr>
      <w:rFonts w:eastAsia="宋体"/>
      <w:kern w:val="2"/>
      <w:sz w:val="18"/>
      <w:lang w:val="en-US" w:eastAsia="zh-CN" w:bidi="ar-SA"/>
    </w:rPr>
  </w:style>
  <w:style w:type="character" w:customStyle="1" w:styleId="647">
    <w:name w:val="普通文字 Char Char1"/>
    <w:autoRedefine/>
    <w:qFormat/>
    <w:uiPriority w:val="0"/>
    <w:rPr>
      <w:rFonts w:ascii="宋体" w:hAnsi="Courier New"/>
      <w:kern w:val="2"/>
      <w:sz w:val="21"/>
    </w:rPr>
  </w:style>
  <w:style w:type="character" w:customStyle="1" w:styleId="648">
    <w:name w:val="Char Char101"/>
    <w:autoRedefine/>
    <w:qFormat/>
    <w:uiPriority w:val="6"/>
    <w:rPr>
      <w:rFonts w:ascii="宋体" w:hAnsi="宋体"/>
      <w:kern w:val="2"/>
      <w:sz w:val="21"/>
      <w:szCs w:val="24"/>
      <w:lang w:val="en-US" w:eastAsia="zh-CN"/>
    </w:rPr>
  </w:style>
  <w:style w:type="character" w:customStyle="1" w:styleId="649">
    <w:name w:val="标题 4 Char"/>
    <w:autoRedefine/>
    <w:qFormat/>
    <w:uiPriority w:val="0"/>
    <w:rPr>
      <w:rFonts w:ascii="Arial" w:hAnsi="Arial" w:eastAsia="黑体"/>
      <w:b/>
      <w:kern w:val="2"/>
      <w:sz w:val="28"/>
    </w:rPr>
  </w:style>
  <w:style w:type="character" w:customStyle="1" w:styleId="650">
    <w:name w:val="链接"/>
    <w:autoRedefine/>
    <w:qFormat/>
    <w:uiPriority w:val="0"/>
    <w:rPr>
      <w:color w:val="0000FF"/>
      <w:sz w:val="21"/>
      <w:szCs w:val="21"/>
      <w:u w:val="single"/>
    </w:rPr>
  </w:style>
  <w:style w:type="character" w:customStyle="1" w:styleId="651">
    <w:name w:val="h4 Char"/>
    <w:autoRedefine/>
    <w:qFormat/>
    <w:uiPriority w:val="0"/>
    <w:rPr>
      <w:rFonts w:ascii="Arial" w:hAnsi="Arial" w:eastAsia="黑体"/>
      <w:b/>
      <w:bCs/>
      <w:kern w:val="2"/>
      <w:sz w:val="28"/>
      <w:szCs w:val="28"/>
      <w:lang w:val="zh-CN" w:eastAsia="zh-CN" w:bidi="ar-SA"/>
    </w:rPr>
  </w:style>
  <w:style w:type="character" w:customStyle="1" w:styleId="652">
    <w:name w:val="5正文 Char"/>
    <w:link w:val="89"/>
    <w:autoRedefine/>
    <w:qFormat/>
    <w:uiPriority w:val="0"/>
    <w:rPr>
      <w:rFonts w:ascii="仿宋_GB2312" w:hAnsi="微软雅黑" w:eastAsia="仿宋_GB2312"/>
      <w:sz w:val="28"/>
      <w:szCs w:val="21"/>
    </w:rPr>
  </w:style>
  <w:style w:type="character" w:customStyle="1" w:styleId="653">
    <w:name w:val="样式6 Char"/>
    <w:autoRedefine/>
    <w:qFormat/>
    <w:uiPriority w:val="0"/>
    <w:rPr>
      <w:rFonts w:ascii="仿宋_GB2312" w:hAnsi="宋体" w:eastAsia="仿宋_GB2312"/>
      <w:b/>
      <w:bCs/>
      <w:kern w:val="2"/>
      <w:sz w:val="24"/>
      <w:szCs w:val="24"/>
      <w:lang w:val="en-US" w:eastAsia="zh-CN" w:bidi="ar-SA"/>
    </w:rPr>
  </w:style>
  <w:style w:type="character" w:customStyle="1" w:styleId="654">
    <w:name w:val="Char Char14"/>
    <w:autoRedefine/>
    <w:qFormat/>
    <w:uiPriority w:val="6"/>
    <w:rPr>
      <w:rFonts w:ascii="黑体" w:hAnsi="黑体" w:eastAsia="黑体"/>
    </w:rPr>
  </w:style>
  <w:style w:type="character" w:customStyle="1" w:styleId="655">
    <w:name w:val="Heading 2 Hidden Char"/>
    <w:autoRedefine/>
    <w:qFormat/>
    <w:uiPriority w:val="0"/>
    <w:rPr>
      <w:rFonts w:ascii="仿宋_GB2312" w:eastAsia="仿宋_GB2312"/>
      <w:b/>
      <w:bCs/>
      <w:kern w:val="2"/>
      <w:sz w:val="24"/>
      <w:szCs w:val="24"/>
      <w:lang w:val="zh-CN" w:eastAsia="zh-CN" w:bidi="ar-SA"/>
    </w:rPr>
  </w:style>
  <w:style w:type="character" w:customStyle="1" w:styleId="656">
    <w:name w:val="正文首行缩进 2 Char"/>
    <w:link w:val="61"/>
    <w:autoRedefine/>
    <w:qFormat/>
    <w:uiPriority w:val="0"/>
    <w:rPr>
      <w:rFonts w:ascii="宋体" w:hAnsi="宋体"/>
      <w:kern w:val="2"/>
      <w:sz w:val="21"/>
      <w:szCs w:val="24"/>
    </w:rPr>
  </w:style>
  <w:style w:type="character" w:customStyle="1" w:styleId="657">
    <w:name w:val="font11"/>
    <w:autoRedefine/>
    <w:qFormat/>
    <w:uiPriority w:val="0"/>
    <w:rPr>
      <w:rFonts w:hint="default" w:ascii="Times New Roman" w:hAnsi="Times New Roman" w:cs="Times New Roman"/>
      <w:color w:val="000000"/>
      <w:sz w:val="22"/>
      <w:szCs w:val="22"/>
      <w:u w:val="none"/>
    </w:rPr>
  </w:style>
  <w:style w:type="character" w:customStyle="1" w:styleId="658">
    <w:name w:val="表正文 Char1"/>
    <w:autoRedefine/>
    <w:qFormat/>
    <w:uiPriority w:val="0"/>
    <w:rPr>
      <w:rFonts w:ascii="宋体" w:eastAsia="宋体"/>
      <w:snapToGrid w:val="0"/>
      <w:color w:val="000000"/>
      <w:kern w:val="28"/>
      <w:sz w:val="28"/>
    </w:rPr>
  </w:style>
  <w:style w:type="character" w:customStyle="1" w:styleId="659">
    <w:name w:val="blue1"/>
    <w:basedOn w:val="69"/>
    <w:autoRedefine/>
    <w:qFormat/>
    <w:uiPriority w:val="0"/>
    <w:rPr>
      <w:rFonts w:ascii="Arial" w:hAnsi="Arial" w:eastAsia="黑体" w:cs="Arial"/>
      <w:snapToGrid w:val="0"/>
      <w:kern w:val="0"/>
      <w:szCs w:val="21"/>
    </w:rPr>
  </w:style>
  <w:style w:type="character" w:customStyle="1" w:styleId="660">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661">
    <w:name w:val="标书1 Char"/>
    <w:autoRedefine/>
    <w:qFormat/>
    <w:uiPriority w:val="0"/>
    <w:rPr>
      <w:rFonts w:eastAsia="宋体"/>
      <w:b/>
      <w:bCs/>
      <w:kern w:val="44"/>
      <w:sz w:val="44"/>
      <w:szCs w:val="44"/>
      <w:lang w:val="en-US" w:eastAsia="zh-CN" w:bidi="ar-SA"/>
    </w:rPr>
  </w:style>
  <w:style w:type="character" w:customStyle="1" w:styleId="662">
    <w:name w:val="样式5 Char"/>
    <w:autoRedefine/>
    <w:qFormat/>
    <w:uiPriority w:val="0"/>
    <w:rPr>
      <w:rFonts w:ascii="仿宋_GB2312" w:hAnsi="仿宋" w:eastAsia="仿宋_GB2312"/>
      <w:kern w:val="2"/>
      <w:sz w:val="24"/>
      <w:szCs w:val="24"/>
    </w:rPr>
  </w:style>
  <w:style w:type="character" w:customStyle="1" w:styleId="663">
    <w:name w:val="样式4 Char"/>
    <w:autoRedefine/>
    <w:qFormat/>
    <w:uiPriority w:val="0"/>
    <w:rPr>
      <w:rFonts w:ascii="仿宋_GB2312" w:hAnsi="仿宋" w:eastAsia="仿宋_GB2312"/>
      <w:b/>
      <w:kern w:val="2"/>
      <w:sz w:val="32"/>
      <w:szCs w:val="32"/>
      <w:lang w:bidi="ar-SA"/>
    </w:rPr>
  </w:style>
  <w:style w:type="character" w:customStyle="1" w:styleId="664">
    <w:name w:val="插图说明 Char"/>
    <w:autoRedefine/>
    <w:qFormat/>
    <w:uiPriority w:val="0"/>
    <w:rPr>
      <w:rFonts w:eastAsia="黑体"/>
      <w:sz w:val="24"/>
      <w:lang w:val="en-US" w:eastAsia="zh-CN"/>
    </w:rPr>
  </w:style>
  <w:style w:type="character" w:customStyle="1" w:styleId="665">
    <w:name w:val="正文2 Char Char"/>
    <w:link w:val="90"/>
    <w:autoRedefine/>
    <w:qFormat/>
    <w:uiPriority w:val="0"/>
    <w:rPr>
      <w:rFonts w:eastAsia="宋体"/>
      <w:kern w:val="2"/>
      <w:sz w:val="24"/>
      <w:lang w:val="en-US" w:eastAsia="zh-CN" w:bidi="ar-SA"/>
    </w:rPr>
  </w:style>
  <w:style w:type="character" w:customStyle="1" w:styleId="666">
    <w:name w:val="Char Char24"/>
    <w:autoRedefine/>
    <w:qFormat/>
    <w:uiPriority w:val="6"/>
    <w:rPr>
      <w:kern w:val="1"/>
      <w:sz w:val="21"/>
    </w:rPr>
  </w:style>
  <w:style w:type="character" w:customStyle="1" w:styleId="667">
    <w:name w:val="副标题 Char"/>
    <w:link w:val="47"/>
    <w:autoRedefine/>
    <w:qFormat/>
    <w:uiPriority w:val="0"/>
    <w:rPr>
      <w:rFonts w:ascii="Arial" w:hAnsi="Arial" w:eastAsia="隶书"/>
      <w:b/>
      <w:bCs/>
      <w:kern w:val="28"/>
      <w:sz w:val="44"/>
      <w:szCs w:val="32"/>
      <w:lang w:val="en-US" w:eastAsia="zh-CN" w:bidi="ar-SA"/>
    </w:rPr>
  </w:style>
  <w:style w:type="character" w:customStyle="1" w:styleId="668">
    <w:name w:val="普通文字 Char1 Char"/>
    <w:autoRedefine/>
    <w:qFormat/>
    <w:uiPriority w:val="0"/>
    <w:rPr>
      <w:rFonts w:ascii="宋体" w:hAnsi="Courier New" w:eastAsia="宋体"/>
      <w:kern w:val="2"/>
      <w:sz w:val="21"/>
      <w:szCs w:val="24"/>
      <w:lang w:val="en-US" w:eastAsia="zh-CN" w:bidi="ar-SA"/>
    </w:rPr>
  </w:style>
  <w:style w:type="character" w:customStyle="1" w:styleId="669">
    <w:name w:val="h3 Char1"/>
    <w:autoRedefine/>
    <w:qFormat/>
    <w:uiPriority w:val="0"/>
    <w:rPr>
      <w:rFonts w:eastAsia="宋体"/>
      <w:b/>
      <w:bCs/>
      <w:kern w:val="2"/>
      <w:sz w:val="32"/>
      <w:szCs w:val="32"/>
      <w:lang w:bidi="ar-SA"/>
    </w:rPr>
  </w:style>
  <w:style w:type="character" w:customStyle="1" w:styleId="670">
    <w:name w:val="标题 Char1"/>
    <w:autoRedefine/>
    <w:qFormat/>
    <w:uiPriority w:val="0"/>
    <w:rPr>
      <w:rFonts w:ascii="Cambria" w:hAnsi="Cambria" w:eastAsia="宋体" w:cs="Times New Roman"/>
      <w:b/>
      <w:bCs/>
      <w:sz w:val="32"/>
      <w:szCs w:val="32"/>
      <w:lang w:bidi="ar-SA"/>
    </w:rPr>
  </w:style>
  <w:style w:type="character" w:customStyle="1" w:styleId="671">
    <w:name w:val="gf正文1 Char"/>
    <w:autoRedefine/>
    <w:qFormat/>
    <w:uiPriority w:val="0"/>
    <w:rPr>
      <w:rFonts w:ascii="宋体" w:hAnsi="宋体" w:eastAsia="宋体" w:cs="宋体"/>
      <w:kern w:val="2"/>
      <w:sz w:val="24"/>
      <w:szCs w:val="24"/>
      <w:lang w:val="en-US" w:eastAsia="zh-CN" w:bidi="ar-SA"/>
    </w:rPr>
  </w:style>
  <w:style w:type="character" w:customStyle="1" w:styleId="672">
    <w:name w:val="正文文本缩进 Char1"/>
    <w:autoRedefine/>
    <w:qFormat/>
    <w:uiPriority w:val="0"/>
    <w:rPr>
      <w:rFonts w:ascii="Calibri" w:hAnsi="Calibri"/>
      <w:sz w:val="28"/>
    </w:rPr>
  </w:style>
  <w:style w:type="character" w:customStyle="1" w:styleId="673">
    <w:name w:val="No Spacing Char"/>
    <w:link w:val="91"/>
    <w:autoRedefine/>
    <w:qFormat/>
    <w:uiPriority w:val="1"/>
    <w:rPr>
      <w:sz w:val="22"/>
      <w:szCs w:val="22"/>
      <w:lang w:val="en-US" w:eastAsia="zh-CN" w:bidi="ar-SA"/>
    </w:rPr>
  </w:style>
  <w:style w:type="character" w:customStyle="1" w:styleId="674">
    <w:name w:val="样式7 Char"/>
    <w:autoRedefine/>
    <w:qFormat/>
    <w:uiPriority w:val="0"/>
    <w:rPr>
      <w:rFonts w:ascii="仿宋_GB2312" w:hAnsi="仿宋" w:eastAsia="仿宋_GB2312"/>
      <w:b/>
      <w:kern w:val="2"/>
      <w:sz w:val="24"/>
      <w:szCs w:val="24"/>
    </w:rPr>
  </w:style>
  <w:style w:type="character" w:customStyle="1" w:styleId="675">
    <w:name w:val="font12gray1"/>
    <w:autoRedefine/>
    <w:qFormat/>
    <w:uiPriority w:val="0"/>
    <w:rPr>
      <w:rFonts w:ascii="仿宋_GB2312" w:eastAsia="微软雅黑"/>
      <w:b/>
      <w:spacing w:val="300"/>
      <w:kern w:val="2"/>
      <w:sz w:val="18"/>
      <w:szCs w:val="18"/>
      <w:lang w:val="en-US" w:eastAsia="zh-CN" w:bidi="ar-SA"/>
    </w:rPr>
  </w:style>
  <w:style w:type="character" w:customStyle="1" w:styleId="676">
    <w:name w:val="Char Char7"/>
    <w:autoRedefine/>
    <w:semiHidden/>
    <w:qFormat/>
    <w:uiPriority w:val="0"/>
    <w:rPr>
      <w:rFonts w:eastAsia="宋体"/>
      <w:kern w:val="2"/>
      <w:sz w:val="21"/>
      <w:szCs w:val="24"/>
      <w:lang w:val="en-US" w:eastAsia="zh-CN" w:bidi="ar-SA"/>
    </w:rPr>
  </w:style>
  <w:style w:type="character" w:customStyle="1" w:styleId="677">
    <w:name w:val="表名 Char"/>
    <w:autoRedefine/>
    <w:qFormat/>
    <w:uiPriority w:val="0"/>
    <w:rPr>
      <w:rFonts w:eastAsia="宋体"/>
      <w:b/>
      <w:bCs/>
      <w:kern w:val="2"/>
      <w:sz w:val="24"/>
      <w:szCs w:val="24"/>
      <w:lang w:val="en-US" w:eastAsia="zh-CN" w:bidi="ar-SA"/>
    </w:rPr>
  </w:style>
  <w:style w:type="character" w:customStyle="1" w:styleId="678">
    <w:name w:val="Document Map Char"/>
    <w:autoRedefine/>
    <w:qFormat/>
    <w:locked/>
    <w:uiPriority w:val="0"/>
    <w:rPr>
      <w:rFonts w:eastAsia="宋体"/>
      <w:kern w:val="2"/>
      <w:sz w:val="21"/>
      <w:szCs w:val="24"/>
      <w:lang w:val="en-US" w:eastAsia="zh-CN" w:bidi="ar-SA"/>
    </w:rPr>
  </w:style>
  <w:style w:type="character" w:customStyle="1" w:styleId="679">
    <w:name w:val="font41"/>
    <w:basedOn w:val="69"/>
    <w:autoRedefine/>
    <w:qFormat/>
    <w:uiPriority w:val="0"/>
    <w:rPr>
      <w:rFonts w:hint="eastAsia" w:ascii="仿宋_GB2312" w:eastAsia="仿宋_GB2312" w:cs="仿宋_GB2312"/>
      <w:color w:val="000000"/>
      <w:sz w:val="22"/>
      <w:szCs w:val="22"/>
      <w:u w:val="none"/>
    </w:rPr>
  </w:style>
  <w:style w:type="character" w:customStyle="1" w:styleId="680">
    <w:name w:val="标题 6 Char"/>
    <w:link w:val="8"/>
    <w:autoRedefine/>
    <w:qFormat/>
    <w:uiPriority w:val="0"/>
    <w:rPr>
      <w:rFonts w:ascii="Arial" w:hAnsi="Arial" w:eastAsia="黑体"/>
      <w:b/>
      <w:bCs/>
      <w:kern w:val="2"/>
      <w:sz w:val="24"/>
      <w:szCs w:val="24"/>
    </w:rPr>
  </w:style>
  <w:style w:type="character" w:customStyle="1" w:styleId="681">
    <w:name w:val="纯文本 Char_0"/>
    <w:link w:val="92"/>
    <w:autoRedefine/>
    <w:qFormat/>
    <w:uiPriority w:val="0"/>
    <w:rPr>
      <w:rFonts w:ascii="宋体" w:hAnsi="Courier New"/>
      <w:kern w:val="2"/>
      <w:sz w:val="21"/>
      <w:szCs w:val="21"/>
      <w:lang w:val="en-US" w:eastAsia="zh-CN"/>
    </w:rPr>
  </w:style>
  <w:style w:type="character" w:customStyle="1" w:styleId="682">
    <w:name w:val="Balloon Text Char"/>
    <w:autoRedefine/>
    <w:qFormat/>
    <w:locked/>
    <w:uiPriority w:val="0"/>
    <w:rPr>
      <w:rFonts w:eastAsia="宋体"/>
      <w:kern w:val="2"/>
      <w:sz w:val="18"/>
      <w:szCs w:val="18"/>
      <w:lang w:val="en-US" w:eastAsia="zh-CN" w:bidi="ar-SA"/>
    </w:rPr>
  </w:style>
  <w:style w:type="character" w:customStyle="1" w:styleId="683">
    <w:name w:val="正文 项目2 Char"/>
    <w:basedOn w:val="684"/>
    <w:autoRedefine/>
    <w:qFormat/>
    <w:uiPriority w:val="0"/>
    <w:rPr>
      <w:rFonts w:ascii="仿宋_GB2312" w:hAnsi="仿宋_GB2312" w:eastAsia="仿宋_GB2312"/>
      <w:kern w:val="2"/>
      <w:sz w:val="24"/>
      <w:lang w:bidi="ar-SA"/>
    </w:rPr>
  </w:style>
  <w:style w:type="character" w:customStyle="1" w:styleId="684">
    <w:name w:val="正文 项目 Char"/>
    <w:autoRedefine/>
    <w:qFormat/>
    <w:uiPriority w:val="0"/>
    <w:rPr>
      <w:rFonts w:ascii="仿宋_GB2312" w:hAnsi="仿宋_GB2312" w:eastAsia="仿宋_GB2312"/>
      <w:kern w:val="2"/>
      <w:sz w:val="24"/>
      <w:lang w:bidi="ar-SA"/>
    </w:rPr>
  </w:style>
  <w:style w:type="character" w:customStyle="1" w:styleId="685">
    <w:name w:val="h Char Char1"/>
    <w:autoRedefine/>
    <w:qFormat/>
    <w:uiPriority w:val="0"/>
    <w:rPr>
      <w:rFonts w:eastAsia="宋体"/>
      <w:kern w:val="2"/>
      <w:sz w:val="18"/>
      <w:szCs w:val="18"/>
      <w:lang w:val="en-US" w:eastAsia="zh-CN" w:bidi="ar-SA"/>
    </w:rPr>
  </w:style>
  <w:style w:type="character" w:customStyle="1" w:styleId="686">
    <w:name w:val="Char Char27"/>
    <w:autoRedefine/>
    <w:qFormat/>
    <w:uiPriority w:val="6"/>
    <w:rPr>
      <w:rFonts w:ascii="宋体" w:hAnsi="宋体" w:eastAsia="宋体"/>
      <w:color w:val="000000"/>
      <w:kern w:val="1"/>
      <w:sz w:val="28"/>
      <w:lang w:val="en-US" w:eastAsia="zh-CN" w:bidi="ar-SA"/>
    </w:rPr>
  </w:style>
  <w:style w:type="character" w:customStyle="1" w:styleId="687">
    <w:name w:val="px14"/>
    <w:autoRedefine/>
    <w:qFormat/>
    <w:uiPriority w:val="0"/>
    <w:rPr>
      <w:rFonts w:ascii="仿宋_GB2312" w:eastAsia="微软雅黑" w:cs="Times New Roman"/>
      <w:b/>
      <w:kern w:val="2"/>
      <w:sz w:val="32"/>
      <w:szCs w:val="32"/>
      <w:lang w:val="en-US" w:eastAsia="zh-CN" w:bidi="ar-SA"/>
    </w:rPr>
  </w:style>
  <w:style w:type="character" w:customStyle="1" w:styleId="688">
    <w:name w:val="HTML 预设格式 Char1"/>
    <w:autoRedefine/>
    <w:qFormat/>
    <w:uiPriority w:val="0"/>
    <w:rPr>
      <w:rFonts w:ascii="Courier New" w:hAnsi="Courier New" w:eastAsia="宋体" w:cs="Courier New"/>
      <w:sz w:val="20"/>
      <w:szCs w:val="20"/>
    </w:rPr>
  </w:style>
  <w:style w:type="character" w:customStyle="1" w:styleId="689">
    <w:name w:val="普通文字 Char1"/>
    <w:autoRedefine/>
    <w:qFormat/>
    <w:uiPriority w:val="0"/>
    <w:rPr>
      <w:rFonts w:ascii="宋体" w:hAnsi="Courier New" w:eastAsia="宋体"/>
      <w:kern w:val="2"/>
      <w:sz w:val="21"/>
      <w:lang w:val="en-US" w:eastAsia="zh-CN"/>
    </w:rPr>
  </w:style>
  <w:style w:type="character" w:customStyle="1" w:styleId="690">
    <w:name w:val="hei16b1"/>
    <w:autoRedefine/>
    <w:qFormat/>
    <w:uiPriority w:val="0"/>
    <w:rPr>
      <w:rFonts w:hint="default" w:ascii="Arial" w:hAnsi="Arial" w:cs="Arial"/>
      <w:b/>
      <w:bCs/>
      <w:color w:val="000000"/>
      <w:sz w:val="24"/>
      <w:szCs w:val="24"/>
    </w:rPr>
  </w:style>
  <w:style w:type="character" w:customStyle="1" w:styleId="691">
    <w:name w:val="正文（绿盟科技） Char"/>
    <w:link w:val="94"/>
    <w:autoRedefine/>
    <w:qFormat/>
    <w:uiPriority w:val="0"/>
    <w:rPr>
      <w:rFonts w:ascii="Arial" w:hAnsi="Arial"/>
      <w:sz w:val="21"/>
      <w:szCs w:val="21"/>
    </w:rPr>
  </w:style>
  <w:style w:type="character" w:customStyle="1" w:styleId="692">
    <w:name w:val="Char Char19"/>
    <w:autoRedefine/>
    <w:qFormat/>
    <w:uiPriority w:val="6"/>
    <w:rPr>
      <w:rFonts w:ascii="宋体" w:hAnsi="宋体"/>
      <w:i/>
      <w:sz w:val="24"/>
      <w:szCs w:val="24"/>
    </w:rPr>
  </w:style>
  <w:style w:type="character" w:customStyle="1" w:styleId="693">
    <w:name w:val="页脚 Char"/>
    <w:autoRedefine/>
    <w:qFormat/>
    <w:uiPriority w:val="0"/>
    <w:rPr>
      <w:rFonts w:eastAsia="仿宋_GB2312"/>
      <w:kern w:val="2"/>
      <w:sz w:val="18"/>
      <w:lang w:val="en-US" w:eastAsia="zh-CN"/>
    </w:rPr>
  </w:style>
  <w:style w:type="character" w:customStyle="1" w:styleId="694">
    <w:name w:val="批注主题 Char"/>
    <w:autoRedefine/>
    <w:qFormat/>
    <w:uiPriority w:val="0"/>
    <w:rPr>
      <w:rFonts w:eastAsia="宋体"/>
      <w:b/>
      <w:bCs/>
      <w:kern w:val="2"/>
      <w:sz w:val="21"/>
      <w:szCs w:val="24"/>
      <w:lang w:val="en-US" w:eastAsia="zh-CN" w:bidi="ar-SA"/>
    </w:rPr>
  </w:style>
  <w:style w:type="character" w:customStyle="1" w:styleId="695">
    <w:name w:val="Comment Text Char"/>
    <w:autoRedefine/>
    <w:qFormat/>
    <w:locked/>
    <w:uiPriority w:val="0"/>
    <w:rPr>
      <w:rFonts w:ascii="宋体" w:hAnsi="宋体" w:eastAsia="宋体"/>
      <w:kern w:val="2"/>
      <w:sz w:val="24"/>
      <w:lang w:val="en-US" w:eastAsia="zh-CN" w:bidi="ar-SA"/>
    </w:rPr>
  </w:style>
  <w:style w:type="character" w:customStyle="1" w:styleId="696">
    <w:name w:val="Char Char72"/>
    <w:autoRedefine/>
    <w:qFormat/>
    <w:uiPriority w:val="0"/>
    <w:rPr>
      <w:rFonts w:eastAsia="宋体"/>
      <w:kern w:val="2"/>
      <w:sz w:val="21"/>
      <w:szCs w:val="24"/>
      <w:lang w:val="en-US" w:eastAsia="zh-CN" w:bidi="ar-SA"/>
    </w:rPr>
  </w:style>
  <w:style w:type="character" w:customStyle="1" w:styleId="697">
    <w:name w:val="正文文本缩进 Char2"/>
    <w:autoRedefine/>
    <w:qFormat/>
    <w:uiPriority w:val="0"/>
    <w:rPr>
      <w:rFonts w:ascii="Times New Roman" w:hAnsi="Times New Roman" w:eastAsia="宋体" w:cs="Times New Roman"/>
      <w:snapToGrid w:val="0"/>
      <w:kern w:val="0"/>
      <w:szCs w:val="24"/>
    </w:rPr>
  </w:style>
  <w:style w:type="character" w:customStyle="1" w:styleId="698">
    <w:name w:val="样式2 Char"/>
    <w:autoRedefine/>
    <w:qFormat/>
    <w:uiPriority w:val="0"/>
    <w:rPr>
      <w:rFonts w:ascii="仿宋_GB2312" w:hAnsi="仿宋" w:eastAsia="仿宋_GB2312" w:cs="仿宋_GB2312"/>
      <w:b/>
      <w:bCs/>
      <w:sz w:val="32"/>
      <w:szCs w:val="30"/>
      <w:lang w:val="zh-CN"/>
    </w:rPr>
  </w:style>
  <w:style w:type="character" w:customStyle="1" w:styleId="699">
    <w:name w:val="表格名称[858D7CFB-ED40-4347-BF05-701D383B685F]"/>
    <w:link w:val="95"/>
    <w:autoRedefine/>
    <w:qFormat/>
    <w:uiPriority w:val="0"/>
    <w:rPr>
      <w:sz w:val="32"/>
    </w:rPr>
  </w:style>
  <w:style w:type="character" w:customStyle="1" w:styleId="700">
    <w:name w:val="Char Char4"/>
    <w:autoRedefine/>
    <w:qFormat/>
    <w:uiPriority w:val="0"/>
    <w:rPr>
      <w:rFonts w:eastAsia="宋体"/>
      <w:b/>
      <w:sz w:val="24"/>
      <w:lang w:eastAsia="zh-CN" w:bidi="ar-SA"/>
    </w:rPr>
  </w:style>
  <w:style w:type="character" w:customStyle="1" w:styleId="701">
    <w:name w:val="c7 style3"/>
    <w:autoRedefine/>
    <w:qFormat/>
    <w:uiPriority w:val="0"/>
  </w:style>
  <w:style w:type="character" w:customStyle="1" w:styleId="702">
    <w:name w:val="正文文本 3 Char1"/>
    <w:autoRedefine/>
    <w:semiHidden/>
    <w:qFormat/>
    <w:uiPriority w:val="99"/>
    <w:rPr>
      <w:rFonts w:ascii="Times New Roman" w:hAnsi="Times New Roman" w:eastAsia="宋体" w:cs="Times New Roman"/>
      <w:sz w:val="16"/>
      <w:szCs w:val="16"/>
    </w:rPr>
  </w:style>
  <w:style w:type="character" w:customStyle="1" w:styleId="703">
    <w:name w:val="tw4winInternal"/>
    <w:autoRedefine/>
    <w:qFormat/>
    <w:uiPriority w:val="0"/>
    <w:rPr>
      <w:rFonts w:ascii="Courier New" w:hAnsi="Courier New" w:cs="Courier New"/>
      <w:color w:val="FF0000"/>
      <w:lang w:val="en-US" w:eastAsia="zh-CN"/>
    </w:rPr>
  </w:style>
  <w:style w:type="character" w:customStyle="1" w:styleId="704">
    <w:name w:val="Char Char10"/>
    <w:autoRedefine/>
    <w:semiHidden/>
    <w:qFormat/>
    <w:uiPriority w:val="0"/>
    <w:rPr>
      <w:rFonts w:ascii="宋体" w:hAnsi="宋体"/>
      <w:kern w:val="2"/>
      <w:sz w:val="21"/>
      <w:szCs w:val="24"/>
      <w:lang w:val="en-US" w:eastAsia="zh-CN"/>
    </w:rPr>
  </w:style>
  <w:style w:type="character" w:customStyle="1" w:styleId="705">
    <w:name w:val="shadow11"/>
    <w:autoRedefine/>
    <w:qFormat/>
    <w:uiPriority w:val="0"/>
    <w:rPr>
      <w:color w:val="000000"/>
      <w:sz w:val="21"/>
    </w:rPr>
  </w:style>
  <w:style w:type="character" w:customStyle="1" w:styleId="706">
    <w:name w:val="正文非缩进 Char3"/>
    <w:autoRedefine/>
    <w:qFormat/>
    <w:uiPriority w:val="0"/>
    <w:rPr>
      <w:rFonts w:ascii="宋体" w:eastAsia="宋体"/>
      <w:snapToGrid w:val="0"/>
      <w:color w:val="000000"/>
      <w:kern w:val="28"/>
      <w:sz w:val="28"/>
      <w:lang w:val="en-US" w:eastAsia="zh-CN" w:bidi="ar-SA"/>
    </w:rPr>
  </w:style>
  <w:style w:type="character" w:customStyle="1" w:styleId="707">
    <w:name w:val="Char Char"/>
    <w:autoRedefine/>
    <w:qFormat/>
    <w:uiPriority w:val="0"/>
    <w:rPr>
      <w:rFonts w:ascii="宋体" w:hAnsi="Courier New" w:eastAsia="宋体"/>
      <w:kern w:val="2"/>
      <w:sz w:val="21"/>
      <w:lang w:val="en-US" w:eastAsia="zh-CN" w:bidi="ar-SA"/>
    </w:rPr>
  </w:style>
  <w:style w:type="character" w:customStyle="1" w:styleId="708">
    <w:name w:val="签名 Char1"/>
    <w:autoRedefine/>
    <w:qFormat/>
    <w:uiPriority w:val="0"/>
    <w:rPr>
      <w:rFonts w:ascii="Times New Roman" w:hAnsi="Times New Roman" w:eastAsia="宋体" w:cs="Times New Roman"/>
      <w:szCs w:val="24"/>
    </w:rPr>
  </w:style>
  <w:style w:type="character" w:customStyle="1" w:styleId="709">
    <w:name w:val="日期 Char"/>
    <w:link w:val="36"/>
    <w:autoRedefine/>
    <w:qFormat/>
    <w:uiPriority w:val="0"/>
    <w:rPr>
      <w:rFonts w:ascii="宋体"/>
      <w:kern w:val="2"/>
      <w:sz w:val="24"/>
      <w:szCs w:val="21"/>
      <w:lang w:val="zh-CN"/>
    </w:rPr>
  </w:style>
  <w:style w:type="character" w:customStyle="1" w:styleId="710">
    <w:name w:val="标题 9 Char"/>
    <w:link w:val="11"/>
    <w:autoRedefine/>
    <w:qFormat/>
    <w:uiPriority w:val="0"/>
    <w:rPr>
      <w:rFonts w:ascii="Arial" w:hAnsi="Arial" w:eastAsia="黑体"/>
      <w:kern w:val="2"/>
      <w:sz w:val="21"/>
      <w:szCs w:val="21"/>
    </w:rPr>
  </w:style>
  <w:style w:type="character" w:customStyle="1" w:styleId="711">
    <w:name w:val="Char Char18"/>
    <w:autoRedefine/>
    <w:qFormat/>
    <w:uiPriority w:val="6"/>
    <w:rPr>
      <w:rFonts w:ascii="宋体" w:hAnsi="宋体"/>
      <w:sz w:val="28"/>
    </w:rPr>
  </w:style>
  <w:style w:type="character" w:customStyle="1" w:styleId="712">
    <w:name w:val="批注文字 Char"/>
    <w:autoRedefine/>
    <w:qFormat/>
    <w:uiPriority w:val="99"/>
    <w:rPr>
      <w:kern w:val="2"/>
      <w:sz w:val="21"/>
      <w:szCs w:val="24"/>
    </w:rPr>
  </w:style>
  <w:style w:type="character" w:customStyle="1" w:styleId="713">
    <w:name w:val="Char Char22"/>
    <w:autoRedefine/>
    <w:qFormat/>
    <w:uiPriority w:val="6"/>
    <w:rPr>
      <w:rFonts w:ascii="宋体" w:hAnsi="宋体"/>
      <w:kern w:val="1"/>
      <w:sz w:val="24"/>
      <w:szCs w:val="24"/>
    </w:rPr>
  </w:style>
  <w:style w:type="character" w:customStyle="1" w:styleId="714">
    <w:name w:val="pt141"/>
    <w:autoRedefine/>
    <w:qFormat/>
    <w:uiPriority w:val="0"/>
    <w:rPr>
      <w:color w:val="330066"/>
      <w:sz w:val="22"/>
      <w:szCs w:val="22"/>
    </w:rPr>
  </w:style>
  <w:style w:type="character" w:customStyle="1" w:styleId="715">
    <w:name w:val="正文文本缩进 2 Char1"/>
    <w:autoRedefine/>
    <w:semiHidden/>
    <w:qFormat/>
    <w:uiPriority w:val="99"/>
    <w:rPr>
      <w:rFonts w:ascii="Times New Roman" w:hAnsi="Times New Roman" w:eastAsia="宋体" w:cs="Times New Roman"/>
      <w:szCs w:val="24"/>
    </w:rPr>
  </w:style>
  <w:style w:type="character" w:customStyle="1" w:styleId="716">
    <w:name w:val="批注框文本 Char"/>
    <w:link w:val="39"/>
    <w:autoRedefine/>
    <w:qFormat/>
    <w:uiPriority w:val="0"/>
    <w:rPr>
      <w:kern w:val="2"/>
      <w:sz w:val="18"/>
      <w:szCs w:val="18"/>
    </w:rPr>
  </w:style>
  <w:style w:type="character" w:customStyle="1" w:styleId="717">
    <w:name w:val="Char Char611"/>
    <w:autoRedefine/>
    <w:qFormat/>
    <w:uiPriority w:val="0"/>
    <w:rPr>
      <w:rFonts w:eastAsia="宋体"/>
      <w:kern w:val="2"/>
      <w:sz w:val="21"/>
      <w:szCs w:val="24"/>
      <w:lang w:val="en-US" w:eastAsia="zh-CN" w:bidi="ar-SA"/>
    </w:rPr>
  </w:style>
  <w:style w:type="character" w:customStyle="1" w:styleId="718">
    <w:name w:val="highlight1"/>
    <w:autoRedefine/>
    <w:qFormat/>
    <w:uiPriority w:val="0"/>
    <w:rPr>
      <w:rFonts w:ascii="仿宋_GB2312" w:eastAsia="微软雅黑"/>
      <w:b/>
      <w:kern w:val="2"/>
      <w:sz w:val="23"/>
      <w:szCs w:val="23"/>
      <w:lang w:val="en-US" w:eastAsia="zh-CN" w:bidi="ar-SA"/>
    </w:rPr>
  </w:style>
  <w:style w:type="character" w:customStyle="1" w:styleId="719">
    <w:name w:val="my正文 Char"/>
    <w:link w:val="96"/>
    <w:autoRedefine/>
    <w:qFormat/>
    <w:locked/>
    <w:uiPriority w:val="0"/>
    <w:rPr>
      <w:rFonts w:ascii="Tahoma" w:hAnsi="Tahoma"/>
      <w:sz w:val="24"/>
      <w:szCs w:val="24"/>
    </w:rPr>
  </w:style>
  <w:style w:type="character" w:customStyle="1" w:styleId="720">
    <w:name w:val="正文缩进 Char2"/>
    <w:link w:val="16"/>
    <w:autoRedefine/>
    <w:qFormat/>
    <w:uiPriority w:val="0"/>
    <w:rPr>
      <w:rFonts w:ascii="宋体" w:eastAsia="宋体"/>
      <w:snapToGrid w:val="0"/>
      <w:color w:val="000000"/>
      <w:kern w:val="28"/>
      <w:sz w:val="28"/>
      <w:lang w:val="en-US" w:eastAsia="zh-CN" w:bidi="ar-SA"/>
    </w:rPr>
  </w:style>
  <w:style w:type="character" w:customStyle="1" w:styleId="721">
    <w:name w:val="Used by Word for text of Help footnotes Char Char1"/>
    <w:autoRedefine/>
    <w:qFormat/>
    <w:uiPriority w:val="0"/>
    <w:rPr>
      <w:color w:val="0000FF"/>
      <w:sz w:val="21"/>
    </w:rPr>
  </w:style>
  <w:style w:type="character" w:customStyle="1" w:styleId="722">
    <w:name w:val="页眉 Char"/>
    <w:autoRedefine/>
    <w:qFormat/>
    <w:uiPriority w:val="0"/>
    <w:rPr>
      <w:rFonts w:eastAsia="仿宋_GB2312"/>
      <w:kern w:val="2"/>
      <w:sz w:val="18"/>
      <w:lang w:val="en-US" w:eastAsia="zh-CN"/>
    </w:rPr>
  </w:style>
  <w:style w:type="character" w:customStyle="1" w:styleId="723">
    <w:name w:val="FA正文 Char Char"/>
    <w:autoRedefine/>
    <w:qFormat/>
    <w:uiPriority w:val="0"/>
    <w:rPr>
      <w:rFonts w:hAnsi="宋体"/>
      <w:kern w:val="2"/>
      <w:sz w:val="24"/>
      <w:lang w:bidi="ar-SA"/>
    </w:rPr>
  </w:style>
  <w:style w:type="character" w:customStyle="1" w:styleId="724">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725">
    <w:name w:val="3级 Char"/>
    <w:link w:val="97"/>
    <w:autoRedefine/>
    <w:qFormat/>
    <w:uiPriority w:val="0"/>
    <w:rPr>
      <w:rFonts w:ascii="宋体" w:hAnsi="宋体"/>
      <w:b/>
      <w:bCs/>
      <w:sz w:val="28"/>
    </w:rPr>
  </w:style>
  <w:style w:type="character" w:customStyle="1" w:styleId="726">
    <w:name w:val="myp11"/>
    <w:autoRedefine/>
    <w:qFormat/>
    <w:uiPriority w:val="0"/>
    <w:rPr>
      <w:rFonts w:ascii="仿宋_GB2312" w:eastAsia="微软雅黑"/>
      <w:b/>
      <w:kern w:val="2"/>
      <w:sz w:val="32"/>
      <w:szCs w:val="32"/>
      <w:lang w:val="en-US" w:eastAsia="zh-CN" w:bidi="ar-SA"/>
    </w:rPr>
  </w:style>
  <w:style w:type="character" w:customStyle="1" w:styleId="727">
    <w:name w:val="文档结构图 Char1"/>
    <w:link w:val="19"/>
    <w:autoRedefine/>
    <w:qFormat/>
    <w:uiPriority w:val="0"/>
    <w:rPr>
      <w:kern w:val="2"/>
      <w:sz w:val="21"/>
      <w:szCs w:val="24"/>
      <w:shd w:val="clear" w:color="auto" w:fill="000080"/>
    </w:rPr>
  </w:style>
  <w:style w:type="character" w:customStyle="1" w:styleId="728">
    <w:name w:val="H6 Char"/>
    <w:autoRedefine/>
    <w:qFormat/>
    <w:uiPriority w:val="0"/>
    <w:rPr>
      <w:rFonts w:ascii="Arial" w:hAnsi="Arial" w:eastAsia="黑体"/>
      <w:b/>
      <w:bCs/>
      <w:kern w:val="2"/>
      <w:sz w:val="24"/>
      <w:szCs w:val="24"/>
    </w:rPr>
  </w:style>
  <w:style w:type="character" w:customStyle="1" w:styleId="729">
    <w:name w:val="Char Char91"/>
    <w:autoRedefine/>
    <w:qFormat/>
    <w:uiPriority w:val="0"/>
    <w:rPr>
      <w:rFonts w:eastAsia="宋体"/>
      <w:kern w:val="2"/>
      <w:sz w:val="18"/>
      <w:szCs w:val="18"/>
      <w:lang w:val="en-US" w:eastAsia="zh-CN" w:bidi="ar-SA"/>
    </w:rPr>
  </w:style>
  <w:style w:type="character" w:customStyle="1" w:styleId="730">
    <w:name w:val="副标题 Char1"/>
    <w:autoRedefine/>
    <w:qFormat/>
    <w:uiPriority w:val="0"/>
    <w:rPr>
      <w:rFonts w:ascii="Cambria" w:hAnsi="Cambria" w:eastAsia="宋体" w:cs="Times New Roman"/>
      <w:b/>
      <w:bCs/>
      <w:snapToGrid w:val="0"/>
      <w:kern w:val="28"/>
      <w:sz w:val="32"/>
      <w:szCs w:val="32"/>
    </w:rPr>
  </w:style>
  <w:style w:type="character" w:customStyle="1" w:styleId="731">
    <w:name w:val="font61"/>
    <w:basedOn w:val="69"/>
    <w:autoRedefine/>
    <w:qFormat/>
    <w:uiPriority w:val="0"/>
    <w:rPr>
      <w:rFonts w:hint="eastAsia" w:ascii="仿宋" w:hAnsi="仿宋" w:eastAsia="仿宋" w:cs="仿宋"/>
      <w:color w:val="000000"/>
      <w:sz w:val="20"/>
      <w:szCs w:val="20"/>
      <w:u w:val="none"/>
    </w:rPr>
  </w:style>
  <w:style w:type="character" w:customStyle="1" w:styleId="732">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733">
    <w:name w:val="Char Char211"/>
    <w:autoRedefine/>
    <w:qFormat/>
    <w:uiPriority w:val="0"/>
    <w:rPr>
      <w:rFonts w:eastAsia="宋体"/>
      <w:b/>
      <w:bCs/>
      <w:kern w:val="2"/>
      <w:sz w:val="21"/>
      <w:szCs w:val="24"/>
      <w:lang w:val="en-US" w:eastAsia="zh-CN" w:bidi="ar-SA"/>
    </w:rPr>
  </w:style>
  <w:style w:type="character" w:customStyle="1" w:styleId="734">
    <w:name w:val="标题 2 Char"/>
    <w:autoRedefine/>
    <w:qFormat/>
    <w:uiPriority w:val="0"/>
    <w:rPr>
      <w:rFonts w:ascii="Arial" w:hAnsi="Arial" w:eastAsia="黑体"/>
      <w:b/>
      <w:kern w:val="2"/>
      <w:sz w:val="32"/>
      <w:lang w:val="en-US" w:eastAsia="zh-CN"/>
    </w:rPr>
  </w:style>
  <w:style w:type="character" w:customStyle="1" w:styleId="735">
    <w:name w:val="maywed421"/>
    <w:autoRedefine/>
    <w:qFormat/>
    <w:uiPriority w:val="0"/>
    <w:rPr>
      <w:color w:val="366FB6"/>
      <w:u w:val="none"/>
    </w:rPr>
  </w:style>
  <w:style w:type="character" w:customStyle="1" w:styleId="736">
    <w:name w:val="正文文本缩进 Char"/>
    <w:autoRedefine/>
    <w:qFormat/>
    <w:uiPriority w:val="0"/>
    <w:rPr>
      <w:rFonts w:ascii="宋体" w:hAnsi="宋体"/>
      <w:kern w:val="2"/>
      <w:sz w:val="24"/>
      <w:szCs w:val="24"/>
    </w:rPr>
  </w:style>
  <w:style w:type="character" w:customStyle="1" w:styleId="737">
    <w:name w:val="Char Char102"/>
    <w:autoRedefine/>
    <w:semiHidden/>
    <w:qFormat/>
    <w:uiPriority w:val="0"/>
    <w:rPr>
      <w:rFonts w:ascii="宋体" w:hAnsi="宋体"/>
      <w:kern w:val="2"/>
      <w:sz w:val="21"/>
      <w:szCs w:val="24"/>
      <w:lang w:val="en-US" w:eastAsia="zh-CN"/>
    </w:rPr>
  </w:style>
  <w:style w:type="character" w:customStyle="1" w:styleId="738">
    <w:name w:val="页眉 Char1"/>
    <w:autoRedefine/>
    <w:qFormat/>
    <w:uiPriority w:val="0"/>
    <w:rPr>
      <w:rFonts w:eastAsia="宋体"/>
      <w:kern w:val="2"/>
      <w:sz w:val="18"/>
      <w:szCs w:val="18"/>
      <w:lang w:val="en-US" w:eastAsia="zh-CN" w:bidi="ar-SA"/>
    </w:rPr>
  </w:style>
  <w:style w:type="character" w:customStyle="1" w:styleId="739">
    <w:name w:val="md"/>
    <w:basedOn w:val="69"/>
    <w:autoRedefine/>
    <w:qFormat/>
    <w:uiPriority w:val="0"/>
    <w:rPr>
      <w:rFonts w:ascii="Arial" w:hAnsi="Arial" w:eastAsia="黑体" w:cs="Arial"/>
      <w:snapToGrid w:val="0"/>
      <w:kern w:val="0"/>
      <w:szCs w:val="21"/>
    </w:rPr>
  </w:style>
  <w:style w:type="character" w:customStyle="1" w:styleId="740">
    <w:name w:val="big1"/>
    <w:autoRedefine/>
    <w:qFormat/>
    <w:uiPriority w:val="0"/>
    <w:rPr>
      <w:rFonts w:hint="eastAsia" w:ascii="宋体" w:hAnsi="宋体" w:eastAsia="宋体"/>
      <w:color w:val="333333"/>
      <w:sz w:val="22"/>
      <w:szCs w:val="22"/>
    </w:rPr>
  </w:style>
  <w:style w:type="character" w:customStyle="1" w:styleId="741">
    <w:name w:val="Char Char311"/>
    <w:autoRedefine/>
    <w:qFormat/>
    <w:uiPriority w:val="0"/>
    <w:rPr>
      <w:rFonts w:eastAsia="宋体"/>
      <w:kern w:val="2"/>
      <w:sz w:val="21"/>
      <w:szCs w:val="24"/>
      <w:lang w:val="en-US" w:eastAsia="zh-CN" w:bidi="ar-SA"/>
    </w:rPr>
  </w:style>
  <w:style w:type="character" w:customStyle="1" w:styleId="742">
    <w:name w:val="Char Char81"/>
    <w:autoRedefine/>
    <w:qFormat/>
    <w:uiPriority w:val="6"/>
    <w:rPr>
      <w:rFonts w:eastAsia="宋体"/>
      <w:b/>
      <w:sz w:val="24"/>
      <w:lang w:eastAsia="zh-CN"/>
    </w:rPr>
  </w:style>
  <w:style w:type="character" w:customStyle="1" w:styleId="743">
    <w:name w:val="样式3 Char"/>
    <w:basedOn w:val="698"/>
    <w:autoRedefine/>
    <w:qFormat/>
    <w:uiPriority w:val="0"/>
    <w:rPr>
      <w:rFonts w:ascii="仿宋_GB2312" w:hAnsi="仿宋" w:eastAsia="仿宋_GB2312" w:cs="仿宋_GB2312"/>
      <w:sz w:val="32"/>
      <w:szCs w:val="30"/>
      <w:lang w:val="zh-CN"/>
    </w:rPr>
  </w:style>
  <w:style w:type="character" w:customStyle="1" w:styleId="744">
    <w:name w:val="HTML 地址 Char"/>
    <w:link w:val="30"/>
    <w:autoRedefine/>
    <w:qFormat/>
    <w:uiPriority w:val="0"/>
    <w:rPr>
      <w:rFonts w:ascii="宋体" w:hAnsi="宋体"/>
      <w:i/>
      <w:iCs/>
      <w:sz w:val="24"/>
      <w:szCs w:val="24"/>
    </w:rPr>
  </w:style>
  <w:style w:type="character" w:customStyle="1" w:styleId="745">
    <w:name w:val="正文首行缩进 2 Char1"/>
    <w:autoRedefine/>
    <w:qFormat/>
    <w:uiPriority w:val="0"/>
    <w:rPr>
      <w:rFonts w:ascii="Times New Roman" w:hAnsi="Times New Roman" w:eastAsia="宋体" w:cs="Times New Roman"/>
      <w:kern w:val="2"/>
      <w:sz w:val="24"/>
      <w:szCs w:val="24"/>
    </w:rPr>
  </w:style>
  <w:style w:type="character" w:customStyle="1" w:styleId="746">
    <w:name w:val="副标题 Char2"/>
    <w:autoRedefine/>
    <w:qFormat/>
    <w:uiPriority w:val="0"/>
    <w:rPr>
      <w:rFonts w:ascii="Cambria" w:hAnsi="Cambria" w:eastAsia="宋体" w:cs="Times New Roman"/>
      <w:b/>
      <w:bCs/>
      <w:snapToGrid w:val="0"/>
      <w:kern w:val="28"/>
      <w:sz w:val="32"/>
      <w:szCs w:val="32"/>
    </w:rPr>
  </w:style>
  <w:style w:type="character" w:customStyle="1" w:styleId="747">
    <w:name w:val="标题4-dyf Char"/>
    <w:link w:val="99"/>
    <w:autoRedefine/>
    <w:qFormat/>
    <w:uiPriority w:val="0"/>
    <w:rPr>
      <w:rFonts w:ascii="Cambria" w:hAnsi="Cambria"/>
      <w:b/>
      <w:bCs/>
      <w:color w:val="000000"/>
      <w:kern w:val="2"/>
      <w:sz w:val="21"/>
      <w:szCs w:val="21"/>
    </w:rPr>
  </w:style>
  <w:style w:type="character" w:customStyle="1" w:styleId="748">
    <w:name w:val="dectext1"/>
    <w:autoRedefine/>
    <w:qFormat/>
    <w:uiPriority w:val="0"/>
    <w:rPr>
      <w:rFonts w:ascii="宋体" w:hAnsi="宋体" w:eastAsia="宋体"/>
      <w:color w:val="333333"/>
      <w:sz w:val="21"/>
      <w:szCs w:val="21"/>
      <w:u w:val="none"/>
    </w:rPr>
  </w:style>
  <w:style w:type="character" w:customStyle="1" w:styleId="749">
    <w:name w:val="冯 Char"/>
    <w:link w:val="100"/>
    <w:autoRedefine/>
    <w:qFormat/>
    <w:uiPriority w:val="0"/>
    <w:rPr>
      <w:rFonts w:ascii="宋体" w:hAnsi="宋体"/>
      <w:color w:val="000000"/>
      <w:sz w:val="24"/>
      <w:szCs w:val="24"/>
    </w:rPr>
  </w:style>
  <w:style w:type="character" w:customStyle="1" w:styleId="750">
    <w:name w:val="Header Char"/>
    <w:autoRedefine/>
    <w:qFormat/>
    <w:locked/>
    <w:uiPriority w:val="0"/>
    <w:rPr>
      <w:rFonts w:eastAsia="宋体"/>
      <w:kern w:val="2"/>
      <w:sz w:val="18"/>
      <w:szCs w:val="18"/>
      <w:lang w:val="en-US" w:eastAsia="zh-CN" w:bidi="ar-SA"/>
    </w:rPr>
  </w:style>
  <w:style w:type="character" w:customStyle="1" w:styleId="751">
    <w:name w:val="Char Char12"/>
    <w:autoRedefine/>
    <w:qFormat/>
    <w:uiPriority w:val="0"/>
    <w:rPr>
      <w:rFonts w:ascii="仿宋_GB2312" w:eastAsia="仿宋_GB2312"/>
      <w:b/>
      <w:bCs/>
      <w:kern w:val="2"/>
      <w:sz w:val="24"/>
      <w:szCs w:val="24"/>
      <w:lang w:val="zh-CN" w:eastAsia="zh-CN" w:bidi="ar-SA"/>
    </w:rPr>
  </w:style>
  <w:style w:type="character" w:customStyle="1" w:styleId="752">
    <w:name w:val="题注 Char"/>
    <w:link w:val="17"/>
    <w:autoRedefine/>
    <w:qFormat/>
    <w:uiPriority w:val="0"/>
    <w:rPr>
      <w:b/>
      <w:kern w:val="2"/>
      <w:sz w:val="28"/>
    </w:rPr>
  </w:style>
  <w:style w:type="character" w:customStyle="1" w:styleId="753">
    <w:name w:val="普通文字 Char3"/>
    <w:autoRedefine/>
    <w:qFormat/>
    <w:uiPriority w:val="0"/>
    <w:rPr>
      <w:rFonts w:ascii="宋体" w:hAnsi="Courier New" w:eastAsia="宋体"/>
      <w:kern w:val="2"/>
      <w:sz w:val="21"/>
      <w:lang w:val="en-US" w:eastAsia="zh-CN" w:bidi="ar-SA"/>
    </w:rPr>
  </w:style>
  <w:style w:type="character" w:customStyle="1" w:styleId="754">
    <w:name w:val="公文正文 Char"/>
    <w:autoRedefine/>
    <w:qFormat/>
    <w:uiPriority w:val="0"/>
    <w:rPr>
      <w:rFonts w:ascii="仿宋_GB2312" w:eastAsia="仿宋_GB2312"/>
      <w:kern w:val="2"/>
      <w:sz w:val="24"/>
      <w:szCs w:val="24"/>
      <w:lang w:val="en-US" w:eastAsia="zh-CN" w:bidi="ar-SA"/>
    </w:rPr>
  </w:style>
  <w:style w:type="character" w:customStyle="1" w:styleId="755">
    <w:name w:val="正文首行缩进 Char Char Char Char Char"/>
    <w:autoRedefine/>
    <w:qFormat/>
    <w:uiPriority w:val="0"/>
    <w:rPr>
      <w:rFonts w:ascii="宋体"/>
      <w:kern w:val="2"/>
      <w:sz w:val="24"/>
      <w:lang w:val="zh-CN"/>
    </w:rPr>
  </w:style>
  <w:style w:type="character" w:customStyle="1" w:styleId="756">
    <w:name w:val="PI Char"/>
    <w:autoRedefine/>
    <w:qFormat/>
    <w:uiPriority w:val="0"/>
    <w:rPr>
      <w:rFonts w:ascii="宋体" w:hAnsi="宋体" w:eastAsia="宋体"/>
      <w:kern w:val="2"/>
      <w:sz w:val="24"/>
      <w:szCs w:val="24"/>
      <w:lang w:val="en-US" w:eastAsia="zh-CN" w:bidi="ar-SA"/>
    </w:rPr>
  </w:style>
  <w:style w:type="character" w:customStyle="1" w:styleId="757">
    <w:name w:val="Default Char"/>
    <w:link w:val="101"/>
    <w:autoRedefine/>
    <w:qFormat/>
    <w:uiPriority w:val="0"/>
    <w:rPr>
      <w:rFonts w:ascii="仿宋_GB2312" w:eastAsia="仿宋_GB2312" w:cs="仿宋_GB2312"/>
      <w:color w:val="000000"/>
      <w:sz w:val="24"/>
      <w:szCs w:val="24"/>
      <w:lang w:val="en-US" w:eastAsia="zh-CN" w:bidi="ar-SA"/>
    </w:rPr>
  </w:style>
  <w:style w:type="character" w:customStyle="1" w:styleId="758">
    <w:name w:val="style91"/>
    <w:autoRedefine/>
    <w:qFormat/>
    <w:uiPriority w:val="0"/>
    <w:rPr>
      <w:color w:val="333333"/>
    </w:rPr>
  </w:style>
  <w:style w:type="character" w:customStyle="1" w:styleId="759">
    <w:name w:val="列出段落 Char2"/>
    <w:autoRedefine/>
    <w:qFormat/>
    <w:uiPriority w:val="34"/>
    <w:rPr>
      <w:rFonts w:ascii="Calibri" w:hAnsi="Calibri"/>
      <w:kern w:val="2"/>
      <w:sz w:val="28"/>
    </w:rPr>
  </w:style>
  <w:style w:type="character" w:customStyle="1" w:styleId="760">
    <w:name w:val="mdeck"/>
    <w:autoRedefine/>
    <w:qFormat/>
    <w:uiPriority w:val="0"/>
    <w:rPr>
      <w:rFonts w:ascii="仿宋_GB2312" w:eastAsia="微软雅黑"/>
      <w:b/>
      <w:kern w:val="2"/>
      <w:sz w:val="32"/>
      <w:szCs w:val="32"/>
      <w:lang w:val="en-US" w:eastAsia="zh-CN" w:bidi="ar-SA"/>
    </w:rPr>
  </w:style>
  <w:style w:type="character" w:customStyle="1" w:styleId="761">
    <w:name w:val="unnamed11"/>
    <w:autoRedefine/>
    <w:qFormat/>
    <w:uiPriority w:val="0"/>
    <w:rPr>
      <w:sz w:val="20"/>
      <w:szCs w:val="20"/>
    </w:rPr>
  </w:style>
  <w:style w:type="character" w:customStyle="1" w:styleId="762">
    <w:name w:val="正文文本 Char2"/>
    <w:autoRedefine/>
    <w:semiHidden/>
    <w:qFormat/>
    <w:uiPriority w:val="99"/>
    <w:rPr>
      <w:rFonts w:ascii="Times New Roman" w:hAnsi="Times New Roman" w:eastAsia="宋体" w:cs="Times New Roman"/>
      <w:snapToGrid w:val="0"/>
      <w:kern w:val="0"/>
      <w:szCs w:val="24"/>
    </w:rPr>
  </w:style>
  <w:style w:type="character" w:customStyle="1" w:styleId="763">
    <w:name w:val="标书正文格式 Char"/>
    <w:autoRedefine/>
    <w:qFormat/>
    <w:uiPriority w:val="0"/>
    <w:rPr>
      <w:rFonts w:eastAsia="楷体_GB2312"/>
      <w:kern w:val="2"/>
      <w:sz w:val="24"/>
      <w:szCs w:val="24"/>
      <w:lang w:bidi="ar-SA"/>
    </w:rPr>
  </w:style>
  <w:style w:type="character" w:customStyle="1" w:styleId="764">
    <w:name w:val="Char Char11"/>
    <w:autoRedefine/>
    <w:qFormat/>
    <w:locked/>
    <w:uiPriority w:val="0"/>
    <w:rPr>
      <w:rFonts w:ascii="宋体" w:hAnsi="宋体" w:eastAsia="宋体"/>
      <w:b/>
      <w:kern w:val="2"/>
      <w:sz w:val="24"/>
      <w:szCs w:val="24"/>
      <w:lang w:val="en-US" w:eastAsia="zh-CN" w:bidi="ar-SA"/>
    </w:rPr>
  </w:style>
  <w:style w:type="character" w:customStyle="1" w:styleId="765">
    <w:name w:val="ca-131"/>
    <w:autoRedefine/>
    <w:qFormat/>
    <w:uiPriority w:val="0"/>
    <w:rPr>
      <w:rFonts w:hint="eastAsia" w:ascii="仿宋_GB2312" w:eastAsia="仿宋_GB2312"/>
      <w:b/>
      <w:bCs/>
      <w:color w:val="000000"/>
      <w:spacing w:val="-20"/>
      <w:sz w:val="24"/>
      <w:szCs w:val="24"/>
    </w:rPr>
  </w:style>
  <w:style w:type="character" w:customStyle="1" w:styleId="766">
    <w:name w:val="tw4winMark"/>
    <w:autoRedefine/>
    <w:qFormat/>
    <w:uiPriority w:val="0"/>
    <w:rPr>
      <w:rFonts w:ascii="Courier New" w:hAnsi="Courier New" w:cs="Courier New"/>
      <w:vanish/>
      <w:color w:val="800080"/>
      <w:sz w:val="24"/>
      <w:szCs w:val="24"/>
      <w:vertAlign w:val="subscript"/>
    </w:rPr>
  </w:style>
  <w:style w:type="character" w:customStyle="1" w:styleId="767">
    <w:name w:val="正文样式 Char"/>
    <w:link w:val="102"/>
    <w:autoRedefine/>
    <w:qFormat/>
    <w:uiPriority w:val="0"/>
    <w:rPr>
      <w:rFonts w:ascii="Calibri" w:hAnsi="Calibri"/>
      <w:sz w:val="24"/>
      <w:szCs w:val="24"/>
    </w:rPr>
  </w:style>
  <w:style w:type="character" w:customStyle="1" w:styleId="768">
    <w:name w:val="表正文 Char3"/>
    <w:autoRedefine/>
    <w:qFormat/>
    <w:uiPriority w:val="0"/>
    <w:rPr>
      <w:rFonts w:eastAsia="宋体"/>
    </w:rPr>
  </w:style>
  <w:style w:type="character" w:customStyle="1" w:styleId="769">
    <w:name w:val="H5 Char"/>
    <w:autoRedefine/>
    <w:qFormat/>
    <w:uiPriority w:val="0"/>
    <w:rPr>
      <w:b/>
      <w:bCs/>
      <w:kern w:val="2"/>
      <w:sz w:val="28"/>
      <w:szCs w:val="28"/>
    </w:rPr>
  </w:style>
  <w:style w:type="character" w:customStyle="1" w:styleId="770">
    <w:name w:val="Char Char3"/>
    <w:autoRedefine/>
    <w:qFormat/>
    <w:uiPriority w:val="0"/>
    <w:rPr>
      <w:rFonts w:eastAsia="宋体"/>
      <w:kern w:val="2"/>
      <w:sz w:val="21"/>
      <w:szCs w:val="24"/>
      <w:lang w:val="en-US" w:eastAsia="zh-CN" w:bidi="ar-SA"/>
    </w:rPr>
  </w:style>
  <w:style w:type="character" w:customStyle="1" w:styleId="771">
    <w:name w:val="正文 编号 Char"/>
    <w:autoRedefine/>
    <w:qFormat/>
    <w:uiPriority w:val="0"/>
    <w:rPr>
      <w:rFonts w:ascii="仿宋_GB2312" w:hAnsi="仿宋_GB2312" w:eastAsia="仿宋_GB2312"/>
      <w:kern w:val="2"/>
      <w:sz w:val="24"/>
      <w:lang w:bidi="ar-SA"/>
    </w:rPr>
  </w:style>
  <w:style w:type="character" w:customStyle="1" w:styleId="772">
    <w:name w:val="question-title2"/>
    <w:autoRedefine/>
    <w:qFormat/>
    <w:uiPriority w:val="6"/>
    <w:rPr>
      <w:rFonts w:ascii="Arial" w:hAnsi="Arial" w:eastAsia="黑体" w:cs="Arial"/>
      <w:snapToGrid w:val="0"/>
      <w:kern w:val="0"/>
      <w:szCs w:val="21"/>
    </w:rPr>
  </w:style>
  <w:style w:type="character" w:customStyle="1" w:styleId="773">
    <w:name w:val="gf正文1 Char Char"/>
    <w:link w:val="103"/>
    <w:autoRedefine/>
    <w:qFormat/>
    <w:uiPriority w:val="0"/>
    <w:rPr>
      <w:rFonts w:ascii="宋体" w:hAnsi="宋体" w:cs="宋体"/>
      <w:kern w:val="2"/>
      <w:sz w:val="24"/>
      <w:szCs w:val="24"/>
    </w:rPr>
  </w:style>
  <w:style w:type="character" w:customStyle="1" w:styleId="774">
    <w:name w:val="Char Char15"/>
    <w:autoRedefine/>
    <w:qFormat/>
    <w:uiPriority w:val="6"/>
    <w:rPr>
      <w:rFonts w:ascii="宋体" w:hAnsi="宋体"/>
      <w:kern w:val="1"/>
      <w:sz w:val="21"/>
    </w:rPr>
  </w:style>
  <w:style w:type="character" w:customStyle="1" w:styleId="775">
    <w:name w:val="正文缩进 Char3"/>
    <w:autoRedefine/>
    <w:qFormat/>
    <w:uiPriority w:val="0"/>
    <w:rPr>
      <w:rFonts w:ascii="宋体" w:eastAsia="宋体"/>
      <w:snapToGrid w:val="0"/>
      <w:color w:val="000000"/>
      <w:kern w:val="28"/>
      <w:sz w:val="28"/>
      <w:lang w:val="en-US" w:eastAsia="zh-CN" w:bidi="ar-SA"/>
    </w:rPr>
  </w:style>
  <w:style w:type="character" w:customStyle="1" w:styleId="776">
    <w:name w:val="列出段落 Char1"/>
    <w:link w:val="104"/>
    <w:autoRedefine/>
    <w:qFormat/>
    <w:uiPriority w:val="0"/>
    <w:rPr>
      <w:rFonts w:ascii="Calibri" w:hAnsi="Calibri"/>
      <w:sz w:val="24"/>
      <w:lang w:eastAsia="en-US"/>
    </w:rPr>
  </w:style>
  <w:style w:type="character" w:customStyle="1" w:styleId="777">
    <w:name w:val="Char Char8"/>
    <w:autoRedefine/>
    <w:qFormat/>
    <w:uiPriority w:val="0"/>
    <w:rPr>
      <w:rFonts w:eastAsia="宋体"/>
      <w:b/>
      <w:sz w:val="24"/>
      <w:lang w:eastAsia="zh-CN"/>
    </w:rPr>
  </w:style>
  <w:style w:type="character" w:customStyle="1" w:styleId="778">
    <w:name w:val="Normal Indent Char Char"/>
    <w:autoRedefine/>
    <w:qFormat/>
    <w:uiPriority w:val="0"/>
    <w:rPr>
      <w:rFonts w:eastAsia="宋体"/>
      <w:kern w:val="2"/>
      <w:sz w:val="21"/>
      <w:lang w:val="en-US" w:eastAsia="zh-CN" w:bidi="ar-SA"/>
    </w:rPr>
  </w:style>
  <w:style w:type="character" w:customStyle="1" w:styleId="779">
    <w:name w:val="列表段落 字符"/>
    <w:autoRedefine/>
    <w:qFormat/>
    <w:uiPriority w:val="99"/>
  </w:style>
  <w:style w:type="character" w:customStyle="1" w:styleId="780">
    <w:name w:val="Ò³Ã¼ Char Char1"/>
    <w:autoRedefine/>
    <w:qFormat/>
    <w:uiPriority w:val="0"/>
    <w:rPr>
      <w:rFonts w:eastAsia="宋体"/>
      <w:kern w:val="2"/>
      <w:sz w:val="18"/>
      <w:szCs w:val="18"/>
      <w:lang w:val="en-US" w:eastAsia="zh-CN" w:bidi="ar-SA"/>
    </w:rPr>
  </w:style>
  <w:style w:type="character" w:customStyle="1" w:styleId="781">
    <w:name w:val="方案正文 Char"/>
    <w:autoRedefine/>
    <w:qFormat/>
    <w:uiPriority w:val="0"/>
    <w:rPr>
      <w:rFonts w:ascii="仿宋_GB2312" w:eastAsia="仿宋_GB2312"/>
      <w:b/>
      <w:color w:val="000000"/>
      <w:kern w:val="2"/>
      <w:sz w:val="24"/>
      <w:lang w:val="en-US" w:eastAsia="zh-CN" w:bidi="ar-SA"/>
    </w:rPr>
  </w:style>
  <w:style w:type="character" w:customStyle="1" w:styleId="782">
    <w:name w:val="Char Char30"/>
    <w:autoRedefine/>
    <w:qFormat/>
    <w:uiPriority w:val="6"/>
    <w:rPr>
      <w:rFonts w:ascii="Arial" w:hAnsi="Arial" w:eastAsia="黑体"/>
      <w:kern w:val="1"/>
      <w:sz w:val="21"/>
      <w:szCs w:val="21"/>
    </w:rPr>
  </w:style>
  <w:style w:type="character" w:customStyle="1" w:styleId="783">
    <w:name w:val="正文文本缩进 Char3"/>
    <w:link w:val="2"/>
    <w:autoRedefine/>
    <w:qFormat/>
    <w:uiPriority w:val="0"/>
    <w:rPr>
      <w:rFonts w:ascii="宋体" w:hAnsi="宋体"/>
      <w:kern w:val="2"/>
      <w:sz w:val="24"/>
      <w:szCs w:val="24"/>
    </w:rPr>
  </w:style>
  <w:style w:type="character" w:customStyle="1" w:styleId="784">
    <w:name w:val="font01"/>
    <w:autoRedefine/>
    <w:qFormat/>
    <w:uiPriority w:val="0"/>
    <w:rPr>
      <w:rFonts w:hint="eastAsia" w:ascii="微软雅黑" w:hAnsi="微软雅黑" w:eastAsia="微软雅黑" w:cs="微软雅黑"/>
      <w:color w:val="000000"/>
      <w:sz w:val="20"/>
      <w:szCs w:val="20"/>
      <w:u w:val="none"/>
    </w:rPr>
  </w:style>
  <w:style w:type="character" w:customStyle="1" w:styleId="785">
    <w:name w:val="Char Char20"/>
    <w:autoRedefine/>
    <w:qFormat/>
    <w:uiPriority w:val="6"/>
    <w:rPr>
      <w:kern w:val="1"/>
      <w:sz w:val="24"/>
    </w:rPr>
  </w:style>
  <w:style w:type="character" w:customStyle="1" w:styleId="786">
    <w:name w:val="tw4winExternal"/>
    <w:autoRedefine/>
    <w:qFormat/>
    <w:uiPriority w:val="0"/>
    <w:rPr>
      <w:rFonts w:ascii="Courier New" w:hAnsi="Courier New" w:cs="Courier New"/>
      <w:color w:val="808080"/>
      <w:lang w:val="en-US" w:eastAsia="zh-CN"/>
    </w:rPr>
  </w:style>
  <w:style w:type="character" w:customStyle="1" w:styleId="787">
    <w:name w:val="标题 4 Char1"/>
    <w:autoRedefine/>
    <w:qFormat/>
    <w:uiPriority w:val="9"/>
    <w:rPr>
      <w:rFonts w:ascii="Cambria" w:hAnsi="Cambria" w:eastAsia="宋体" w:cs="Times New Roman"/>
      <w:b/>
      <w:bCs/>
      <w:kern w:val="2"/>
      <w:sz w:val="28"/>
      <w:szCs w:val="28"/>
    </w:rPr>
  </w:style>
  <w:style w:type="character" w:customStyle="1" w:styleId="788">
    <w:name w:val="批注文字 Char2"/>
    <w:autoRedefine/>
    <w:qFormat/>
    <w:uiPriority w:val="99"/>
    <w:rPr>
      <w:rFonts w:ascii="Times New Roman" w:hAnsi="Times New Roman" w:eastAsia="宋体" w:cs="Times New Roman"/>
      <w:snapToGrid w:val="0"/>
      <w:kern w:val="0"/>
      <w:szCs w:val="24"/>
    </w:rPr>
  </w:style>
  <w:style w:type="character" w:customStyle="1" w:styleId="789">
    <w:name w:val="正文文本 2 Char"/>
    <w:autoRedefine/>
    <w:qFormat/>
    <w:uiPriority w:val="0"/>
    <w:rPr>
      <w:rFonts w:eastAsia="宋体"/>
      <w:kern w:val="2"/>
      <w:sz w:val="21"/>
      <w:szCs w:val="24"/>
      <w:lang w:val="en-US" w:eastAsia="zh-CN" w:bidi="ar-SA"/>
    </w:rPr>
  </w:style>
  <w:style w:type="character" w:customStyle="1" w:styleId="790">
    <w:name w:val="Ò³Ã¼ Char Char"/>
    <w:autoRedefine/>
    <w:qFormat/>
    <w:uiPriority w:val="0"/>
    <w:rPr>
      <w:rFonts w:eastAsia="宋体"/>
      <w:kern w:val="2"/>
      <w:sz w:val="18"/>
      <w:lang w:val="en-US" w:eastAsia="zh-CN" w:bidi="ar-SA"/>
    </w:rPr>
  </w:style>
  <w:style w:type="character" w:customStyle="1" w:styleId="791">
    <w:name w:val="message1"/>
    <w:autoRedefine/>
    <w:qFormat/>
    <w:uiPriority w:val="0"/>
    <w:rPr>
      <w:rFonts w:hint="default" w:ascii="Tahoma" w:hAnsi="Tahoma" w:cs="Tahoma"/>
      <w:sz w:val="18"/>
      <w:szCs w:val="18"/>
    </w:rPr>
  </w:style>
  <w:style w:type="character" w:customStyle="1" w:styleId="792">
    <w:name w:val="Char Char23"/>
    <w:autoRedefine/>
    <w:qFormat/>
    <w:uiPriority w:val="6"/>
    <w:rPr>
      <w:color w:val="0000FF"/>
      <w:sz w:val="21"/>
    </w:rPr>
  </w:style>
  <w:style w:type="character" w:customStyle="1" w:styleId="793">
    <w:name w:val="批注框文本 字符"/>
    <w:autoRedefine/>
    <w:qFormat/>
    <w:uiPriority w:val="0"/>
    <w:rPr>
      <w:rFonts w:ascii="Arial" w:hAnsi="Arial" w:eastAsia="黑体" w:cs="Arial"/>
      <w:snapToGrid w:val="0"/>
      <w:kern w:val="0"/>
      <w:sz w:val="18"/>
      <w:szCs w:val="18"/>
    </w:rPr>
  </w:style>
  <w:style w:type="character" w:customStyle="1" w:styleId="794">
    <w:name w:val="纯文本 Char2"/>
    <w:autoRedefine/>
    <w:semiHidden/>
    <w:qFormat/>
    <w:uiPriority w:val="99"/>
    <w:rPr>
      <w:rFonts w:ascii="宋体" w:hAnsi="Courier New" w:eastAsia="宋体" w:cs="Courier New"/>
    </w:rPr>
  </w:style>
  <w:style w:type="character" w:customStyle="1" w:styleId="795">
    <w:name w:val="Char Char25"/>
    <w:autoRedefine/>
    <w:qFormat/>
    <w:uiPriority w:val="6"/>
    <w:rPr>
      <w:rFonts w:ascii="宋体" w:hAnsi="宋体"/>
      <w:kern w:val="1"/>
      <w:sz w:val="24"/>
      <w:lang w:val="zh-CN"/>
    </w:rPr>
  </w:style>
  <w:style w:type="character" w:customStyle="1" w:styleId="796">
    <w:name w:val="Char Char411"/>
    <w:autoRedefine/>
    <w:qFormat/>
    <w:uiPriority w:val="0"/>
    <w:rPr>
      <w:rFonts w:eastAsia="宋体"/>
      <w:b/>
      <w:sz w:val="24"/>
      <w:lang w:eastAsia="zh-CN" w:bidi="ar-SA"/>
    </w:rPr>
  </w:style>
  <w:style w:type="character" w:customStyle="1" w:styleId="797">
    <w:name w:val="Heading 7 Char"/>
    <w:autoRedefine/>
    <w:qFormat/>
    <w:locked/>
    <w:uiPriority w:val="0"/>
    <w:rPr>
      <w:rFonts w:ascii="宋体" w:hAnsi="宋体" w:eastAsia="宋体"/>
      <w:b/>
      <w:bCs/>
      <w:kern w:val="2"/>
      <w:sz w:val="24"/>
      <w:szCs w:val="24"/>
      <w:lang w:val="en-US" w:eastAsia="zh-CN" w:bidi="ar-SA"/>
    </w:rPr>
  </w:style>
  <w:style w:type="character" w:customStyle="1" w:styleId="798">
    <w:name w:val="此正文 Char"/>
    <w:link w:val="106"/>
    <w:autoRedefine/>
    <w:qFormat/>
    <w:uiPriority w:val="0"/>
    <w:rPr>
      <w:kern w:val="2"/>
      <w:sz w:val="24"/>
      <w:szCs w:val="24"/>
    </w:rPr>
  </w:style>
  <w:style w:type="character" w:customStyle="1" w:styleId="799">
    <w:name w:val="Char Char2"/>
    <w:autoRedefine/>
    <w:qFormat/>
    <w:uiPriority w:val="0"/>
    <w:rPr>
      <w:rFonts w:eastAsia="宋体"/>
      <w:b/>
      <w:bCs/>
      <w:kern w:val="2"/>
      <w:sz w:val="21"/>
      <w:szCs w:val="24"/>
      <w:lang w:val="en-US" w:eastAsia="zh-CN" w:bidi="ar-SA"/>
    </w:rPr>
  </w:style>
  <w:style w:type="character" w:customStyle="1" w:styleId="800">
    <w:name w:val="Footer-Even Char1"/>
    <w:autoRedefine/>
    <w:qFormat/>
    <w:uiPriority w:val="0"/>
    <w:rPr>
      <w:rFonts w:eastAsia="宋体"/>
      <w:kern w:val="2"/>
      <w:sz w:val="18"/>
      <w:szCs w:val="18"/>
      <w:lang w:val="en-US" w:eastAsia="zh-CN" w:bidi="ar-SA"/>
    </w:rPr>
  </w:style>
  <w:style w:type="character" w:customStyle="1" w:styleId="801">
    <w:name w:val="Char Char29"/>
    <w:autoRedefine/>
    <w:qFormat/>
    <w:uiPriority w:val="6"/>
    <w:rPr>
      <w:rFonts w:ascii="Arial" w:hAnsi="Arial" w:eastAsia="微软雅黑"/>
      <w:b/>
      <w:kern w:val="1"/>
      <w:sz w:val="44"/>
      <w:szCs w:val="32"/>
      <w:lang w:val="en-US" w:eastAsia="zh-CN" w:bidi="ar-SA"/>
    </w:rPr>
  </w:style>
  <w:style w:type="character" w:customStyle="1" w:styleId="802">
    <w:name w:val="标题 Char2"/>
    <w:link w:val="59"/>
    <w:autoRedefine/>
    <w:qFormat/>
    <w:uiPriority w:val="10"/>
    <w:rPr>
      <w:b/>
      <w:sz w:val="24"/>
    </w:rPr>
  </w:style>
  <w:style w:type="character" w:customStyle="1" w:styleId="803">
    <w:name w:val="font81"/>
    <w:autoRedefine/>
    <w:qFormat/>
    <w:uiPriority w:val="0"/>
    <w:rPr>
      <w:rFonts w:ascii="微软雅黑" w:hAnsi="微软雅黑" w:eastAsia="微软雅黑" w:cs="微软雅黑"/>
      <w:color w:val="000000"/>
      <w:sz w:val="20"/>
      <w:szCs w:val="20"/>
      <w:u w:val="none"/>
    </w:rPr>
  </w:style>
  <w:style w:type="character" w:customStyle="1" w:styleId="804">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805">
    <w:name w:val="t21"/>
    <w:autoRedefine/>
    <w:qFormat/>
    <w:uiPriority w:val="0"/>
    <w:rPr>
      <w:rFonts w:ascii="仿宋_GB2312" w:eastAsia="微软雅黑"/>
      <w:b/>
      <w:kern w:val="2"/>
      <w:sz w:val="23"/>
      <w:szCs w:val="23"/>
      <w:lang w:val="en-US" w:eastAsia="zh-CN" w:bidi="ar-SA"/>
    </w:rPr>
  </w:style>
  <w:style w:type="character" w:customStyle="1" w:styleId="806">
    <w:name w:val="样式8 Char"/>
    <w:autoRedefine/>
    <w:qFormat/>
    <w:uiPriority w:val="0"/>
    <w:rPr>
      <w:rFonts w:ascii="仿宋_GB2312" w:hAnsi="宋体" w:eastAsia="仿宋_GB2312"/>
      <w:b/>
      <w:bCs/>
      <w:kern w:val="2"/>
      <w:sz w:val="24"/>
      <w:szCs w:val="24"/>
    </w:rPr>
  </w:style>
  <w:style w:type="character" w:customStyle="1" w:styleId="807">
    <w:name w:val="表格 Char Char"/>
    <w:autoRedefine/>
    <w:qFormat/>
    <w:uiPriority w:val="0"/>
    <w:rPr>
      <w:rFonts w:ascii="宋体" w:hAnsi="宋体" w:eastAsia="宋体"/>
      <w:lang w:bidi="ar-SA"/>
    </w:rPr>
  </w:style>
  <w:style w:type="character" w:customStyle="1" w:styleId="808">
    <w:name w:val="正文文本 字符1"/>
    <w:autoRedefine/>
    <w:qFormat/>
    <w:uiPriority w:val="0"/>
    <w:rPr>
      <w:rFonts w:ascii="Calibri" w:hAnsi="Calibri" w:eastAsia="黑体" w:cs="Arial"/>
      <w:snapToGrid w:val="0"/>
      <w:kern w:val="2"/>
      <w:sz w:val="28"/>
      <w:szCs w:val="21"/>
    </w:rPr>
  </w:style>
  <w:style w:type="character" w:customStyle="1" w:styleId="809">
    <w:name w:val="标题 5 Char"/>
    <w:link w:val="7"/>
    <w:autoRedefine/>
    <w:qFormat/>
    <w:uiPriority w:val="9"/>
    <w:rPr>
      <w:b/>
      <w:bCs/>
      <w:kern w:val="2"/>
      <w:sz w:val="28"/>
      <w:szCs w:val="28"/>
    </w:rPr>
  </w:style>
  <w:style w:type="character" w:customStyle="1" w:styleId="810">
    <w:name w:val="标题 6 Char1"/>
    <w:autoRedefine/>
    <w:qFormat/>
    <w:uiPriority w:val="0"/>
    <w:rPr>
      <w:rFonts w:ascii="Arial" w:hAnsi="Arial" w:eastAsia="黑体" w:cs="Times New Roman"/>
      <w:b/>
      <w:sz w:val="24"/>
      <w:szCs w:val="20"/>
      <w:lang w:bidi="ar-SA"/>
    </w:rPr>
  </w:style>
  <w:style w:type="character" w:customStyle="1" w:styleId="811">
    <w:name w:val="带编号样式 Char"/>
    <w:autoRedefine/>
    <w:qFormat/>
    <w:uiPriority w:val="0"/>
    <w:rPr>
      <w:rFonts w:ascii="仿宋_GB2312" w:eastAsia="仿宋_GB2312"/>
      <w:color w:val="000000"/>
      <w:sz w:val="24"/>
      <w:lang w:bidi="ar-SA"/>
    </w:rPr>
  </w:style>
  <w:style w:type="character" w:customStyle="1" w:styleId="812">
    <w:name w:val="unnamed31"/>
    <w:autoRedefine/>
    <w:qFormat/>
    <w:uiPriority w:val="0"/>
    <w:rPr>
      <w:rFonts w:ascii="Tahoma" w:hAnsi="Tahoma" w:eastAsia="宋体"/>
      <w:b/>
      <w:kern w:val="2"/>
      <w:sz w:val="24"/>
      <w:szCs w:val="32"/>
      <w:u w:val="none"/>
      <w:lang w:val="en-US" w:eastAsia="zh-CN" w:bidi="ar-SA"/>
    </w:rPr>
  </w:style>
  <w:style w:type="character" w:customStyle="1" w:styleId="813">
    <w:name w:val="正文首行缩进 Char Char Char Char Char Char1"/>
    <w:autoRedefine/>
    <w:qFormat/>
    <w:uiPriority w:val="0"/>
    <w:rPr>
      <w:rFonts w:ascii="宋体" w:eastAsia="宋体"/>
      <w:kern w:val="2"/>
      <w:sz w:val="24"/>
      <w:szCs w:val="24"/>
      <w:lang w:val="zh-CN" w:bidi="ar-SA"/>
    </w:rPr>
  </w:style>
  <w:style w:type="character" w:customStyle="1" w:styleId="814">
    <w:name w:val="称呼 Char"/>
    <w:link w:val="21"/>
    <w:autoRedefine/>
    <w:qFormat/>
    <w:uiPriority w:val="0"/>
    <w:rPr>
      <w:rFonts w:ascii="仿宋_GB2312" w:eastAsia="仿宋_GB2312"/>
      <w:kern w:val="2"/>
      <w:sz w:val="28"/>
    </w:rPr>
  </w:style>
  <w:style w:type="character" w:customStyle="1" w:styleId="815">
    <w:name w:val="文本正文 Char Char"/>
    <w:autoRedefine/>
    <w:qFormat/>
    <w:locked/>
    <w:uiPriority w:val="0"/>
    <w:rPr>
      <w:sz w:val="24"/>
      <w:lang w:bidi="ar-SA"/>
    </w:rPr>
  </w:style>
  <w:style w:type="character" w:customStyle="1" w:styleId="816">
    <w:name w:val="正文缩进 字符"/>
    <w:autoRedefine/>
    <w:qFormat/>
    <w:uiPriority w:val="0"/>
    <w:rPr>
      <w:rFonts w:ascii="宋体" w:eastAsia="宋体"/>
      <w:snapToGrid w:val="0"/>
      <w:color w:val="000000"/>
      <w:kern w:val="28"/>
      <w:sz w:val="28"/>
      <w:lang w:val="en-US" w:eastAsia="zh-CN" w:bidi="ar-SA"/>
    </w:rPr>
  </w:style>
  <w:style w:type="character" w:customStyle="1" w:styleId="817">
    <w:name w:val="HTML 预设格式 Char"/>
    <w:link w:val="57"/>
    <w:autoRedefine/>
    <w:qFormat/>
    <w:uiPriority w:val="0"/>
    <w:rPr>
      <w:rFonts w:ascii="黑体" w:hAnsi="Courier New" w:eastAsia="黑体"/>
    </w:rPr>
  </w:style>
  <w:style w:type="character" w:customStyle="1" w:styleId="818">
    <w:name w:val="正文文本 2 Char1"/>
    <w:link w:val="56"/>
    <w:autoRedefine/>
    <w:qFormat/>
    <w:uiPriority w:val="0"/>
    <w:rPr>
      <w:kern w:val="2"/>
      <w:sz w:val="21"/>
      <w:szCs w:val="24"/>
    </w:rPr>
  </w:style>
  <w:style w:type="character" w:customStyle="1" w:styleId="819">
    <w:name w:val="样式 样式 标题 4h4H4Fab-4T5Ref Heading 1rh1Heading sqlsect 1.2.3.... +... Char"/>
    <w:link w:val="107"/>
    <w:autoRedefine/>
    <w:qFormat/>
    <w:uiPriority w:val="0"/>
    <w:rPr>
      <w:rFonts w:ascii="微软雅黑" w:hAnsi="微软雅黑" w:eastAsia="微软雅黑"/>
      <w:b/>
      <w:bCs/>
      <w:kern w:val="2"/>
      <w:sz w:val="24"/>
      <w:szCs w:val="28"/>
    </w:rPr>
  </w:style>
  <w:style w:type="character" w:customStyle="1" w:styleId="820">
    <w:name w:val="正文非缩进 Char"/>
    <w:autoRedefine/>
    <w:qFormat/>
    <w:uiPriority w:val="0"/>
    <w:rPr>
      <w:rFonts w:ascii="宋体" w:eastAsia="宋体"/>
      <w:snapToGrid w:val="0"/>
      <w:color w:val="000000"/>
      <w:kern w:val="28"/>
      <w:sz w:val="28"/>
      <w:lang w:val="en-US" w:eastAsia="zh-CN" w:bidi="ar-SA"/>
    </w:rPr>
  </w:style>
  <w:style w:type="character" w:customStyle="1" w:styleId="821">
    <w:name w:val="标题 7 Char"/>
    <w:link w:val="9"/>
    <w:autoRedefine/>
    <w:qFormat/>
    <w:uiPriority w:val="0"/>
    <w:rPr>
      <w:b/>
      <w:bCs/>
      <w:kern w:val="2"/>
      <w:sz w:val="24"/>
      <w:szCs w:val="24"/>
    </w:rPr>
  </w:style>
  <w:style w:type="character" w:customStyle="1" w:styleId="822">
    <w:name w:val="正文文本缩进 2 Char"/>
    <w:link w:val="37"/>
    <w:autoRedefine/>
    <w:qFormat/>
    <w:uiPriority w:val="0"/>
    <w:rPr>
      <w:rFonts w:ascii="宋体"/>
      <w:sz w:val="28"/>
    </w:rPr>
  </w:style>
  <w:style w:type="character" w:customStyle="1" w:styleId="823">
    <w:name w:val="Char Char5"/>
    <w:autoRedefine/>
    <w:qFormat/>
    <w:uiPriority w:val="0"/>
    <w:rPr>
      <w:rFonts w:ascii="宋体" w:hAnsi="Courier New" w:eastAsia="宋体"/>
      <w:kern w:val="2"/>
      <w:sz w:val="21"/>
      <w:lang w:val="en-US" w:eastAsia="zh-CN"/>
    </w:rPr>
  </w:style>
  <w:style w:type="character" w:customStyle="1" w:styleId="824">
    <w:name w:val="脚注文本 Char"/>
    <w:link w:val="50"/>
    <w:autoRedefine/>
    <w:qFormat/>
    <w:uiPriority w:val="0"/>
    <w:rPr>
      <w:color w:val="0000FF"/>
      <w:sz w:val="21"/>
    </w:rPr>
  </w:style>
  <w:style w:type="character" w:customStyle="1" w:styleId="825">
    <w:name w:val="称呼 Char1"/>
    <w:autoRedefine/>
    <w:qFormat/>
    <w:uiPriority w:val="0"/>
    <w:rPr>
      <w:rFonts w:ascii="Times New Roman" w:hAnsi="Times New Roman" w:eastAsia="宋体" w:cs="Times New Roman"/>
      <w:szCs w:val="24"/>
    </w:rPr>
  </w:style>
  <w:style w:type="character" w:customStyle="1" w:styleId="826">
    <w:name w:val="正文1 Char"/>
    <w:autoRedefine/>
    <w:qFormat/>
    <w:uiPriority w:val="0"/>
    <w:rPr>
      <w:rFonts w:ascii="宋体" w:eastAsia="宋体"/>
      <w:snapToGrid w:val="0"/>
      <w:color w:val="000000"/>
      <w:kern w:val="28"/>
      <w:sz w:val="28"/>
      <w:lang w:val="en-US" w:eastAsia="zh-CN" w:bidi="ar-SA"/>
    </w:rPr>
  </w:style>
  <w:style w:type="character" w:customStyle="1" w:styleId="827">
    <w:name w:val="正文缩进 Char1"/>
    <w:autoRedefine/>
    <w:qFormat/>
    <w:uiPriority w:val="0"/>
    <w:rPr>
      <w:rFonts w:ascii="宋体" w:eastAsia="宋体"/>
      <w:snapToGrid w:val="0"/>
      <w:color w:val="000000"/>
      <w:kern w:val="28"/>
      <w:sz w:val="28"/>
      <w:lang w:val="en-US" w:eastAsia="zh-CN" w:bidi="ar-SA"/>
    </w:rPr>
  </w:style>
  <w:style w:type="character" w:customStyle="1" w:styleId="828">
    <w:name w:val="font21"/>
    <w:basedOn w:val="69"/>
    <w:autoRedefine/>
    <w:qFormat/>
    <w:uiPriority w:val="0"/>
    <w:rPr>
      <w:rFonts w:hint="eastAsia" w:ascii="宋体" w:hAnsi="宋体" w:eastAsia="宋体"/>
      <w:kern w:val="2"/>
      <w:sz w:val="28"/>
      <w:szCs w:val="28"/>
      <w:lang w:val="en-US" w:eastAsia="zh-CN" w:bidi="ar-SA"/>
    </w:rPr>
  </w:style>
  <w:style w:type="character" w:customStyle="1" w:styleId="829">
    <w:name w:val="Char Char26"/>
    <w:autoRedefine/>
    <w:qFormat/>
    <w:uiPriority w:val="6"/>
    <w:rPr>
      <w:kern w:val="1"/>
      <w:sz w:val="21"/>
      <w:szCs w:val="24"/>
    </w:rPr>
  </w:style>
  <w:style w:type="character" w:customStyle="1" w:styleId="830">
    <w:name w:val="Item List Char"/>
    <w:link w:val="109"/>
    <w:autoRedefine/>
    <w:qFormat/>
    <w:uiPriority w:val="0"/>
    <w:rPr>
      <w:rFonts w:ascii="Arial"/>
      <w:bCs/>
      <w:sz w:val="21"/>
      <w:szCs w:val="21"/>
      <w:lang w:val="en-US" w:eastAsia="zh-CN" w:bidi="ar-SA"/>
    </w:rPr>
  </w:style>
  <w:style w:type="character" w:customStyle="1" w:styleId="831">
    <w:name w:val="批注框文本 Char1"/>
    <w:autoRedefine/>
    <w:qFormat/>
    <w:uiPriority w:val="0"/>
    <w:rPr>
      <w:rFonts w:ascii="Times New Roman" w:hAnsi="Times New Roman" w:eastAsia="宋体" w:cs="Times New Roman"/>
      <w:sz w:val="18"/>
      <w:szCs w:val="18"/>
    </w:rPr>
  </w:style>
  <w:style w:type="character" w:customStyle="1" w:styleId="832">
    <w:name w:val="纯文本 Char1"/>
    <w:link w:val="110"/>
    <w:autoRedefine/>
    <w:qFormat/>
    <w:uiPriority w:val="0"/>
    <w:rPr>
      <w:rFonts w:ascii="宋体" w:hAnsi="Courier New"/>
    </w:rPr>
  </w:style>
  <w:style w:type="character" w:customStyle="1" w:styleId="833">
    <w:name w:val="正文首行缩进 Char"/>
    <w:link w:val="25"/>
    <w:autoRedefine/>
    <w:qFormat/>
    <w:uiPriority w:val="0"/>
    <w:rPr>
      <w:rFonts w:ascii="宋体"/>
      <w:kern w:val="2"/>
      <w:sz w:val="24"/>
      <w:lang w:val="zh-CN"/>
    </w:rPr>
  </w:style>
  <w:style w:type="character" w:customStyle="1" w:styleId="834">
    <w:name w:val="h3 Char"/>
    <w:autoRedefine/>
    <w:qFormat/>
    <w:uiPriority w:val="0"/>
    <w:rPr>
      <w:rFonts w:eastAsia="宋体"/>
      <w:b/>
      <w:kern w:val="2"/>
      <w:sz w:val="32"/>
      <w:lang w:val="en-US" w:eastAsia="zh-CN" w:bidi="ar-SA"/>
    </w:rPr>
  </w:style>
  <w:style w:type="character" w:customStyle="1" w:styleId="835">
    <w:name w:val="dandyren_title1"/>
    <w:autoRedefine/>
    <w:qFormat/>
    <w:uiPriority w:val="0"/>
    <w:rPr>
      <w:b/>
      <w:bCs/>
      <w:color w:val="FF6633"/>
      <w:sz w:val="18"/>
      <w:szCs w:val="18"/>
    </w:rPr>
  </w:style>
  <w:style w:type="character" w:customStyle="1" w:styleId="836">
    <w:name w:val="Char Char31"/>
    <w:autoRedefine/>
    <w:qFormat/>
    <w:uiPriority w:val="6"/>
    <w:rPr>
      <w:rFonts w:ascii="Arial" w:hAnsi="Arial" w:eastAsia="黑体"/>
      <w:kern w:val="1"/>
      <w:sz w:val="24"/>
      <w:szCs w:val="24"/>
    </w:rPr>
  </w:style>
  <w:style w:type="character" w:customStyle="1" w:styleId="837">
    <w:name w:val="h Char1"/>
    <w:autoRedefine/>
    <w:qFormat/>
    <w:uiPriority w:val="0"/>
    <w:rPr>
      <w:sz w:val="18"/>
      <w:szCs w:val="18"/>
    </w:rPr>
  </w:style>
  <w:style w:type="character" w:customStyle="1" w:styleId="838">
    <w:name w:val="solutionfonts"/>
    <w:autoRedefine/>
    <w:qFormat/>
    <w:uiPriority w:val="0"/>
  </w:style>
  <w:style w:type="character" w:customStyle="1" w:styleId="839">
    <w:name w:val="标题 4 Char2"/>
    <w:link w:val="6"/>
    <w:autoRedefine/>
    <w:qFormat/>
    <w:uiPriority w:val="9"/>
    <w:rPr>
      <w:rFonts w:ascii="Arial" w:hAnsi="Arial" w:eastAsia="黑体"/>
      <w:b/>
      <w:bCs/>
      <w:kern w:val="2"/>
      <w:sz w:val="28"/>
      <w:szCs w:val="28"/>
      <w:lang w:val="zh-CN"/>
    </w:rPr>
  </w:style>
  <w:style w:type="character" w:customStyle="1" w:styleId="840">
    <w:name w:val="首行缩进 Char"/>
    <w:autoRedefine/>
    <w:qFormat/>
    <w:uiPriority w:val="0"/>
    <w:rPr>
      <w:rFonts w:ascii="宋体" w:eastAsia="宋体"/>
      <w:kern w:val="2"/>
      <w:sz w:val="24"/>
      <w:lang w:val="en-US" w:eastAsia="zh-CN" w:bidi="ar-SA"/>
    </w:rPr>
  </w:style>
  <w:style w:type="character" w:customStyle="1" w:styleId="841">
    <w:name w:val="Char Char52"/>
    <w:autoRedefine/>
    <w:qFormat/>
    <w:uiPriority w:val="0"/>
    <w:rPr>
      <w:rFonts w:ascii="宋体" w:hAnsi="Courier New" w:eastAsia="宋体"/>
      <w:kern w:val="2"/>
      <w:sz w:val="21"/>
      <w:lang w:val="en-US" w:eastAsia="zh-CN"/>
    </w:rPr>
  </w:style>
  <w:style w:type="character" w:customStyle="1" w:styleId="842">
    <w:name w:val="正文文本 3 Char"/>
    <w:link w:val="22"/>
    <w:autoRedefine/>
    <w:qFormat/>
    <w:uiPriority w:val="0"/>
    <w:rPr>
      <w:kern w:val="2"/>
      <w:sz w:val="21"/>
    </w:rPr>
  </w:style>
  <w:style w:type="character" w:customStyle="1" w:styleId="843">
    <w:name w:val="font31"/>
    <w:basedOn w:val="69"/>
    <w:autoRedefine/>
    <w:qFormat/>
    <w:uiPriority w:val="0"/>
    <w:rPr>
      <w:rFonts w:hint="eastAsia" w:ascii="仿宋" w:hAnsi="仿宋" w:eastAsia="仿宋" w:cs="仿宋"/>
      <w:color w:val="000000"/>
      <w:sz w:val="20"/>
      <w:szCs w:val="20"/>
      <w:u w:val="none"/>
    </w:rPr>
  </w:style>
  <w:style w:type="character" w:customStyle="1" w:styleId="844">
    <w:name w:val="正文说明 Char"/>
    <w:link w:val="111"/>
    <w:autoRedefine/>
    <w:qFormat/>
    <w:uiPriority w:val="0"/>
    <w:rPr>
      <w:sz w:val="24"/>
      <w:szCs w:val="24"/>
    </w:rPr>
  </w:style>
  <w:style w:type="character" w:customStyle="1" w:styleId="845">
    <w:name w:val="脚注文本 Char1"/>
    <w:autoRedefine/>
    <w:qFormat/>
    <w:uiPriority w:val="0"/>
    <w:rPr>
      <w:rFonts w:ascii="Times New Roman" w:hAnsi="Times New Roman" w:eastAsia="宋体" w:cs="Times New Roman"/>
      <w:sz w:val="18"/>
      <w:szCs w:val="18"/>
    </w:rPr>
  </w:style>
  <w:style w:type="character" w:customStyle="1" w:styleId="846">
    <w:name w:val="Char Char1211"/>
    <w:autoRedefine/>
    <w:qFormat/>
    <w:uiPriority w:val="0"/>
    <w:rPr>
      <w:rFonts w:ascii="仿宋_GB2312" w:eastAsia="仿宋_GB2312"/>
      <w:b/>
      <w:bCs/>
      <w:kern w:val="2"/>
      <w:sz w:val="24"/>
      <w:szCs w:val="24"/>
      <w:lang w:val="zh-CN" w:eastAsia="zh-CN" w:bidi="ar-SA"/>
    </w:rPr>
  </w:style>
  <w:style w:type="character" w:customStyle="1" w:styleId="847">
    <w:name w:val="标题 Char"/>
    <w:autoRedefine/>
    <w:qFormat/>
    <w:uiPriority w:val="0"/>
    <w:rPr>
      <w:rFonts w:eastAsia="宋体"/>
      <w:b/>
      <w:sz w:val="24"/>
      <w:lang w:eastAsia="zh-CN" w:bidi="ar-SA"/>
    </w:rPr>
  </w:style>
  <w:style w:type="character" w:customStyle="1" w:styleId="848">
    <w:name w:val="Char Char35"/>
    <w:autoRedefine/>
    <w:qFormat/>
    <w:uiPriority w:val="6"/>
    <w:rPr>
      <w:rFonts w:ascii="Arial" w:hAnsi="Arial" w:eastAsia="黑体"/>
      <w:b/>
      <w:kern w:val="1"/>
      <w:sz w:val="28"/>
      <w:szCs w:val="28"/>
      <w:lang w:val="zh-CN"/>
    </w:rPr>
  </w:style>
  <w:style w:type="character" w:customStyle="1" w:styleId="849">
    <w:name w:val="纯文本 Char Char Char"/>
    <w:autoRedefine/>
    <w:qFormat/>
    <w:uiPriority w:val="0"/>
    <w:rPr>
      <w:rFonts w:ascii="宋体" w:hAnsi="Courier New" w:eastAsia="宋体"/>
      <w:kern w:val="2"/>
      <w:sz w:val="21"/>
      <w:lang w:val="en-US" w:eastAsia="zh-CN" w:bidi="ar-SA"/>
    </w:rPr>
  </w:style>
  <w:style w:type="character" w:customStyle="1" w:styleId="850">
    <w:name w:val="Table Text Char"/>
    <w:link w:val="112"/>
    <w:autoRedefine/>
    <w:qFormat/>
    <w:uiPriority w:val="0"/>
    <w:rPr>
      <w:sz w:val="24"/>
      <w:szCs w:val="24"/>
    </w:rPr>
  </w:style>
  <w:style w:type="character" w:customStyle="1" w:styleId="851">
    <w:name w:val="正文1 Char1"/>
    <w:autoRedefine/>
    <w:qFormat/>
    <w:uiPriority w:val="0"/>
    <w:rPr>
      <w:rFonts w:ascii="仿宋_GB2312" w:hAnsi="Courier New" w:eastAsia="仿宋_GB2312"/>
      <w:kern w:val="28"/>
      <w:sz w:val="24"/>
      <w:szCs w:val="24"/>
      <w:lang w:val="en-US" w:eastAsia="zh-CN"/>
    </w:rPr>
  </w:style>
  <w:style w:type="character" w:customStyle="1" w:styleId="852">
    <w:name w:val="页脚 Char1"/>
    <w:autoRedefine/>
    <w:qFormat/>
    <w:uiPriority w:val="0"/>
    <w:rPr>
      <w:rFonts w:eastAsia="宋体"/>
      <w:kern w:val="2"/>
      <w:sz w:val="18"/>
      <w:szCs w:val="18"/>
      <w:lang w:val="en-US" w:eastAsia="zh-CN" w:bidi="ar-SA"/>
    </w:rPr>
  </w:style>
  <w:style w:type="character" w:customStyle="1" w:styleId="853">
    <w:name w:val="Bold"/>
    <w:autoRedefine/>
    <w:qFormat/>
    <w:uiPriority w:val="0"/>
    <w:rPr>
      <w:rFonts w:ascii="Arial" w:hAnsi="Arial" w:eastAsia="黑体" w:cs="Times New Roman"/>
      <w:b/>
      <w:kern w:val="2"/>
      <w:sz w:val="32"/>
      <w:szCs w:val="32"/>
      <w:lang w:val="en-US" w:eastAsia="zh-CN" w:bidi="ar-SA"/>
    </w:rPr>
  </w:style>
  <w:style w:type="character" w:customStyle="1" w:styleId="854">
    <w:name w:val="批注文字 Char1"/>
    <w:link w:val="20"/>
    <w:autoRedefine/>
    <w:qFormat/>
    <w:uiPriority w:val="99"/>
    <w:rPr>
      <w:kern w:val="2"/>
      <w:sz w:val="21"/>
      <w:szCs w:val="24"/>
    </w:rPr>
  </w:style>
  <w:style w:type="character" w:customStyle="1" w:styleId="855">
    <w:name w:val="签名 Char"/>
    <w:link w:val="42"/>
    <w:autoRedefine/>
    <w:qFormat/>
    <w:uiPriority w:val="0"/>
    <w:rPr>
      <w:rFonts w:eastAsia="仿宋_GB2312"/>
      <w:sz w:val="24"/>
    </w:rPr>
  </w:style>
  <w:style w:type="character" w:customStyle="1" w:styleId="856">
    <w:name w:val="hui3"/>
    <w:autoRedefine/>
    <w:qFormat/>
    <w:uiPriority w:val="0"/>
    <w:rPr>
      <w:color w:val="333333"/>
    </w:rPr>
  </w:style>
  <w:style w:type="character" w:customStyle="1" w:styleId="857">
    <w:name w:val="Char Char17"/>
    <w:autoRedefine/>
    <w:qFormat/>
    <w:uiPriority w:val="6"/>
    <w:rPr>
      <w:rFonts w:eastAsia="仿宋_GB2312"/>
      <w:sz w:val="24"/>
    </w:rPr>
  </w:style>
  <w:style w:type="character" w:customStyle="1" w:styleId="858">
    <w:name w:val="标题 4 字符"/>
    <w:autoRedefine/>
    <w:qFormat/>
    <w:uiPriority w:val="9"/>
    <w:rPr>
      <w:rFonts w:ascii="等线 Light" w:hAnsi="等线 Light" w:eastAsia="等线 Light" w:cs="Times New Roman"/>
      <w:b/>
      <w:bCs/>
      <w:snapToGrid w:val="0"/>
      <w:kern w:val="0"/>
      <w:sz w:val="28"/>
      <w:szCs w:val="28"/>
    </w:rPr>
  </w:style>
  <w:style w:type="character" w:customStyle="1" w:styleId="859">
    <w:name w:val="Char Char37"/>
    <w:autoRedefine/>
    <w:qFormat/>
    <w:uiPriority w:val="6"/>
    <w:rPr>
      <w:b/>
      <w:kern w:val="1"/>
      <w:sz w:val="44"/>
      <w:szCs w:val="44"/>
    </w:rPr>
  </w:style>
  <w:style w:type="character" w:customStyle="1" w:styleId="860">
    <w:name w:val="列出段落 Char"/>
    <w:autoRedefine/>
    <w:qFormat/>
    <w:uiPriority w:val="0"/>
    <w:rPr>
      <w:rFonts w:eastAsia="楷体_GB2312" w:cs="Lucida Sans"/>
      <w:kern w:val="2"/>
      <w:sz w:val="24"/>
      <w:szCs w:val="24"/>
      <w:lang w:val="en-US" w:eastAsia="zh-CN" w:bidi="ar-SA"/>
    </w:rPr>
  </w:style>
  <w:style w:type="character" w:customStyle="1" w:styleId="861">
    <w:name w:val="正文文本缩进 3 Char1"/>
    <w:autoRedefine/>
    <w:semiHidden/>
    <w:qFormat/>
    <w:uiPriority w:val="99"/>
    <w:rPr>
      <w:rFonts w:ascii="Times New Roman" w:hAnsi="Times New Roman" w:eastAsia="宋体" w:cs="Times New Roman"/>
      <w:sz w:val="16"/>
      <w:szCs w:val="16"/>
    </w:rPr>
  </w:style>
  <w:style w:type="character" w:customStyle="1" w:styleId="862">
    <w:name w:val="公文正文 Char Char"/>
    <w:link w:val="113"/>
    <w:autoRedefine/>
    <w:qFormat/>
    <w:uiPriority w:val="0"/>
    <w:rPr>
      <w:rFonts w:ascii="仿宋_GB2312" w:eastAsia="仿宋_GB2312"/>
      <w:kern w:val="2"/>
      <w:sz w:val="24"/>
      <w:szCs w:val="24"/>
    </w:rPr>
  </w:style>
  <w:style w:type="character" w:customStyle="1" w:styleId="863">
    <w:name w:val="Table Text Char1"/>
    <w:autoRedefine/>
    <w:qFormat/>
    <w:uiPriority w:val="0"/>
    <w:rPr>
      <w:rFonts w:eastAsia="宋体"/>
      <w:sz w:val="24"/>
      <w:szCs w:val="24"/>
      <w:lang w:val="en-US" w:eastAsia="zh-CN" w:bidi="ar-SA"/>
    </w:rPr>
  </w:style>
  <w:style w:type="character" w:customStyle="1" w:styleId="864">
    <w:name w:val="标题 1 Char Char"/>
    <w:autoRedefine/>
    <w:qFormat/>
    <w:uiPriority w:val="0"/>
    <w:rPr>
      <w:rFonts w:hint="eastAsia" w:ascii="宋体" w:hAnsi="宋体" w:eastAsia="宋体"/>
      <w:b/>
      <w:spacing w:val="-2"/>
      <w:sz w:val="24"/>
      <w:lang w:val="en-US" w:eastAsia="zh-CN" w:bidi="ar-SA"/>
    </w:rPr>
  </w:style>
  <w:style w:type="character" w:customStyle="1" w:styleId="865">
    <w:name w:val="正文（缩进2汉字） Char"/>
    <w:link w:val="114"/>
    <w:autoRedefine/>
    <w:qFormat/>
    <w:uiPriority w:val="0"/>
    <w:rPr>
      <w:rFonts w:ascii="宋体"/>
    </w:rPr>
  </w:style>
  <w:style w:type="character" w:customStyle="1" w:styleId="866">
    <w:name w:val="标题 8 Char"/>
    <w:link w:val="10"/>
    <w:autoRedefine/>
    <w:qFormat/>
    <w:uiPriority w:val="0"/>
    <w:rPr>
      <w:rFonts w:ascii="Arial" w:hAnsi="Arial" w:eastAsia="黑体"/>
      <w:kern w:val="2"/>
      <w:sz w:val="24"/>
      <w:szCs w:val="24"/>
    </w:rPr>
  </w:style>
  <w:style w:type="character" w:customStyle="1" w:styleId="867">
    <w:name w:val="标书表格字体格式 Char"/>
    <w:autoRedefine/>
    <w:qFormat/>
    <w:uiPriority w:val="0"/>
    <w:rPr>
      <w:kern w:val="2"/>
      <w:sz w:val="21"/>
      <w:szCs w:val="24"/>
      <w:lang w:bidi="ar-SA"/>
    </w:rPr>
  </w:style>
  <w:style w:type="character" w:customStyle="1" w:styleId="868">
    <w:name w:val="tw4winError"/>
    <w:autoRedefine/>
    <w:qFormat/>
    <w:uiPriority w:val="0"/>
    <w:rPr>
      <w:rFonts w:ascii="Courier New" w:hAnsi="Courier New" w:cs="Courier New"/>
      <w:color w:val="00FF00"/>
      <w:sz w:val="40"/>
      <w:szCs w:val="40"/>
    </w:rPr>
  </w:style>
  <w:style w:type="character" w:customStyle="1" w:styleId="869">
    <w:name w:val="Body Text(ch) Char Char"/>
    <w:autoRedefine/>
    <w:qFormat/>
    <w:uiPriority w:val="0"/>
    <w:rPr>
      <w:rFonts w:ascii="宋体"/>
      <w:kern w:val="2"/>
      <w:sz w:val="24"/>
      <w:szCs w:val="21"/>
      <w:lang w:val="zh-CN"/>
    </w:rPr>
  </w:style>
  <w:style w:type="character" w:customStyle="1" w:styleId="870">
    <w:name w:val="正文首行缩进两字 Char"/>
    <w:autoRedefine/>
    <w:qFormat/>
    <w:uiPriority w:val="0"/>
    <w:rPr>
      <w:sz w:val="24"/>
      <w:szCs w:val="24"/>
      <w:lang w:val="en-US" w:eastAsia="zh-CN" w:bidi="ar-SA"/>
    </w:rPr>
  </w:style>
  <w:style w:type="character" w:customStyle="1" w:styleId="871">
    <w:name w:val="正文文本 Char"/>
    <w:autoRedefine/>
    <w:qFormat/>
    <w:uiPriority w:val="0"/>
    <w:rPr>
      <w:rFonts w:eastAsia="宋体"/>
      <w:kern w:val="2"/>
      <w:sz w:val="24"/>
      <w:szCs w:val="24"/>
      <w:lang w:val="en-US" w:eastAsia="zh-CN" w:bidi="ar-SA"/>
    </w:rPr>
  </w:style>
  <w:style w:type="character" w:customStyle="1" w:styleId="872">
    <w:name w:val="文档结构图 字符1"/>
    <w:autoRedefine/>
    <w:qFormat/>
    <w:uiPriority w:val="0"/>
    <w:rPr>
      <w:rFonts w:ascii="宋体" w:hAnsi="Calibri" w:eastAsia="黑体" w:cs="Arial"/>
      <w:snapToGrid w:val="0"/>
      <w:kern w:val="2"/>
      <w:sz w:val="18"/>
      <w:szCs w:val="18"/>
    </w:rPr>
  </w:style>
  <w:style w:type="character" w:customStyle="1" w:styleId="873">
    <w:name w:val="content"/>
    <w:autoRedefine/>
    <w:qFormat/>
    <w:uiPriority w:val="0"/>
  </w:style>
  <w:style w:type="character" w:customStyle="1" w:styleId="874">
    <w:name w:val="tw4winPopup"/>
    <w:autoRedefine/>
    <w:qFormat/>
    <w:uiPriority w:val="0"/>
    <w:rPr>
      <w:rFonts w:ascii="Courier New" w:hAnsi="Courier New" w:cs="Courier New"/>
      <w:color w:val="008000"/>
      <w:lang w:val="en-US" w:eastAsia="zh-CN"/>
    </w:rPr>
  </w:style>
  <w:style w:type="character" w:customStyle="1" w:styleId="875">
    <w:name w:val="param-name"/>
    <w:autoRedefine/>
    <w:qFormat/>
    <w:uiPriority w:val="99"/>
    <w:rPr>
      <w:rFonts w:ascii="Arial" w:hAnsi="Arial" w:eastAsia="黑体" w:cs="Arial"/>
      <w:snapToGrid w:val="0"/>
      <w:kern w:val="0"/>
      <w:szCs w:val="21"/>
    </w:rPr>
  </w:style>
  <w:style w:type="character" w:customStyle="1" w:styleId="876">
    <w:name w:val="标准正文格式 Char"/>
    <w:autoRedefine/>
    <w:qFormat/>
    <w:uiPriority w:val="0"/>
    <w:rPr>
      <w:rFonts w:ascii="宋体" w:eastAsia="仿宋_GB2312" w:cs="宋体"/>
      <w:color w:val="000000"/>
      <w:sz w:val="24"/>
      <w:lang w:val="en-US" w:eastAsia="zh-CN" w:bidi="ar-SA"/>
    </w:rPr>
  </w:style>
  <w:style w:type="character" w:customStyle="1" w:styleId="877">
    <w:name w:val="Char Char212"/>
    <w:autoRedefine/>
    <w:qFormat/>
    <w:uiPriority w:val="0"/>
    <w:rPr>
      <w:rFonts w:eastAsia="宋体"/>
      <w:b/>
      <w:bCs/>
      <w:kern w:val="2"/>
      <w:sz w:val="21"/>
      <w:szCs w:val="24"/>
      <w:lang w:val="en-US" w:eastAsia="zh-CN" w:bidi="ar-SA"/>
    </w:rPr>
  </w:style>
  <w:style w:type="character" w:customStyle="1" w:styleId="878">
    <w:name w:val="文档结构图 Char"/>
    <w:autoRedefine/>
    <w:qFormat/>
    <w:uiPriority w:val="0"/>
    <w:rPr>
      <w:rFonts w:eastAsia="宋体"/>
      <w:kern w:val="2"/>
      <w:sz w:val="21"/>
      <w:szCs w:val="24"/>
      <w:lang w:val="en-US" w:eastAsia="zh-CN" w:bidi="ar-SA"/>
    </w:rPr>
  </w:style>
  <w:style w:type="character" w:customStyle="1" w:styleId="879">
    <w:name w:val="zbggmain style9"/>
    <w:autoRedefine/>
    <w:qFormat/>
    <w:uiPriority w:val="0"/>
  </w:style>
  <w:style w:type="character" w:customStyle="1" w:styleId="880">
    <w:name w:val="Char Char16"/>
    <w:autoRedefine/>
    <w:qFormat/>
    <w:uiPriority w:val="6"/>
    <w:rPr>
      <w:kern w:val="1"/>
      <w:sz w:val="18"/>
      <w:szCs w:val="18"/>
    </w:rPr>
  </w:style>
  <w:style w:type="character" w:customStyle="1" w:styleId="881">
    <w:name w:val="font51"/>
    <w:autoRedefine/>
    <w:qFormat/>
    <w:uiPriority w:val="0"/>
    <w:rPr>
      <w:rFonts w:hint="eastAsia" w:ascii="仿宋" w:hAnsi="仿宋" w:eastAsia="仿宋" w:cs="仿宋"/>
      <w:color w:val="000000"/>
      <w:sz w:val="20"/>
      <w:szCs w:val="20"/>
      <w:u w:val="none"/>
    </w:rPr>
  </w:style>
  <w:style w:type="character" w:customStyle="1" w:styleId="882">
    <w:name w:val="Char Char82"/>
    <w:autoRedefine/>
    <w:qFormat/>
    <w:uiPriority w:val="0"/>
    <w:rPr>
      <w:rFonts w:eastAsia="宋体"/>
      <w:b/>
      <w:sz w:val="24"/>
      <w:lang w:eastAsia="zh-CN"/>
    </w:rPr>
  </w:style>
  <w:style w:type="character" w:customStyle="1" w:styleId="883">
    <w:name w:val="正文文本缩进 3 Char"/>
    <w:link w:val="53"/>
    <w:autoRedefine/>
    <w:qFormat/>
    <w:uiPriority w:val="0"/>
    <w:rPr>
      <w:kern w:val="2"/>
      <w:sz w:val="24"/>
    </w:rPr>
  </w:style>
  <w:style w:type="character" w:customStyle="1" w:styleId="884">
    <w:name w:val="日期 Char1"/>
    <w:autoRedefine/>
    <w:semiHidden/>
    <w:qFormat/>
    <w:uiPriority w:val="99"/>
    <w:rPr>
      <w:rFonts w:ascii="Times New Roman" w:hAnsi="Times New Roman" w:eastAsia="宋体" w:cs="Times New Roman"/>
      <w:szCs w:val="24"/>
    </w:rPr>
  </w:style>
  <w:style w:type="character" w:customStyle="1" w:styleId="885">
    <w:name w:val="页眉 字符"/>
    <w:autoRedefine/>
    <w:qFormat/>
    <w:uiPriority w:val="99"/>
    <w:rPr>
      <w:kern w:val="2"/>
      <w:sz w:val="18"/>
      <w:szCs w:val="18"/>
    </w:rPr>
  </w:style>
  <w:style w:type="character" w:customStyle="1" w:styleId="886">
    <w:name w:val="Char Char33"/>
    <w:autoRedefine/>
    <w:qFormat/>
    <w:uiPriority w:val="6"/>
    <w:rPr>
      <w:rFonts w:ascii="Arial" w:hAnsi="Arial" w:eastAsia="黑体"/>
      <w:b/>
      <w:kern w:val="1"/>
      <w:sz w:val="24"/>
      <w:szCs w:val="24"/>
    </w:rPr>
  </w:style>
  <w:style w:type="character" w:customStyle="1" w:styleId="887">
    <w:name w:val="b11_01b Char"/>
    <w:link w:val="115"/>
    <w:autoRedefine/>
    <w:qFormat/>
    <w:uiPriority w:val="0"/>
    <w:rPr>
      <w:rFonts w:ascii="Verdana" w:hAnsi="Verdana"/>
      <w:b/>
      <w:bCs/>
      <w:color w:val="4A82CA"/>
      <w:sz w:val="17"/>
      <w:szCs w:val="17"/>
    </w:rPr>
  </w:style>
  <w:style w:type="character" w:customStyle="1" w:styleId="888">
    <w:name w:val="Char Char121"/>
    <w:autoRedefine/>
    <w:qFormat/>
    <w:uiPriority w:val="6"/>
    <w:rPr>
      <w:rFonts w:ascii="仿宋_GB2312" w:eastAsia="仿宋_GB2312"/>
      <w:b/>
      <w:bCs/>
      <w:kern w:val="2"/>
      <w:sz w:val="24"/>
      <w:szCs w:val="24"/>
      <w:lang w:val="zh-CN" w:eastAsia="zh-CN" w:bidi="ar-SA"/>
    </w:rPr>
  </w:style>
  <w:style w:type="character" w:customStyle="1" w:styleId="889">
    <w:name w:val="Footer-Even Char"/>
    <w:autoRedefine/>
    <w:qFormat/>
    <w:uiPriority w:val="0"/>
    <w:rPr>
      <w:rFonts w:eastAsia="宋体"/>
      <w:kern w:val="2"/>
      <w:sz w:val="18"/>
      <w:lang w:val="en-US" w:eastAsia="zh-CN" w:bidi="ar-SA"/>
    </w:rPr>
  </w:style>
  <w:style w:type="character" w:customStyle="1" w:styleId="890">
    <w:name w:val="页脚 Char2"/>
    <w:link w:val="40"/>
    <w:autoRedefine/>
    <w:qFormat/>
    <w:locked/>
    <w:uiPriority w:val="99"/>
    <w:rPr>
      <w:kern w:val="2"/>
      <w:sz w:val="18"/>
      <w:szCs w:val="18"/>
    </w:rPr>
  </w:style>
  <w:style w:type="character" w:customStyle="1" w:styleId="891">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892">
    <w:name w:val="Char Char61"/>
    <w:autoRedefine/>
    <w:qFormat/>
    <w:uiPriority w:val="6"/>
    <w:rPr>
      <w:rFonts w:eastAsia="宋体"/>
      <w:kern w:val="2"/>
      <w:sz w:val="21"/>
      <w:szCs w:val="24"/>
      <w:lang w:val="en-US" w:eastAsia="zh-CN" w:bidi="ar-SA"/>
    </w:rPr>
  </w:style>
  <w:style w:type="character" w:customStyle="1" w:styleId="893">
    <w:name w:val="正文文字缩进 2 Char Char"/>
    <w:autoRedefine/>
    <w:qFormat/>
    <w:uiPriority w:val="0"/>
    <w:rPr>
      <w:rFonts w:ascii="宋体"/>
      <w:sz w:val="28"/>
    </w:rPr>
  </w:style>
  <w:style w:type="character" w:customStyle="1" w:styleId="894">
    <w:name w:val="f141"/>
    <w:autoRedefine/>
    <w:qFormat/>
    <w:uiPriority w:val="0"/>
    <w:rPr>
      <w:rFonts w:ascii="Tahoma" w:hAnsi="Tahoma" w:eastAsia="宋体"/>
      <w:b/>
      <w:kern w:val="2"/>
      <w:sz w:val="21"/>
      <w:szCs w:val="21"/>
      <w:lang w:val="en-US" w:eastAsia="zh-CN" w:bidi="ar-SA"/>
    </w:rPr>
  </w:style>
  <w:style w:type="character" w:customStyle="1" w:styleId="895">
    <w:name w:val="段落 Char Char"/>
    <w:link w:val="116"/>
    <w:autoRedefine/>
    <w:qFormat/>
    <w:uiPriority w:val="0"/>
    <w:rPr>
      <w:rFonts w:ascii="宋体" w:hAnsi="宋体"/>
      <w:sz w:val="24"/>
    </w:rPr>
  </w:style>
  <w:style w:type="character" w:customStyle="1" w:styleId="896">
    <w:name w:val="标题 3 Char2"/>
    <w:autoRedefine/>
    <w:qFormat/>
    <w:uiPriority w:val="0"/>
    <w:rPr>
      <w:rFonts w:eastAsia="宋体"/>
      <w:b/>
      <w:bCs/>
      <w:kern w:val="2"/>
      <w:sz w:val="32"/>
      <w:szCs w:val="32"/>
      <w:lang w:val="en-US" w:eastAsia="zh-CN" w:bidi="ar-SA"/>
    </w:rPr>
  </w:style>
  <w:style w:type="character" w:customStyle="1" w:styleId="897">
    <w:name w:val="apple-converted-space"/>
    <w:autoRedefine/>
    <w:qFormat/>
    <w:uiPriority w:val="0"/>
  </w:style>
  <w:style w:type="character" w:customStyle="1" w:styleId="898">
    <w:name w:val="页眉 Char2"/>
    <w:link w:val="41"/>
    <w:autoRedefine/>
    <w:qFormat/>
    <w:uiPriority w:val="99"/>
    <w:rPr>
      <w:kern w:val="2"/>
      <w:sz w:val="18"/>
      <w:szCs w:val="18"/>
    </w:rPr>
  </w:style>
  <w:style w:type="character" w:customStyle="1" w:styleId="899">
    <w:name w:val="Char Char9"/>
    <w:autoRedefine/>
    <w:qFormat/>
    <w:uiPriority w:val="0"/>
    <w:rPr>
      <w:rFonts w:eastAsia="宋体"/>
      <w:kern w:val="2"/>
      <w:sz w:val="18"/>
      <w:szCs w:val="18"/>
      <w:lang w:val="en-US" w:eastAsia="zh-CN" w:bidi="ar-SA"/>
    </w:rPr>
  </w:style>
  <w:style w:type="character" w:customStyle="1" w:styleId="900">
    <w:name w:val="Char Char41"/>
    <w:autoRedefine/>
    <w:qFormat/>
    <w:uiPriority w:val="0"/>
    <w:rPr>
      <w:rFonts w:eastAsia="宋体"/>
      <w:b/>
      <w:sz w:val="24"/>
      <w:lang w:eastAsia="zh-CN" w:bidi="ar-SA"/>
    </w:rPr>
  </w:style>
  <w:style w:type="character" w:customStyle="1" w:styleId="901">
    <w:name w:val="large1"/>
    <w:autoRedefine/>
    <w:qFormat/>
    <w:uiPriority w:val="0"/>
    <w:rPr>
      <w:rFonts w:hint="eastAsia" w:ascii="宋体" w:hAnsi="宋体" w:eastAsia="宋体"/>
      <w:sz w:val="21"/>
      <w:szCs w:val="21"/>
    </w:rPr>
  </w:style>
  <w:style w:type="character" w:customStyle="1" w:styleId="902">
    <w:name w:val="正文段 Char"/>
    <w:link w:val="117"/>
    <w:autoRedefine/>
    <w:qFormat/>
    <w:uiPriority w:val="0"/>
    <w:rPr>
      <w:sz w:val="24"/>
    </w:rPr>
  </w:style>
  <w:style w:type="character" w:customStyle="1" w:styleId="903">
    <w:name w:val="Char Char13"/>
    <w:autoRedefine/>
    <w:qFormat/>
    <w:uiPriority w:val="6"/>
    <w:rPr>
      <w:rFonts w:ascii="宋体" w:hAnsi="宋体"/>
      <w:kern w:val="1"/>
      <w:sz w:val="21"/>
      <w:szCs w:val="24"/>
    </w:rPr>
  </w:style>
  <w:style w:type="character" w:customStyle="1" w:styleId="904">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905">
    <w:name w:val="冯广丽 Char"/>
    <w:link w:val="118"/>
    <w:autoRedefine/>
    <w:qFormat/>
    <w:uiPriority w:val="0"/>
    <w:rPr>
      <w:rFonts w:ascii="宋体" w:hAnsi="宋体"/>
      <w:kern w:val="2"/>
      <w:sz w:val="24"/>
      <w:szCs w:val="22"/>
    </w:rPr>
  </w:style>
  <w:style w:type="character" w:customStyle="1" w:styleId="906">
    <w:name w:val="批注文字 字符"/>
    <w:autoRedefine/>
    <w:qFormat/>
    <w:uiPriority w:val="0"/>
    <w:rPr>
      <w:rFonts w:ascii="Arial" w:hAnsi="Arial" w:eastAsia="黑体" w:cs="Arial"/>
      <w:snapToGrid w:val="0"/>
      <w:kern w:val="0"/>
      <w:szCs w:val="21"/>
    </w:rPr>
  </w:style>
  <w:style w:type="character" w:customStyle="1" w:styleId="907">
    <w:name w:val="Char Char161"/>
    <w:autoRedefine/>
    <w:qFormat/>
    <w:uiPriority w:val="0"/>
    <w:rPr>
      <w:rFonts w:eastAsia="宋体"/>
      <w:b/>
      <w:kern w:val="2"/>
      <w:sz w:val="32"/>
      <w:lang w:val="en-US" w:eastAsia="zh-CN"/>
    </w:rPr>
  </w:style>
  <w:style w:type="character" w:customStyle="1" w:styleId="908">
    <w:name w:val="javascript"/>
    <w:autoRedefine/>
    <w:qFormat/>
    <w:uiPriority w:val="0"/>
  </w:style>
  <w:style w:type="character" w:customStyle="1" w:styleId="909">
    <w:name w:val="图名 Char"/>
    <w:autoRedefine/>
    <w:qFormat/>
    <w:uiPriority w:val="0"/>
    <w:rPr>
      <w:rFonts w:ascii="Arial" w:hAnsi="Arial" w:eastAsia="黑体"/>
      <w:kern w:val="2"/>
      <w:sz w:val="24"/>
      <w:szCs w:val="24"/>
      <w:lang w:val="en-US" w:eastAsia="zh-CN" w:bidi="ar-SA"/>
    </w:rPr>
  </w:style>
  <w:style w:type="character" w:customStyle="1" w:styleId="910">
    <w:name w:val="Used by Word for text of Help footnotes Char Char"/>
    <w:autoRedefine/>
    <w:qFormat/>
    <w:uiPriority w:val="0"/>
    <w:rPr>
      <w:rFonts w:ascii="Times New Roman" w:hAnsi="Times New Roman" w:eastAsia="宋体" w:cs="Times New Roman"/>
      <w:sz w:val="20"/>
      <w:szCs w:val="20"/>
    </w:rPr>
  </w:style>
  <w:style w:type="character" w:customStyle="1" w:styleId="911">
    <w:name w:val="编号，小四 Char"/>
    <w:link w:val="119"/>
    <w:autoRedefine/>
    <w:qFormat/>
    <w:uiPriority w:val="0"/>
    <w:rPr>
      <w:rFonts w:ascii="Arial" w:hAnsi="Arial"/>
      <w:sz w:val="24"/>
    </w:rPr>
  </w:style>
  <w:style w:type="character" w:customStyle="1" w:styleId="912">
    <w:name w:val="Font Style82"/>
    <w:autoRedefine/>
    <w:qFormat/>
    <w:uiPriority w:val="99"/>
    <w:rPr>
      <w:rFonts w:ascii="宋体" w:eastAsia="宋体" w:cs="宋体"/>
      <w:color w:val="000000"/>
      <w:sz w:val="14"/>
      <w:szCs w:val="14"/>
    </w:rPr>
  </w:style>
  <w:style w:type="character" w:customStyle="1" w:styleId="913">
    <w:name w:val="标题 2 Char Char"/>
    <w:autoRedefine/>
    <w:qFormat/>
    <w:uiPriority w:val="0"/>
    <w:rPr>
      <w:rFonts w:ascii="楷体_GB2312" w:hAnsi="Arial" w:eastAsia="楷体_GB2312"/>
      <w:b/>
      <w:bCs/>
      <w:kern w:val="2"/>
      <w:sz w:val="24"/>
      <w:szCs w:val="32"/>
      <w:lang w:val="en-US" w:eastAsia="zh-CN" w:bidi="ar-SA"/>
    </w:rPr>
  </w:style>
  <w:style w:type="character" w:customStyle="1" w:styleId="914">
    <w:name w:val="未用 Char"/>
    <w:autoRedefine/>
    <w:qFormat/>
    <w:uiPriority w:val="0"/>
    <w:rPr>
      <w:rFonts w:ascii="Arial" w:hAnsi="Arial" w:eastAsia="黑体"/>
      <w:kern w:val="2"/>
      <w:sz w:val="21"/>
      <w:szCs w:val="21"/>
      <w:lang w:val="en-US" w:eastAsia="zh-CN" w:bidi="ar-SA"/>
    </w:rPr>
  </w:style>
  <w:style w:type="character" w:customStyle="1" w:styleId="915">
    <w:name w:val="myp1111"/>
    <w:autoRedefine/>
    <w:qFormat/>
    <w:uiPriority w:val="0"/>
    <w:rPr>
      <w:rFonts w:hint="default" w:ascii="ˎ̥" w:hAnsi="ˎ̥"/>
      <w:color w:val="000000"/>
      <w:sz w:val="20"/>
      <w:szCs w:val="20"/>
      <w:u w:val="none"/>
    </w:rPr>
  </w:style>
  <w:style w:type="character" w:customStyle="1" w:styleId="916">
    <w:name w:val="样式 标题 4h4H4Fab-4T5Ref Heading 1rh1Heading sqlsect 1.2.3.... Char"/>
    <w:link w:val="108"/>
    <w:autoRedefine/>
    <w:qFormat/>
    <w:uiPriority w:val="0"/>
    <w:rPr>
      <w:rFonts w:ascii="微软雅黑" w:hAnsi="微软雅黑" w:eastAsia="微软雅黑"/>
      <w:b/>
      <w:bCs/>
      <w:kern w:val="2"/>
      <w:sz w:val="24"/>
      <w:szCs w:val="28"/>
    </w:rPr>
  </w:style>
  <w:style w:type="character" w:customStyle="1" w:styleId="917">
    <w:name w:val="h Char Char"/>
    <w:autoRedefine/>
    <w:qFormat/>
    <w:uiPriority w:val="0"/>
    <w:rPr>
      <w:rFonts w:eastAsia="宋体"/>
      <w:kern w:val="2"/>
      <w:sz w:val="18"/>
      <w:lang w:val="en-US" w:eastAsia="zh-CN" w:bidi="ar-SA"/>
    </w:rPr>
  </w:style>
  <w:style w:type="character" w:customStyle="1" w:styleId="918">
    <w:name w:val="仿宋正文 Char"/>
    <w:link w:val="120"/>
    <w:autoRedefine/>
    <w:qFormat/>
    <w:uiPriority w:val="0"/>
    <w:rPr>
      <w:rFonts w:ascii="仿宋_GB2312" w:eastAsia="仿宋_GB2312"/>
      <w:kern w:val="2"/>
      <w:sz w:val="24"/>
      <w:lang w:val="en-US" w:eastAsia="zh-CN" w:bidi="ar-SA"/>
    </w:rPr>
  </w:style>
  <w:style w:type="character" w:customStyle="1" w:styleId="919">
    <w:name w:val="正文首行缩进 Char Char Char Char Char Char"/>
    <w:autoRedefine/>
    <w:qFormat/>
    <w:uiPriority w:val="0"/>
    <w:rPr>
      <w:rFonts w:ascii="宋体" w:eastAsia="宋体"/>
      <w:kern w:val="2"/>
      <w:sz w:val="24"/>
      <w:lang w:val="zh-CN" w:bidi="ar-SA"/>
    </w:rPr>
  </w:style>
  <w:style w:type="character" w:customStyle="1" w:styleId="920">
    <w:name w:val="样式 宋体"/>
    <w:autoRedefine/>
    <w:qFormat/>
    <w:uiPriority w:val="0"/>
    <w:rPr>
      <w:rFonts w:ascii="宋体" w:hAnsi="宋体"/>
      <w:sz w:val="24"/>
    </w:rPr>
  </w:style>
  <w:style w:type="character" w:customStyle="1" w:styleId="921">
    <w:name w:val="tw4winJump"/>
    <w:autoRedefine/>
    <w:qFormat/>
    <w:uiPriority w:val="0"/>
    <w:rPr>
      <w:rFonts w:ascii="Courier New" w:hAnsi="Courier New" w:cs="Courier New"/>
      <w:color w:val="008080"/>
      <w:lang w:val="en-US" w:eastAsia="zh-CN"/>
    </w:rPr>
  </w:style>
  <w:style w:type="character" w:customStyle="1" w:styleId="922">
    <w:name w:val="标题 1 字符"/>
    <w:autoRedefine/>
    <w:qFormat/>
    <w:uiPriority w:val="9"/>
    <w:rPr>
      <w:rFonts w:ascii="Arial" w:hAnsi="Arial" w:eastAsia="黑体" w:cs="Arial"/>
      <w:b/>
      <w:bCs/>
      <w:snapToGrid w:val="0"/>
      <w:kern w:val="44"/>
      <w:sz w:val="44"/>
      <w:szCs w:val="44"/>
    </w:rPr>
  </w:style>
  <w:style w:type="character" w:customStyle="1" w:styleId="923">
    <w:name w:val="style36"/>
    <w:basedOn w:val="69"/>
    <w:autoRedefine/>
    <w:qFormat/>
    <w:uiPriority w:val="0"/>
    <w:rPr>
      <w:rFonts w:ascii="Arial" w:hAnsi="Arial" w:eastAsia="黑体" w:cs="Arial"/>
      <w:snapToGrid w:val="0"/>
      <w:kern w:val="0"/>
      <w:szCs w:val="21"/>
    </w:rPr>
  </w:style>
  <w:style w:type="character" w:customStyle="1" w:styleId="924">
    <w:name w:val="pt9"/>
    <w:autoRedefine/>
    <w:qFormat/>
    <w:uiPriority w:val="0"/>
    <w:rPr>
      <w:rFonts w:ascii="仿宋_GB2312" w:eastAsia="微软雅黑"/>
      <w:b/>
      <w:kern w:val="2"/>
      <w:sz w:val="32"/>
      <w:szCs w:val="32"/>
      <w:lang w:val="en-US" w:eastAsia="zh-CN" w:bidi="ar-SA"/>
    </w:rPr>
  </w:style>
  <w:style w:type="character" w:customStyle="1" w:styleId="925">
    <w:name w:val="DO_NOT_TRANSLATE"/>
    <w:autoRedefine/>
    <w:qFormat/>
    <w:uiPriority w:val="0"/>
    <w:rPr>
      <w:rFonts w:ascii="Courier New" w:hAnsi="Courier New" w:cs="Courier New"/>
      <w:color w:val="800000"/>
      <w:lang w:val="en-US" w:eastAsia="zh-CN"/>
    </w:rPr>
  </w:style>
  <w:style w:type="character" w:customStyle="1" w:styleId="926">
    <w:name w:val="标书1 Char1"/>
    <w:autoRedefine/>
    <w:qFormat/>
    <w:uiPriority w:val="0"/>
    <w:rPr>
      <w:rFonts w:eastAsia="宋体"/>
      <w:b/>
      <w:bCs/>
      <w:kern w:val="44"/>
      <w:sz w:val="44"/>
      <w:szCs w:val="44"/>
      <w:lang w:val="en-US" w:eastAsia="zh-CN" w:bidi="ar-SA"/>
    </w:rPr>
  </w:style>
  <w:style w:type="character" w:customStyle="1" w:styleId="927">
    <w:name w:val="页脚 字符"/>
    <w:autoRedefine/>
    <w:qFormat/>
    <w:uiPriority w:val="99"/>
    <w:rPr>
      <w:kern w:val="2"/>
      <w:sz w:val="18"/>
      <w:szCs w:val="18"/>
    </w:rPr>
  </w:style>
  <w:style w:type="character" w:customStyle="1" w:styleId="928">
    <w:name w:val="正文2 Char"/>
    <w:autoRedefine/>
    <w:qFormat/>
    <w:uiPriority w:val="0"/>
    <w:rPr>
      <w:rFonts w:eastAsia="宋体"/>
      <w:kern w:val="2"/>
      <w:sz w:val="24"/>
      <w:lang w:val="en-US" w:eastAsia="zh-CN" w:bidi="ar-SA"/>
    </w:rPr>
  </w:style>
  <w:style w:type="character" w:customStyle="1" w:styleId="929">
    <w:name w:val="Char Char21"/>
    <w:autoRedefine/>
    <w:qFormat/>
    <w:uiPriority w:val="6"/>
    <w:rPr>
      <w:rFonts w:ascii="宋体" w:hAnsi="宋体"/>
      <w:kern w:val="1"/>
      <w:sz w:val="24"/>
      <w:szCs w:val="21"/>
      <w:lang w:val="zh-CN"/>
    </w:rPr>
  </w:style>
  <w:style w:type="character" w:customStyle="1" w:styleId="930">
    <w:name w:val="样式 正文缩进 + 首行缩进:  2 字符 Char Char"/>
    <w:link w:val="121"/>
    <w:autoRedefine/>
    <w:qFormat/>
    <w:uiPriority w:val="0"/>
    <w:rPr>
      <w:rFonts w:cs="宋体"/>
      <w:kern w:val="2"/>
      <w:sz w:val="24"/>
    </w:rPr>
  </w:style>
  <w:style w:type="character" w:customStyle="1" w:styleId="931">
    <w:name w:val="正文文本 Char1"/>
    <w:link w:val="24"/>
    <w:autoRedefine/>
    <w:qFormat/>
    <w:uiPriority w:val="0"/>
    <w:rPr>
      <w:rFonts w:ascii="宋体" w:hAnsi="Arial" w:eastAsia="宋体" w:cs="Arial"/>
      <w:snapToGrid w:val="0"/>
      <w:kern w:val="2"/>
      <w:sz w:val="24"/>
      <w:szCs w:val="21"/>
      <w:lang w:val="zh-CN" w:eastAsia="zh-CN" w:bidi="ar-SA"/>
    </w:rPr>
  </w:style>
  <w:style w:type="character" w:customStyle="1" w:styleId="932">
    <w:name w:val="gray6"/>
    <w:basedOn w:val="69"/>
    <w:autoRedefine/>
    <w:qFormat/>
    <w:uiPriority w:val="0"/>
    <w:rPr>
      <w:rFonts w:ascii="Arial" w:hAnsi="Arial" w:eastAsia="黑体" w:cs="Arial"/>
      <w:snapToGrid w:val="0"/>
      <w:kern w:val="0"/>
      <w:szCs w:val="21"/>
    </w:rPr>
  </w:style>
  <w:style w:type="character" w:customStyle="1" w:styleId="933">
    <w:name w:val="hui"/>
    <w:basedOn w:val="69"/>
    <w:autoRedefine/>
    <w:qFormat/>
    <w:uiPriority w:val="0"/>
    <w:rPr>
      <w:rFonts w:ascii="Arial" w:hAnsi="Arial" w:eastAsia="黑体" w:cs="Arial"/>
      <w:snapToGrid w:val="0"/>
      <w:kern w:val="0"/>
      <w:szCs w:val="21"/>
    </w:rPr>
  </w:style>
  <w:style w:type="character" w:customStyle="1" w:styleId="934">
    <w:name w:val="哈哈正文 Char Char"/>
    <w:autoRedefine/>
    <w:qFormat/>
    <w:uiPriority w:val="0"/>
    <w:rPr>
      <w:rFonts w:ascii="宋体" w:hAnsi="宋体" w:eastAsia="宋体" w:cs="宋体"/>
      <w:kern w:val="2"/>
      <w:sz w:val="24"/>
      <w:lang w:val="en-US" w:eastAsia="zh-CN" w:bidi="ar-SA"/>
    </w:rPr>
  </w:style>
  <w:style w:type="character" w:customStyle="1" w:styleId="93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6">
    <w:name w:val="正文缩进 字符1"/>
    <w:autoRedefine/>
    <w:qFormat/>
    <w:uiPriority w:val="0"/>
    <w:rPr>
      <w:rFonts w:ascii="宋体" w:eastAsia="宋体"/>
      <w:snapToGrid w:val="0"/>
      <w:color w:val="000000"/>
      <w:kern w:val="28"/>
      <w:sz w:val="28"/>
      <w:lang w:val="en-US" w:eastAsia="zh-CN" w:bidi="ar-SA"/>
    </w:rPr>
  </w:style>
  <w:style w:type="character" w:customStyle="1" w:styleId="937">
    <w:name w:val="页脚 字符1"/>
    <w:autoRedefine/>
    <w:qFormat/>
    <w:locked/>
    <w:uiPriority w:val="99"/>
    <w:rPr>
      <w:kern w:val="2"/>
      <w:sz w:val="18"/>
      <w:szCs w:val="18"/>
    </w:rPr>
  </w:style>
  <w:style w:type="character" w:customStyle="1" w:styleId="938">
    <w:name w:val="页眉 字符1"/>
    <w:autoRedefine/>
    <w:qFormat/>
    <w:uiPriority w:val="99"/>
    <w:rPr>
      <w:kern w:val="2"/>
      <w:sz w:val="18"/>
      <w:szCs w:val="18"/>
    </w:rPr>
  </w:style>
  <w:style w:type="character" w:customStyle="1" w:styleId="939">
    <w:name w:val="尾注文本 Char"/>
    <w:link w:val="38"/>
    <w:autoRedefine/>
    <w:qFormat/>
    <w:uiPriority w:val="0"/>
    <w:rPr>
      <w:kern w:val="2"/>
      <w:sz w:val="21"/>
      <w:szCs w:val="24"/>
      <w:lang w:val="zh-CN"/>
    </w:rPr>
  </w:style>
  <w:style w:type="character" w:customStyle="1" w:styleId="940">
    <w:name w:val="无间隔 Char"/>
    <w:link w:val="171"/>
    <w:autoRedefine/>
    <w:qFormat/>
    <w:uiPriority w:val="99"/>
    <w:rPr>
      <w:kern w:val="2"/>
      <w:sz w:val="21"/>
      <w:szCs w:val="22"/>
    </w:rPr>
  </w:style>
  <w:style w:type="character" w:customStyle="1" w:styleId="941">
    <w:name w:val="标准文本 Char Char"/>
    <w:link w:val="608"/>
    <w:autoRedefine/>
    <w:qFormat/>
    <w:uiPriority w:val="0"/>
    <w:rPr>
      <w:rFonts w:cs="宋体"/>
      <w:kern w:val="2"/>
      <w:sz w:val="24"/>
    </w:rPr>
  </w:style>
  <w:style w:type="character" w:customStyle="1" w:styleId="942">
    <w:name w:val="Char Char213"/>
    <w:autoRedefine/>
    <w:qFormat/>
    <w:uiPriority w:val="0"/>
    <w:rPr>
      <w:rFonts w:eastAsia="Century Gothic"/>
      <w:b/>
      <w:bCs/>
      <w:kern w:val="44"/>
      <w:sz w:val="32"/>
      <w:szCs w:val="44"/>
      <w:lang w:val="en-US" w:eastAsia="zh-CN" w:bidi="ar-SA"/>
    </w:rPr>
  </w:style>
  <w:style w:type="character" w:customStyle="1" w:styleId="943">
    <w:name w:val="apple-style-span"/>
    <w:autoRedefine/>
    <w:qFormat/>
    <w:uiPriority w:val="0"/>
    <w:rPr>
      <w:rFonts w:ascii="Arial" w:hAnsi="Arial" w:eastAsia="黑体" w:cs="Arial"/>
      <w:snapToGrid w:val="0"/>
      <w:kern w:val="0"/>
      <w:szCs w:val="21"/>
    </w:rPr>
  </w:style>
  <w:style w:type="character" w:customStyle="1" w:styleId="944">
    <w:name w:val="15"/>
    <w:autoRedefine/>
    <w:qFormat/>
    <w:uiPriority w:val="0"/>
    <w:rPr>
      <w:rFonts w:hint="default" w:ascii="Calibri" w:hAnsi="Calibri"/>
      <w:color w:val="0000FF"/>
      <w:u w:val="single"/>
    </w:rPr>
  </w:style>
  <w:style w:type="character" w:customStyle="1" w:styleId="945">
    <w:name w:val="16"/>
    <w:autoRedefine/>
    <w:qFormat/>
    <w:uiPriority w:val="0"/>
    <w:rPr>
      <w:rFonts w:hint="eastAsia" w:ascii="宋体" w:hAnsi="宋体" w:eastAsia="宋体"/>
      <w:color w:val="000000"/>
      <w:sz w:val="20"/>
      <w:szCs w:val="20"/>
    </w:rPr>
  </w:style>
  <w:style w:type="character" w:customStyle="1" w:styleId="946">
    <w:name w:val="edui-unclickable"/>
    <w:autoRedefine/>
    <w:qFormat/>
    <w:uiPriority w:val="0"/>
    <w:rPr>
      <w:color w:val="808080"/>
    </w:rPr>
  </w:style>
  <w:style w:type="character" w:customStyle="1" w:styleId="947">
    <w:name w:val="tpc_content1"/>
    <w:autoRedefine/>
    <w:qFormat/>
    <w:uiPriority w:val="0"/>
    <w:rPr>
      <w:sz w:val="20"/>
      <w:szCs w:val="20"/>
    </w:rPr>
  </w:style>
  <w:style w:type="character" w:customStyle="1" w:styleId="948">
    <w:name w:val="正文文本缩进 字符"/>
    <w:autoRedefine/>
    <w:qFormat/>
    <w:uiPriority w:val="0"/>
    <w:rPr>
      <w:rFonts w:ascii="Century Gothic" w:hAnsi="Century Gothic" w:eastAsia="Century Gothic"/>
      <w:kern w:val="2"/>
      <w:sz w:val="24"/>
      <w:lang w:val="en-US" w:eastAsia="zh-CN" w:bidi="ar-SA"/>
    </w:rPr>
  </w:style>
  <w:style w:type="character" w:customStyle="1" w:styleId="949">
    <w:name w:val="正文文本 2 字符"/>
    <w:autoRedefine/>
    <w:qFormat/>
    <w:uiPriority w:val="0"/>
    <w:rPr>
      <w:rFonts w:ascii="Arial" w:hAnsi="Arial" w:eastAsia="宋体"/>
      <w:kern w:val="2"/>
      <w:sz w:val="24"/>
      <w:szCs w:val="24"/>
      <w:lang w:val="en-US" w:eastAsia="zh-CN" w:bidi="ar-SA"/>
    </w:rPr>
  </w:style>
  <w:style w:type="character" w:customStyle="1" w:styleId="950">
    <w:name w:val="edui-clickable2"/>
    <w:autoRedefine/>
    <w:qFormat/>
    <w:uiPriority w:val="0"/>
    <w:rPr>
      <w:color w:val="0000FF"/>
      <w:u w:val="single"/>
    </w:rPr>
  </w:style>
  <w:style w:type="character" w:customStyle="1" w:styleId="951">
    <w:name w:val="style1"/>
    <w:autoRedefine/>
    <w:qFormat/>
    <w:uiPriority w:val="0"/>
    <w:rPr>
      <w:rFonts w:ascii="Arial" w:hAnsi="Arial" w:eastAsia="黑体" w:cs="Arial"/>
      <w:snapToGrid w:val="0"/>
      <w:kern w:val="0"/>
      <w:szCs w:val="21"/>
    </w:rPr>
  </w:style>
  <w:style w:type="character" w:customStyle="1" w:styleId="952">
    <w:name w:val="zbggtop11 style5"/>
    <w:autoRedefine/>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4">
    <w:name w:val="bulletintext1"/>
    <w:autoRedefine/>
    <w:qFormat/>
    <w:uiPriority w:val="0"/>
    <w:rPr>
      <w:color w:val="000000"/>
      <w:sz w:val="18"/>
    </w:rPr>
  </w:style>
  <w:style w:type="character" w:customStyle="1" w:styleId="955">
    <w:name w:val="ksfind_class_select1"/>
    <w:basedOn w:val="69"/>
    <w:autoRedefine/>
    <w:qFormat/>
    <w:uiPriority w:val="0"/>
    <w:rPr>
      <w:color w:val="000000"/>
      <w:shd w:val="clear" w:color="auto" w:fill="EFD200"/>
    </w:rPr>
  </w:style>
  <w:style w:type="character" w:customStyle="1" w:styleId="956">
    <w:name w:val="font71"/>
    <w:basedOn w:val="69"/>
    <w:autoRedefine/>
    <w:qFormat/>
    <w:uiPriority w:val="0"/>
    <w:rPr>
      <w:rFonts w:hint="eastAsia" w:ascii="宋体" w:hAnsi="宋体" w:eastAsia="宋体" w:cs="宋体"/>
      <w:color w:val="000000"/>
      <w:sz w:val="22"/>
      <w:szCs w:val="22"/>
      <w:u w:val="none"/>
    </w:rPr>
  </w:style>
  <w:style w:type="character" w:customStyle="1" w:styleId="957">
    <w:name w:val="font91"/>
    <w:autoRedefine/>
    <w:qFormat/>
    <w:uiPriority w:val="0"/>
    <w:rPr>
      <w:rFonts w:hint="eastAsia" w:ascii="仿宋" w:hAnsi="仿宋" w:eastAsia="仿宋" w:cs="仿宋"/>
      <w:color w:val="000000"/>
      <w:sz w:val="22"/>
      <w:szCs w:val="22"/>
      <w:u w:val="none"/>
    </w:rPr>
  </w:style>
  <w:style w:type="table" w:customStyle="1" w:styleId="958">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4">
    <w:name w:val="正文首行缩进 2111"/>
    <w:basedOn w:val="2"/>
    <w:autoRedefine/>
    <w:qFormat/>
    <w:uiPriority w:val="0"/>
    <w:pPr>
      <w:spacing w:after="120"/>
      <w:ind w:left="420" w:leftChars="200" w:firstLine="210"/>
    </w:pPr>
    <w:rPr>
      <w:sz w:val="21"/>
    </w:rPr>
  </w:style>
  <w:style w:type="paragraph" w:customStyle="1" w:styleId="965">
    <w:name w:val="正文首行缩进 211"/>
    <w:basedOn w:val="2"/>
    <w:autoRedefine/>
    <w:qFormat/>
    <w:uiPriority w:val="0"/>
    <w:pPr>
      <w:spacing w:after="120"/>
      <w:ind w:left="420" w:leftChars="200" w:firstLine="210"/>
    </w:pPr>
    <w:rPr>
      <w:sz w:val="21"/>
    </w:rPr>
  </w:style>
  <w:style w:type="paragraph" w:customStyle="1" w:styleId="966">
    <w:name w:val="Normal Indent1"/>
    <w:basedOn w:val="1"/>
    <w:autoRedefine/>
    <w:qFormat/>
    <w:uiPriority w:val="0"/>
    <w:pPr>
      <w:ind w:firstLine="420" w:firstLineChars="200"/>
    </w:pPr>
  </w:style>
  <w:style w:type="paragraph" w:customStyle="1" w:styleId="967">
    <w:name w:val="DAS正文"/>
    <w:basedOn w:val="1"/>
    <w:autoRedefine/>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968">
    <w:name w:val="正文（缩进）"/>
    <w:basedOn w:val="1"/>
    <w:autoRedefine/>
    <w:qFormat/>
    <w:uiPriority w:val="0"/>
    <w:pPr>
      <w:spacing w:before="156" w:after="156"/>
      <w:ind w:firstLine="480"/>
    </w:p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9780</Words>
  <Characters>10556</Characters>
  <Lines>364</Lines>
  <Paragraphs>102</Paragraphs>
  <TotalTime>0</TotalTime>
  <ScaleCrop>false</ScaleCrop>
  <LinksUpToDate>false</LinksUpToDate>
  <CharactersWithSpaces>10786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大頭大頭</cp:lastModifiedBy>
  <cp:lastPrinted>2023-08-04T02:21:00Z</cp:lastPrinted>
  <dcterms:modified xsi:type="dcterms:W3CDTF">2025-03-28T14:44:54Z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21B5DECEAF3D4E2FAC499A90AFC8EFF4_13</vt:lpwstr>
  </property>
  <property fmtid="{D5CDD505-2E9C-101B-9397-08002B2CF9AE}" pid="5" name="KSOTemplateDocerSaveRecord">
    <vt:lpwstr>eyJoZGlkIjoiZGEyNjRiOGVjNGQ4OGM0YzEzYzQ1MWZkNTM4MWNiNmEiLCJ1c2VySWQiOiI4NTUzODYwMDUifQ==</vt:lpwstr>
  </property>
</Properties>
</file>