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7133">
      <w:pPr>
        <w:spacing w:line="360" w:lineRule="auto"/>
        <w:jc w:val="center"/>
        <w:rPr>
          <w:rFonts w:ascii="仿宋" w:hAnsi="仿宋" w:eastAsia="仿宋" w:cs="宋体"/>
          <w:b/>
          <w:sz w:val="24"/>
        </w:rPr>
      </w:pPr>
    </w:p>
    <w:p w14:paraId="71E01E63">
      <w:pPr>
        <w:adjustRightInd/>
        <w:spacing w:line="360" w:lineRule="auto"/>
        <w:jc w:val="center"/>
        <w:rPr>
          <w:rFonts w:ascii="仿宋" w:hAnsi="仿宋" w:eastAsia="仿宋" w:cs="仿宋_GB2312"/>
          <w:b/>
          <w:sz w:val="48"/>
          <w:szCs w:val="48"/>
        </w:rPr>
      </w:pPr>
    </w:p>
    <w:p w14:paraId="77522286">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崇贤街道前村社区微型消防综合服务项目</w:t>
      </w:r>
    </w:p>
    <w:p w14:paraId="51A266B0">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5AC254C2">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2FB04858">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HZLCDL2024-0011</w:t>
      </w:r>
      <w:r>
        <w:rPr>
          <w:rFonts w:hint="eastAsia" w:ascii="仿宋" w:hAnsi="仿宋" w:eastAsia="仿宋" w:cs="仿宋_GB2312"/>
          <w:b/>
          <w:sz w:val="32"/>
          <w:szCs w:val="32"/>
        </w:rPr>
        <w:t>）</w:t>
      </w:r>
    </w:p>
    <w:p w14:paraId="2CD04433">
      <w:pPr>
        <w:adjustRightInd/>
        <w:spacing w:line="360" w:lineRule="auto"/>
        <w:jc w:val="center"/>
        <w:rPr>
          <w:rFonts w:ascii="仿宋" w:hAnsi="仿宋" w:eastAsia="仿宋" w:cs="宋体"/>
          <w:sz w:val="28"/>
          <w:szCs w:val="20"/>
        </w:rPr>
      </w:pPr>
    </w:p>
    <w:p w14:paraId="5E39D86C">
      <w:pPr>
        <w:pStyle w:val="4"/>
        <w:rPr>
          <w:rFonts w:ascii="仿宋" w:hAnsi="仿宋" w:eastAsia="仿宋" w:cs="宋体"/>
          <w:sz w:val="28"/>
          <w:szCs w:val="20"/>
        </w:rPr>
      </w:pPr>
    </w:p>
    <w:p w14:paraId="63EA0581">
      <w:pPr>
        <w:rPr>
          <w:rFonts w:ascii="仿宋" w:hAnsi="仿宋" w:eastAsia="仿宋" w:cs="宋体"/>
          <w:sz w:val="28"/>
          <w:szCs w:val="20"/>
        </w:rPr>
      </w:pPr>
    </w:p>
    <w:p w14:paraId="5D4F35B5">
      <w:pPr>
        <w:pStyle w:val="4"/>
        <w:rPr>
          <w:rFonts w:ascii="仿宋" w:hAnsi="仿宋" w:eastAsia="仿宋" w:cs="宋体"/>
          <w:sz w:val="28"/>
          <w:szCs w:val="20"/>
        </w:rPr>
      </w:pPr>
    </w:p>
    <w:p w14:paraId="2CB4BEB2">
      <w:pPr>
        <w:rPr>
          <w:rFonts w:ascii="仿宋" w:hAnsi="仿宋" w:eastAsia="仿宋" w:cs="宋体"/>
          <w:sz w:val="28"/>
          <w:szCs w:val="20"/>
        </w:rPr>
      </w:pPr>
    </w:p>
    <w:p w14:paraId="66085647">
      <w:pPr>
        <w:pStyle w:val="4"/>
        <w:rPr>
          <w:rFonts w:ascii="仿宋" w:hAnsi="仿宋" w:eastAsia="仿宋" w:cs="宋体"/>
          <w:sz w:val="28"/>
          <w:szCs w:val="20"/>
        </w:rPr>
      </w:pPr>
    </w:p>
    <w:p w14:paraId="2FC2B37F">
      <w:pPr>
        <w:rPr>
          <w:rFonts w:ascii="仿宋" w:hAnsi="仿宋" w:eastAsia="仿宋" w:cs="宋体"/>
          <w:sz w:val="28"/>
          <w:szCs w:val="20"/>
        </w:rPr>
      </w:pPr>
    </w:p>
    <w:p w14:paraId="0A399115">
      <w:pPr>
        <w:spacing w:line="360" w:lineRule="auto"/>
        <w:jc w:val="center"/>
        <w:rPr>
          <w:rFonts w:ascii="仿宋" w:hAnsi="仿宋" w:eastAsia="仿宋" w:cs="宋体"/>
          <w:sz w:val="24"/>
        </w:rPr>
      </w:pPr>
    </w:p>
    <w:p w14:paraId="07162572">
      <w:pPr>
        <w:spacing w:line="360" w:lineRule="auto"/>
        <w:jc w:val="center"/>
        <w:rPr>
          <w:rFonts w:ascii="仿宋" w:hAnsi="仿宋" w:eastAsia="仿宋" w:cs="宋体"/>
          <w:sz w:val="24"/>
        </w:rPr>
      </w:pPr>
    </w:p>
    <w:p w14:paraId="1EB80315">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rPr>
        <w:t>采购人：浙江省</w:t>
      </w:r>
      <w:r>
        <w:rPr>
          <w:rFonts w:hint="eastAsia" w:ascii="仿宋" w:hAnsi="仿宋" w:eastAsia="仿宋" w:cs="仿宋_GB2312"/>
          <w:sz w:val="32"/>
          <w:szCs w:val="32"/>
          <w:lang w:eastAsia="zh-CN"/>
        </w:rPr>
        <w:t>浙江省杭州市临平区崇贤街道前村社区</w:t>
      </w:r>
    </w:p>
    <w:p w14:paraId="4EE474D9">
      <w:pPr>
        <w:snapToGrid w:val="0"/>
        <w:spacing w:line="360" w:lineRule="auto"/>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居民委员会</w:t>
      </w:r>
    </w:p>
    <w:p w14:paraId="02C7CE9C">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杭州临诚工程咨询有限公司</w:t>
      </w:r>
    </w:p>
    <w:p w14:paraId="3784F0F3">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十一</w:t>
      </w:r>
      <w:r>
        <w:rPr>
          <w:rFonts w:hint="eastAsia" w:ascii="仿宋" w:hAnsi="仿宋" w:eastAsia="仿宋" w:cs="仿宋_GB2312"/>
          <w:bCs/>
          <w:sz w:val="32"/>
          <w:szCs w:val="32"/>
        </w:rPr>
        <w:t>月</w:t>
      </w:r>
    </w:p>
    <w:p w14:paraId="51C8C32C">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59B448F0">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00F2968F">
      <w:pPr>
        <w:spacing w:line="360" w:lineRule="auto"/>
        <w:rPr>
          <w:rFonts w:ascii="仿宋" w:hAnsi="仿宋" w:eastAsia="仿宋" w:cs="宋体"/>
          <w:sz w:val="32"/>
          <w:szCs w:val="32"/>
        </w:rPr>
      </w:pPr>
    </w:p>
    <w:p w14:paraId="6E8368C5">
      <w:pPr>
        <w:spacing w:line="360" w:lineRule="auto"/>
        <w:rPr>
          <w:rFonts w:ascii="仿宋" w:hAnsi="仿宋" w:eastAsia="仿宋" w:cs="宋体"/>
          <w:sz w:val="32"/>
          <w:szCs w:val="32"/>
        </w:rPr>
      </w:pPr>
    </w:p>
    <w:p w14:paraId="0BE05C2C">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62B07D7E">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5F7C52E9">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43CAD75F">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117320C5">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2734187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1109C7EF">
      <w:pPr>
        <w:spacing w:line="360" w:lineRule="auto"/>
        <w:ind w:firstLine="549" w:firstLineChars="229"/>
        <w:rPr>
          <w:rFonts w:ascii="仿宋" w:hAnsi="仿宋" w:eastAsia="仿宋" w:cs="宋体"/>
          <w:sz w:val="24"/>
        </w:rPr>
      </w:pPr>
      <w:bookmarkStart w:id="1" w:name="_Hlt91233176"/>
      <w:bookmarkEnd w:id="1"/>
      <w:bookmarkStart w:id="2" w:name="_Toc91899869"/>
    </w:p>
    <w:p w14:paraId="75AD6483">
      <w:pPr>
        <w:spacing w:line="360" w:lineRule="auto"/>
        <w:ind w:firstLine="549" w:firstLineChars="229"/>
        <w:rPr>
          <w:rFonts w:ascii="仿宋" w:hAnsi="仿宋" w:eastAsia="仿宋" w:cs="宋体"/>
          <w:sz w:val="24"/>
        </w:rPr>
      </w:pPr>
    </w:p>
    <w:p w14:paraId="7546779C">
      <w:pPr>
        <w:spacing w:line="360" w:lineRule="auto"/>
        <w:ind w:firstLine="549" w:firstLineChars="229"/>
        <w:rPr>
          <w:rFonts w:ascii="仿宋" w:hAnsi="仿宋" w:eastAsia="仿宋" w:cs="宋体"/>
          <w:sz w:val="24"/>
        </w:rPr>
      </w:pPr>
    </w:p>
    <w:p w14:paraId="156D2F8A">
      <w:pPr>
        <w:spacing w:line="360" w:lineRule="auto"/>
        <w:ind w:firstLine="549" w:firstLineChars="229"/>
        <w:rPr>
          <w:rFonts w:ascii="仿宋" w:hAnsi="仿宋" w:eastAsia="仿宋" w:cs="宋体"/>
          <w:sz w:val="24"/>
        </w:rPr>
      </w:pPr>
    </w:p>
    <w:p w14:paraId="39CA9CC1">
      <w:pPr>
        <w:spacing w:line="360" w:lineRule="auto"/>
        <w:ind w:firstLine="549" w:firstLineChars="229"/>
        <w:rPr>
          <w:rFonts w:ascii="仿宋" w:hAnsi="仿宋" w:eastAsia="仿宋" w:cs="宋体"/>
          <w:sz w:val="24"/>
        </w:rPr>
      </w:pPr>
    </w:p>
    <w:p w14:paraId="6441F6DF">
      <w:pPr>
        <w:spacing w:line="360" w:lineRule="auto"/>
        <w:ind w:firstLine="549" w:firstLineChars="229"/>
        <w:rPr>
          <w:rFonts w:ascii="仿宋" w:hAnsi="仿宋" w:eastAsia="仿宋" w:cs="宋体"/>
          <w:sz w:val="24"/>
        </w:rPr>
      </w:pPr>
    </w:p>
    <w:p w14:paraId="16DC9113">
      <w:pPr>
        <w:spacing w:line="360" w:lineRule="auto"/>
        <w:ind w:firstLine="549" w:firstLineChars="229"/>
        <w:rPr>
          <w:rFonts w:ascii="仿宋" w:hAnsi="仿宋" w:eastAsia="仿宋" w:cs="宋体"/>
          <w:sz w:val="24"/>
        </w:rPr>
      </w:pPr>
    </w:p>
    <w:p w14:paraId="0CAC9E7D">
      <w:pPr>
        <w:spacing w:line="360" w:lineRule="auto"/>
        <w:ind w:firstLine="549" w:firstLineChars="229"/>
        <w:rPr>
          <w:rFonts w:ascii="仿宋" w:hAnsi="仿宋" w:eastAsia="仿宋" w:cs="宋体"/>
          <w:sz w:val="24"/>
        </w:rPr>
      </w:pPr>
    </w:p>
    <w:p w14:paraId="0E2860AF">
      <w:pPr>
        <w:spacing w:line="360" w:lineRule="auto"/>
        <w:ind w:firstLine="549" w:firstLineChars="229"/>
        <w:rPr>
          <w:rFonts w:ascii="仿宋" w:hAnsi="仿宋" w:eastAsia="仿宋" w:cs="宋体"/>
          <w:sz w:val="24"/>
        </w:rPr>
      </w:pPr>
    </w:p>
    <w:p w14:paraId="02EC3393">
      <w:pPr>
        <w:spacing w:line="360" w:lineRule="auto"/>
        <w:ind w:firstLine="549" w:firstLineChars="229"/>
        <w:rPr>
          <w:rFonts w:ascii="仿宋" w:hAnsi="仿宋" w:eastAsia="仿宋" w:cs="宋体"/>
          <w:sz w:val="24"/>
        </w:rPr>
      </w:pPr>
    </w:p>
    <w:p w14:paraId="54A1CCA0">
      <w:pPr>
        <w:spacing w:line="360" w:lineRule="auto"/>
        <w:ind w:firstLine="549" w:firstLineChars="229"/>
        <w:rPr>
          <w:rFonts w:ascii="仿宋" w:hAnsi="仿宋" w:eastAsia="仿宋" w:cs="宋体"/>
          <w:sz w:val="24"/>
        </w:rPr>
      </w:pPr>
    </w:p>
    <w:p w14:paraId="6DBF35E8">
      <w:pPr>
        <w:spacing w:line="360" w:lineRule="auto"/>
        <w:ind w:firstLine="549" w:firstLineChars="229"/>
        <w:rPr>
          <w:rFonts w:ascii="仿宋" w:hAnsi="仿宋" w:eastAsia="仿宋" w:cs="宋体"/>
          <w:sz w:val="24"/>
        </w:rPr>
      </w:pPr>
    </w:p>
    <w:p w14:paraId="6A0A6E45">
      <w:pPr>
        <w:spacing w:line="360" w:lineRule="auto"/>
        <w:ind w:firstLine="549" w:firstLineChars="229"/>
        <w:rPr>
          <w:rFonts w:ascii="仿宋" w:hAnsi="仿宋" w:eastAsia="仿宋" w:cs="宋体"/>
          <w:sz w:val="24"/>
        </w:rPr>
      </w:pPr>
    </w:p>
    <w:p w14:paraId="66293C67">
      <w:pPr>
        <w:spacing w:line="360" w:lineRule="auto"/>
        <w:rPr>
          <w:rFonts w:ascii="仿宋" w:hAnsi="仿宋" w:eastAsia="仿宋" w:cs="宋体"/>
          <w:sz w:val="24"/>
        </w:rPr>
      </w:pPr>
    </w:p>
    <w:p w14:paraId="0D82DC0F">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540B071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37A1D72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崇贤街道前村社区微型消防综合服务项目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auto"/>
          <w:sz w:val="24"/>
          <w:highlight w:val="none"/>
        </w:rPr>
        <w:t>乐采云平台（www.lecaiyun.com）</w:t>
      </w:r>
      <w:r>
        <w:rPr>
          <w:rStyle w:val="77"/>
          <w:rFonts w:hint="eastAsia" w:ascii="仿宋" w:hAnsi="仿宋" w:eastAsia="仿宋" w:cs="宋体"/>
          <w:color w:val="000000" w:themeColor="text1"/>
          <w:kern w:val="2"/>
          <w:sz w:val="24"/>
          <w:szCs w:val="24"/>
          <w:highlight w:val="none"/>
          <w14:textFill>
            <w14:solidFill>
              <w14:schemeClr w14:val="tx1"/>
            </w14:solidFill>
          </w14:textFill>
        </w:rPr>
        <w:t>获取（下载）招标文件，并于202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4</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63F309B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666AC0B9">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b/>
          <w:color w:val="000000" w:themeColor="text1"/>
          <w:sz w:val="24"/>
          <w:highlight w:val="none"/>
          <w:lang w:eastAsia="zh-CN"/>
          <w14:textFill>
            <w14:solidFill>
              <w14:schemeClr w14:val="tx1"/>
            </w14:solidFill>
          </w14:textFill>
        </w:rPr>
        <w:t>HZLCDL2024-0011</w:t>
      </w:r>
    </w:p>
    <w:p w14:paraId="0E7C5F9D">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崇贤街道前村社区微型消防综合服务项目</w:t>
      </w:r>
    </w:p>
    <w:p w14:paraId="6D433F30">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cs="宋体"/>
          <w:b/>
          <w:color w:val="000000" w:themeColor="text1"/>
          <w:sz w:val="24"/>
          <w:highlight w:val="none"/>
          <w:lang w:val="en-US" w:eastAsia="zh-CN"/>
          <w14:textFill>
            <w14:solidFill>
              <w14:schemeClr w14:val="tx1"/>
            </w14:solidFill>
          </w14:textFill>
        </w:rPr>
        <w:t>164250</w:t>
      </w:r>
    </w:p>
    <w:p w14:paraId="02DFD9A0">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164250</w:t>
      </w:r>
    </w:p>
    <w:p w14:paraId="4397F62F">
      <w:pPr>
        <w:pStyle w:val="6"/>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崇贤街道前村社区微型消防综合服务项目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3C2CCED">
      <w:pPr>
        <w:pStyle w:val="89"/>
        <w:ind w:firstLine="482"/>
        <w:outlineLvl w:val="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合同履约期限：详见招标文件第三部分采购需求</w:t>
      </w:r>
    </w:p>
    <w:p w14:paraId="71CF2CD6">
      <w:pPr>
        <w:pStyle w:val="6"/>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b/>
          <w:color w:val="000000" w:themeColor="text1"/>
          <w:sz w:val="24"/>
          <w:highlight w:val="none"/>
          <w14:textFill>
            <w14:solidFill>
              <w14:schemeClr w14:val="tx1"/>
            </w14:solidFill>
          </w14:textFill>
        </w:rPr>
        <w:t>是；</w:t>
      </w: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20584983">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7C51A70E">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7276104">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74161DE">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.落实政府采购政策需满足的资格要求：具有公安厅颁发的保安服务许可资质；</w:t>
      </w:r>
    </w:p>
    <w:p w14:paraId="266351C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29824AF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0F3CAC1F">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28BBC4E">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23E76C2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4569EFB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423D12D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仿宋"/>
          <w:sz w:val="24"/>
        </w:rPr>
        <w:t>具有公安厅颁发的保安服务许可资质；</w:t>
      </w:r>
    </w:p>
    <w:p w14:paraId="6F45EE1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65F92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55A59FEC">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4</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12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128C24D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 </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color w:val="auto"/>
          <w:sz w:val="24"/>
          <w:highlight w:val="none"/>
        </w:rPr>
        <w:t>乐采云平台</w:t>
      </w:r>
    </w:p>
    <w:p w14:paraId="3E5C4482">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5E9575F">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454136D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3ABB5EE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Style w:val="77"/>
          <w:rFonts w:hint="eastAsia" w:ascii="仿宋" w:hAnsi="仿宋" w:eastAsia="仿宋" w:cs="宋体"/>
          <w:color w:val="000000" w:themeColor="text1"/>
          <w:kern w:val="2"/>
          <w:sz w:val="24"/>
          <w:szCs w:val="24"/>
          <w:highlight w:val="none"/>
          <w14:textFill>
            <w14:solidFill>
              <w14:schemeClr w14:val="tx1"/>
            </w14:solidFill>
          </w14:textFill>
        </w:rPr>
        <w:t>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4</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481DF167">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33EA1110">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Style w:val="77"/>
          <w:rFonts w:hint="eastAsia" w:ascii="仿宋" w:hAnsi="仿宋" w:eastAsia="仿宋" w:cs="宋体"/>
          <w:color w:val="000000" w:themeColor="text1"/>
          <w:kern w:val="2"/>
          <w:sz w:val="24"/>
          <w:szCs w:val="24"/>
          <w:highlight w:val="none"/>
          <w14:textFill>
            <w14:solidFill>
              <w14:schemeClr w14:val="tx1"/>
            </w14:solidFill>
          </w14:textFill>
        </w:rPr>
        <w:t>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4</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 xml:space="preserve"> 30</w:t>
      </w:r>
      <w:r>
        <w:rPr>
          <w:rStyle w:val="77"/>
          <w:rFonts w:hint="eastAsia" w:ascii="仿宋" w:hAnsi="仿宋" w:eastAsia="仿宋" w:cs="宋体"/>
          <w:color w:val="000000" w:themeColor="text1"/>
          <w:kern w:val="2"/>
          <w:sz w:val="24"/>
          <w:szCs w:val="24"/>
          <w:highlight w:val="none"/>
          <w14:textFill>
            <w14:solidFill>
              <w14:schemeClr w14:val="tx1"/>
            </w14:solidFill>
          </w14:textFill>
        </w:rPr>
        <w:t>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p>
    <w:p w14:paraId="12283DB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671CF28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739E9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6E0A86BE">
      <w:pPr>
        <w:numPr>
          <w:ilvl w:val="0"/>
          <w:numId w:val="1"/>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其他补充事宜</w:t>
      </w:r>
    </w:p>
    <w:p w14:paraId="343A2A9D">
      <w:pPr>
        <w:spacing w:line="360" w:lineRule="auto"/>
        <w:rPr>
          <w:rFonts w:hint="default" w:ascii="仿宋" w:hAnsi="仿宋" w:eastAsia="仿宋" w:cs="仿宋"/>
          <w:b w:val="0"/>
          <w:bCs w:val="0"/>
          <w:color w:val="auto"/>
          <w:sz w:val="24"/>
          <w:highlight w:val="none"/>
          <w:lang w:val="en-US"/>
        </w:rPr>
      </w:pPr>
      <w:r>
        <w:rPr>
          <w:rFonts w:hint="eastAsia" w:ascii="仿宋" w:hAnsi="仿宋" w:eastAsia="仿宋" w:cs="仿宋"/>
          <w:b w:val="0"/>
          <w:bCs w:val="0"/>
          <w:color w:val="auto"/>
          <w:sz w:val="24"/>
          <w:highlight w:val="none"/>
          <w:lang w:val="en-US" w:eastAsia="zh-CN"/>
        </w:rPr>
        <w:t xml:space="preserve">    无。</w:t>
      </w:r>
    </w:p>
    <w:p w14:paraId="7E486F55">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七、对本次采购提出询问，请按以下方式联系</w:t>
      </w:r>
    </w:p>
    <w:p w14:paraId="124F16A5">
      <w:pPr>
        <w:wordWrap/>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highlight w:val="none"/>
          <w:lang w:eastAsia="zh-CN"/>
        </w:rPr>
        <w:t xml:space="preserve"> 1.采购人信息</w:t>
      </w:r>
      <w:r>
        <w:rPr>
          <w:rFonts w:hint="eastAsia" w:ascii="仿宋" w:hAnsi="仿宋" w:eastAsia="仿宋" w:cs="仿宋"/>
          <w:b/>
          <w:bCs/>
          <w:color w:val="auto"/>
          <w:sz w:val="24"/>
          <w:highlight w:val="none"/>
          <w:lang w:val="en-US" w:eastAsia="zh-CN"/>
        </w:rPr>
        <w:t xml:space="preserve"> </w:t>
      </w:r>
    </w:p>
    <w:p w14:paraId="78C6DC7C">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称：浙江省浙江省杭州市临平区崇贤街道前村社区居民委员会</w:t>
      </w:r>
    </w:p>
    <w:p w14:paraId="66321B2D">
      <w:pPr>
        <w:wordWrap/>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w:t>
      </w:r>
      <w:r>
        <w:rPr>
          <w:rFonts w:hint="eastAsia" w:ascii="仿宋" w:hAnsi="仿宋" w:eastAsia="仿宋" w:cs="仿宋"/>
          <w:color w:val="auto"/>
          <w:sz w:val="24"/>
          <w:highlight w:val="none"/>
          <w:lang w:val="en-US" w:eastAsia="zh-CN"/>
        </w:rPr>
        <w:t>杭州市临平区崇贤街道</w:t>
      </w:r>
      <w:r>
        <w:rPr>
          <w:rFonts w:hint="eastAsia" w:ascii="仿宋" w:hAnsi="仿宋" w:eastAsia="仿宋" w:cs="仿宋"/>
          <w:color w:val="auto"/>
          <w:sz w:val="24"/>
          <w:highlight w:val="none"/>
          <w:lang w:eastAsia="zh-CN"/>
        </w:rPr>
        <w:t>前村社区</w:t>
      </w:r>
      <w:r>
        <w:rPr>
          <w:rFonts w:hint="eastAsia" w:ascii="仿宋" w:hAnsi="仿宋" w:eastAsia="仿宋" w:cs="仿宋"/>
          <w:color w:val="auto"/>
          <w:sz w:val="24"/>
          <w:highlight w:val="none"/>
          <w:lang w:val="en-US" w:eastAsia="zh-CN"/>
        </w:rPr>
        <w:t xml:space="preserve"> </w:t>
      </w:r>
    </w:p>
    <w:p w14:paraId="12B8F368">
      <w:pPr>
        <w:wordWrap/>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传    真： /</w:t>
      </w:r>
    </w:p>
    <w:p w14:paraId="61D3C0E1">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 xml:space="preserve"> 项目联系人（询问）：</w:t>
      </w:r>
      <w:r>
        <w:rPr>
          <w:rFonts w:hint="eastAsia" w:ascii="仿宋" w:hAnsi="仿宋" w:eastAsia="仿宋" w:cs="仿宋"/>
          <w:b w:val="0"/>
          <w:bCs w:val="0"/>
          <w:color w:val="auto"/>
          <w:sz w:val="24"/>
          <w:lang w:val="en-US" w:eastAsia="zh-CN"/>
        </w:rPr>
        <w:t xml:space="preserve"> 章工</w:t>
      </w:r>
    </w:p>
    <w:p w14:paraId="14B0118F">
      <w:pPr>
        <w:spacing w:line="360" w:lineRule="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rPr>
        <w:t xml:space="preserve">    项目联系方式（询问）：</w:t>
      </w:r>
      <w:r>
        <w:rPr>
          <w:rFonts w:hint="eastAsia" w:ascii="仿宋" w:hAnsi="仿宋" w:eastAsia="仿宋" w:cs="仿宋"/>
          <w:b w:val="0"/>
          <w:bCs w:val="0"/>
          <w:color w:val="auto"/>
          <w:sz w:val="24"/>
          <w:lang w:val="en-US" w:eastAsia="zh-CN"/>
        </w:rPr>
        <w:t xml:space="preserve"> 0571-86175358</w:t>
      </w:r>
    </w:p>
    <w:p w14:paraId="0C951B93">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E321256">
      <w:pPr>
        <w:wordWrap/>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杭州临诚工程咨询有限公司</w:t>
      </w:r>
    </w:p>
    <w:p w14:paraId="2E4152FC">
      <w:pPr>
        <w:wordWrap/>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w:t>
      </w:r>
    </w:p>
    <w:p w14:paraId="7F28820B">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113081AE">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 </w:t>
      </w:r>
      <w:r>
        <w:rPr>
          <w:rFonts w:hint="eastAsia" w:ascii="仿宋" w:hAnsi="仿宋" w:eastAsia="仿宋" w:cs="仿宋"/>
          <w:color w:val="auto"/>
          <w:sz w:val="24"/>
          <w:szCs w:val="24"/>
          <w:highlight w:val="none"/>
          <w:lang w:val="en-US" w:eastAsia="zh-CN"/>
        </w:rPr>
        <w:t>张工</w:t>
      </w:r>
      <w:r>
        <w:rPr>
          <w:rFonts w:hint="eastAsia" w:ascii="仿宋" w:hAnsi="仿宋" w:eastAsia="仿宋" w:cs="仿宋"/>
          <w:color w:val="auto"/>
          <w:sz w:val="24"/>
          <w:szCs w:val="24"/>
          <w:highlight w:val="none"/>
        </w:rPr>
        <w:t xml:space="preserve">        </w:t>
      </w:r>
    </w:p>
    <w:p w14:paraId="16D16323">
      <w:pPr>
        <w:wordWrap/>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15990078000</w:t>
      </w:r>
    </w:p>
    <w:p w14:paraId="5F529291">
      <w:pPr>
        <w:spacing w:line="360" w:lineRule="auto"/>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highlight w:val="none"/>
        </w:rPr>
        <w:t xml:space="preserve"> </w:t>
      </w:r>
    </w:p>
    <w:p w14:paraId="365C43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039AB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8F8BB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99C02B7">
      <w:pPr>
        <w:rPr>
          <w:rFonts w:hint="eastAsia"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br w:type="page"/>
      </w:r>
    </w:p>
    <w:p w14:paraId="6CFD5699">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65D6B078">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9B8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7090F35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4451173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079DA6E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6AE2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0CBB619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3B6A17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w:t>
            </w:r>
          </w:p>
        </w:tc>
        <w:tc>
          <w:tcPr>
            <w:tcW w:w="1843" w:type="dxa"/>
            <w:vAlign w:val="center"/>
          </w:tcPr>
          <w:p w14:paraId="259756C3">
            <w:pPr>
              <w:snapToGrid w:val="0"/>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项目属性</w:t>
            </w:r>
          </w:p>
        </w:tc>
        <w:tc>
          <w:tcPr>
            <w:tcW w:w="6095" w:type="dxa"/>
            <w:vAlign w:val="center"/>
          </w:tcPr>
          <w:p w14:paraId="7E85EB25">
            <w:pPr>
              <w:spacing w:before="0" w:beforeAutospacing="0" w:after="0" w:afterAutospacing="0" w:line="360" w:lineRule="auto"/>
              <w:ind w:left="0" w:right="0"/>
              <w:rPr>
                <w:rFonts w:hint="eastAsia" w:ascii="仿宋" w:hAnsi="仿宋" w:eastAsia="仿宋" w:cs="宋体"/>
                <w:b w:val="0"/>
                <w:bCs/>
                <w:color w:val="auto"/>
                <w:sz w:val="24"/>
                <w:szCs w:val="20"/>
                <w:highlight w:val="none"/>
                <w:lang w:eastAsia="zh-CN"/>
              </w:rPr>
            </w:pPr>
            <w:r>
              <w:rPr>
                <w:rFonts w:hint="eastAsia" w:ascii="仿宋" w:hAnsi="仿宋" w:eastAsia="仿宋" w:cs="宋体"/>
                <w:b w:val="0"/>
                <w:bCs/>
                <w:color w:val="auto"/>
                <w:sz w:val="24"/>
                <w:szCs w:val="20"/>
                <w:highlight w:val="none"/>
                <w:lang w:val="en-US" w:eastAsia="zh-CN"/>
              </w:rPr>
              <w:t>服务类</w:t>
            </w:r>
          </w:p>
        </w:tc>
      </w:tr>
      <w:tr w14:paraId="4F2E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832A30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3AAC1BF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w:t>
            </w:r>
          </w:p>
        </w:tc>
        <w:tc>
          <w:tcPr>
            <w:tcW w:w="1843" w:type="dxa"/>
            <w:vAlign w:val="center"/>
          </w:tcPr>
          <w:p w14:paraId="3B3F330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4ADC2260">
            <w:pPr>
              <w:snapToGrid w:val="0"/>
              <w:spacing w:before="0" w:beforeAutospacing="0" w:after="0" w:afterAutospacing="0" w:line="360" w:lineRule="auto"/>
              <w:ind w:left="0" w:right="0"/>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（1）标的：</w:t>
            </w:r>
            <w:r>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t>崇贤街道前村社区微型消防综合服务项目</w:t>
            </w:r>
            <w:r>
              <w:rPr>
                <w:rFonts w:hint="eastAsia" w:ascii="仿宋" w:hAnsi="仿宋" w:eastAsia="仿宋" w:cs="宋体"/>
                <w:b w:val="0"/>
                <w:bCs/>
                <w:color w:val="000000" w:themeColor="text1"/>
                <w:kern w:val="0"/>
                <w:sz w:val="24"/>
                <w:szCs w:val="20"/>
                <w:highlight w:val="none"/>
                <w14:textFill>
                  <w14:solidFill>
                    <w14:schemeClr w14:val="tx1"/>
                  </w14:solidFill>
                </w14:textFill>
              </w:rPr>
              <w:t>，属于行业：</w:t>
            </w:r>
            <w:r>
              <w:rPr>
                <w:rFonts w:hint="eastAsia" w:ascii="仿宋" w:hAnsi="仿宋" w:eastAsia="仿宋" w:cs="宋体"/>
                <w:bCs/>
                <w:color w:val="000000" w:themeColor="text1"/>
                <w:kern w:val="0"/>
                <w:sz w:val="24"/>
                <w:szCs w:val="20"/>
                <w:highlight w:val="none"/>
                <w14:textFill>
                  <w14:solidFill>
                    <w14:schemeClr w14:val="tx1"/>
                  </w14:solidFill>
                </w14:textFill>
              </w:rPr>
              <w:t>租赁和商务服务业</w:t>
            </w:r>
            <w:r>
              <w:rPr>
                <w:rFonts w:hint="eastAsia" w:ascii="仿宋" w:hAnsi="仿宋" w:eastAsia="仿宋" w:cs="宋体"/>
                <w:b w:val="0"/>
                <w:bCs/>
                <w:color w:val="000000" w:themeColor="text1"/>
                <w:kern w:val="0"/>
                <w:sz w:val="24"/>
                <w:szCs w:val="20"/>
                <w:highlight w:val="none"/>
                <w:lang w:eastAsia="zh-CN"/>
                <w14:textFill>
                  <w14:solidFill>
                    <w14:schemeClr w14:val="tx1"/>
                  </w14:solidFill>
                </w14:textFill>
              </w:rPr>
              <w:t>。</w:t>
            </w:r>
          </w:p>
          <w:p w14:paraId="71F85413">
            <w:pPr>
              <w:snapToGrid w:val="0"/>
              <w:spacing w:before="0" w:beforeAutospacing="0" w:after="0" w:afterAutospacing="0" w:line="360" w:lineRule="auto"/>
              <w:ind w:left="0" w:right="0"/>
              <w:rPr>
                <w:rFonts w:hint="default" w:ascii="仿宋" w:hAnsi="Times New Roman" w:eastAsia="仿宋" w:cs="宋体"/>
                <w:b w:val="0"/>
                <w:bCs/>
                <w:color w:val="000000" w:themeColor="text1"/>
                <w:sz w:val="20"/>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标准详见附件8《中小企业划型标准规定》</w:t>
            </w:r>
          </w:p>
        </w:tc>
      </w:tr>
      <w:tr w14:paraId="7127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7E5037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7C9D15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2AA4E9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3</w:t>
            </w:r>
          </w:p>
        </w:tc>
        <w:tc>
          <w:tcPr>
            <w:tcW w:w="1843" w:type="dxa"/>
            <w:vAlign w:val="center"/>
          </w:tcPr>
          <w:p w14:paraId="4E3431F9">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是否允许采购进口产品</w:t>
            </w:r>
          </w:p>
        </w:tc>
        <w:tc>
          <w:tcPr>
            <w:tcW w:w="6095" w:type="dxa"/>
            <w:vAlign w:val="center"/>
          </w:tcPr>
          <w:p w14:paraId="4196CA50">
            <w:pPr>
              <w:spacing w:before="0" w:beforeAutospacing="0" w:after="0" w:afterAutospacing="0" w:line="360" w:lineRule="auto"/>
              <w:ind w:left="0" w:right="0"/>
              <w:rPr>
                <w:rFonts w:hint="default" w:ascii="仿宋" w:hAnsi="仿宋" w:eastAsia="仿宋" w:cs="宋体"/>
                <w:b w:val="0"/>
                <w:bCs/>
                <w:color w:val="000000" w:themeColor="text1"/>
                <w:kern w:val="0"/>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本项目不允许采购进口产品。</w:t>
            </w:r>
          </w:p>
          <w:p w14:paraId="3BD8A4C7">
            <w:pPr>
              <w:spacing w:before="0" w:beforeAutospacing="0" w:after="0" w:afterAutospacing="0" w:line="360" w:lineRule="auto"/>
              <w:ind w:left="0" w:right="0"/>
              <w:rPr>
                <w:rFonts w:hint="default" w:ascii="仿宋" w:hAnsi="仿宋" w:eastAsia="仿宋" w:cs="宋体"/>
                <w:b w:val="0"/>
                <w:bCs/>
                <w:color w:val="000000" w:themeColor="text1"/>
                <w:sz w:val="20"/>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可以就采购进口产品。</w:t>
            </w:r>
          </w:p>
        </w:tc>
      </w:tr>
      <w:tr w14:paraId="2D65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2088BE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4</w:t>
            </w:r>
          </w:p>
        </w:tc>
        <w:tc>
          <w:tcPr>
            <w:tcW w:w="1843" w:type="dxa"/>
            <w:vAlign w:val="center"/>
          </w:tcPr>
          <w:p w14:paraId="0B6761DF">
            <w:pPr>
              <w:snapToGrid w:val="0"/>
              <w:spacing w:before="0" w:beforeAutospacing="0" w:after="0" w:afterAutospacing="0" w:line="360" w:lineRule="auto"/>
              <w:ind w:left="0" w:right="0" w:firstLine="480" w:firstLineChars="2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分包</w:t>
            </w:r>
          </w:p>
        </w:tc>
        <w:tc>
          <w:tcPr>
            <w:tcW w:w="6095" w:type="dxa"/>
            <w:vAlign w:val="center"/>
          </w:tcPr>
          <w:p w14:paraId="7BD51F8F">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A</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同意将非主体、非关键性的工作分包。</w:t>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t xml:space="preserve"> B</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不同意分包。</w:t>
            </w:r>
          </w:p>
        </w:tc>
      </w:tr>
      <w:tr w14:paraId="73C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E34498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B6A141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9D337B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5</w:t>
            </w:r>
          </w:p>
        </w:tc>
        <w:tc>
          <w:tcPr>
            <w:tcW w:w="1843" w:type="dxa"/>
            <w:vAlign w:val="center"/>
          </w:tcPr>
          <w:p w14:paraId="7E3503C3">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开标前答疑会或现场考察</w:t>
            </w:r>
          </w:p>
        </w:tc>
        <w:tc>
          <w:tcPr>
            <w:tcW w:w="6095" w:type="dxa"/>
            <w:vAlign w:val="center"/>
          </w:tcPr>
          <w:p w14:paraId="3FAF9580">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不组织。</w:t>
            </w:r>
          </w:p>
          <w:p w14:paraId="3F0E86CA">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eastAsia" w:ascii="仿宋" w:hAnsi="仿宋" w:eastAsia="仿宋" w:cs="宋体"/>
                <w:b w:val="0"/>
                <w:bCs/>
                <w:color w:val="000000" w:themeColor="text1"/>
                <w:kern w:val="0"/>
                <w:sz w:val="24"/>
                <w:szCs w:val="20"/>
                <w:highlight w:val="none"/>
                <w14:textFill>
                  <w14:solidFill>
                    <w14:schemeClr w14:val="tx1"/>
                  </w14:solidFill>
                </w14:textFill>
              </w:rPr>
              <w:t>B组织，</w:t>
            </w:r>
            <w:r>
              <w:rPr>
                <w:rFonts w:hint="eastAsia" w:ascii="仿宋" w:hAnsi="仿宋" w:eastAsia="仿宋" w:cs="宋体"/>
                <w:b w:val="0"/>
                <w:bCs/>
                <w:color w:val="000000" w:themeColor="text1"/>
                <w:sz w:val="24"/>
                <w:szCs w:val="20"/>
                <w:highlight w:val="none"/>
                <w14:textFill>
                  <w14:solidFill>
                    <w14:schemeClr w14:val="tx1"/>
                  </w14:solidFill>
                </w14:textFill>
              </w:rPr>
              <w:t>时间：,地点：，联系人：，联系方式：。</w:t>
            </w:r>
          </w:p>
        </w:tc>
      </w:tr>
      <w:tr w14:paraId="4E41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567F80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577AEE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ABF75A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D9AC45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C7C8E8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A603CB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EE7635A">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71463C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31D8715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0C46355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6</w:t>
            </w:r>
          </w:p>
        </w:tc>
        <w:tc>
          <w:tcPr>
            <w:tcW w:w="1843" w:type="dxa"/>
            <w:vAlign w:val="center"/>
          </w:tcPr>
          <w:p w14:paraId="513B580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样品提供</w:t>
            </w:r>
          </w:p>
        </w:tc>
        <w:tc>
          <w:tcPr>
            <w:tcW w:w="6095" w:type="dxa"/>
            <w:vAlign w:val="center"/>
          </w:tcPr>
          <w:p w14:paraId="473BC912">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_GB2312" w:hAnsi="仿宋" w:eastAsia="仿宋_GB2312"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val="0"/>
                <w:bCs/>
                <w:color w:val="000000" w:themeColor="text1"/>
                <w:kern w:val="0"/>
                <w:sz w:val="24"/>
                <w:szCs w:val="20"/>
                <w:highlight w:val="none"/>
                <w14:textFill>
                  <w14:solidFill>
                    <w14:schemeClr w14:val="tx1"/>
                  </w14:solidFill>
                </w14:textFill>
              </w:rPr>
              <w:t>A</w:t>
            </w:r>
            <w:r>
              <w:rPr>
                <w:rFonts w:hint="eastAsia" w:ascii="仿宋" w:hAnsi="仿宋" w:eastAsia="仿宋" w:cs="宋体"/>
                <w:b w:val="0"/>
                <w:bCs/>
                <w:color w:val="000000" w:themeColor="text1"/>
                <w:sz w:val="24"/>
                <w:szCs w:val="20"/>
                <w:highlight w:val="none"/>
                <w14:textFill>
                  <w14:solidFill>
                    <w14:schemeClr w14:val="tx1"/>
                  </w14:solidFill>
                </w14:textFill>
              </w:rPr>
              <w:t>不要求提供。</w:t>
            </w:r>
          </w:p>
          <w:p w14:paraId="1A2F52A0">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default" w:ascii="MS Gothic" w:hAnsi="MS Gothic" w:eastAsia="MS Gothic"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B</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要求提供，</w:t>
            </w:r>
          </w:p>
          <w:p w14:paraId="75EB1081">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1）</w:t>
            </w:r>
            <w:r>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t>样品：</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3E64173F">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2）</w:t>
            </w:r>
            <w:r>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t>样品制作的标准和要求：</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2D05929E">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t>：详见</w:t>
            </w:r>
            <w:r>
              <w:rPr>
                <w:rFonts w:hint="eastAsia" w:ascii="仿宋_GB2312" w:hAnsi="仿宋" w:eastAsia="仿宋_GB2312" w:cs="Times New Roman"/>
                <w:b w:val="0"/>
                <w:bCs/>
                <w:color w:val="000000" w:themeColor="text1"/>
                <w:sz w:val="24"/>
                <w:szCs w:val="20"/>
                <w:highlight w:val="none"/>
                <w:u w:val="single"/>
                <w14:textFill>
                  <w14:solidFill>
                    <w14:schemeClr w14:val="tx1"/>
                  </w14:solidFill>
                </w14:textFill>
              </w:rPr>
              <w:t>评标办法</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094C5C39">
            <w:pPr>
              <w:spacing w:before="0" w:beforeAutospacing="0" w:after="0" w:afterAutospacing="0" w:line="360" w:lineRule="auto"/>
              <w:ind w:left="0" w:right="0"/>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4）是否需要随样品提交检测报告</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r>
              <w:rPr>
                <w:rFonts w:hint="default" w:ascii="MS Gothic" w:hAnsi="MS Gothic" w:eastAsia="仿宋_GB2312" w:cs="Arial"/>
                <w:b w:val="0"/>
                <w:bCs/>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否；</w:t>
            </w:r>
            <w:r>
              <w:rPr>
                <w:rFonts w:hint="default" w:ascii="MS Gothic" w:hAnsi="MS Gothic" w:eastAsia="仿宋_GB2312" w:cs="Arial"/>
                <w:b w:val="0"/>
                <w:bCs/>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kern w:val="0"/>
                <w:sz w:val="24"/>
                <w:szCs w:val="20"/>
                <w:highlight w:val="none"/>
                <w14:textFill>
                  <w14:solidFill>
                    <w14:schemeClr w14:val="tx1"/>
                  </w14:solidFill>
                </w14:textFill>
              </w:rPr>
              <w:t>是，检测机构的要求</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；检测内容</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w:t>
            </w:r>
          </w:p>
          <w:p w14:paraId="6C425B56">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5）提供样品的时间：</w:t>
            </w:r>
            <w:r>
              <w:rPr>
                <w:rFonts w:hint="eastAsia" w:ascii="仿宋_GB2312" w:hAnsi="仿宋" w:eastAsia="仿宋_GB2312" w:cs="Times New Roman"/>
                <w:b w:val="0"/>
                <w:bCs/>
                <w:color w:val="000000" w:themeColor="text1"/>
                <w:kern w:val="0"/>
                <w:sz w:val="24"/>
                <w:szCs w:val="20"/>
                <w:highlight w:val="none"/>
                <w14:textFill>
                  <w14:solidFill>
                    <w14:schemeClr w14:val="tx1"/>
                  </w14:solidFill>
                </w14:textFill>
              </w:rPr>
              <w:t>；地点：；联系人</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w:t>
            </w:r>
            <w:r>
              <w:rPr>
                <w:rFonts w:hint="eastAsia" w:ascii="仿宋_GB2312" w:hAnsi="仿宋" w:eastAsia="仿宋_GB2312" w:cs="Times New Roman"/>
                <w:b w:val="0"/>
                <w:bCs/>
                <w:color w:val="000000" w:themeColor="text1"/>
                <w:kern w:val="28"/>
                <w:sz w:val="24"/>
                <w:szCs w:val="20"/>
                <w:highlight w:val="none"/>
                <w14:textFill>
                  <w14:solidFill>
                    <w14:schemeClr w14:val="tx1"/>
                  </w14:solidFill>
                </w14:textFill>
              </w:rPr>
              <w:t>联系电话：</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F540446">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▲（6）本条要求提供样品但投标人不提供样品的则其投标无效。</w:t>
            </w:r>
          </w:p>
          <w:p w14:paraId="615E47C7">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623E782D">
            <w:pPr>
              <w:spacing w:before="0" w:beforeAutospacing="0" w:after="0" w:afterAutospacing="0" w:line="360" w:lineRule="auto"/>
              <w:ind w:left="0" w:right="0"/>
              <w:rPr>
                <w:rFonts w:hint="default" w:ascii="仿宋_GB2312" w:hAnsi="仿宋" w:eastAsia="仿宋_GB2312" w:cs="Times New Roman"/>
                <w:b w:val="0"/>
                <w:bCs/>
                <w:color w:val="000000" w:themeColor="text1"/>
                <w:sz w:val="24"/>
                <w:szCs w:val="20"/>
                <w:highlight w:val="none"/>
                <w14:textFill>
                  <w14:solidFill>
                    <w14:schemeClr w14:val="tx1"/>
                  </w14:solidFill>
                </w14:textFill>
              </w:rPr>
            </w:pPr>
            <w:r>
              <w:rPr>
                <w:rFonts w:hint="default" w:ascii="仿宋_GB2312" w:hAnsi="仿宋" w:eastAsia="仿宋_GB2312" w:cs="Times New Roman"/>
                <w:b w:val="0"/>
                <w:bCs/>
                <w:color w:val="000000" w:themeColor="text1"/>
                <w:sz w:val="24"/>
                <w:szCs w:val="20"/>
                <w:highlight w:val="none"/>
                <w14:textFill>
                  <w14:solidFill>
                    <w14:schemeClr w14:val="tx1"/>
                  </w14:solidFill>
                </w14:textFill>
              </w:rPr>
              <w:t xml:space="preserve"> (</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8</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)采购活动结束后，对于未中标人提供的样品，</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采购人、采购机构将通知</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未中标人</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在规定的时间内取回，逾期未取回的，采购人、采购机构不负保管义务</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；对于中标人提供的样品，</w:t>
            </w: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采购人将进</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行保管、封存，并作为履约验收的参考。</w:t>
            </w:r>
          </w:p>
          <w:p w14:paraId="3F6E2829">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color w:val="000000" w:themeColor="text1"/>
                <w:sz w:val="24"/>
                <w:szCs w:val="20"/>
                <w:highlight w:val="none"/>
                <w14:textFill>
                  <w14:solidFill>
                    <w14:schemeClr w14:val="tx1"/>
                  </w14:solidFill>
                </w14:textFill>
              </w:rPr>
              <w:t>（9</w:t>
            </w:r>
            <w:r>
              <w:rPr>
                <w:rFonts w:hint="default" w:ascii="仿宋_GB2312" w:hAnsi="仿宋" w:eastAsia="仿宋_GB2312" w:cs="Times New Roman"/>
                <w:b w:val="0"/>
                <w:bCs/>
                <w:color w:val="000000" w:themeColor="text1"/>
                <w:sz w:val="24"/>
                <w:szCs w:val="20"/>
                <w:highlight w:val="none"/>
                <w14:textFill>
                  <w14:solidFill>
                    <w14:schemeClr w14:val="tx1"/>
                  </w14:solidFill>
                </w14:textFill>
              </w:rPr>
              <w:t>）制作、运输、安装和保管样品所发生的一切费用由投标人自理。</w:t>
            </w:r>
          </w:p>
        </w:tc>
      </w:tr>
      <w:tr w14:paraId="43AC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1" w:hRule="atLeast"/>
          <w:tblHeader/>
        </w:trPr>
        <w:tc>
          <w:tcPr>
            <w:tcW w:w="629" w:type="dxa"/>
            <w:vAlign w:val="top"/>
          </w:tcPr>
          <w:p w14:paraId="5F93DDF4">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14:textFill>
                  <w14:solidFill>
                    <w14:schemeClr w14:val="tx1"/>
                  </w14:solidFill>
                </w14:textFill>
              </w:rPr>
            </w:pPr>
          </w:p>
          <w:p w14:paraId="27EDF88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7</w:t>
            </w:r>
          </w:p>
        </w:tc>
        <w:tc>
          <w:tcPr>
            <w:tcW w:w="1843" w:type="dxa"/>
            <w:vAlign w:val="center"/>
          </w:tcPr>
          <w:p w14:paraId="44536C2D">
            <w:pPr>
              <w:snapToGrid w:val="0"/>
              <w:spacing w:before="0" w:beforeAutospacing="0" w:after="0" w:afterAutospacing="0" w:line="360" w:lineRule="auto"/>
              <w:ind w:left="0" w:right="0"/>
              <w:jc w:val="center"/>
              <w:rPr>
                <w:rFonts w:hint="default" w:ascii="仿宋" w:hAnsi="仿宋" w:eastAsia="仿宋" w:cs="宋体"/>
                <w:b w:val="0"/>
                <w:bCs/>
                <w:color w:val="auto"/>
                <w:sz w:val="24"/>
                <w:szCs w:val="20"/>
                <w:highlight w:val="none"/>
              </w:rPr>
            </w:pPr>
            <w:r>
              <w:rPr>
                <w:rFonts w:hint="eastAsia" w:ascii="仿宋" w:hAnsi="仿宋" w:eastAsia="仿宋" w:cs="宋体"/>
                <w:b w:val="0"/>
                <w:bCs/>
                <w:color w:val="auto"/>
                <w:sz w:val="24"/>
                <w:szCs w:val="20"/>
                <w:highlight w:val="none"/>
              </w:rPr>
              <w:t>方案讲解演示</w:t>
            </w:r>
          </w:p>
        </w:tc>
        <w:tc>
          <w:tcPr>
            <w:tcW w:w="6095" w:type="dxa"/>
            <w:vAlign w:val="center"/>
          </w:tcPr>
          <w:p w14:paraId="1CFB071A">
            <w:pPr>
              <w:spacing w:before="0" w:beforeAutospacing="0" w:after="0" w:afterAutospacing="0" w:line="360" w:lineRule="auto"/>
              <w:ind w:left="0" w:right="0"/>
              <w:rPr>
                <w:rFonts w:hint="default" w:ascii="仿宋" w:hAnsi="仿宋" w:eastAsia="仿宋" w:cs="宋体"/>
                <w:b w:val="0"/>
                <w:bCs/>
                <w:color w:val="auto"/>
                <w:sz w:val="24"/>
                <w:szCs w:val="20"/>
                <w:highlight w:val="none"/>
              </w:rPr>
            </w:pPr>
            <w:r>
              <w:rPr>
                <w:rFonts w:hint="default" w:ascii="仿宋_GB2312" w:hAnsi="仿宋" w:eastAsia="仿宋_GB2312" w:cs="Arial"/>
                <w:b w:val="0"/>
                <w:bCs/>
                <w:color w:val="auto"/>
                <w:kern w:val="0"/>
                <w:sz w:val="24"/>
                <w:szCs w:val="20"/>
                <w:highlight w:val="none"/>
              </w:rPr>
              <w:sym w:font="Wingdings" w:char="00FE"/>
            </w:r>
            <w:r>
              <w:rPr>
                <w:rFonts w:hint="eastAsia" w:ascii="仿宋" w:hAnsi="仿宋" w:eastAsia="仿宋" w:cs="宋体"/>
                <w:b w:val="0"/>
                <w:bCs/>
                <w:color w:val="auto"/>
                <w:kern w:val="0"/>
                <w:sz w:val="24"/>
                <w:szCs w:val="20"/>
                <w:highlight w:val="none"/>
              </w:rPr>
              <w:t>A</w:t>
            </w:r>
            <w:r>
              <w:rPr>
                <w:rFonts w:hint="eastAsia" w:ascii="仿宋" w:hAnsi="仿宋" w:eastAsia="仿宋" w:cs="宋体"/>
                <w:b w:val="0"/>
                <w:bCs/>
                <w:color w:val="auto"/>
                <w:sz w:val="24"/>
                <w:szCs w:val="20"/>
                <w:highlight w:val="none"/>
              </w:rPr>
              <w:t>不组织。</w:t>
            </w:r>
          </w:p>
          <w:p w14:paraId="32C843BC">
            <w:pPr>
              <w:spacing w:before="0" w:beforeAutospacing="0" w:after="0" w:afterAutospacing="0" w:line="360" w:lineRule="auto"/>
              <w:ind w:left="0" w:right="0"/>
              <w:rPr>
                <w:rFonts w:hint="default" w:ascii="仿宋" w:hAnsi="仿宋" w:eastAsia="仿宋" w:cs="宋体"/>
                <w:b w:val="0"/>
                <w:bCs/>
                <w:color w:val="auto"/>
                <w:kern w:val="0"/>
                <w:sz w:val="24"/>
                <w:szCs w:val="20"/>
                <w:highlight w:val="none"/>
                <w:lang w:val="zh-CN"/>
              </w:rPr>
            </w:pPr>
            <w:r>
              <w:rPr>
                <w:rFonts w:hint="default" w:ascii="仿宋_GB2312" w:hAnsi="仿宋" w:eastAsia="仿宋_GB2312" w:cs="Arial"/>
                <w:b w:val="0"/>
                <w:bCs/>
                <w:color w:val="auto"/>
                <w:kern w:val="0"/>
                <w:sz w:val="24"/>
                <w:szCs w:val="20"/>
                <w:highlight w:val="none"/>
              </w:rPr>
              <w:sym w:font="Wingdings" w:char="00A8"/>
            </w:r>
            <w:r>
              <w:rPr>
                <w:rFonts w:hint="eastAsia" w:ascii="仿宋" w:hAnsi="仿宋" w:eastAsia="仿宋" w:cs="宋体"/>
                <w:b w:val="0"/>
                <w:bCs/>
                <w:color w:val="auto"/>
                <w:kern w:val="0"/>
                <w:sz w:val="24"/>
                <w:szCs w:val="20"/>
                <w:highlight w:val="none"/>
              </w:rPr>
              <w:t>B组织。</w:t>
            </w:r>
          </w:p>
        </w:tc>
      </w:tr>
      <w:tr w14:paraId="1119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39C0741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5B0FE07">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39FF8FE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8</w:t>
            </w:r>
          </w:p>
        </w:tc>
        <w:tc>
          <w:tcPr>
            <w:tcW w:w="1843" w:type="dxa"/>
            <w:vMerge w:val="restart"/>
            <w:vAlign w:val="center"/>
          </w:tcPr>
          <w:p w14:paraId="2004246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55E4CD58">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（1）资格证明文件：见招标文件第二部分11.1。</w:t>
            </w:r>
          </w:p>
          <w:p w14:paraId="185955A2">
            <w:pPr>
              <w:spacing w:before="0" w:beforeAutospacing="0" w:after="0" w:afterAutospacing="0" w:line="360" w:lineRule="auto"/>
              <w:ind w:left="0" w:right="0"/>
              <w:rPr>
                <w:rFonts w:hint="default" w:ascii="仿宋" w:hAnsi="仿宋" w:eastAsia="仿宋" w:cs="宋体"/>
                <w:b w:val="0"/>
                <w:bCs/>
                <w:snapToGrid w:val="0"/>
                <w:color w:val="000000" w:themeColor="text1"/>
                <w:kern w:val="0"/>
                <w:sz w:val="20"/>
                <w:szCs w:val="21"/>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5E16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2E56D04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1843" w:type="dxa"/>
            <w:vMerge w:val="continue"/>
            <w:vAlign w:val="center"/>
          </w:tcPr>
          <w:p w14:paraId="36C60785">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tc>
        <w:tc>
          <w:tcPr>
            <w:tcW w:w="6095" w:type="dxa"/>
            <w:vAlign w:val="center"/>
          </w:tcPr>
          <w:p w14:paraId="209FD781">
            <w:pPr>
              <w:spacing w:before="0" w:beforeAutospacing="0" w:after="0" w:afterAutospacing="0" w:line="360" w:lineRule="auto"/>
              <w:ind w:left="0" w:right="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（2）资信证明文件：根据招标文件第四部分评标标准提供。</w:t>
            </w:r>
          </w:p>
        </w:tc>
      </w:tr>
      <w:tr w14:paraId="0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3F64B0E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A84480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469110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9</w:t>
            </w:r>
          </w:p>
        </w:tc>
        <w:tc>
          <w:tcPr>
            <w:tcW w:w="1843" w:type="dxa"/>
            <w:vAlign w:val="center"/>
          </w:tcPr>
          <w:p w14:paraId="2B450FAB">
            <w:pPr>
              <w:snapToGrid w:val="0"/>
              <w:spacing w:before="0" w:beforeAutospacing="0" w:after="0" w:afterAutospacing="0" w:line="360" w:lineRule="auto"/>
              <w:ind w:left="0" w:right="0"/>
              <w:jc w:val="center"/>
              <w:rPr>
                <w:rFonts w:hint="eastAsia" w:ascii="仿宋" w:hAnsi="仿宋" w:eastAsia="仿宋" w:cs="宋体"/>
                <w:b w:val="0"/>
                <w:bCs/>
                <w:color w:val="000000" w:themeColor="text1"/>
                <w:sz w:val="24"/>
                <w:szCs w:val="20"/>
                <w:highlight w:val="none"/>
                <w:lang w:eastAsia="zh-CN"/>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节能产品、环境标志产品</w:t>
            </w:r>
            <w:r>
              <w:rPr>
                <w:rFonts w:hint="eastAsia" w:ascii="仿宋" w:hAnsi="仿宋" w:eastAsia="仿宋" w:cs="宋体"/>
                <w:b w:val="0"/>
                <w:bCs/>
                <w:color w:val="000000" w:themeColor="text1"/>
                <w:sz w:val="24"/>
                <w:szCs w:val="20"/>
                <w:highlight w:val="none"/>
                <w:lang w:eastAsia="zh-CN"/>
                <w14:textFill>
                  <w14:solidFill>
                    <w14:schemeClr w14:val="tx1"/>
                  </w14:solidFill>
                </w14:textFill>
              </w:rPr>
              <w:t>（</w:t>
            </w:r>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本项目不采用</w:t>
            </w:r>
            <w:r>
              <w:rPr>
                <w:rFonts w:hint="eastAsia" w:ascii="仿宋" w:hAnsi="仿宋" w:eastAsia="仿宋" w:cs="宋体"/>
                <w:b w:val="0"/>
                <w:bCs/>
                <w:color w:val="000000" w:themeColor="text1"/>
                <w:sz w:val="24"/>
                <w:szCs w:val="20"/>
                <w:highlight w:val="none"/>
                <w:lang w:eastAsia="zh-CN"/>
                <w14:textFill>
                  <w14:solidFill>
                    <w14:schemeClr w14:val="tx1"/>
                  </w14:solidFill>
                </w14:textFill>
              </w:rPr>
              <w:t>）</w:t>
            </w:r>
          </w:p>
        </w:tc>
        <w:tc>
          <w:tcPr>
            <w:tcW w:w="6095" w:type="dxa"/>
            <w:vAlign w:val="center"/>
          </w:tcPr>
          <w:p w14:paraId="3A633355">
            <w:pPr>
              <w:snapToGrid w:val="0"/>
              <w:spacing w:before="0" w:beforeAutospacing="0" w:after="0" w:afterAutospacing="0" w:line="360" w:lineRule="auto"/>
              <w:ind w:left="0" w:right="0"/>
              <w:rPr>
                <w:rFonts w:hint="default" w:ascii="仿宋" w:hAnsi="仿宋" w:eastAsia="仿宋" w:cs="宋体"/>
                <w:b w:val="0"/>
                <w:bCs/>
                <w:color w:val="000000" w:themeColor="text1"/>
                <w:sz w:val="20"/>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BB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1DD9F7E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2C11C00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48F5DFB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13C0092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7D5D9BDF">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639D00F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10</w:t>
            </w:r>
          </w:p>
        </w:tc>
        <w:tc>
          <w:tcPr>
            <w:tcW w:w="1843" w:type="dxa"/>
            <w:vAlign w:val="center"/>
          </w:tcPr>
          <w:p w14:paraId="5DC538F4">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报价要求</w:t>
            </w:r>
          </w:p>
        </w:tc>
        <w:tc>
          <w:tcPr>
            <w:tcW w:w="6095" w:type="dxa"/>
            <w:vAlign w:val="center"/>
          </w:tcPr>
          <w:p w14:paraId="713C43B1">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有关本项目实施所需的所有费用（含税费）均计入报价。投标文件</w:t>
            </w:r>
            <w:r>
              <w:rPr>
                <w:rFonts w:hint="eastAsia" w:ascii="仿宋" w:hAnsi="仿宋" w:eastAsia="仿宋" w:cs="宋体"/>
                <w:b w:val="0"/>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457A2EE6">
            <w:pPr>
              <w:snapToGrid w:val="0"/>
              <w:spacing w:before="0" w:beforeAutospacing="0" w:after="0" w:afterAutospacing="0" w:line="360" w:lineRule="auto"/>
              <w:ind w:left="0" w:right="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投标报价出现下列情形的，投标无效：</w:t>
            </w:r>
          </w:p>
          <w:p w14:paraId="008036D7">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投标文件出现不是唯一的、有选择性投标报价的；</w:t>
            </w:r>
          </w:p>
          <w:p w14:paraId="78416A55">
            <w:pPr>
              <w:snapToGrid w:val="0"/>
              <w:spacing w:before="0" w:beforeAutospacing="0" w:after="0" w:afterAutospacing="0" w:line="360" w:lineRule="auto"/>
              <w:ind w:left="0" w:right="0" w:firstLine="240" w:firstLineChars="100"/>
              <w:jc w:val="left"/>
              <w:rPr>
                <w:rFonts w:hint="default" w:ascii="仿宋" w:hAnsi="仿宋" w:eastAsia="仿宋" w:cs="宋体"/>
                <w:b w:val="0"/>
                <w:bCs/>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401460A5">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val="0"/>
                <w:bCs/>
                <w:color w:val="000000" w:themeColor="text1"/>
                <w:sz w:val="24"/>
                <w:szCs w:val="21"/>
                <w:highlight w:val="none"/>
                <w14:textFill>
                  <w14:solidFill>
                    <w14:schemeClr w14:val="tx1"/>
                  </w14:solidFill>
                </w14:textFill>
              </w:rPr>
              <w:t>;</w:t>
            </w:r>
          </w:p>
          <w:p w14:paraId="59193F4B">
            <w:pPr>
              <w:spacing w:before="0" w:beforeAutospacing="0" w:after="0" w:afterAutospacing="0" w:line="360" w:lineRule="auto"/>
              <w:ind w:left="0" w:right="0" w:firstLine="240" w:firstLineChars="1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val="0"/>
                <w:bCs/>
                <w:color w:val="000000" w:themeColor="text1"/>
                <w:sz w:val="24"/>
                <w:szCs w:val="20"/>
                <w:highlight w:val="none"/>
                <w14:textFill>
                  <w14:solidFill>
                    <w14:schemeClr w14:val="tx1"/>
                  </w14:solidFill>
                </w14:textFill>
              </w:rPr>
              <w:t>。</w:t>
            </w:r>
          </w:p>
        </w:tc>
      </w:tr>
      <w:tr w14:paraId="6319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08" w:hRule="atLeast"/>
          <w:tblHeader/>
        </w:trPr>
        <w:tc>
          <w:tcPr>
            <w:tcW w:w="629" w:type="dxa"/>
            <w:vAlign w:val="top"/>
          </w:tcPr>
          <w:p w14:paraId="61B127F1">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p>
          <w:p w14:paraId="5FE002D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11</w:t>
            </w:r>
          </w:p>
        </w:tc>
        <w:tc>
          <w:tcPr>
            <w:tcW w:w="1843" w:type="dxa"/>
            <w:vAlign w:val="center"/>
          </w:tcPr>
          <w:p w14:paraId="6722FF89">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中小企业信用融资</w:t>
            </w:r>
          </w:p>
        </w:tc>
        <w:tc>
          <w:tcPr>
            <w:tcW w:w="6095" w:type="dxa"/>
            <w:vAlign w:val="center"/>
          </w:tcPr>
          <w:p w14:paraId="56A48C3A">
            <w:pPr>
              <w:spacing w:before="0" w:beforeAutospacing="0" w:after="0" w:afterAutospacing="0" w:line="360" w:lineRule="auto"/>
              <w:ind w:left="0" w:right="0" w:firstLine="480" w:firstLineChars="200"/>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EF4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AF22E5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12</w:t>
            </w:r>
          </w:p>
        </w:tc>
        <w:tc>
          <w:tcPr>
            <w:tcW w:w="1843" w:type="dxa"/>
            <w:vAlign w:val="center"/>
          </w:tcPr>
          <w:p w14:paraId="7E81591C">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3FCCF619">
            <w:pPr>
              <w:pStyle w:val="33"/>
              <w:spacing w:before="0" w:beforeAutospacing="0" w:after="0" w:afterAutospacing="0" w:line="360" w:lineRule="auto"/>
              <w:ind w:left="0" w:right="0"/>
              <w:rPr>
                <w:rFonts w:hint="default" w:ascii="仿宋" w:hAnsi="仿宋" w:eastAsia="仿宋" w:cs="宋体"/>
                <w:b w:val="0"/>
                <w:bCs/>
                <w:color w:val="000000" w:themeColor="text1"/>
                <w:kern w:val="28"/>
                <w:sz w:val="24"/>
                <w:szCs w:val="20"/>
                <w:highlight w:val="none"/>
                <w14:textFill>
                  <w14:solidFill>
                    <w14:schemeClr w14:val="tx1"/>
                  </w14:solidFill>
                </w14:textFill>
              </w:rPr>
            </w:pPr>
            <w:r>
              <w:rPr>
                <w:rFonts w:hint="eastAsia" w:ascii="仿宋" w:hAnsi="仿宋" w:eastAsia="仿宋" w:cs="宋体"/>
                <w:b w:val="0"/>
                <w:bCs/>
                <w:color w:val="000000" w:themeColor="text1"/>
                <w:kern w:val="28"/>
                <w:sz w:val="24"/>
                <w:szCs w:val="24"/>
                <w:highlight w:val="none"/>
                <w14:textFill>
                  <w14:solidFill>
                    <w14:schemeClr w14:val="tx1"/>
                  </w14:solidFill>
                </w14:textFill>
              </w:rPr>
              <w:t>备份投标文件送达地点：浙江省杭州市临平区星桥街道黄鹤山居4幢4-3室1楼105室；备份投标文件签收人员联系电话：</w:t>
            </w:r>
            <w:r>
              <w:rPr>
                <w:rFonts w:hint="default" w:ascii="Helvetica" w:hAnsi="Helvetica" w:eastAsia="Helvetica" w:cs="Helvetica"/>
                <w:i w:val="0"/>
                <w:iCs w:val="0"/>
                <w:caps w:val="0"/>
                <w:color w:val="333333"/>
                <w:spacing w:val="0"/>
                <w:sz w:val="21"/>
                <w:szCs w:val="21"/>
                <w:shd w:val="clear" w:fill="F6F6F6"/>
              </w:rPr>
              <w:t>15990078000</w:t>
            </w:r>
            <w:r>
              <w:rPr>
                <w:rFonts w:hint="eastAsia" w:ascii="仿宋" w:hAnsi="仿宋" w:eastAsia="仿宋" w:cs="宋体"/>
                <w:b w:val="0"/>
                <w:bCs/>
                <w:color w:val="000000" w:themeColor="text1"/>
                <w:kern w:val="28"/>
                <w:sz w:val="24"/>
                <w:szCs w:val="24"/>
                <w:highlight w:val="none"/>
                <w14:textFill>
                  <w14:solidFill>
                    <w14:schemeClr w14:val="tx1"/>
                  </w14:solidFill>
                </w14:textFill>
              </w:rPr>
              <w:t>。采购人、采购机构不强制或变相强制投标人提交备份投标文件。</w:t>
            </w:r>
          </w:p>
        </w:tc>
      </w:tr>
      <w:tr w14:paraId="1E8D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238F9650">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13</w:t>
            </w:r>
          </w:p>
        </w:tc>
        <w:tc>
          <w:tcPr>
            <w:tcW w:w="1843" w:type="dxa"/>
            <w:vAlign w:val="center"/>
          </w:tcPr>
          <w:p w14:paraId="294D8FA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仿宋_GB2312"/>
                <w:b w:val="0"/>
                <w:bCs/>
                <w:color w:val="000000" w:themeColor="text1"/>
                <w:sz w:val="24"/>
                <w:szCs w:val="20"/>
                <w:highlight w:val="none"/>
                <w14:textFill>
                  <w14:solidFill>
                    <w14:schemeClr w14:val="tx1"/>
                  </w14:solidFill>
                </w14:textFill>
              </w:rPr>
              <w:t>特别说明</w:t>
            </w:r>
          </w:p>
        </w:tc>
        <w:tc>
          <w:tcPr>
            <w:tcW w:w="6095" w:type="dxa"/>
            <w:vAlign w:val="center"/>
          </w:tcPr>
          <w:p w14:paraId="0DC67BF9">
            <w:pPr>
              <w:spacing w:before="0" w:beforeAutospacing="0" w:after="0" w:afterAutospacing="0" w:line="360" w:lineRule="auto"/>
              <w:ind w:left="0" w:right="0"/>
              <w:rPr>
                <w:rFonts w:hint="default" w:ascii="仿宋" w:hAnsi="仿宋" w:eastAsia="仿宋" w:cs="宋体"/>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val="0"/>
                <w:bCs/>
                <w:snapToGrid w:val="0"/>
                <w:color w:val="000000" w:themeColor="text1"/>
                <w:kern w:val="28"/>
                <w:sz w:val="24"/>
                <w:szCs w:val="20"/>
                <w:highlight w:val="none"/>
                <w:lang w:val="en-US" w:eastAsia="zh-CN"/>
                <w14:textFill>
                  <w14:solidFill>
                    <w14:schemeClr w14:val="tx1"/>
                  </w14:solidFill>
                </w14:textFill>
              </w:rPr>
              <w:t>无</w:t>
            </w:r>
            <w:r>
              <w:rPr>
                <w:rFonts w:hint="eastAsia" w:ascii="仿宋" w:hAnsi="仿宋" w:eastAsia="仿宋" w:cs="宋体"/>
                <w:b w:val="0"/>
                <w:bCs/>
                <w:snapToGrid w:val="0"/>
                <w:color w:val="000000" w:themeColor="text1"/>
                <w:kern w:val="28"/>
                <w:sz w:val="24"/>
                <w:szCs w:val="20"/>
                <w:highlight w:val="none"/>
                <w14:textFill>
                  <w14:solidFill>
                    <w14:schemeClr w14:val="tx1"/>
                  </w14:solidFill>
                </w14:textFill>
              </w:rPr>
              <w:t>。</w:t>
            </w:r>
          </w:p>
        </w:tc>
      </w:tr>
      <w:tr w14:paraId="4A5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5B0870B">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14</w:t>
            </w:r>
          </w:p>
        </w:tc>
        <w:tc>
          <w:tcPr>
            <w:tcW w:w="1843" w:type="dxa"/>
            <w:vAlign w:val="center"/>
          </w:tcPr>
          <w:p w14:paraId="66044652">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default" w:ascii="仿宋" w:hAnsi="仿宋" w:eastAsia="仿宋" w:cs="宋体"/>
                <w:b w:val="0"/>
                <w:bCs/>
                <w:color w:val="000000" w:themeColor="text1"/>
                <w:sz w:val="24"/>
                <w:szCs w:val="20"/>
                <w:highlight w:val="none"/>
                <w14:textFill>
                  <w14:solidFill>
                    <w14:schemeClr w14:val="tx1"/>
                  </w14:solidFill>
                </w14:textFill>
              </w:rPr>
              <w:t>代理服务费</w:t>
            </w:r>
          </w:p>
        </w:tc>
        <w:tc>
          <w:tcPr>
            <w:tcW w:w="6095" w:type="dxa"/>
            <w:vAlign w:val="center"/>
          </w:tcPr>
          <w:p w14:paraId="4EE481F3">
            <w:pPr>
              <w:spacing w:before="0" w:beforeAutospacing="0" w:after="0" w:afterAutospacing="0" w:line="360" w:lineRule="auto"/>
              <w:ind w:left="480" w:right="0" w:hanging="480" w:hangingChars="200"/>
              <w:rPr>
                <w:rFonts w:hint="default"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 xml:space="preserve">中标人在领取中标通知书时需向招标代理机构支付人民币   </w:t>
            </w:r>
            <w:r>
              <w:rPr>
                <w:rFonts w:hint="eastAsia" w:ascii="仿宋_GB2312" w:hAnsi="仿宋" w:eastAsia="仿宋_GB2312" w:cs="Times New Roman"/>
                <w:b w:val="0"/>
                <w:bCs/>
                <w:snapToGrid w:val="0"/>
                <w:color w:val="000000" w:themeColor="text1"/>
                <w:kern w:val="28"/>
                <w:sz w:val="24"/>
                <w:szCs w:val="20"/>
                <w:highlight w:val="none"/>
                <w:lang w:val="en-US" w:eastAsia="zh-CN"/>
                <w14:textFill>
                  <w14:solidFill>
                    <w14:schemeClr w14:val="tx1"/>
                  </w14:solidFill>
                </w14:textFill>
              </w:rPr>
              <w:t xml:space="preserve"> 7100</w:t>
            </w:r>
            <w:r>
              <w:rPr>
                <w:rFonts w:hint="eastAsia" w:ascii="仿宋_GB2312" w:hAnsi="仿宋" w:eastAsia="仿宋_GB2312" w:cs="Times New Roman"/>
                <w:b w:val="0"/>
                <w:bCs/>
                <w:snapToGrid w:val="0"/>
                <w:color w:val="auto"/>
                <w:kern w:val="28"/>
                <w:sz w:val="24"/>
                <w:szCs w:val="20"/>
                <w:highlight w:val="none"/>
              </w:rPr>
              <w:t>元中标服</w:t>
            </w: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务费，费用包含在总报价中，不单独列项报价。</w:t>
            </w:r>
          </w:p>
          <w:p w14:paraId="0C2667AC">
            <w:pPr>
              <w:spacing w:before="0" w:beforeAutospacing="0" w:after="0" w:afterAutospacing="0" w:line="360" w:lineRule="auto"/>
              <w:ind w:left="0" w:right="0"/>
              <w:rPr>
                <w:rFonts w:hint="eastAsia" w:ascii="仿宋" w:hAnsi="仿宋" w:eastAsia="仿宋" w:cs="Arial"/>
                <w:b w:val="0"/>
                <w:bCs/>
                <w:color w:val="000000" w:themeColor="text1"/>
                <w:kern w:val="0"/>
                <w:sz w:val="24"/>
                <w:szCs w:val="20"/>
                <w:highlight w:val="none"/>
                <w:lang w:eastAsia="zh-CN"/>
                <w14:textFill>
                  <w14:solidFill>
                    <w14:schemeClr w14:val="tx1"/>
                  </w14:solidFill>
                </w14:textFill>
              </w:rPr>
            </w:pPr>
            <w:r>
              <w:rPr>
                <w:rFonts w:hint="default" w:ascii="仿宋" w:hAnsi="仿宋" w:eastAsia="仿宋" w:cs="Arial"/>
                <w:b w:val="0"/>
                <w:bCs/>
                <w:color w:val="000000" w:themeColor="text1"/>
                <w:kern w:val="0"/>
                <w:sz w:val="24"/>
                <w:szCs w:val="20"/>
                <w:highlight w:val="none"/>
                <w14:textFill>
                  <w14:solidFill>
                    <w14:schemeClr w14:val="tx1"/>
                  </w14:solidFill>
                </w14:textFill>
              </w:rPr>
              <w:t>中标服务费的交纳方式：以转帐或支票的形式支付</w:t>
            </w:r>
            <w:r>
              <w:rPr>
                <w:rFonts w:hint="eastAsia" w:ascii="仿宋" w:hAnsi="仿宋" w:eastAsia="仿宋" w:cs="Arial"/>
                <w:b w:val="0"/>
                <w:bCs/>
                <w:color w:val="000000" w:themeColor="text1"/>
                <w:kern w:val="0"/>
                <w:sz w:val="24"/>
                <w:szCs w:val="20"/>
                <w:highlight w:val="none"/>
                <w:lang w:eastAsia="zh-CN"/>
                <w14:textFill>
                  <w14:solidFill>
                    <w14:schemeClr w14:val="tx1"/>
                  </w14:solidFill>
                </w14:textFill>
              </w:rPr>
              <w:t>。</w:t>
            </w:r>
          </w:p>
          <w:p w14:paraId="406ADB97">
            <w:pPr>
              <w:spacing w:before="0" w:beforeAutospacing="0" w:after="0" w:afterAutospacing="0" w:line="360" w:lineRule="auto"/>
              <w:ind w:left="0" w:right="0"/>
              <w:rPr>
                <w:rFonts w:hint="default" w:ascii="仿宋" w:hAnsi="仿宋" w:eastAsia="仿宋" w:cs="Arial"/>
                <w:b w:val="0"/>
                <w:bCs/>
                <w:color w:val="000000" w:themeColor="text1"/>
                <w:kern w:val="0"/>
                <w:sz w:val="24"/>
                <w:szCs w:val="20"/>
                <w:highlight w:val="none"/>
                <w14:textFill>
                  <w14:solidFill>
                    <w14:schemeClr w14:val="tx1"/>
                  </w14:solidFill>
                </w14:textFill>
              </w:rPr>
            </w:pPr>
            <w:r>
              <w:rPr>
                <w:rFonts w:hint="default" w:ascii="仿宋" w:hAnsi="仿宋" w:eastAsia="仿宋" w:cs="Arial"/>
                <w:b w:val="0"/>
                <w:bCs/>
                <w:color w:val="000000" w:themeColor="text1"/>
                <w:kern w:val="0"/>
                <w:sz w:val="24"/>
                <w:szCs w:val="20"/>
                <w:highlight w:val="none"/>
                <w14:textFill>
                  <w14:solidFill>
                    <w14:schemeClr w14:val="tx1"/>
                  </w14:solidFill>
                </w14:textFill>
              </w:rPr>
              <w:t>中标单位需在领取中标通知书时缴纳中标服务费，缴纳时注明招标编号。</w:t>
            </w:r>
          </w:p>
        </w:tc>
      </w:tr>
      <w:tr w14:paraId="05AB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321D3E0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 w:hAnsi="仿宋" w:eastAsia="仿宋" w:cs="宋体"/>
                <w:b w:val="0"/>
                <w:bCs/>
                <w:color w:val="000000" w:themeColor="text1"/>
                <w:sz w:val="24"/>
                <w:szCs w:val="20"/>
                <w:highlight w:val="none"/>
                <w14:textFill>
                  <w14:solidFill>
                    <w14:schemeClr w14:val="tx1"/>
                  </w14:solidFill>
                </w14:textFill>
              </w:rPr>
              <w:t>15</w:t>
            </w:r>
          </w:p>
        </w:tc>
        <w:tc>
          <w:tcPr>
            <w:tcW w:w="1843" w:type="dxa"/>
            <w:vAlign w:val="center"/>
          </w:tcPr>
          <w:p w14:paraId="5AA5D326">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06E39872">
            <w:pPr>
              <w:spacing w:before="0" w:beforeAutospacing="0" w:after="0" w:afterAutospacing="0" w:line="360" w:lineRule="auto"/>
              <w:ind w:left="0" w:right="0"/>
              <w:rPr>
                <w:rFonts w:hint="default"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0E4A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7F4B0A7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0"/>
                <w:highlight w:val="none"/>
                <w:lang w:val="en-US" w:eastAsia="zh-CN"/>
                <w14:textFill>
                  <w14:solidFill>
                    <w14:schemeClr w14:val="tx1"/>
                  </w14:solidFill>
                </w14:textFill>
              </w:rPr>
            </w:pPr>
            <w:bookmarkStart w:id="11" w:name="第三部分"/>
            <w:bookmarkStart w:id="12" w:name="_Toc164416483"/>
            <w:r>
              <w:rPr>
                <w:rFonts w:hint="eastAsia" w:ascii="仿宋" w:hAnsi="仿宋" w:eastAsia="仿宋" w:cs="宋体"/>
                <w:b w:val="0"/>
                <w:bCs/>
                <w:color w:val="000000" w:themeColor="text1"/>
                <w:sz w:val="24"/>
                <w:szCs w:val="20"/>
                <w:highlight w:val="none"/>
                <w:lang w:val="en-US" w:eastAsia="zh-CN"/>
                <w14:textFill>
                  <w14:solidFill>
                    <w14:schemeClr w14:val="tx1"/>
                  </w14:solidFill>
                </w14:textFill>
              </w:rPr>
              <w:t>16</w:t>
            </w:r>
          </w:p>
        </w:tc>
        <w:tc>
          <w:tcPr>
            <w:tcW w:w="1843" w:type="dxa"/>
            <w:vAlign w:val="center"/>
          </w:tcPr>
          <w:p w14:paraId="3F1015F1">
            <w:pPr>
              <w:snapToGrid w:val="0"/>
              <w:spacing w:before="0" w:beforeAutospacing="0" w:after="0" w:afterAutospacing="0" w:line="360" w:lineRule="auto"/>
              <w:ind w:left="0" w:right="0"/>
              <w:jc w:val="center"/>
              <w:rPr>
                <w:rFonts w:hint="eastAsia" w:ascii="仿宋_GB2312" w:hAnsi="仿宋" w:eastAsia="仿宋_GB2312" w:cs="Times New Roman"/>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1C05E265">
            <w:pPr>
              <w:spacing w:before="0" w:beforeAutospacing="0" w:after="0" w:afterAutospacing="0" w:line="360" w:lineRule="auto"/>
              <w:ind w:left="0" w:right="0"/>
              <w:rPr>
                <w:rFonts w:hint="eastAsia" w:ascii="仿宋" w:hAnsi="仿宋" w:eastAsia="仿宋" w:cs="Times New Roman"/>
                <w:b w:val="0"/>
                <w:bCs/>
                <w:snapToGrid w:val="0"/>
                <w:color w:val="000000" w:themeColor="text1"/>
                <w:kern w:val="28"/>
                <w:sz w:val="24"/>
                <w:szCs w:val="20"/>
                <w:highlight w:val="none"/>
                <w14:textFill>
                  <w14:solidFill>
                    <w14:schemeClr w14:val="tx1"/>
                  </w14:solidFill>
                </w14:textFill>
              </w:rPr>
            </w:pP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val="0"/>
                <w:bCs/>
                <w:color w:val="000000" w:themeColor="text1"/>
                <w:kern w:val="0"/>
                <w:sz w:val="24"/>
                <w:szCs w:val="20"/>
                <w:highlight w:val="none"/>
                <w14:textFill>
                  <w14:solidFill>
                    <w14:schemeClr w14:val="tx1"/>
                  </w14:solidFill>
                </w14:textFill>
              </w:rPr>
              <w:sym w:font="Wingdings" w:char="F0FE"/>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重新招标 □按中标候选人名单排序依次确定其他中标候选人为中标人）</w:t>
            </w:r>
          </w:p>
        </w:tc>
      </w:tr>
    </w:tbl>
    <w:p w14:paraId="651D89BF">
      <w:pP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br w:type="page"/>
      </w:r>
    </w:p>
    <w:p w14:paraId="44F107CE">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2FE54EBC">
      <w:pPr>
        <w:snapToGrid w:val="0"/>
        <w:spacing w:line="360" w:lineRule="auto"/>
        <w:ind w:firstLine="361" w:firstLineChars="15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2BADA60A">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23B6430E">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2.定义</w:t>
      </w:r>
    </w:p>
    <w:p w14:paraId="00AD31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613E81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63321A3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50F726D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23B912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70B1E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2.6“电子交易平台”是指本项目采购活动所依托的政府采购云平台（https://www.zcygov.cn/）。</w:t>
      </w:r>
    </w:p>
    <w:p w14:paraId="56AB2C1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 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系指不适用本项目的要求。</w:t>
      </w:r>
    </w:p>
    <w:p w14:paraId="2285CC92">
      <w:pPr>
        <w:spacing w:line="360" w:lineRule="auto"/>
        <w:ind w:firstLine="241" w:firstLineChars="100"/>
        <w:rPr>
          <w:rFonts w:hint="eastAsia" w:ascii="仿宋" w:hAnsi="仿宋" w:eastAsia="仿宋" w:cs="宋体"/>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577C836A">
      <w:pPr>
        <w:spacing w:line="360" w:lineRule="auto"/>
        <w:ind w:firstLine="240" w:firstLineChars="100"/>
        <w:rPr>
          <w:rFonts w:ascii="仿宋" w:hAnsi="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1713663">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6282F112">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2FD7D7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4F4666E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BEC9ECD">
      <w:pPr>
        <w:spacing w:line="360" w:lineRule="auto"/>
        <w:ind w:firstLine="240" w:firstLineChars="1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580826F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7215E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658F45CA">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970632">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80CFD9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采购服务项目，以及预留份额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806F11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169F23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87306E">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w:t>
      </w:r>
    </w:p>
    <w:p w14:paraId="15673BA1">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BE1796">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048CC9B6">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41B1F3">
      <w:pPr>
        <w:autoSpaceDE w:val="0"/>
        <w:autoSpaceDN w:val="0"/>
        <w:spacing w:line="360" w:lineRule="auto"/>
        <w:ind w:firstLine="240" w:firstLineChars="1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1D260B95">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15BDF7B0">
      <w:pPr>
        <w:pStyle w:val="33"/>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w:t>
      </w:r>
      <w:r>
        <w:rPr>
          <w:rFonts w:hint="eastAsia" w:ascii="仿宋" w:hAnsi="仿宋" w:eastAsia="仿宋" w:cs="宋体"/>
          <w:color w:val="000000" w:themeColor="text1"/>
          <w:sz w:val="24"/>
          <w:highlight w:val="none"/>
          <w:lang w:val="en-US" w:eastAsia="zh-CN"/>
          <w14:textFill>
            <w14:solidFill>
              <w14:schemeClr w14:val="tx1"/>
            </w14:solidFill>
          </w14:textFill>
        </w:rPr>
        <w:t>五个自然</w:t>
      </w:r>
      <w:r>
        <w:rPr>
          <w:rFonts w:hint="eastAsia" w:ascii="仿宋" w:hAnsi="仿宋" w:eastAsia="仿宋" w:cs="宋体"/>
          <w:color w:val="000000" w:themeColor="text1"/>
          <w:sz w:val="24"/>
          <w:highlight w:val="none"/>
          <w14:textFill>
            <w14:solidFill>
              <w14:schemeClr w14:val="tx1"/>
            </w14:solidFill>
          </w14:textFill>
        </w:rPr>
        <w:t>日内，以书面形式向采购人或者采购代理机构提出质疑，否则，采购人或者采购代理机构不予受理。</w:t>
      </w:r>
    </w:p>
    <w:p w14:paraId="754448D9">
      <w:pPr>
        <w:pStyle w:val="6"/>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4851E7C">
      <w:pPr>
        <w:pStyle w:val="33"/>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D70DC0A">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7B5CDEA9">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6D69C9CE">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0D07818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31BCA476">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2FA6C61D">
      <w:pPr>
        <w:pStyle w:val="33"/>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0E416957">
      <w:pPr>
        <w:pStyle w:val="33"/>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65313F7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268042B">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62C7CF22">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6B738BEA">
      <w:pPr>
        <w:pStyle w:val="575"/>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w:t>
      </w:r>
      <w:r>
        <w:rPr>
          <w:rFonts w:hint="eastAsia" w:ascii="仿宋" w:hAnsi="仿宋" w:eastAsia="仿宋"/>
          <w:color w:val="000000" w:themeColor="text1"/>
          <w:highlight w:val="none"/>
          <w:lang w:val="en-US" w:eastAsia="zh-CN"/>
          <w14:textFill>
            <w14:solidFill>
              <w14:schemeClr w14:val="tx1"/>
            </w14:solidFill>
          </w14:textFill>
        </w:rPr>
        <w:t>三</w:t>
      </w:r>
      <w:r>
        <w:rPr>
          <w:rFonts w:hint="eastAsia" w:ascii="仿宋" w:hAnsi="仿宋" w:eastAsia="仿宋"/>
          <w:color w:val="000000" w:themeColor="text1"/>
          <w:highlight w:val="none"/>
          <w14:textFill>
            <w14:solidFill>
              <w14:schemeClr w14:val="tx1"/>
            </w14:solidFill>
          </w14:textFill>
        </w:rPr>
        <w:t>个工作日内作出答复，并以书面形式通知质疑供应商和其他与质疑处理结果有利害关系的政府采购当事人，但答复的内容不得涉及商业秘密。</w:t>
      </w:r>
    </w:p>
    <w:p w14:paraId="1BCC8805">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762B4C95">
      <w:pPr>
        <w:pStyle w:val="575"/>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74AD9CF4">
      <w:pPr>
        <w:pStyle w:val="575"/>
        <w:shd w:val="clear" w:color="auto" w:fill="FFFFFF"/>
        <w:snapToGrid w:val="0"/>
        <w:spacing w:after="240" w:afterAutospacing="0" w:line="360" w:lineRule="auto"/>
        <w:ind w:firstLine="400"/>
        <w:contextualSpacing/>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w:t>
      </w:r>
      <w:r>
        <w:rPr>
          <w:rFonts w:hint="eastAsia" w:ascii="仿宋" w:hAnsi="仿宋" w:eastAsia="仿宋"/>
          <w:color w:val="000000" w:themeColor="text1"/>
          <w:highlight w:val="none"/>
          <w:lang w:val="en-US" w:eastAsia="zh-CN"/>
          <w14:textFill>
            <w14:solidFill>
              <w14:schemeClr w14:val="tx1"/>
            </w14:solidFill>
          </w14:textFill>
        </w:rPr>
        <w:t>七</w:t>
      </w:r>
      <w:r>
        <w:rPr>
          <w:rFonts w:hint="eastAsia" w:ascii="仿宋" w:hAnsi="仿宋" w:eastAsia="仿宋"/>
          <w:color w:val="000000" w:themeColor="text1"/>
          <w:highlight w:val="none"/>
          <w14:textFill>
            <w14:solidFill>
              <w14:schemeClr w14:val="tx1"/>
            </w14:solidFill>
          </w14:textFill>
        </w:rPr>
        <w:t>个工作日内向采购人所在镇（街道）或区农业农村局投诉提出投诉。</w:t>
      </w:r>
    </w:p>
    <w:p w14:paraId="5CBE9B95">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15449DB0">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05C2E57F">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54C2DE92">
      <w:pPr>
        <w:pStyle w:val="575"/>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25C38656">
      <w:pPr>
        <w:pStyle w:val="89"/>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1CCA8A5B">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7D7567D4">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0980BC2D">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3B904EA8">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311682D1">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687E794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3F374E14">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62BAECB8">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59A399A2">
      <w:pPr>
        <w:pStyle w:val="33"/>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50B46E4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5EDF822C">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02DD1B00">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64D40D34">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C3D84B">
      <w:pPr>
        <w:pStyle w:val="24"/>
        <w:rPr>
          <w:rFonts w:ascii="仿宋" w:hAnsi="仿宋" w:eastAsia="仿宋" w:cs="宋体"/>
          <w:color w:val="000000" w:themeColor="text1"/>
          <w:sz w:val="18"/>
          <w:szCs w:val="18"/>
          <w:highlight w:val="none"/>
          <w:lang w:val="en-US"/>
          <w14:textFill>
            <w14:solidFill>
              <w14:schemeClr w14:val="tx1"/>
            </w14:solidFill>
          </w14:textFill>
        </w:rPr>
      </w:pPr>
    </w:p>
    <w:p w14:paraId="1E08C040">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56CD5B10">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1D360B70">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934D03">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0DF7CE52">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594926D">
      <w:pPr>
        <w:pStyle w:val="33"/>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E1BFB18">
      <w:pPr>
        <w:pStyle w:val="6"/>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018A9172">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16EB500B">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7977D7AB">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2E38550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6A568D26">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w:t>
      </w:r>
    </w:p>
    <w:p w14:paraId="7A0A87CE">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4EDCF2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270138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3DBB3075">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0448890F">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209FF4ED">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28FFBF4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69B3AB9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76F137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5D335A7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2B35FEE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31FAF4C0">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4A7B5C1F">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764020CA">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60B130C5">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1B52F227">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08018AF2">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20481BAB">
      <w:pPr>
        <w:pStyle w:val="89"/>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36E43FB0">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3E700D">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CF0B0E5">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BD3B533">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4D3EBB3F">
      <w:pPr>
        <w:pStyle w:val="89"/>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331F2E85">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7E93705">
      <w:pPr>
        <w:pStyle w:val="89"/>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2FCB905B">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02AF8C67">
      <w:pPr>
        <w:pStyle w:val="89"/>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3DDB0C">
      <w:pPr>
        <w:pStyle w:val="89"/>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647FEA6">
      <w:pPr>
        <w:pStyle w:val="89"/>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7851234">
      <w:pPr>
        <w:pStyle w:val="33"/>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2DD5CBF7">
      <w:pPr>
        <w:pStyle w:val="33"/>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512D172B">
      <w:pPr>
        <w:pStyle w:val="33"/>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宋体"/>
          <w:color w:val="000000" w:themeColor="text1"/>
          <w:sz w:val="24"/>
          <w:szCs w:val="24"/>
          <w:highlight w:val="none"/>
          <w:lang w:eastAsia="zh-CN"/>
          <w14:textFill>
            <w14:solidFill>
              <w14:schemeClr w14:val="tx1"/>
            </w14:solidFill>
          </w14:textFill>
        </w:rPr>
        <w:t>U盘</w:t>
      </w:r>
      <w:r>
        <w:rPr>
          <w:rFonts w:hint="eastAsia" w:ascii="仿宋" w:hAnsi="仿宋" w:eastAsia="仿宋" w:cs="宋体"/>
          <w:color w:val="000000" w:themeColor="text1"/>
          <w:sz w:val="24"/>
          <w:szCs w:val="24"/>
          <w:highlight w:val="none"/>
          <w14:textFill>
            <w14:solidFill>
              <w14:schemeClr w14:val="tx1"/>
            </w14:solidFill>
          </w14:textFill>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7788EA03">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22E99E85">
      <w:pPr>
        <w:pStyle w:val="33"/>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7FD1B3B">
      <w:pPr>
        <w:pStyle w:val="33"/>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58A358BC">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3BC1E468">
      <w:pPr>
        <w:pStyle w:val="25"/>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4FA98BF8">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55184B4D">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7A92002C">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731FA645">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6625E2CD">
      <w:pPr>
        <w:pStyle w:val="89"/>
        <w:spacing w:before="0"/>
        <w:ind w:firstLine="643"/>
        <w:rPr>
          <w:rFonts w:ascii="仿宋" w:hAnsi="仿宋" w:eastAsia="仿宋" w:cs="宋体"/>
          <w:b/>
          <w:color w:val="000000" w:themeColor="text1"/>
          <w:sz w:val="32"/>
          <w:highlight w:val="none"/>
          <w14:textFill>
            <w14:solidFill>
              <w14:schemeClr w14:val="tx1"/>
            </w14:solidFill>
          </w14:textFill>
        </w:rPr>
      </w:pPr>
    </w:p>
    <w:p w14:paraId="08CCE6D4">
      <w:pPr>
        <w:pStyle w:val="89"/>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69D963BD">
      <w:pPr>
        <w:pStyle w:val="244"/>
        <w:spacing w:before="0" w:line="360" w:lineRule="auto"/>
        <w:ind w:left="0" w:firstLine="241"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39A9E18D">
      <w:pPr>
        <w:pStyle w:val="244"/>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46392405">
      <w:pPr>
        <w:pStyle w:val="244"/>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80BD085">
      <w:pPr>
        <w:pStyle w:val="244"/>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37F3BFD6">
      <w:pPr>
        <w:widowControl/>
        <w:spacing w:before="100" w:beforeAutospacing="1" w:after="24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19、资格审查</w:t>
      </w:r>
    </w:p>
    <w:p w14:paraId="0DFEDD53">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3B60775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5D101649">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502A5F72">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2F4B1C07">
      <w:pPr>
        <w:pStyle w:val="89"/>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20、信用信息查询</w:t>
      </w:r>
    </w:p>
    <w:p w14:paraId="46E1D29A">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2B21D7CE">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35B9459">
      <w:pPr>
        <w:pStyle w:val="89"/>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B222350">
      <w:pPr>
        <w:pStyle w:val="89"/>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60CBBB70">
      <w:pPr>
        <w:pStyle w:val="89"/>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604C907D">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319F37A6">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2E525A1C">
      <w:pPr>
        <w:spacing w:line="360" w:lineRule="auto"/>
        <w:rPr>
          <w:rFonts w:ascii="仿宋" w:hAnsi="仿宋" w:eastAsia="仿宋" w:cs="宋体"/>
          <w:b/>
          <w:color w:val="000000" w:themeColor="text1"/>
          <w:sz w:val="24"/>
          <w:highlight w:val="none"/>
          <w14:textFill>
            <w14:solidFill>
              <w14:schemeClr w14:val="tx1"/>
            </w14:solidFill>
          </w14:textFill>
        </w:rPr>
      </w:pPr>
    </w:p>
    <w:p w14:paraId="7129F8E8">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3D839680">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 确定中标供应商</w:t>
      </w:r>
    </w:p>
    <w:p w14:paraId="426FBD6E">
      <w:pPr>
        <w:pStyle w:val="89"/>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lang w:val="en-US" w:eastAsia="zh-CN"/>
          <w14:textFill>
            <w14:solidFill>
              <w14:schemeClr w14:val="tx1"/>
            </w14:solidFill>
          </w14:textFill>
        </w:rPr>
        <w:t>本次</w:t>
      </w:r>
      <w:r>
        <w:rPr>
          <w:rFonts w:hint="eastAsia" w:ascii="仿宋" w:hAnsi="仿宋" w:eastAsia="仿宋" w:cs="宋体"/>
          <w:color w:val="000000" w:themeColor="text1"/>
          <w:szCs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CA11D3">
      <w:pPr>
        <w:pStyle w:val="89"/>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 中标通知与中标结果公告</w:t>
      </w:r>
    </w:p>
    <w:p w14:paraId="3BE1352B">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369F68C3">
      <w:pPr>
        <w:widowControl/>
        <w:shd w:val="clear" w:color="auto" w:fill="FFFFFF"/>
        <w:spacing w:line="360" w:lineRule="auto"/>
        <w:ind w:firstLine="480"/>
        <w:jc w:val="left"/>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0F9E26">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w:t>
      </w:r>
      <w:r>
        <w:rPr>
          <w:rFonts w:hint="eastAsia" w:ascii="仿宋" w:hAnsi="仿宋" w:eastAsia="仿宋" w:cs="宋体"/>
          <w:color w:val="000000" w:themeColor="text1"/>
          <w:sz w:val="24"/>
          <w:highlight w:val="none"/>
          <w:lang w:val="en-US" w:eastAsia="zh-CN"/>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个工作日。</w:t>
      </w:r>
    </w:p>
    <w:p w14:paraId="38D38D7E">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1AC83C5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2B33FB7D">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 xml:space="preserve">24. </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0049D522">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 合同的签订</w:t>
      </w:r>
    </w:p>
    <w:p w14:paraId="2141E1A7">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4B26E95">
      <w:pPr>
        <w:pStyle w:val="89"/>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D17BE47">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D7C213D">
      <w:pPr>
        <w:pStyle w:val="89"/>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307336B5">
      <w:pPr>
        <w:pStyle w:val="89"/>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0ACAACBC">
      <w:pPr>
        <w:pStyle w:val="25"/>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 履约保证金</w:t>
      </w:r>
    </w:p>
    <w:p w14:paraId="65AA4634">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14CF8837">
      <w:pPr>
        <w:pStyle w:val="4"/>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0B4E1F2">
      <w:pPr>
        <w:pStyle w:val="25"/>
        <w:spacing w:line="360" w:lineRule="auto"/>
        <w:ind w:left="479" w:hanging="479" w:hangingChars="199"/>
        <w:rPr>
          <w:rFonts w:hint="eastAsia"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4C67C037">
      <w:pPr>
        <w:snapToGrid w:val="0"/>
        <w:spacing w:line="360" w:lineRule="auto"/>
        <w:ind w:firstLine="480" w:firstLineChars="200"/>
        <w:rPr>
          <w:rFonts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采购单位根据项目特点、供应商诚信等因素，可以要求供应商提交银行、保险公司等金融机构出具的预付款保函或其他担保措施。政府采购预付款应在合同生效以及具备实施条件后5个工作日内支付。</w:t>
      </w:r>
      <w:r>
        <w:rPr>
          <w:rFonts w:hint="eastAsia" w:ascii="仿宋" w:hAnsi="仿宋" w:eastAsia="仿宋" w:cs="宋体"/>
          <w:snapToGrid w:val="0"/>
          <w:color w:val="000000" w:themeColor="text1"/>
          <w:kern w:val="28"/>
          <w:sz w:val="24"/>
          <w:szCs w:val="32"/>
          <w:highlight w:val="none"/>
          <w:lang w:val="en-US" w:eastAsia="zh-CN"/>
          <w14:textFill>
            <w14:solidFill>
              <w14:schemeClr w14:val="tx1"/>
            </w14:solidFill>
          </w14:textFill>
        </w:rPr>
        <w:t>项目</w:t>
      </w: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7262E8F">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6B0526F8">
      <w:p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 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6B5F31B">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27ABAF54">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4303AEDF">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29B2C897">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5810D5DC">
      <w:pPr>
        <w:tabs>
          <w:tab w:val="left" w:pos="0"/>
        </w:tabs>
        <w:spacing w:line="360" w:lineRule="auto"/>
        <w:ind w:firstLine="480"/>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0ABFD88C">
      <w:pPr>
        <w:tabs>
          <w:tab w:val="left" w:pos="0"/>
        </w:tabs>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29.出现以上情形，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099FA44F">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62BDBC4B">
      <w:pPr>
        <w:pStyle w:val="25"/>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1249563A">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C51603">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400BE2D1">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55F159">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B789439">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14665"/>
      <w:bookmarkEnd w:id="15"/>
      <w:bookmarkStart w:id="16" w:name="_Hlt68057669"/>
      <w:bookmarkEnd w:id="16"/>
      <w:bookmarkStart w:id="17" w:name="_Hlt74729768"/>
      <w:bookmarkEnd w:id="17"/>
      <w:bookmarkStart w:id="18" w:name="_Hlt75236011"/>
      <w:bookmarkEnd w:id="18"/>
      <w:bookmarkStart w:id="19" w:name="_Hlt68072998"/>
      <w:bookmarkEnd w:id="19"/>
      <w:bookmarkStart w:id="20" w:name="_Hlt75236290"/>
      <w:bookmarkEnd w:id="20"/>
      <w:bookmarkStart w:id="21" w:name="_Hlt74730295"/>
      <w:bookmarkEnd w:id="21"/>
      <w:bookmarkStart w:id="22" w:name="_Hlt74707468"/>
      <w:bookmarkEnd w:id="22"/>
      <w:bookmarkStart w:id="23" w:name="_Hlt75236101"/>
      <w:bookmarkEnd w:id="23"/>
      <w:bookmarkStart w:id="24" w:name="_Hlt68073093"/>
      <w:bookmarkEnd w:id="24"/>
      <w:bookmarkStart w:id="25" w:name="_Hlt68403820"/>
      <w:bookmarkEnd w:id="25"/>
    </w:p>
    <w:bookmarkEnd w:id="11"/>
    <w:bookmarkEnd w:id="12"/>
    <w:p w14:paraId="7DA52B99">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139E26EA">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一、项目概述：</w:t>
      </w:r>
    </w:p>
    <w:p w14:paraId="234E9D7A">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投标报价包括所有</w:t>
      </w:r>
      <w:r>
        <w:rPr>
          <w:rFonts w:hint="eastAsia" w:ascii="仿宋" w:hAnsi="仿宋" w:eastAsia="仿宋" w:cs="仿宋"/>
          <w:sz w:val="24"/>
          <w:szCs w:val="24"/>
          <w:highlight w:val="none"/>
          <w:lang w:val="en-US" w:eastAsia="zh-CN"/>
        </w:rPr>
        <w:t>人员</w:t>
      </w:r>
      <w:r>
        <w:rPr>
          <w:rFonts w:hint="eastAsia" w:ascii="仿宋" w:hAnsi="仿宋" w:eastAsia="仿宋" w:cs="仿宋"/>
          <w:bCs/>
          <w:sz w:val="24"/>
          <w:szCs w:val="24"/>
        </w:rPr>
        <w:t>的工资、加班费、培训费、通讯设备、服装费、低值易耗品、工具及相关设备费、临时性杂项服务费、</w:t>
      </w:r>
      <w:r>
        <w:rPr>
          <w:rFonts w:hint="eastAsia" w:ascii="仿宋" w:hAnsi="仿宋" w:eastAsia="仿宋" w:cs="仿宋"/>
          <w:bCs/>
          <w:sz w:val="24"/>
          <w:szCs w:val="24"/>
          <w:lang w:val="en-US" w:eastAsia="zh-CN"/>
        </w:rPr>
        <w:t>意外险、</w:t>
      </w:r>
      <w:r>
        <w:rPr>
          <w:rFonts w:hint="eastAsia" w:ascii="仿宋" w:hAnsi="仿宋" w:eastAsia="仿宋" w:cs="仿宋"/>
          <w:bCs/>
          <w:sz w:val="24"/>
          <w:szCs w:val="24"/>
        </w:rPr>
        <w:t>政策性文件规定及合同包含的所有风险、责任、税费、合理利润等各项全部费用。</w:t>
      </w:r>
    </w:p>
    <w:p w14:paraId="43DF6A7F">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具体服务内容、要求等：</w:t>
      </w:r>
    </w:p>
    <w:p w14:paraId="6AAABD54">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1、人员</w:t>
      </w:r>
      <w:r>
        <w:rPr>
          <w:rFonts w:hint="eastAsia" w:ascii="仿宋" w:hAnsi="仿宋" w:eastAsia="仿宋" w:cs="仿宋"/>
          <w:sz w:val="24"/>
          <w:szCs w:val="24"/>
          <w:highlight w:val="none"/>
        </w:rPr>
        <w:t>要求：身体健康，体质较好</w:t>
      </w:r>
      <w:r>
        <w:rPr>
          <w:rFonts w:hint="eastAsia" w:ascii="仿宋" w:hAnsi="仿宋" w:eastAsia="仿宋" w:cs="仿宋"/>
          <w:sz w:val="24"/>
          <w:szCs w:val="24"/>
          <w:highlight w:val="none"/>
          <w:lang w:val="en-US" w:eastAsia="zh-CN"/>
        </w:rPr>
        <w:t>。如遇人员生病等无法正常工作，供应商应及时更换人员</w:t>
      </w:r>
      <w:r>
        <w:rPr>
          <w:rFonts w:hint="eastAsia" w:ascii="仿宋" w:hAnsi="仿宋" w:eastAsia="仿宋" w:cs="仿宋"/>
          <w:sz w:val="24"/>
          <w:szCs w:val="24"/>
          <w:highlight w:val="none"/>
        </w:rPr>
        <w:t>。</w:t>
      </w:r>
    </w:p>
    <w:p w14:paraId="61B08AFF">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队员</w:t>
      </w:r>
      <w:r>
        <w:rPr>
          <w:rFonts w:hint="eastAsia" w:ascii="仿宋" w:hAnsi="仿宋" w:eastAsia="仿宋" w:cs="仿宋"/>
          <w:sz w:val="24"/>
          <w:szCs w:val="24"/>
          <w:highlight w:val="none"/>
        </w:rPr>
        <w:t>素质要求:应具有较高的应变能力、组织能力、年轻化、专业化， 政治上合</w:t>
      </w:r>
      <w:r>
        <w:rPr>
          <w:rFonts w:hint="eastAsia" w:ascii="仿宋" w:hAnsi="仿宋" w:eastAsia="仿宋" w:cs="仿宋"/>
          <w:sz w:val="24"/>
          <w:szCs w:val="24"/>
          <w:highlight w:val="none"/>
          <w:lang w:val="en-US" w:eastAsia="zh-CN"/>
        </w:rPr>
        <w:t>格，素质上过硬，无任何违法、违纪等不良记录。人员平均年龄不超过45周岁。</w:t>
      </w:r>
    </w:p>
    <w:p w14:paraId="1235C34B">
      <w:pPr>
        <w:keepNext w:val="0"/>
        <w:keepLines w:val="0"/>
        <w:widowControl w:val="0"/>
        <w:kinsoku/>
        <w:wordWrap/>
        <w:overflowPunct/>
        <w:topLinePunct w:val="0"/>
        <w:autoSpaceDE/>
        <w:autoSpaceDN/>
        <w:bidi w:val="0"/>
        <w:adjustRightInd/>
        <w:spacing w:line="600" w:lineRule="exact"/>
        <w:ind w:firstLine="240" w:firstLineChars="1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3、车辆运行维修、消防设备、服装、办公用品等费用需负责列入预算，人员日常管理由各社区负责落实，考核由应急消防管理站负责落实。</w:t>
      </w:r>
    </w:p>
    <w:p w14:paraId="3B351642">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4、具体内容：</w:t>
      </w:r>
    </w:p>
    <w:tbl>
      <w:tblPr>
        <w:tblStyle w:val="64"/>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782"/>
        <w:gridCol w:w="5687"/>
        <w:gridCol w:w="1295"/>
      </w:tblGrid>
      <w:tr w14:paraId="7692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23E0A986">
            <w:pPr>
              <w:adjustRightInd/>
              <w:spacing w:before="0" w:beforeAutospacing="0" w:after="0" w:afterAutospacing="0" w:line="600" w:lineRule="exact"/>
              <w:ind w:left="0" w:right="0"/>
              <w:rPr>
                <w:rFonts w:hint="eastAsia" w:ascii="仿宋" w:hAnsi="仿宋" w:eastAsia="仿宋" w:cs="仿宋"/>
                <w:color w:val="auto"/>
                <w:sz w:val="24"/>
              </w:rPr>
            </w:pPr>
          </w:p>
        </w:tc>
        <w:tc>
          <w:tcPr>
            <w:tcW w:w="1782" w:type="dxa"/>
          </w:tcPr>
          <w:p w14:paraId="2236E06C">
            <w:pPr>
              <w:adjustRightInd/>
              <w:spacing w:before="0" w:beforeAutospacing="0" w:after="0" w:afterAutospacing="0" w:line="600" w:lineRule="exact"/>
              <w:ind w:left="0" w:right="0"/>
              <w:rPr>
                <w:rFonts w:hint="default" w:ascii="仿宋" w:hAnsi="仿宋" w:eastAsia="仿宋" w:cs="仿宋"/>
                <w:color w:val="auto"/>
                <w:sz w:val="24"/>
                <w:lang w:val="en-US"/>
              </w:rPr>
            </w:pPr>
            <w:r>
              <w:rPr>
                <w:rFonts w:hint="eastAsia" w:ascii="仿宋" w:hAnsi="仿宋" w:eastAsia="仿宋" w:cs="仿宋"/>
                <w:b/>
                <w:bCs/>
                <w:color w:val="auto"/>
                <w:sz w:val="24"/>
                <w:lang w:val="en-US" w:eastAsia="zh-CN"/>
              </w:rPr>
              <w:t>岗位名称</w:t>
            </w:r>
          </w:p>
        </w:tc>
        <w:tc>
          <w:tcPr>
            <w:tcW w:w="5687" w:type="dxa"/>
          </w:tcPr>
          <w:p w14:paraId="50D75BF1">
            <w:pPr>
              <w:adjustRightInd/>
              <w:spacing w:before="0" w:beforeAutospacing="0" w:after="0" w:afterAutospacing="0" w:line="600" w:lineRule="exact"/>
              <w:ind w:left="0" w:right="0"/>
              <w:rPr>
                <w:rFonts w:hint="eastAsia" w:ascii="仿宋" w:hAnsi="仿宋" w:eastAsia="仿宋" w:cs="仿宋"/>
                <w:color w:val="auto"/>
                <w:sz w:val="24"/>
                <w:lang w:eastAsia="zh-CN"/>
              </w:rPr>
            </w:pPr>
            <w:r>
              <w:rPr>
                <w:rFonts w:hint="eastAsia" w:ascii="仿宋" w:hAnsi="仿宋" w:eastAsia="仿宋" w:cs="仿宋"/>
                <w:b/>
                <w:bCs/>
                <w:color w:val="auto"/>
                <w:sz w:val="24"/>
              </w:rPr>
              <w:t>服务</w:t>
            </w:r>
            <w:r>
              <w:rPr>
                <w:rFonts w:hint="eastAsia" w:ascii="仿宋" w:hAnsi="仿宋" w:eastAsia="仿宋" w:cs="仿宋"/>
                <w:b/>
                <w:bCs/>
                <w:color w:val="auto"/>
                <w:sz w:val="24"/>
                <w:lang w:val="en-US" w:eastAsia="zh-CN"/>
              </w:rPr>
              <w:t>内容</w:t>
            </w:r>
          </w:p>
        </w:tc>
        <w:tc>
          <w:tcPr>
            <w:tcW w:w="1295" w:type="dxa"/>
          </w:tcPr>
          <w:p w14:paraId="3C633420">
            <w:pPr>
              <w:adjustRightInd/>
              <w:spacing w:before="0" w:beforeAutospacing="0" w:after="0" w:afterAutospacing="0" w:line="600" w:lineRule="exact"/>
              <w:ind w:left="0" w:right="0"/>
              <w:rPr>
                <w:rFonts w:hint="eastAsia" w:ascii="仿宋" w:hAnsi="仿宋" w:eastAsia="仿宋" w:cs="仿宋"/>
                <w:color w:val="auto"/>
                <w:sz w:val="24"/>
              </w:rPr>
            </w:pPr>
            <w:r>
              <w:rPr>
                <w:rFonts w:hint="eastAsia" w:ascii="仿宋" w:hAnsi="仿宋" w:eastAsia="仿宋" w:cs="仿宋"/>
                <w:color w:val="auto"/>
                <w:sz w:val="24"/>
              </w:rPr>
              <w:t>服务人数</w:t>
            </w:r>
          </w:p>
        </w:tc>
      </w:tr>
      <w:tr w14:paraId="0B92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75571ED4">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82" w:type="dxa"/>
            <w:vAlign w:val="center"/>
          </w:tcPr>
          <w:p w14:paraId="7AFF51EF">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微型消防站队长</w:t>
            </w:r>
          </w:p>
        </w:tc>
        <w:tc>
          <w:tcPr>
            <w:tcW w:w="5687" w:type="dxa"/>
            <w:vAlign w:val="center"/>
          </w:tcPr>
          <w:p w14:paraId="5C991D3C">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lang w:val="en-US" w:eastAsia="zh-CN"/>
              </w:rPr>
            </w:pPr>
            <w:r>
              <w:rPr>
                <w:rFonts w:hint="eastAsia" w:ascii="仿宋" w:hAnsi="仿宋" w:eastAsia="仿宋" w:cs="仿宋"/>
                <w:sz w:val="24"/>
                <w:szCs w:val="24"/>
                <w:highlight w:val="none"/>
                <w:lang w:val="en-US" w:eastAsia="zh-CN"/>
              </w:rPr>
              <w:t>负责微型消防站日常工作，负责管理全体队员，统筹协调社区带领全体队员配合社区临时工作和消防站工作对接。</w:t>
            </w:r>
          </w:p>
        </w:tc>
        <w:tc>
          <w:tcPr>
            <w:tcW w:w="1295" w:type="dxa"/>
            <w:vAlign w:val="center"/>
          </w:tcPr>
          <w:p w14:paraId="502A751B">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14:paraId="271E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14:paraId="1FEBB8A4">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82" w:type="dxa"/>
            <w:vAlign w:val="center"/>
          </w:tcPr>
          <w:p w14:paraId="562A16BA">
            <w:pPr>
              <w:keepNext w:val="0"/>
              <w:keepLines w:val="0"/>
              <w:widowControl w:val="0"/>
              <w:kinsoku/>
              <w:wordWrap/>
              <w:overflowPunct/>
              <w:topLinePunct w:val="0"/>
              <w:autoSpaceDE/>
              <w:autoSpaceDN/>
              <w:bidi w:val="0"/>
              <w:adjustRightInd/>
              <w:spacing w:before="0" w:beforeAutospacing="0" w:after="0" w:afterAutospacing="0" w:line="600" w:lineRule="exact"/>
              <w:ind w:left="0" w:right="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微型消防站队员</w:t>
            </w:r>
          </w:p>
        </w:tc>
        <w:tc>
          <w:tcPr>
            <w:tcW w:w="5687" w:type="dxa"/>
            <w:vAlign w:val="center"/>
          </w:tcPr>
          <w:p w14:paraId="2342599A">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负责消防站日常工作，协助配合社区临时工作。</w:t>
            </w:r>
          </w:p>
        </w:tc>
        <w:tc>
          <w:tcPr>
            <w:tcW w:w="1295" w:type="dxa"/>
            <w:vAlign w:val="center"/>
          </w:tcPr>
          <w:p w14:paraId="3F222653">
            <w:pPr>
              <w:keepNext w:val="0"/>
              <w:keepLines w:val="0"/>
              <w:widowControl w:val="0"/>
              <w:kinsoku/>
              <w:wordWrap/>
              <w:overflowPunct/>
              <w:topLinePunct w:val="0"/>
              <w:autoSpaceDE/>
              <w:autoSpaceDN/>
              <w:bidi w:val="0"/>
              <w:adjustRightInd/>
              <w:spacing w:before="0" w:beforeAutospacing="0" w:after="0" w:afterAutospacing="0" w:line="600" w:lineRule="exact"/>
              <w:ind w:left="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bl>
    <w:p w14:paraId="66A6AE25">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三、服务期限：</w:t>
      </w:r>
    </w:p>
    <w:p w14:paraId="3A12C6CB">
      <w:pPr>
        <w:keepNext w:val="0"/>
        <w:keepLines w:val="0"/>
        <w:widowControl w:val="0"/>
        <w:kinsoku/>
        <w:wordWrap/>
        <w:overflowPunct/>
        <w:topLinePunct w:val="0"/>
        <w:autoSpaceDE/>
        <w:autoSpaceDN/>
        <w:bidi w:val="0"/>
        <w:adjustRightInd/>
        <w:spacing w:line="600" w:lineRule="exact"/>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自合同签订之日起至2025年12月31日止。</w:t>
      </w:r>
    </w:p>
    <w:p w14:paraId="6D1D86A0">
      <w:pPr>
        <w:keepNext w:val="0"/>
        <w:keepLines w:val="0"/>
        <w:widowControl w:val="0"/>
        <w:kinsoku/>
        <w:wordWrap/>
        <w:overflowPunct/>
        <w:topLinePunct w:val="0"/>
        <w:autoSpaceDE/>
        <w:autoSpaceDN/>
        <w:bidi w:val="0"/>
        <w:adjustRightInd/>
        <w:spacing w:line="6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、费用支付：</w:t>
      </w:r>
    </w:p>
    <w:p w14:paraId="79CF40BF">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1、街道消防补贴拨付15天内支付90%，剩余10%采购人根据考核结果支付该项目费用。</w:t>
      </w:r>
    </w:p>
    <w:p w14:paraId="1AA50140">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注：甲方根据实际情况有权调整支付方式。</w:t>
      </w:r>
    </w:p>
    <w:p w14:paraId="45983A16">
      <w:pPr>
        <w:keepNext w:val="0"/>
        <w:keepLines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6550DB76">
      <w:pPr>
        <w:spacing w:line="24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27" w:name="_Toc184313282"/>
      <w:bookmarkEnd w:id="27"/>
      <w:bookmarkStart w:id="28" w:name="_Toc184308049"/>
      <w:bookmarkEnd w:id="28"/>
      <w:bookmarkStart w:id="29" w:name="_Toc184313299"/>
      <w:bookmarkEnd w:id="29"/>
      <w:bookmarkStart w:id="30" w:name="_Toc184313274"/>
      <w:bookmarkEnd w:id="30"/>
      <w:bookmarkStart w:id="31" w:name="_Toc184314455"/>
      <w:bookmarkEnd w:id="31"/>
      <w:bookmarkStart w:id="32" w:name="_Toc184312105"/>
      <w:bookmarkEnd w:id="32"/>
      <w:bookmarkStart w:id="33" w:name="_Toc184310321"/>
      <w:bookmarkEnd w:id="33"/>
      <w:bookmarkStart w:id="34" w:name="_Toc184313265"/>
      <w:bookmarkEnd w:id="34"/>
      <w:bookmarkStart w:id="35" w:name="_Toc184308080"/>
      <w:bookmarkEnd w:id="35"/>
      <w:bookmarkStart w:id="36" w:name="_Toc184314415"/>
      <w:bookmarkEnd w:id="36"/>
      <w:bookmarkStart w:id="37" w:name="_Toc184312139"/>
      <w:bookmarkEnd w:id="37"/>
      <w:bookmarkStart w:id="38" w:name="_Toc184308054"/>
      <w:bookmarkEnd w:id="38"/>
      <w:bookmarkStart w:id="39" w:name="_Toc184308079"/>
      <w:bookmarkEnd w:id="39"/>
      <w:bookmarkStart w:id="40" w:name="_Toc184308045"/>
      <w:bookmarkEnd w:id="40"/>
      <w:bookmarkStart w:id="41" w:name="_Toc184312103"/>
      <w:bookmarkEnd w:id="41"/>
      <w:bookmarkStart w:id="42" w:name="_Toc184310326"/>
      <w:bookmarkEnd w:id="42"/>
      <w:bookmarkStart w:id="43" w:name="_Toc184314434"/>
      <w:bookmarkEnd w:id="43"/>
      <w:bookmarkStart w:id="44" w:name="_Toc184310290"/>
      <w:bookmarkEnd w:id="44"/>
      <w:bookmarkStart w:id="45" w:name="_Toc184312094"/>
      <w:bookmarkEnd w:id="45"/>
      <w:bookmarkStart w:id="46" w:name="_Toc184314442"/>
      <w:bookmarkEnd w:id="46"/>
      <w:bookmarkStart w:id="47" w:name="_Toc184313283"/>
      <w:bookmarkEnd w:id="47"/>
      <w:bookmarkStart w:id="48" w:name="_Toc184314418"/>
      <w:bookmarkEnd w:id="48"/>
      <w:bookmarkStart w:id="49" w:name="_Toc184313270"/>
      <w:bookmarkEnd w:id="49"/>
      <w:bookmarkStart w:id="50" w:name="_Toc184310288"/>
      <w:bookmarkEnd w:id="50"/>
      <w:bookmarkStart w:id="51" w:name="_Toc184308057"/>
      <w:bookmarkEnd w:id="51"/>
      <w:bookmarkStart w:id="52" w:name="_Toc184310278"/>
      <w:bookmarkEnd w:id="52"/>
      <w:bookmarkStart w:id="53" w:name="_Toc184314467"/>
      <w:bookmarkEnd w:id="53"/>
      <w:bookmarkStart w:id="54" w:name="_Toc184310328"/>
      <w:bookmarkEnd w:id="54"/>
      <w:bookmarkStart w:id="55" w:name="_Toc184310305"/>
      <w:bookmarkEnd w:id="55"/>
      <w:bookmarkStart w:id="56" w:name="_Toc184314471"/>
      <w:bookmarkEnd w:id="56"/>
      <w:bookmarkStart w:id="57" w:name="_Toc184314452"/>
      <w:bookmarkEnd w:id="57"/>
      <w:bookmarkStart w:id="58" w:name="_Toc184308083"/>
      <w:bookmarkEnd w:id="58"/>
      <w:bookmarkStart w:id="59" w:name="_Toc184310315"/>
      <w:bookmarkEnd w:id="59"/>
      <w:bookmarkStart w:id="60" w:name="_Toc184313273"/>
      <w:bookmarkEnd w:id="60"/>
      <w:bookmarkStart w:id="61" w:name="_Toc184314436"/>
      <w:bookmarkEnd w:id="61"/>
      <w:bookmarkStart w:id="62" w:name="_Toc184313275"/>
      <w:bookmarkEnd w:id="62"/>
      <w:bookmarkStart w:id="63" w:name="_Toc184313308"/>
      <w:bookmarkEnd w:id="63"/>
      <w:bookmarkStart w:id="64" w:name="_Toc184308077"/>
      <w:bookmarkEnd w:id="64"/>
      <w:bookmarkStart w:id="65" w:name="_Toc184312091"/>
      <w:bookmarkEnd w:id="65"/>
      <w:bookmarkStart w:id="66" w:name="_Toc184312078"/>
      <w:bookmarkEnd w:id="66"/>
      <w:bookmarkStart w:id="67" w:name="_Toc184312119"/>
      <w:bookmarkEnd w:id="67"/>
      <w:bookmarkStart w:id="68" w:name="_Toc184310276"/>
      <w:bookmarkEnd w:id="68"/>
      <w:bookmarkStart w:id="69" w:name="_Toc184312076"/>
      <w:bookmarkEnd w:id="69"/>
      <w:bookmarkStart w:id="70" w:name="_Toc184310341"/>
      <w:bookmarkEnd w:id="70"/>
      <w:bookmarkStart w:id="71" w:name="_Toc184310283"/>
      <w:bookmarkEnd w:id="71"/>
      <w:bookmarkStart w:id="72" w:name="_Toc184313253"/>
      <w:bookmarkEnd w:id="72"/>
      <w:bookmarkStart w:id="73" w:name="_Toc184308067"/>
      <w:bookmarkEnd w:id="73"/>
      <w:bookmarkStart w:id="74" w:name="_Toc184313250"/>
      <w:bookmarkEnd w:id="74"/>
      <w:bookmarkStart w:id="75" w:name="_Toc184312079"/>
      <w:bookmarkEnd w:id="75"/>
      <w:bookmarkStart w:id="76" w:name="_Toc184313240"/>
      <w:bookmarkEnd w:id="76"/>
      <w:bookmarkStart w:id="77" w:name="_Toc184312084"/>
      <w:bookmarkEnd w:id="77"/>
      <w:bookmarkStart w:id="78" w:name="_Toc184313255"/>
      <w:bookmarkEnd w:id="78"/>
      <w:bookmarkStart w:id="79" w:name="_Toc184313286"/>
      <w:bookmarkEnd w:id="79"/>
      <w:bookmarkStart w:id="80" w:name="_Toc184308048"/>
      <w:bookmarkEnd w:id="80"/>
      <w:bookmarkStart w:id="81" w:name="_Toc184308106"/>
      <w:bookmarkEnd w:id="81"/>
      <w:bookmarkStart w:id="82" w:name="_Toc184314463"/>
      <w:bookmarkEnd w:id="82"/>
      <w:bookmarkStart w:id="83" w:name="_Toc184312114"/>
      <w:bookmarkEnd w:id="83"/>
      <w:bookmarkStart w:id="84" w:name="_Toc184310336"/>
      <w:bookmarkEnd w:id="84"/>
      <w:bookmarkStart w:id="85" w:name="_Toc184314480"/>
      <w:bookmarkEnd w:id="85"/>
      <w:bookmarkStart w:id="86" w:name="_Toc184313284"/>
      <w:bookmarkEnd w:id="86"/>
      <w:bookmarkStart w:id="87" w:name="_Toc184312109"/>
      <w:bookmarkEnd w:id="87"/>
      <w:bookmarkStart w:id="88" w:name="_Toc184312122"/>
      <w:bookmarkEnd w:id="88"/>
      <w:bookmarkStart w:id="89" w:name="_Toc184314476"/>
      <w:bookmarkEnd w:id="89"/>
      <w:bookmarkStart w:id="90" w:name="_Toc184310338"/>
      <w:bookmarkEnd w:id="90"/>
      <w:bookmarkStart w:id="91" w:name="_Toc184313259"/>
      <w:bookmarkEnd w:id="91"/>
      <w:bookmarkStart w:id="92" w:name="_Toc184313277"/>
      <w:bookmarkEnd w:id="92"/>
      <w:bookmarkStart w:id="93" w:name="_Toc184308061"/>
      <w:bookmarkEnd w:id="93"/>
      <w:bookmarkStart w:id="94" w:name="_Toc184312126"/>
      <w:bookmarkEnd w:id="94"/>
      <w:bookmarkStart w:id="95" w:name="_Toc184310331"/>
      <w:bookmarkEnd w:id="95"/>
      <w:bookmarkStart w:id="96" w:name="_Toc184310323"/>
      <w:bookmarkEnd w:id="96"/>
      <w:bookmarkStart w:id="97" w:name="_Toc184313288"/>
      <w:bookmarkEnd w:id="97"/>
      <w:bookmarkStart w:id="98" w:name="_Toc184308055"/>
      <w:bookmarkEnd w:id="98"/>
      <w:bookmarkStart w:id="99" w:name="_Toc184312132"/>
      <w:bookmarkEnd w:id="99"/>
      <w:bookmarkStart w:id="100" w:name="_Toc184308085"/>
      <w:bookmarkEnd w:id="100"/>
      <w:bookmarkStart w:id="101" w:name="_Toc184313293"/>
      <w:bookmarkEnd w:id="101"/>
      <w:bookmarkStart w:id="102" w:name="_Toc184310274"/>
      <w:bookmarkEnd w:id="102"/>
      <w:bookmarkStart w:id="103" w:name="_Toc184308037"/>
      <w:bookmarkEnd w:id="103"/>
      <w:bookmarkStart w:id="104" w:name="_Toc184312080"/>
      <w:bookmarkEnd w:id="104"/>
      <w:bookmarkStart w:id="105" w:name="_Toc184314441"/>
      <w:bookmarkEnd w:id="105"/>
      <w:bookmarkStart w:id="106" w:name="_Toc184310304"/>
      <w:bookmarkEnd w:id="106"/>
      <w:bookmarkStart w:id="107" w:name="_Toc184310280"/>
      <w:bookmarkEnd w:id="107"/>
      <w:bookmarkStart w:id="108" w:name="_Toc184310322"/>
      <w:bookmarkEnd w:id="108"/>
      <w:bookmarkStart w:id="109" w:name="_Toc184308064"/>
      <w:bookmarkEnd w:id="109"/>
      <w:bookmarkStart w:id="110" w:name="_Toc184314446"/>
      <w:bookmarkEnd w:id="110"/>
      <w:bookmarkStart w:id="111" w:name="_Toc184312131"/>
      <w:bookmarkEnd w:id="111"/>
      <w:bookmarkStart w:id="112" w:name="_Toc184310284"/>
      <w:bookmarkEnd w:id="112"/>
      <w:bookmarkStart w:id="113" w:name="_Toc184314419"/>
      <w:bookmarkEnd w:id="113"/>
      <w:bookmarkStart w:id="114" w:name="_Toc184310298"/>
      <w:bookmarkEnd w:id="114"/>
      <w:bookmarkStart w:id="115" w:name="_Toc184313257"/>
      <w:bookmarkEnd w:id="115"/>
      <w:bookmarkStart w:id="116" w:name="_Toc184310311"/>
      <w:bookmarkEnd w:id="116"/>
      <w:bookmarkStart w:id="117" w:name="_Toc184308060"/>
      <w:bookmarkEnd w:id="117"/>
      <w:bookmarkStart w:id="118" w:name="_Toc184312117"/>
      <w:bookmarkEnd w:id="118"/>
      <w:bookmarkStart w:id="119" w:name="_Toc184310314"/>
      <w:bookmarkEnd w:id="119"/>
      <w:bookmarkStart w:id="120" w:name="_Toc184313276"/>
      <w:bookmarkEnd w:id="120"/>
      <w:bookmarkStart w:id="121" w:name="_Toc184312102"/>
      <w:bookmarkEnd w:id="121"/>
      <w:bookmarkStart w:id="122" w:name="_Toc184314432"/>
      <w:bookmarkEnd w:id="122"/>
      <w:bookmarkStart w:id="123" w:name="_Toc184308041"/>
      <w:bookmarkEnd w:id="123"/>
      <w:bookmarkStart w:id="124" w:name="_Toc184312124"/>
      <w:bookmarkEnd w:id="124"/>
      <w:bookmarkStart w:id="125" w:name="_Toc184308056"/>
      <w:bookmarkEnd w:id="125"/>
      <w:bookmarkStart w:id="126" w:name="_Toc184310285"/>
      <w:bookmarkEnd w:id="126"/>
      <w:bookmarkStart w:id="127" w:name="_Toc184312127"/>
      <w:bookmarkEnd w:id="127"/>
      <w:bookmarkStart w:id="128" w:name="_Toc184308040"/>
      <w:bookmarkEnd w:id="128"/>
      <w:bookmarkStart w:id="129" w:name="_Toc184310287"/>
      <w:bookmarkEnd w:id="129"/>
      <w:bookmarkStart w:id="130" w:name="_Toc184312113"/>
      <w:bookmarkEnd w:id="130"/>
      <w:bookmarkStart w:id="131" w:name="_Toc184308072"/>
      <w:bookmarkEnd w:id="131"/>
      <w:bookmarkStart w:id="132" w:name="_Toc184313242"/>
      <w:bookmarkEnd w:id="132"/>
      <w:bookmarkStart w:id="133" w:name="_Toc184308099"/>
      <w:bookmarkEnd w:id="133"/>
      <w:bookmarkStart w:id="134" w:name="_Toc184313290"/>
      <w:bookmarkEnd w:id="134"/>
      <w:bookmarkStart w:id="135" w:name="_Toc184312074"/>
      <w:bookmarkEnd w:id="135"/>
      <w:bookmarkStart w:id="136" w:name="_Toc184314433"/>
      <w:bookmarkEnd w:id="136"/>
      <w:bookmarkStart w:id="137" w:name="_Toc184308073"/>
      <w:bookmarkEnd w:id="137"/>
      <w:bookmarkStart w:id="138" w:name="_Toc184310340"/>
      <w:bookmarkEnd w:id="138"/>
      <w:bookmarkStart w:id="139" w:name="_Toc184313289"/>
      <w:bookmarkEnd w:id="139"/>
      <w:bookmarkStart w:id="140" w:name="_Toc184312090"/>
      <w:bookmarkEnd w:id="140"/>
      <w:bookmarkStart w:id="141" w:name="_Toc184314470"/>
      <w:bookmarkEnd w:id="141"/>
      <w:bookmarkStart w:id="142" w:name="_Toc184310302"/>
      <w:bookmarkEnd w:id="142"/>
      <w:bookmarkStart w:id="143" w:name="_Toc184308058"/>
      <w:bookmarkEnd w:id="143"/>
      <w:bookmarkStart w:id="144" w:name="_Toc184314481"/>
      <w:bookmarkEnd w:id="144"/>
      <w:bookmarkStart w:id="145" w:name="_Toc184308074"/>
      <w:bookmarkEnd w:id="145"/>
      <w:bookmarkStart w:id="146" w:name="_Toc184313304"/>
      <w:bookmarkEnd w:id="146"/>
      <w:bookmarkStart w:id="147" w:name="_Toc184312088"/>
      <w:bookmarkEnd w:id="147"/>
      <w:bookmarkStart w:id="148" w:name="_Toc184312138"/>
      <w:bookmarkEnd w:id="148"/>
      <w:bookmarkStart w:id="149" w:name="_Toc184313285"/>
      <w:bookmarkEnd w:id="149"/>
      <w:bookmarkStart w:id="150" w:name="_Toc184314454"/>
      <w:bookmarkEnd w:id="150"/>
      <w:bookmarkStart w:id="151" w:name="_Toc184314421"/>
      <w:bookmarkEnd w:id="151"/>
      <w:bookmarkStart w:id="152" w:name="_Toc184313280"/>
      <w:bookmarkEnd w:id="152"/>
      <w:bookmarkStart w:id="153" w:name="_Toc184314472"/>
      <w:bookmarkEnd w:id="153"/>
      <w:bookmarkStart w:id="154" w:name="_Toc184314443"/>
      <w:bookmarkEnd w:id="154"/>
      <w:bookmarkStart w:id="155" w:name="_Toc184314459"/>
      <w:bookmarkEnd w:id="155"/>
      <w:bookmarkStart w:id="156" w:name="_Toc184314482"/>
      <w:bookmarkEnd w:id="156"/>
      <w:bookmarkStart w:id="157" w:name="_Toc184314447"/>
      <w:bookmarkEnd w:id="157"/>
      <w:bookmarkStart w:id="158" w:name="_Toc184310272"/>
      <w:bookmarkEnd w:id="158"/>
      <w:bookmarkStart w:id="159" w:name="_Toc184312069"/>
      <w:bookmarkEnd w:id="159"/>
      <w:bookmarkStart w:id="160" w:name="_Toc184313243"/>
      <w:bookmarkEnd w:id="160"/>
      <w:bookmarkStart w:id="161" w:name="_Toc184313310"/>
      <w:bookmarkEnd w:id="161"/>
      <w:bookmarkStart w:id="162" w:name="_Toc184308096"/>
      <w:bookmarkEnd w:id="162"/>
      <w:bookmarkStart w:id="163" w:name="_Toc184308095"/>
      <w:bookmarkEnd w:id="163"/>
      <w:bookmarkStart w:id="164" w:name="_Toc184308102"/>
      <w:bookmarkEnd w:id="164"/>
      <w:bookmarkStart w:id="165" w:name="_Toc184308047"/>
      <w:bookmarkEnd w:id="165"/>
      <w:bookmarkStart w:id="166" w:name="_Toc184310334"/>
      <w:bookmarkEnd w:id="166"/>
      <w:bookmarkStart w:id="167" w:name="_Toc184308059"/>
      <w:bookmarkEnd w:id="167"/>
      <w:bookmarkStart w:id="168" w:name="_Toc184313292"/>
      <w:bookmarkEnd w:id="168"/>
      <w:bookmarkStart w:id="169" w:name="_Toc184313295"/>
      <w:bookmarkEnd w:id="169"/>
      <w:bookmarkStart w:id="170" w:name="_Toc184312104"/>
      <w:bookmarkEnd w:id="170"/>
      <w:bookmarkStart w:id="171" w:name="_Toc184310300"/>
      <w:bookmarkEnd w:id="171"/>
      <w:bookmarkStart w:id="172" w:name="_Toc184310291"/>
      <w:bookmarkEnd w:id="172"/>
      <w:bookmarkStart w:id="173" w:name="_Toc184312071"/>
      <w:bookmarkEnd w:id="173"/>
      <w:bookmarkStart w:id="174" w:name="_Toc184313238"/>
      <w:bookmarkEnd w:id="174"/>
      <w:bookmarkStart w:id="175" w:name="_Toc184312115"/>
      <w:bookmarkEnd w:id="175"/>
      <w:bookmarkStart w:id="176" w:name="_Toc184314475"/>
      <w:bookmarkEnd w:id="176"/>
      <w:bookmarkStart w:id="177" w:name="_Toc184312082"/>
      <w:bookmarkEnd w:id="177"/>
      <w:bookmarkStart w:id="178" w:name="_Toc184314437"/>
      <w:bookmarkEnd w:id="178"/>
      <w:bookmarkStart w:id="179" w:name="_Toc184314477"/>
      <w:bookmarkEnd w:id="179"/>
      <w:bookmarkStart w:id="180" w:name="_Toc184314469"/>
      <w:bookmarkEnd w:id="180"/>
      <w:bookmarkStart w:id="181" w:name="_Toc184314458"/>
      <w:bookmarkEnd w:id="181"/>
      <w:bookmarkStart w:id="182" w:name="_Toc184314456"/>
      <w:bookmarkEnd w:id="182"/>
      <w:bookmarkStart w:id="183" w:name="_Toc184310324"/>
      <w:bookmarkEnd w:id="183"/>
      <w:bookmarkStart w:id="184" w:name="_Toc184308066"/>
      <w:bookmarkEnd w:id="184"/>
      <w:bookmarkStart w:id="185" w:name="_Toc184314435"/>
      <w:bookmarkEnd w:id="185"/>
      <w:bookmarkStart w:id="186" w:name="_Toc184312107"/>
      <w:bookmarkEnd w:id="186"/>
      <w:bookmarkStart w:id="187" w:name="_Toc184312073"/>
      <w:bookmarkEnd w:id="187"/>
      <w:bookmarkStart w:id="188" w:name="_Toc184312121"/>
      <w:bookmarkEnd w:id="188"/>
      <w:bookmarkStart w:id="189" w:name="_Toc184314417"/>
      <w:bookmarkEnd w:id="189"/>
      <w:bookmarkStart w:id="190" w:name="_Toc184313256"/>
      <w:bookmarkEnd w:id="190"/>
      <w:bookmarkStart w:id="191" w:name="_Toc184310282"/>
      <w:bookmarkEnd w:id="191"/>
      <w:bookmarkStart w:id="192" w:name="_Toc184310306"/>
      <w:bookmarkEnd w:id="192"/>
      <w:bookmarkStart w:id="193" w:name="_Toc184313302"/>
      <w:bookmarkEnd w:id="193"/>
      <w:bookmarkStart w:id="194" w:name="_Toc184310343"/>
      <w:bookmarkEnd w:id="194"/>
      <w:bookmarkStart w:id="195" w:name="_Toc184310329"/>
      <w:bookmarkEnd w:id="195"/>
      <w:bookmarkStart w:id="196" w:name="_Toc184308092"/>
      <w:bookmarkEnd w:id="196"/>
      <w:bookmarkStart w:id="197" w:name="_Toc184308075"/>
      <w:bookmarkEnd w:id="197"/>
      <w:bookmarkStart w:id="198" w:name="_Toc184313301"/>
      <w:bookmarkEnd w:id="198"/>
      <w:bookmarkStart w:id="199" w:name="_Toc184308052"/>
      <w:bookmarkEnd w:id="199"/>
      <w:bookmarkStart w:id="200" w:name="_Toc184313261"/>
      <w:bookmarkEnd w:id="200"/>
      <w:bookmarkStart w:id="201" w:name="_Toc184312110"/>
      <w:bookmarkEnd w:id="201"/>
      <w:bookmarkStart w:id="202" w:name="_Toc184312093"/>
      <w:bookmarkEnd w:id="202"/>
      <w:bookmarkStart w:id="203" w:name="_Toc184314453"/>
      <w:bookmarkEnd w:id="203"/>
      <w:bookmarkStart w:id="204" w:name="_Toc184312120"/>
      <w:bookmarkEnd w:id="204"/>
      <w:bookmarkStart w:id="205" w:name="_Toc184308104"/>
      <w:bookmarkEnd w:id="205"/>
      <w:bookmarkStart w:id="206" w:name="_Toc184313296"/>
      <w:bookmarkEnd w:id="206"/>
      <w:bookmarkStart w:id="207" w:name="_Toc184308068"/>
      <w:bookmarkEnd w:id="207"/>
      <w:bookmarkStart w:id="208" w:name="_Toc184314461"/>
      <w:bookmarkEnd w:id="208"/>
      <w:bookmarkStart w:id="209" w:name="_Toc184314423"/>
      <w:bookmarkEnd w:id="209"/>
      <w:bookmarkStart w:id="210" w:name="_Toc184310286"/>
      <w:bookmarkEnd w:id="210"/>
      <w:bookmarkStart w:id="211" w:name="_Toc184313254"/>
      <w:bookmarkEnd w:id="211"/>
      <w:bookmarkStart w:id="212" w:name="_Toc184308107"/>
      <w:bookmarkEnd w:id="212"/>
      <w:bookmarkStart w:id="213" w:name="_Toc184312137"/>
      <w:bookmarkEnd w:id="213"/>
      <w:bookmarkStart w:id="214" w:name="_Toc184313269"/>
      <w:bookmarkEnd w:id="214"/>
      <w:bookmarkStart w:id="215" w:name="_Toc184313272"/>
      <w:bookmarkEnd w:id="215"/>
      <w:bookmarkStart w:id="216" w:name="_Toc184312077"/>
      <w:bookmarkEnd w:id="216"/>
      <w:bookmarkStart w:id="217" w:name="_Toc184308043"/>
      <w:bookmarkEnd w:id="217"/>
      <w:bookmarkStart w:id="218" w:name="_Toc184310332"/>
      <w:bookmarkEnd w:id="218"/>
      <w:bookmarkStart w:id="219" w:name="_Toc184308084"/>
      <w:bookmarkEnd w:id="219"/>
      <w:bookmarkStart w:id="220" w:name="_Toc184308094"/>
      <w:bookmarkEnd w:id="220"/>
      <w:bookmarkStart w:id="221" w:name="_Toc184314449"/>
      <w:bookmarkEnd w:id="221"/>
      <w:bookmarkStart w:id="222" w:name="_Toc184308089"/>
      <w:bookmarkEnd w:id="222"/>
      <w:bookmarkStart w:id="223" w:name="_Toc184312129"/>
      <w:bookmarkEnd w:id="223"/>
      <w:bookmarkStart w:id="224" w:name="_Toc184312118"/>
      <w:bookmarkEnd w:id="224"/>
      <w:bookmarkStart w:id="225" w:name="_Toc184314431"/>
      <w:bookmarkEnd w:id="225"/>
      <w:bookmarkStart w:id="226" w:name="_Toc184313251"/>
      <w:bookmarkEnd w:id="226"/>
      <w:bookmarkStart w:id="227" w:name="_Toc184313306"/>
      <w:bookmarkEnd w:id="227"/>
      <w:bookmarkStart w:id="228" w:name="_Toc184310273"/>
      <w:bookmarkEnd w:id="228"/>
      <w:bookmarkStart w:id="229" w:name="_Toc184308101"/>
      <w:bookmarkEnd w:id="229"/>
      <w:bookmarkStart w:id="230" w:name="_Toc184313262"/>
      <w:bookmarkEnd w:id="230"/>
      <w:bookmarkStart w:id="231" w:name="_Toc184312070"/>
      <w:bookmarkEnd w:id="231"/>
      <w:bookmarkStart w:id="232" w:name="_Toc184313258"/>
      <w:bookmarkEnd w:id="232"/>
      <w:bookmarkStart w:id="233" w:name="_Toc184313263"/>
      <w:bookmarkEnd w:id="233"/>
      <w:bookmarkStart w:id="234" w:name="_Toc184312101"/>
      <w:bookmarkEnd w:id="234"/>
      <w:bookmarkStart w:id="235" w:name="_Toc184313278"/>
      <w:bookmarkEnd w:id="235"/>
      <w:bookmarkStart w:id="236" w:name="_Toc184313297"/>
      <w:bookmarkEnd w:id="236"/>
      <w:bookmarkStart w:id="237" w:name="_Toc184313307"/>
      <w:bookmarkEnd w:id="237"/>
      <w:bookmarkStart w:id="238" w:name="_Toc184312072"/>
      <w:bookmarkEnd w:id="238"/>
      <w:bookmarkStart w:id="239" w:name="_Toc184308090"/>
      <w:bookmarkEnd w:id="239"/>
      <w:bookmarkStart w:id="240" w:name="_Toc184313300"/>
      <w:bookmarkEnd w:id="240"/>
      <w:bookmarkStart w:id="241" w:name="_Toc184313244"/>
      <w:bookmarkEnd w:id="241"/>
      <w:bookmarkStart w:id="242" w:name="_Toc184312134"/>
      <w:bookmarkEnd w:id="242"/>
      <w:bookmarkStart w:id="243" w:name="_Toc184312133"/>
      <w:bookmarkEnd w:id="243"/>
      <w:bookmarkStart w:id="244" w:name="_Toc184314450"/>
      <w:bookmarkEnd w:id="244"/>
      <w:bookmarkStart w:id="245" w:name="_Toc184313248"/>
      <w:bookmarkEnd w:id="245"/>
      <w:bookmarkStart w:id="246" w:name="_Toc184314422"/>
      <w:bookmarkEnd w:id="246"/>
      <w:bookmarkStart w:id="247" w:name="_Toc184312125"/>
      <w:bookmarkEnd w:id="247"/>
      <w:bookmarkStart w:id="248" w:name="_Toc184308050"/>
      <w:bookmarkEnd w:id="248"/>
      <w:bookmarkStart w:id="249" w:name="_Toc184312099"/>
      <w:bookmarkEnd w:id="249"/>
      <w:bookmarkStart w:id="250" w:name="_Toc184310309"/>
      <w:bookmarkEnd w:id="250"/>
      <w:bookmarkStart w:id="251" w:name="_Toc184314457"/>
      <w:bookmarkEnd w:id="251"/>
      <w:bookmarkStart w:id="252" w:name="_Toc184314429"/>
      <w:bookmarkEnd w:id="252"/>
      <w:bookmarkStart w:id="253" w:name="_Toc184308097"/>
      <w:bookmarkEnd w:id="253"/>
      <w:bookmarkStart w:id="254" w:name="_Toc184312112"/>
      <w:bookmarkEnd w:id="254"/>
      <w:bookmarkStart w:id="255" w:name="_Toc184310325"/>
      <w:bookmarkEnd w:id="255"/>
      <w:bookmarkStart w:id="256" w:name="_Toc184310313"/>
      <w:bookmarkEnd w:id="256"/>
      <w:bookmarkStart w:id="257" w:name="_Toc184314439"/>
      <w:bookmarkEnd w:id="257"/>
      <w:bookmarkStart w:id="258" w:name="_Toc184310307"/>
      <w:bookmarkEnd w:id="258"/>
      <w:bookmarkStart w:id="259" w:name="_Toc184308042"/>
      <w:bookmarkEnd w:id="259"/>
      <w:bookmarkStart w:id="260" w:name="_Toc184310316"/>
      <w:bookmarkEnd w:id="260"/>
      <w:bookmarkStart w:id="261" w:name="_Toc184310333"/>
      <w:bookmarkEnd w:id="261"/>
      <w:bookmarkStart w:id="262" w:name="_Toc184313298"/>
      <w:bookmarkEnd w:id="262"/>
      <w:bookmarkStart w:id="263" w:name="_Toc184312081"/>
      <w:bookmarkEnd w:id="263"/>
      <w:bookmarkStart w:id="264" w:name="_Toc184313287"/>
      <w:bookmarkEnd w:id="264"/>
      <w:bookmarkStart w:id="265" w:name="_Toc184313279"/>
      <w:bookmarkEnd w:id="265"/>
      <w:bookmarkStart w:id="266" w:name="_Toc184313246"/>
      <w:bookmarkEnd w:id="266"/>
      <w:bookmarkStart w:id="267" w:name="_Toc184310292"/>
      <w:bookmarkEnd w:id="267"/>
      <w:bookmarkStart w:id="268" w:name="_Toc184308100"/>
      <w:bookmarkEnd w:id="268"/>
      <w:bookmarkStart w:id="269" w:name="_Toc184310303"/>
      <w:bookmarkEnd w:id="269"/>
      <w:bookmarkStart w:id="270" w:name="_Toc184314464"/>
      <w:bookmarkEnd w:id="270"/>
      <w:bookmarkStart w:id="271" w:name="_Toc184308044"/>
      <w:bookmarkEnd w:id="271"/>
      <w:bookmarkStart w:id="272" w:name="_Toc184313268"/>
      <w:bookmarkEnd w:id="272"/>
      <w:bookmarkStart w:id="273" w:name="_Toc184312089"/>
      <w:bookmarkEnd w:id="273"/>
      <w:bookmarkStart w:id="274" w:name="_Toc184312111"/>
      <w:bookmarkEnd w:id="274"/>
      <w:bookmarkStart w:id="275" w:name="_Toc184310296"/>
      <w:bookmarkEnd w:id="275"/>
      <w:bookmarkStart w:id="276" w:name="_Toc184314414"/>
      <w:bookmarkEnd w:id="276"/>
      <w:bookmarkStart w:id="277" w:name="_Toc184310293"/>
      <w:bookmarkEnd w:id="277"/>
      <w:bookmarkStart w:id="278" w:name="_Toc184310342"/>
      <w:bookmarkEnd w:id="278"/>
      <w:bookmarkStart w:id="279" w:name="_Toc184314445"/>
      <w:bookmarkEnd w:id="279"/>
      <w:bookmarkStart w:id="280" w:name="_Toc184314473"/>
      <w:bookmarkEnd w:id="280"/>
      <w:bookmarkStart w:id="281" w:name="_Toc184314425"/>
      <w:bookmarkEnd w:id="281"/>
      <w:bookmarkStart w:id="282" w:name="_Toc184310277"/>
      <w:bookmarkEnd w:id="282"/>
      <w:bookmarkStart w:id="283" w:name="_Toc184313249"/>
      <w:bookmarkEnd w:id="283"/>
      <w:bookmarkStart w:id="284" w:name="_Toc184308051"/>
      <w:bookmarkEnd w:id="284"/>
      <w:bookmarkStart w:id="285" w:name="_Toc184314412"/>
      <w:bookmarkEnd w:id="285"/>
      <w:bookmarkStart w:id="286" w:name="_Toc184310312"/>
      <w:bookmarkEnd w:id="286"/>
      <w:bookmarkStart w:id="287" w:name="_Toc184312116"/>
      <w:bookmarkEnd w:id="287"/>
      <w:bookmarkStart w:id="288" w:name="_Toc184310337"/>
      <w:bookmarkEnd w:id="288"/>
      <w:bookmarkStart w:id="289" w:name="_Toc184308038"/>
      <w:bookmarkEnd w:id="289"/>
      <w:bookmarkStart w:id="290" w:name="_Toc184312128"/>
      <w:bookmarkEnd w:id="290"/>
      <w:bookmarkStart w:id="291" w:name="_Toc184312085"/>
      <w:bookmarkEnd w:id="291"/>
      <w:bookmarkStart w:id="292" w:name="_Toc184314479"/>
      <w:bookmarkEnd w:id="292"/>
      <w:bookmarkStart w:id="293" w:name="_Toc184312098"/>
      <w:bookmarkEnd w:id="293"/>
      <w:bookmarkStart w:id="294" w:name="_Toc184308036"/>
      <w:bookmarkEnd w:id="294"/>
      <w:bookmarkStart w:id="295" w:name="_Toc184314411"/>
      <w:bookmarkEnd w:id="295"/>
      <w:bookmarkStart w:id="296" w:name="_Toc184310317"/>
      <w:bookmarkEnd w:id="296"/>
      <w:bookmarkStart w:id="297" w:name="_Toc184310308"/>
      <w:bookmarkEnd w:id="297"/>
      <w:bookmarkStart w:id="298" w:name="_Toc184312106"/>
      <w:bookmarkEnd w:id="298"/>
      <w:bookmarkStart w:id="299" w:name="_Toc184313291"/>
      <w:bookmarkEnd w:id="299"/>
      <w:bookmarkStart w:id="300" w:name="_Toc184310289"/>
      <w:bookmarkEnd w:id="300"/>
      <w:bookmarkStart w:id="301" w:name="_Toc184308070"/>
      <w:bookmarkEnd w:id="301"/>
      <w:bookmarkStart w:id="302" w:name="_Toc184314416"/>
      <w:bookmarkEnd w:id="302"/>
      <w:bookmarkStart w:id="303" w:name="_Toc184312067"/>
      <w:bookmarkEnd w:id="303"/>
      <w:bookmarkStart w:id="304" w:name="_Toc184310275"/>
      <w:bookmarkEnd w:id="304"/>
      <w:bookmarkStart w:id="305" w:name="_Toc184312095"/>
      <w:bookmarkEnd w:id="305"/>
      <w:bookmarkStart w:id="306" w:name="_Toc184313309"/>
      <w:bookmarkEnd w:id="306"/>
      <w:bookmarkStart w:id="307" w:name="_Toc184314427"/>
      <w:bookmarkEnd w:id="307"/>
      <w:bookmarkStart w:id="308" w:name="_Toc184314426"/>
      <w:bookmarkEnd w:id="308"/>
      <w:bookmarkStart w:id="309" w:name="_Toc184314462"/>
      <w:bookmarkEnd w:id="309"/>
      <w:bookmarkStart w:id="310" w:name="_Toc184308069"/>
      <w:bookmarkEnd w:id="310"/>
      <w:bookmarkStart w:id="311" w:name="_Toc184308098"/>
      <w:bookmarkEnd w:id="311"/>
      <w:bookmarkStart w:id="312" w:name="_Toc184310327"/>
      <w:bookmarkEnd w:id="312"/>
      <w:bookmarkStart w:id="313" w:name="_Toc184310318"/>
      <w:bookmarkEnd w:id="313"/>
      <w:bookmarkStart w:id="314" w:name="_Toc184313245"/>
      <w:bookmarkEnd w:id="314"/>
      <w:bookmarkStart w:id="315" w:name="_Toc184313303"/>
      <w:bookmarkEnd w:id="315"/>
      <w:bookmarkStart w:id="316" w:name="_Toc184310335"/>
      <w:bookmarkEnd w:id="316"/>
      <w:bookmarkStart w:id="317" w:name="_Toc184314424"/>
      <w:bookmarkEnd w:id="317"/>
      <w:bookmarkStart w:id="318" w:name="_Toc184313239"/>
      <w:bookmarkEnd w:id="318"/>
      <w:bookmarkStart w:id="319" w:name="_Toc184310330"/>
      <w:bookmarkEnd w:id="319"/>
      <w:bookmarkStart w:id="320" w:name="_Toc184308076"/>
      <w:bookmarkEnd w:id="320"/>
      <w:bookmarkStart w:id="321" w:name="_Toc184314430"/>
      <w:bookmarkEnd w:id="321"/>
      <w:bookmarkStart w:id="322" w:name="_Toc184308062"/>
      <w:bookmarkEnd w:id="322"/>
      <w:bookmarkStart w:id="323" w:name="_Toc184314448"/>
      <w:bookmarkEnd w:id="323"/>
      <w:bookmarkStart w:id="324" w:name="_Toc184314410"/>
      <w:bookmarkEnd w:id="324"/>
      <w:bookmarkStart w:id="325" w:name="_Toc184312097"/>
      <w:bookmarkEnd w:id="325"/>
      <w:bookmarkStart w:id="326" w:name="_Toc184312075"/>
      <w:bookmarkEnd w:id="326"/>
      <w:bookmarkStart w:id="327" w:name="_Toc184314420"/>
      <w:bookmarkEnd w:id="327"/>
      <w:bookmarkStart w:id="328" w:name="_Toc184308063"/>
      <w:bookmarkEnd w:id="328"/>
      <w:bookmarkStart w:id="329" w:name="_Toc184314478"/>
      <w:bookmarkEnd w:id="329"/>
      <w:bookmarkStart w:id="330" w:name="_Toc184314474"/>
      <w:bookmarkEnd w:id="330"/>
      <w:bookmarkStart w:id="331" w:name="_Toc184308078"/>
      <w:bookmarkEnd w:id="331"/>
      <w:bookmarkStart w:id="332" w:name="_Toc184312087"/>
      <w:bookmarkEnd w:id="332"/>
      <w:bookmarkStart w:id="333" w:name="_Toc184312135"/>
      <w:bookmarkEnd w:id="333"/>
      <w:bookmarkStart w:id="334" w:name="_Toc184308071"/>
      <w:bookmarkEnd w:id="334"/>
      <w:bookmarkStart w:id="335" w:name="_Toc184314451"/>
      <w:bookmarkEnd w:id="335"/>
      <w:bookmarkStart w:id="336" w:name="_Toc184313271"/>
      <w:bookmarkEnd w:id="336"/>
      <w:bookmarkStart w:id="337" w:name="_Toc184308039"/>
      <w:bookmarkEnd w:id="337"/>
      <w:bookmarkStart w:id="338" w:name="_Toc184313281"/>
      <w:bookmarkEnd w:id="338"/>
      <w:bookmarkStart w:id="339" w:name="_Toc184308088"/>
      <w:bookmarkEnd w:id="339"/>
      <w:bookmarkStart w:id="340" w:name="_Toc184308103"/>
      <w:bookmarkEnd w:id="340"/>
      <w:bookmarkStart w:id="341" w:name="_Toc184308053"/>
      <w:bookmarkEnd w:id="341"/>
      <w:bookmarkStart w:id="342" w:name="_Toc184310281"/>
      <w:bookmarkEnd w:id="342"/>
      <w:bookmarkStart w:id="343" w:name="_Toc184308105"/>
      <w:bookmarkEnd w:id="343"/>
      <w:bookmarkStart w:id="344" w:name="_Toc184312092"/>
      <w:bookmarkEnd w:id="344"/>
      <w:bookmarkStart w:id="345" w:name="_Toc184312123"/>
      <w:bookmarkEnd w:id="345"/>
      <w:bookmarkStart w:id="346" w:name="_Toc184314440"/>
      <w:bookmarkEnd w:id="346"/>
      <w:bookmarkStart w:id="347" w:name="_Toc184308093"/>
      <w:bookmarkEnd w:id="347"/>
      <w:bookmarkStart w:id="348" w:name="_Toc184310299"/>
      <w:bookmarkEnd w:id="348"/>
      <w:bookmarkStart w:id="349" w:name="_Toc184310294"/>
      <w:bookmarkEnd w:id="349"/>
      <w:bookmarkStart w:id="350" w:name="_Toc184310320"/>
      <w:bookmarkEnd w:id="350"/>
      <w:bookmarkStart w:id="351" w:name="_Toc184310295"/>
      <w:bookmarkEnd w:id="351"/>
      <w:bookmarkStart w:id="352" w:name="_Toc184312068"/>
      <w:bookmarkEnd w:id="352"/>
      <w:bookmarkStart w:id="353" w:name="_Toc184308082"/>
      <w:bookmarkEnd w:id="353"/>
      <w:bookmarkStart w:id="354" w:name="_Toc184313241"/>
      <w:bookmarkEnd w:id="354"/>
      <w:bookmarkStart w:id="355" w:name="_Toc184313247"/>
      <w:bookmarkEnd w:id="355"/>
      <w:bookmarkStart w:id="356" w:name="_Toc184314428"/>
      <w:bookmarkEnd w:id="356"/>
      <w:bookmarkStart w:id="357" w:name="_Toc184313294"/>
      <w:bookmarkEnd w:id="357"/>
      <w:bookmarkStart w:id="358" w:name="_Toc184308086"/>
      <w:bookmarkEnd w:id="358"/>
      <w:bookmarkStart w:id="359" w:name="_Toc184314468"/>
      <w:bookmarkEnd w:id="359"/>
      <w:bookmarkStart w:id="360" w:name="_Toc184312108"/>
      <w:bookmarkEnd w:id="360"/>
      <w:bookmarkStart w:id="361" w:name="_Toc184308046"/>
      <w:bookmarkEnd w:id="361"/>
      <w:bookmarkStart w:id="362" w:name="_Toc184310279"/>
      <w:bookmarkEnd w:id="362"/>
      <w:bookmarkStart w:id="363" w:name="_Toc184310310"/>
      <w:bookmarkEnd w:id="363"/>
      <w:bookmarkStart w:id="364" w:name="_Toc184314413"/>
      <w:bookmarkEnd w:id="364"/>
      <w:bookmarkStart w:id="365" w:name="_Toc184312130"/>
      <w:bookmarkEnd w:id="365"/>
      <w:bookmarkStart w:id="366" w:name="_Toc184314465"/>
      <w:bookmarkEnd w:id="366"/>
      <w:bookmarkStart w:id="367" w:name="_Toc184312100"/>
      <w:bookmarkEnd w:id="367"/>
      <w:bookmarkStart w:id="368" w:name="_Toc184313252"/>
      <w:bookmarkEnd w:id="368"/>
      <w:bookmarkStart w:id="369" w:name="_Toc184314460"/>
      <w:bookmarkEnd w:id="369"/>
      <w:bookmarkStart w:id="370" w:name="_Toc184308065"/>
      <w:bookmarkEnd w:id="370"/>
      <w:bookmarkStart w:id="371" w:name="_Toc184314466"/>
      <w:bookmarkEnd w:id="371"/>
      <w:bookmarkStart w:id="372" w:name="_Toc184310301"/>
      <w:bookmarkEnd w:id="372"/>
      <w:bookmarkStart w:id="373" w:name="_Toc184313305"/>
      <w:bookmarkEnd w:id="373"/>
      <w:bookmarkStart w:id="374" w:name="_Toc184310339"/>
      <w:bookmarkEnd w:id="374"/>
      <w:bookmarkStart w:id="375" w:name="_Toc184313266"/>
      <w:bookmarkEnd w:id="375"/>
      <w:bookmarkStart w:id="376" w:name="_Toc184313264"/>
      <w:bookmarkEnd w:id="376"/>
      <w:bookmarkStart w:id="377" w:name="_Toc184314438"/>
      <w:bookmarkEnd w:id="377"/>
      <w:bookmarkStart w:id="378" w:name="_Toc184312096"/>
      <w:bookmarkEnd w:id="378"/>
      <w:bookmarkStart w:id="379" w:name="_Toc184314444"/>
      <w:bookmarkEnd w:id="379"/>
      <w:bookmarkStart w:id="380" w:name="_Toc184310319"/>
      <w:bookmarkEnd w:id="380"/>
      <w:bookmarkStart w:id="381" w:name="_Toc184310344"/>
      <w:bookmarkEnd w:id="381"/>
      <w:bookmarkStart w:id="382" w:name="_Toc184313267"/>
      <w:bookmarkEnd w:id="382"/>
      <w:bookmarkStart w:id="383" w:name="_Toc184312086"/>
      <w:bookmarkEnd w:id="383"/>
      <w:bookmarkStart w:id="384" w:name="_Toc184313260"/>
      <w:bookmarkEnd w:id="384"/>
      <w:bookmarkStart w:id="385" w:name="_Toc184308091"/>
      <w:bookmarkEnd w:id="385"/>
      <w:bookmarkStart w:id="386" w:name="_Toc184312083"/>
      <w:bookmarkEnd w:id="386"/>
      <w:bookmarkStart w:id="387" w:name="_Toc184310297"/>
      <w:bookmarkEnd w:id="387"/>
      <w:bookmarkStart w:id="388" w:name="_Toc184312136"/>
      <w:bookmarkEnd w:id="388"/>
      <w:bookmarkStart w:id="389" w:name="_Toc184308087"/>
      <w:bookmarkEnd w:id="389"/>
      <w:bookmarkStart w:id="390" w:name="_Toc184308108"/>
      <w:bookmarkEnd w:id="390"/>
      <w:bookmarkStart w:id="391" w:name="_Toc184308081"/>
      <w:bookmarkEnd w:id="391"/>
      <w:r>
        <w:rPr>
          <w:rFonts w:hint="eastAsia" w:ascii="仿宋" w:hAnsi="仿宋" w:eastAsia="仿宋" w:cs="仿宋"/>
          <w:b/>
          <w:color w:val="000000" w:themeColor="text1"/>
          <w:sz w:val="36"/>
          <w:szCs w:val="36"/>
          <w:highlight w:val="none"/>
          <w14:textFill>
            <w14:solidFill>
              <w14:schemeClr w14:val="tx1"/>
            </w14:solidFill>
          </w14:textFill>
        </w:rPr>
        <w:t>评标办法</w:t>
      </w:r>
    </w:p>
    <w:p w14:paraId="2026B36C">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评标办法前附表</w:t>
      </w:r>
    </w:p>
    <w:tbl>
      <w:tblPr>
        <w:tblStyle w:val="6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04"/>
        <w:gridCol w:w="1011"/>
        <w:gridCol w:w="1485"/>
      </w:tblGrid>
      <w:tr w14:paraId="555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905" w:type="dxa"/>
            <w:vAlign w:val="center"/>
          </w:tcPr>
          <w:p w14:paraId="7AE9896B">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序号</w:t>
            </w:r>
          </w:p>
        </w:tc>
        <w:tc>
          <w:tcPr>
            <w:tcW w:w="5504" w:type="dxa"/>
            <w:vAlign w:val="center"/>
          </w:tcPr>
          <w:p w14:paraId="5440B9DC">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评标标准</w:t>
            </w:r>
          </w:p>
        </w:tc>
        <w:tc>
          <w:tcPr>
            <w:tcW w:w="1011" w:type="dxa"/>
            <w:vAlign w:val="center"/>
          </w:tcPr>
          <w:p w14:paraId="288C014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485" w:type="dxa"/>
          </w:tcPr>
          <w:p w14:paraId="58FF246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26F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05" w:type="dxa"/>
            <w:vAlign w:val="center"/>
          </w:tcPr>
          <w:p w14:paraId="66CC04C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5504" w:type="dxa"/>
            <w:vAlign w:val="center"/>
          </w:tcPr>
          <w:p w14:paraId="45127334">
            <w:pPr>
              <w:snapToGrid w:val="0"/>
              <w:spacing w:before="0" w:beforeAutospacing="0" w:after="0" w:afterAutospacing="0" w:line="360" w:lineRule="auto"/>
              <w:ind w:left="0" w:leftChars="0" w:right="0" w:rightChars="0"/>
              <w:rPr>
                <w:rFonts w:hint="eastAsia" w:ascii="仿宋" w:hAnsi="仿宋" w:eastAsia="仿宋" w:cs="仿宋"/>
                <w:sz w:val="24"/>
                <w:szCs w:val="24"/>
              </w:rPr>
            </w:pPr>
            <w:r>
              <w:rPr>
                <w:rFonts w:hint="eastAsia" w:ascii="仿宋" w:hAnsi="仿宋" w:eastAsia="仿宋" w:cs="仿宋"/>
                <w:sz w:val="24"/>
                <w:szCs w:val="24"/>
                <w:highlight w:val="none"/>
              </w:rPr>
              <w:t>根据本项目的特点提出合理的理念、管理模式能够切合实际作出服务定位。服务定位</w:t>
            </w:r>
            <w:r>
              <w:rPr>
                <w:rFonts w:hint="eastAsia" w:ascii="仿宋" w:hAnsi="仿宋" w:eastAsia="仿宋" w:cs="仿宋"/>
                <w:sz w:val="24"/>
                <w:szCs w:val="24"/>
                <w:highlight w:val="none"/>
                <w:lang w:val="en-US" w:eastAsia="zh-CN"/>
              </w:rPr>
              <w:t>较好的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分，服务定位</w:t>
            </w:r>
            <w:r>
              <w:rPr>
                <w:rFonts w:hint="eastAsia" w:ascii="仿宋" w:hAnsi="仿宋" w:eastAsia="仿宋" w:cs="仿宋"/>
                <w:sz w:val="24"/>
                <w:szCs w:val="24"/>
                <w:highlight w:val="none"/>
                <w:lang w:val="en-US" w:eastAsia="zh-CN"/>
              </w:rPr>
              <w:t>一般的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分，服务定位</w:t>
            </w:r>
            <w:r>
              <w:rPr>
                <w:rFonts w:hint="eastAsia" w:ascii="仿宋" w:hAnsi="仿宋" w:eastAsia="仿宋" w:cs="仿宋"/>
                <w:sz w:val="24"/>
                <w:szCs w:val="24"/>
                <w:highlight w:val="none"/>
                <w:lang w:val="en-US" w:eastAsia="zh-CN"/>
              </w:rPr>
              <w:t>较差</w:t>
            </w:r>
            <w:r>
              <w:rPr>
                <w:rFonts w:hint="eastAsia" w:ascii="仿宋" w:hAnsi="仿宋" w:eastAsia="仿宋" w:cs="仿宋"/>
                <w:sz w:val="24"/>
                <w:szCs w:val="24"/>
                <w:highlight w:val="none"/>
              </w:rPr>
              <w:t>得1分。</w:t>
            </w:r>
          </w:p>
        </w:tc>
        <w:tc>
          <w:tcPr>
            <w:tcW w:w="1011" w:type="dxa"/>
            <w:vAlign w:val="center"/>
          </w:tcPr>
          <w:p w14:paraId="2D63985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7183908">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p>
        </w:tc>
      </w:tr>
      <w:tr w14:paraId="27AE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01EAD4E">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5504" w:type="dxa"/>
            <w:vAlign w:val="center"/>
          </w:tcPr>
          <w:p w14:paraId="7FC65F94">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投标人对项目的认识及</w:t>
            </w:r>
            <w:r>
              <w:rPr>
                <w:rFonts w:hint="eastAsia" w:ascii="仿宋" w:hAnsi="仿宋" w:eastAsia="仿宋" w:cs="仿宋"/>
                <w:sz w:val="24"/>
                <w:szCs w:val="24"/>
                <w:lang w:val="zh-CN"/>
              </w:rPr>
              <w:t>对当前和未来发展的要求和实施计划的建议内容进行评分，内容完整、符合采购需求的得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分，内容</w:t>
            </w:r>
            <w:r>
              <w:rPr>
                <w:rFonts w:hint="eastAsia" w:ascii="仿宋" w:hAnsi="仿宋" w:eastAsia="仿宋" w:cs="仿宋"/>
                <w:sz w:val="24"/>
                <w:szCs w:val="24"/>
                <w:lang w:val="en-US" w:eastAsia="zh-CN"/>
              </w:rPr>
              <w:t>一般的得3分，</w:t>
            </w:r>
            <w:r>
              <w:rPr>
                <w:rFonts w:hint="eastAsia" w:ascii="仿宋" w:hAnsi="仿宋" w:eastAsia="仿宋" w:cs="仿宋"/>
                <w:sz w:val="24"/>
                <w:szCs w:val="24"/>
                <w:lang w:val="zh-CN"/>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r>
              <w:rPr>
                <w:rFonts w:hint="eastAsia" w:ascii="仿宋" w:hAnsi="仿宋" w:eastAsia="仿宋" w:cs="仿宋"/>
                <w:sz w:val="24"/>
                <w:szCs w:val="24"/>
                <w:lang w:val="en-US" w:eastAsia="zh-CN"/>
              </w:rPr>
              <w:t>.</w:t>
            </w:r>
          </w:p>
        </w:tc>
        <w:tc>
          <w:tcPr>
            <w:tcW w:w="1011" w:type="dxa"/>
            <w:vAlign w:val="center"/>
          </w:tcPr>
          <w:p w14:paraId="2148030B">
            <w:pPr>
              <w:spacing w:before="0" w:beforeAutospacing="0" w:after="0" w:afterAutospacing="0" w:line="380" w:lineRule="exact"/>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485" w:type="dxa"/>
          </w:tcPr>
          <w:p w14:paraId="6568621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738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2912B71">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5504" w:type="dxa"/>
            <w:vAlign w:val="center"/>
          </w:tcPr>
          <w:p w14:paraId="7E36F924">
            <w:pPr>
              <w:snapToGrid w:val="0"/>
              <w:spacing w:before="0" w:beforeAutospacing="0" w:after="0" w:afterAutospacing="0" w:line="360" w:lineRule="auto"/>
              <w:ind w:left="0" w:right="0"/>
              <w:rPr>
                <w:rFonts w:hint="eastAsia" w:ascii="仿宋" w:hAnsi="仿宋" w:eastAsia="仿宋" w:cs="仿宋"/>
                <w:sz w:val="24"/>
                <w:szCs w:val="24"/>
                <w:lang w:val="zh-CN"/>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提供的工作流程、工作计划及实施时间方案内容进行评分，内容完整、符合采购需求的得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分，内容</w:t>
            </w:r>
            <w:r>
              <w:rPr>
                <w:rFonts w:hint="eastAsia" w:ascii="仿宋" w:hAnsi="仿宋" w:eastAsia="仿宋" w:cs="仿宋"/>
                <w:sz w:val="24"/>
                <w:szCs w:val="24"/>
                <w:lang w:val="en-US" w:eastAsia="zh-CN"/>
              </w:rPr>
              <w:t>一般的得3分，</w:t>
            </w:r>
            <w:r>
              <w:rPr>
                <w:rFonts w:hint="eastAsia" w:ascii="仿宋" w:hAnsi="仿宋" w:eastAsia="仿宋" w:cs="仿宋"/>
                <w:sz w:val="24"/>
                <w:szCs w:val="24"/>
                <w:lang w:val="zh-CN"/>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p>
        </w:tc>
        <w:tc>
          <w:tcPr>
            <w:tcW w:w="1011" w:type="dxa"/>
            <w:vAlign w:val="center"/>
          </w:tcPr>
          <w:p w14:paraId="7CA20CB5">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4B9BA4C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111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29617D0B">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5504" w:type="dxa"/>
            <w:vAlign w:val="center"/>
          </w:tcPr>
          <w:p w14:paraId="71CE6669">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提供的完善档案管理制度、公众制度进行评分，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w:t>
            </w:r>
            <w:r>
              <w:rPr>
                <w:rFonts w:hint="eastAsia" w:ascii="仿宋" w:hAnsi="仿宋" w:eastAsia="仿宋" w:cs="仿宋"/>
                <w:sz w:val="24"/>
                <w:szCs w:val="24"/>
                <w:lang w:val="en-US" w:eastAsia="zh-CN"/>
              </w:rPr>
              <w:t>制度一般的得3分，制度</w:t>
            </w:r>
            <w:r>
              <w:rPr>
                <w:rFonts w:hint="eastAsia" w:ascii="仿宋" w:hAnsi="仿宋" w:eastAsia="仿宋" w:cs="仿宋"/>
                <w:sz w:val="24"/>
                <w:szCs w:val="24"/>
                <w:lang w:val="zh-CN"/>
              </w:rPr>
              <w:t>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p>
        </w:tc>
        <w:tc>
          <w:tcPr>
            <w:tcW w:w="1011" w:type="dxa"/>
            <w:vAlign w:val="center"/>
          </w:tcPr>
          <w:p w14:paraId="1AB7070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0592913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21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05" w:type="dxa"/>
            <w:vAlign w:val="center"/>
          </w:tcPr>
          <w:p w14:paraId="062328AA">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504" w:type="dxa"/>
            <w:vAlign w:val="center"/>
          </w:tcPr>
          <w:p w14:paraId="71D431F9">
            <w:pPr>
              <w:snapToGrid w:val="0"/>
              <w:spacing w:before="0" w:beforeAutospacing="0" w:after="0" w:afterAutospacing="0" w:line="360" w:lineRule="auto"/>
              <w:ind w:left="0" w:right="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根据</w:t>
            </w:r>
            <w:r>
              <w:rPr>
                <w:rFonts w:hint="eastAsia" w:ascii="仿宋" w:hAnsi="仿宋" w:eastAsia="仿宋" w:cs="仿宋"/>
                <w:sz w:val="24"/>
                <w:szCs w:val="24"/>
                <w:lang w:val="en-US" w:eastAsia="zh-CN"/>
              </w:rPr>
              <w:t>投标人</w:t>
            </w:r>
            <w:r>
              <w:rPr>
                <w:rFonts w:hint="eastAsia" w:ascii="仿宋" w:hAnsi="仿宋" w:eastAsia="仿宋" w:cs="仿宋"/>
                <w:sz w:val="24"/>
                <w:szCs w:val="24"/>
                <w:lang w:val="zh-CN"/>
              </w:rPr>
              <w:t>提供的管理制度（包括安保人员职责、交接班制度、例会制度等）进行评分，管理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完整、符合采购需求的得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分，管理</w:t>
            </w:r>
            <w:r>
              <w:rPr>
                <w:rFonts w:hint="eastAsia" w:ascii="仿宋" w:hAnsi="仿宋" w:eastAsia="仿宋" w:cs="仿宋"/>
                <w:sz w:val="24"/>
                <w:szCs w:val="24"/>
                <w:lang w:val="en-US" w:eastAsia="zh-CN"/>
              </w:rPr>
              <w:t>制度一般的得3分，</w:t>
            </w:r>
            <w:r>
              <w:rPr>
                <w:rFonts w:hint="eastAsia" w:ascii="仿宋" w:hAnsi="仿宋" w:eastAsia="仿宋" w:cs="仿宋"/>
                <w:sz w:val="24"/>
                <w:szCs w:val="24"/>
                <w:lang w:val="zh-CN"/>
              </w:rPr>
              <w:t>管理</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分，不提供不得分。</w:t>
            </w:r>
          </w:p>
        </w:tc>
        <w:tc>
          <w:tcPr>
            <w:tcW w:w="1011" w:type="dxa"/>
            <w:vAlign w:val="center"/>
          </w:tcPr>
          <w:p w14:paraId="2ECB214C">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148BD09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8F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945941D">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5504" w:type="dxa"/>
            <w:vAlign w:val="center"/>
          </w:tcPr>
          <w:p w14:paraId="601543BF">
            <w:pPr>
              <w:snapToGrid w:val="0"/>
              <w:spacing w:before="0" w:beforeAutospacing="0" w:after="0" w:afterAutospacing="0" w:line="360" w:lineRule="auto"/>
              <w:ind w:left="0" w:right="0"/>
              <w:rPr>
                <w:rFonts w:hint="eastAsia" w:ascii="仿宋" w:hAnsi="仿宋" w:eastAsia="仿宋" w:cs="仿宋"/>
                <w:sz w:val="24"/>
                <w:szCs w:val="24"/>
                <w:lang w:eastAsia="zh-CN"/>
              </w:rPr>
            </w:pPr>
            <w:r>
              <w:rPr>
                <w:rFonts w:hint="eastAsia" w:ascii="仿宋" w:hAnsi="仿宋" w:eastAsia="仿宋" w:cs="仿宋"/>
                <w:sz w:val="24"/>
                <w:szCs w:val="24"/>
              </w:rPr>
              <w:t>根据提供的</w:t>
            </w:r>
            <w:r>
              <w:rPr>
                <w:rFonts w:hint="eastAsia" w:ascii="仿宋" w:hAnsi="仿宋" w:eastAsia="仿宋" w:cs="仿宋"/>
                <w:sz w:val="24"/>
                <w:szCs w:val="24"/>
                <w:lang w:val="en-US" w:eastAsia="zh-CN"/>
              </w:rPr>
              <w:t>运营机制（①考核机制；②激励机制；③监督机制；④自我约束机制；⑤信息反馈渠道；⑥及时处理机制；⑦管理指标承诺达到管理标准）</w:t>
            </w:r>
            <w:r>
              <w:rPr>
                <w:rFonts w:hint="eastAsia" w:ascii="仿宋" w:hAnsi="仿宋" w:eastAsia="仿宋" w:cs="仿宋"/>
                <w:sz w:val="24"/>
                <w:szCs w:val="24"/>
              </w:rPr>
              <w:t>进行评分，</w:t>
            </w:r>
            <w:r>
              <w:rPr>
                <w:rFonts w:hint="eastAsia" w:ascii="仿宋" w:hAnsi="仿宋" w:eastAsia="仿宋" w:cs="仿宋"/>
                <w:sz w:val="24"/>
                <w:szCs w:val="24"/>
                <w:lang w:val="en-US" w:eastAsia="zh-CN"/>
              </w:rPr>
              <w:t>运营机制</w:t>
            </w:r>
            <w:r>
              <w:rPr>
                <w:rFonts w:hint="eastAsia" w:ascii="仿宋" w:hAnsi="仿宋" w:eastAsia="仿宋" w:cs="仿宋"/>
                <w:sz w:val="24"/>
                <w:szCs w:val="24"/>
              </w:rPr>
              <w:t>详细完善得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运营机制一般的得3分，</w:t>
            </w:r>
            <w:r>
              <w:rPr>
                <w:rFonts w:hint="eastAsia" w:ascii="仿宋" w:hAnsi="仿宋" w:eastAsia="仿宋" w:cs="仿宋"/>
                <w:sz w:val="24"/>
                <w:szCs w:val="24"/>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w:t>
            </w:r>
            <w:r>
              <w:rPr>
                <w:rFonts w:hint="eastAsia" w:ascii="仿宋" w:hAnsi="仿宋" w:eastAsia="仿宋" w:cs="仿宋"/>
                <w:sz w:val="24"/>
                <w:szCs w:val="24"/>
                <w:lang w:val="en-US" w:eastAsia="zh-CN"/>
              </w:rPr>
              <w:t>或少项的</w:t>
            </w:r>
            <w:r>
              <w:rPr>
                <w:rFonts w:hint="eastAsia" w:ascii="仿宋" w:hAnsi="仿宋" w:eastAsia="仿宋" w:cs="仿宋"/>
                <w:sz w:val="24"/>
                <w:szCs w:val="24"/>
              </w:rPr>
              <w:t>不得分</w:t>
            </w:r>
            <w:r>
              <w:rPr>
                <w:rFonts w:hint="eastAsia" w:ascii="仿宋" w:hAnsi="仿宋" w:eastAsia="仿宋" w:cs="仿宋"/>
                <w:sz w:val="24"/>
                <w:szCs w:val="24"/>
                <w:lang w:eastAsia="zh-CN"/>
              </w:rPr>
              <w:t>。</w:t>
            </w:r>
          </w:p>
        </w:tc>
        <w:tc>
          <w:tcPr>
            <w:tcW w:w="1011" w:type="dxa"/>
            <w:vAlign w:val="center"/>
          </w:tcPr>
          <w:p w14:paraId="230A3B06">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3A3230E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940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905" w:type="dxa"/>
            <w:vAlign w:val="center"/>
          </w:tcPr>
          <w:p w14:paraId="52603399">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5504" w:type="dxa"/>
            <w:vAlign w:val="center"/>
          </w:tcPr>
          <w:p w14:paraId="1CB0FC8B">
            <w:pPr>
              <w:snapToGrid w:val="0"/>
              <w:spacing w:before="0" w:beforeAutospacing="0" w:after="0" w:afterAutospacing="0" w:line="360" w:lineRule="auto"/>
              <w:ind w:left="0" w:right="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根据提供的突发性事件时</w:t>
            </w:r>
            <w:r>
              <w:rPr>
                <w:rFonts w:hint="eastAsia" w:ascii="仿宋" w:hAnsi="仿宋" w:eastAsia="仿宋" w:cs="仿宋"/>
                <w:sz w:val="24"/>
                <w:szCs w:val="24"/>
                <w:lang w:val="en-US" w:eastAsia="zh-CN"/>
              </w:rPr>
              <w:t>的处理方案</w:t>
            </w:r>
            <w:r>
              <w:rPr>
                <w:rFonts w:hint="eastAsia" w:ascii="仿宋" w:hAnsi="仿宋" w:eastAsia="仿宋" w:cs="仿宋"/>
                <w:sz w:val="24"/>
                <w:szCs w:val="24"/>
              </w:rPr>
              <w:t>及应急</w:t>
            </w:r>
            <w:r>
              <w:rPr>
                <w:rFonts w:hint="eastAsia" w:ascii="仿宋" w:hAnsi="仿宋" w:eastAsia="仿宋" w:cs="仿宋"/>
                <w:sz w:val="24"/>
                <w:szCs w:val="24"/>
                <w:lang w:val="en-US" w:eastAsia="zh-CN"/>
              </w:rPr>
              <w:t>处理</w:t>
            </w:r>
            <w:r>
              <w:rPr>
                <w:rFonts w:hint="eastAsia" w:ascii="仿宋" w:hAnsi="仿宋" w:eastAsia="仿宋" w:cs="仿宋"/>
                <w:sz w:val="24"/>
                <w:szCs w:val="24"/>
              </w:rPr>
              <w:t>能力方案内容进行评分，</w:t>
            </w:r>
            <w:r>
              <w:rPr>
                <w:rFonts w:hint="eastAsia" w:ascii="仿宋" w:hAnsi="仿宋" w:eastAsia="仿宋" w:cs="仿宋"/>
                <w:sz w:val="24"/>
                <w:szCs w:val="24"/>
                <w:lang w:val="en-US" w:eastAsia="zh-CN"/>
              </w:rPr>
              <w:t>方案</w:t>
            </w:r>
            <w:r>
              <w:rPr>
                <w:rFonts w:hint="eastAsia" w:ascii="仿宋" w:hAnsi="仿宋" w:eastAsia="仿宋" w:cs="仿宋"/>
                <w:sz w:val="24"/>
                <w:szCs w:val="24"/>
              </w:rPr>
              <w:t>内容完整、措施有效、符合采购需求得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方案</w:t>
            </w:r>
            <w:r>
              <w:rPr>
                <w:rFonts w:hint="eastAsia" w:ascii="仿宋" w:hAnsi="仿宋" w:eastAsia="仿宋" w:cs="仿宋"/>
                <w:sz w:val="24"/>
                <w:szCs w:val="24"/>
              </w:rPr>
              <w:t>内容一般的得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w:t>
            </w:r>
            <w:r>
              <w:rPr>
                <w:rFonts w:hint="eastAsia" w:ascii="仿宋" w:hAnsi="仿宋" w:eastAsia="仿宋" w:cs="仿宋"/>
                <w:sz w:val="24"/>
                <w:szCs w:val="24"/>
              </w:rPr>
              <w:t>内容有所欠缺的得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w:t>
            </w:r>
            <w:r>
              <w:rPr>
                <w:rFonts w:hint="eastAsia" w:ascii="仿宋" w:hAnsi="仿宋" w:eastAsia="仿宋" w:cs="仿宋"/>
                <w:sz w:val="24"/>
                <w:szCs w:val="24"/>
                <w:lang w:eastAsia="zh-CN"/>
              </w:rPr>
              <w:t>。</w:t>
            </w:r>
          </w:p>
        </w:tc>
        <w:tc>
          <w:tcPr>
            <w:tcW w:w="1011" w:type="dxa"/>
            <w:vAlign w:val="center"/>
          </w:tcPr>
          <w:p w14:paraId="5A0CEDB8">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3345447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4BD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D99D124">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5504" w:type="dxa"/>
            <w:vAlign w:val="center"/>
          </w:tcPr>
          <w:p w14:paraId="5285D498">
            <w:pPr>
              <w:snapToGrid w:val="0"/>
              <w:spacing w:before="0" w:beforeAutospacing="0" w:after="0" w:afterAutospacing="0" w:line="360" w:lineRule="auto"/>
              <w:ind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培训方案：</w:t>
            </w:r>
          </w:p>
          <w:p w14:paraId="1DFC71D8">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①投标人针对本项目安保人员上岗前的培训，经过全面、完善的培训，并提供详细针对性的培训计划方案得</w:t>
            </w:r>
            <w:r>
              <w:rPr>
                <w:rFonts w:hint="eastAsia" w:ascii="仿宋" w:hAnsi="仿宋" w:eastAsia="仿宋" w:cs="仿宋"/>
                <w:sz w:val="24"/>
                <w:szCs w:val="24"/>
                <w:lang w:val="en-US" w:eastAsia="zh-CN"/>
              </w:rPr>
              <w:t>5</w:t>
            </w:r>
            <w:r>
              <w:rPr>
                <w:rFonts w:hint="eastAsia" w:ascii="仿宋" w:hAnsi="仿宋" w:eastAsia="仿宋" w:cs="仿宋"/>
                <w:sz w:val="24"/>
                <w:szCs w:val="24"/>
              </w:rPr>
              <w:t>分，安保人员上岗前培训及培训计划方案</w:t>
            </w:r>
            <w:r>
              <w:rPr>
                <w:rFonts w:hint="eastAsia" w:ascii="仿宋" w:hAnsi="仿宋" w:eastAsia="仿宋" w:cs="仿宋"/>
                <w:sz w:val="24"/>
                <w:szCs w:val="24"/>
                <w:lang w:val="en-US" w:eastAsia="zh-CN"/>
              </w:rPr>
              <w:t>一般的得3分，</w:t>
            </w:r>
            <w:r>
              <w:rPr>
                <w:rFonts w:hint="eastAsia" w:ascii="仿宋" w:hAnsi="仿宋" w:eastAsia="仿宋" w:cs="仿宋"/>
                <w:sz w:val="24"/>
                <w:szCs w:val="24"/>
              </w:rPr>
              <w:t>安保人员上岗前培训及培训计划方案欠缺的得1分，无安保人员上岗前培训及培训计划方案不得分。</w:t>
            </w:r>
            <w:bookmarkStart w:id="516" w:name="_GoBack"/>
            <w:bookmarkEnd w:id="516"/>
          </w:p>
          <w:p w14:paraId="4848E8C1">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②安保人员服务期内</w:t>
            </w:r>
            <w:r>
              <w:rPr>
                <w:rFonts w:hint="eastAsia" w:ascii="仿宋" w:hAnsi="仿宋" w:eastAsia="仿宋" w:cs="仿宋"/>
                <w:sz w:val="24"/>
                <w:szCs w:val="24"/>
                <w:lang w:val="en-US" w:eastAsia="zh-CN"/>
              </w:rPr>
              <w:t>定期</w:t>
            </w:r>
            <w:r>
              <w:rPr>
                <w:rFonts w:hint="eastAsia" w:ascii="仿宋" w:hAnsi="仿宋" w:eastAsia="仿宋" w:cs="仿宋"/>
                <w:sz w:val="24"/>
                <w:szCs w:val="24"/>
              </w:rPr>
              <w:t>集中培训的</w:t>
            </w:r>
            <w:r>
              <w:rPr>
                <w:rFonts w:hint="eastAsia" w:ascii="仿宋" w:hAnsi="仿宋" w:eastAsia="仿宋" w:cs="仿宋"/>
                <w:sz w:val="24"/>
                <w:szCs w:val="24"/>
                <w:lang w:val="en-US" w:eastAsia="zh-CN"/>
              </w:rPr>
              <w:t>的承诺的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分，不提供不得分。</w:t>
            </w:r>
          </w:p>
        </w:tc>
        <w:tc>
          <w:tcPr>
            <w:tcW w:w="1011" w:type="dxa"/>
            <w:vAlign w:val="center"/>
          </w:tcPr>
          <w:p w14:paraId="0E8AFED9">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85" w:type="dxa"/>
          </w:tcPr>
          <w:p w14:paraId="5E988FF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292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D844143">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5504" w:type="dxa"/>
            <w:vAlign w:val="center"/>
          </w:tcPr>
          <w:p w14:paraId="7B80BE3F">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投标人针对本项目实施方案，方案详细合理有独特优势的得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w:t>
            </w:r>
            <w:r>
              <w:rPr>
                <w:rFonts w:hint="eastAsia" w:ascii="仿宋" w:hAnsi="仿宋" w:eastAsia="仿宋" w:cs="仿宋"/>
                <w:sz w:val="24"/>
                <w:szCs w:val="24"/>
                <w:lang w:val="en-US" w:eastAsia="zh-CN"/>
              </w:rPr>
              <w:t>较为</w:t>
            </w:r>
            <w:r>
              <w:rPr>
                <w:rFonts w:hint="eastAsia" w:ascii="仿宋" w:hAnsi="仿宋" w:eastAsia="仿宋" w:cs="仿宋"/>
                <w:sz w:val="24"/>
                <w:szCs w:val="24"/>
              </w:rPr>
              <w:t>合理</w:t>
            </w:r>
            <w:r>
              <w:rPr>
                <w:rFonts w:hint="eastAsia" w:ascii="仿宋" w:hAnsi="仿宋" w:eastAsia="仿宋" w:cs="仿宋"/>
                <w:sz w:val="24"/>
                <w:szCs w:val="24"/>
                <w:lang w:eastAsia="zh-CN"/>
              </w:rPr>
              <w:t>、</w:t>
            </w:r>
            <w:r>
              <w:rPr>
                <w:rFonts w:hint="eastAsia" w:ascii="仿宋" w:hAnsi="仿宋" w:eastAsia="仿宋" w:cs="仿宋"/>
                <w:sz w:val="24"/>
                <w:szCs w:val="24"/>
              </w:rPr>
              <w:t>内容基本符合采购需求的得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分，方案内容</w:t>
            </w:r>
            <w:r>
              <w:rPr>
                <w:rFonts w:hint="eastAsia" w:ascii="仿宋" w:hAnsi="仿宋" w:eastAsia="仿宋" w:cs="仿宋"/>
                <w:sz w:val="24"/>
                <w:szCs w:val="24"/>
                <w:lang w:val="en-US" w:eastAsia="zh-CN"/>
              </w:rPr>
              <w:t>一般的得1分，</w:t>
            </w:r>
            <w:r>
              <w:rPr>
                <w:rFonts w:hint="eastAsia" w:ascii="仿宋" w:hAnsi="仿宋" w:eastAsia="仿宋" w:cs="仿宋"/>
                <w:sz w:val="24"/>
                <w:szCs w:val="24"/>
              </w:rPr>
              <w:t>与采购需求不符或不提供不得分。</w:t>
            </w:r>
          </w:p>
        </w:tc>
        <w:tc>
          <w:tcPr>
            <w:tcW w:w="1011" w:type="dxa"/>
            <w:vAlign w:val="center"/>
          </w:tcPr>
          <w:p w14:paraId="3BBAB75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27FCAA2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1790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2890BCF">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5504" w:type="dxa"/>
            <w:vAlign w:val="center"/>
          </w:tcPr>
          <w:p w14:paraId="5EB237B2">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投标人针对本项目日常</w:t>
            </w:r>
            <w:r>
              <w:rPr>
                <w:rFonts w:hint="eastAsia" w:ascii="仿宋" w:hAnsi="仿宋" w:eastAsia="仿宋" w:cs="仿宋"/>
                <w:sz w:val="24"/>
                <w:szCs w:val="24"/>
                <w:lang w:val="en-US" w:eastAsia="zh-CN"/>
              </w:rPr>
              <w:t>巡逻</w:t>
            </w:r>
            <w:r>
              <w:rPr>
                <w:rFonts w:hint="eastAsia" w:ascii="仿宋" w:hAnsi="仿宋" w:eastAsia="仿宋" w:cs="仿宋"/>
                <w:sz w:val="24"/>
                <w:szCs w:val="24"/>
              </w:rPr>
              <w:t>方案，方案详细合理有独特优势的得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分，方案合理内容基本符合采购需求的得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分，方案合理内容</w:t>
            </w:r>
            <w:r>
              <w:rPr>
                <w:rFonts w:hint="eastAsia" w:ascii="仿宋" w:hAnsi="仿宋" w:eastAsia="仿宋" w:cs="仿宋"/>
                <w:sz w:val="24"/>
                <w:szCs w:val="24"/>
                <w:lang w:val="en-US" w:eastAsia="zh-CN"/>
              </w:rPr>
              <w:t>一般的得1分，</w:t>
            </w:r>
            <w:r>
              <w:rPr>
                <w:rFonts w:hint="eastAsia" w:ascii="仿宋" w:hAnsi="仿宋" w:eastAsia="仿宋" w:cs="仿宋"/>
                <w:sz w:val="24"/>
                <w:szCs w:val="24"/>
              </w:rPr>
              <w:t>与采购需求不符或不提供不得分。</w:t>
            </w:r>
          </w:p>
        </w:tc>
        <w:tc>
          <w:tcPr>
            <w:tcW w:w="1011" w:type="dxa"/>
            <w:vAlign w:val="center"/>
          </w:tcPr>
          <w:p w14:paraId="01AB46A2">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B7316A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600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2724AFC6">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11</w:t>
            </w:r>
          </w:p>
        </w:tc>
        <w:tc>
          <w:tcPr>
            <w:tcW w:w="5504" w:type="dxa"/>
            <w:vAlign w:val="center"/>
          </w:tcPr>
          <w:p w14:paraId="5AEBD3E5">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投标人承诺中标后，安保人员如离职、更换，需提前一周提出申请，经采购人同意后方可调换，投标人应在24小时内响应，并在48小时内保证人员到位，达到采购人要求为止，否则不得分（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1011" w:type="dxa"/>
            <w:vAlign w:val="center"/>
          </w:tcPr>
          <w:p w14:paraId="7EC18D5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85" w:type="dxa"/>
          </w:tcPr>
          <w:p w14:paraId="61F0FF2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7AE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58AA81F4">
            <w:pPr>
              <w:snapToGrid w:val="0"/>
              <w:spacing w:before="0" w:beforeAutospacing="0" w:after="0" w:afterAutospacing="0" w:line="360" w:lineRule="auto"/>
              <w:ind w:left="0" w:right="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5504" w:type="dxa"/>
            <w:vAlign w:val="center"/>
          </w:tcPr>
          <w:p w14:paraId="3E048E2F">
            <w:pPr>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项目负责人：</w:t>
            </w:r>
          </w:p>
          <w:p w14:paraId="7455BD0D">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具有大专及以上学历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w:t>
            </w:r>
            <w:r>
              <w:rPr>
                <w:rFonts w:hint="eastAsia" w:ascii="仿宋" w:hAnsi="仿宋" w:eastAsia="仿宋" w:cs="仿宋"/>
                <w:sz w:val="24"/>
                <w:szCs w:val="24"/>
              </w:rPr>
              <w:t>具有保安管理师（二级保安员）及以上职业证书的得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B1C5311">
            <w:pPr>
              <w:snapToGrid w:val="0"/>
              <w:spacing w:before="0" w:beforeAutospacing="0" w:after="0" w:afterAutospacing="0" w:line="360" w:lineRule="auto"/>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项目组其他人员：</w:t>
            </w:r>
          </w:p>
          <w:p w14:paraId="28B47ABE">
            <w:pPr>
              <w:numPr>
                <w:numId w:val="0"/>
              </w:numPr>
              <w:snapToGrid w:val="0"/>
              <w:spacing w:before="0" w:beforeAutospacing="0" w:after="0" w:afterAutospacing="0" w:line="360" w:lineRule="auto"/>
              <w:ind w:left="210" w:leftChars="0" w:right="0" w:righ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2、具有消防退伍兵资格证书，每提供一个得3分，共15分。</w:t>
            </w:r>
          </w:p>
          <w:p w14:paraId="0F28CFA6">
            <w:pPr>
              <w:numPr>
                <w:numId w:val="0"/>
              </w:numPr>
              <w:snapToGrid w:val="0"/>
              <w:spacing w:before="0" w:beforeAutospacing="0" w:after="0" w:afterAutospacing="0" w:line="360" w:lineRule="auto"/>
              <w:ind w:right="0" w:rightChars="0"/>
              <w:rPr>
                <w:rFonts w:hint="eastAsia" w:ascii="仿宋" w:hAnsi="仿宋" w:eastAsia="仿宋" w:cs="仿宋"/>
                <w:sz w:val="24"/>
                <w:szCs w:val="24"/>
                <w:lang w:val="en-US" w:eastAsia="zh-CN"/>
              </w:rPr>
            </w:pPr>
            <w:r>
              <w:rPr>
                <w:rFonts w:hint="eastAsia" w:ascii="仿宋" w:hAnsi="仿宋" w:eastAsia="仿宋" w:cs="仿宋"/>
                <w:sz w:val="24"/>
                <w:szCs w:val="24"/>
              </w:rPr>
              <w:t>（在投标文件中提供</w:t>
            </w:r>
            <w:r>
              <w:rPr>
                <w:rFonts w:hint="eastAsia" w:ascii="仿宋" w:hAnsi="仿宋" w:eastAsia="仿宋" w:cs="仿宋"/>
                <w:sz w:val="24"/>
                <w:szCs w:val="24"/>
                <w:lang w:val="en-US" w:eastAsia="zh-CN"/>
              </w:rPr>
              <w:t>证书</w:t>
            </w:r>
            <w:r>
              <w:rPr>
                <w:rFonts w:hint="eastAsia" w:ascii="仿宋" w:hAnsi="仿宋" w:eastAsia="仿宋" w:cs="仿宋"/>
                <w:sz w:val="24"/>
                <w:szCs w:val="24"/>
              </w:rPr>
              <w:t>复印件或扫描打印件，否则不得分）</w:t>
            </w:r>
          </w:p>
        </w:tc>
        <w:tc>
          <w:tcPr>
            <w:tcW w:w="1011" w:type="dxa"/>
            <w:vAlign w:val="center"/>
          </w:tcPr>
          <w:p w14:paraId="11E43BCF">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485" w:type="dxa"/>
          </w:tcPr>
          <w:p w14:paraId="44BF497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2FC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4937E371">
            <w:pPr>
              <w:snapToGrid w:val="0"/>
              <w:spacing w:before="0" w:beforeAutospacing="0" w:after="0" w:afterAutospacing="0" w:line="360" w:lineRule="auto"/>
              <w:ind w:left="0" w:right="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5504" w:type="dxa"/>
            <w:vAlign w:val="center"/>
          </w:tcPr>
          <w:p w14:paraId="59C25352">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投标人自2020年1月1日以来单独实施的类似项目，每提供一个得1分，最多得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2356E2BD">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（在投标文件中提供合同</w:t>
            </w:r>
            <w:r>
              <w:rPr>
                <w:rFonts w:hint="eastAsia" w:ascii="仿宋" w:hAnsi="仿宋" w:eastAsia="仿宋" w:cs="仿宋"/>
                <w:sz w:val="24"/>
                <w:szCs w:val="24"/>
                <w:lang w:val="en-US" w:eastAsia="zh-CN"/>
              </w:rPr>
              <w:t>及</w:t>
            </w:r>
            <w:r>
              <w:rPr>
                <w:rFonts w:hint="eastAsia" w:ascii="仿宋" w:hAnsi="仿宋" w:eastAsia="仿宋" w:cs="仿宋"/>
                <w:sz w:val="24"/>
                <w:szCs w:val="24"/>
              </w:rPr>
              <w:t>中标通知书的复印件或扫描打印件，否则不得分）</w:t>
            </w:r>
          </w:p>
        </w:tc>
        <w:tc>
          <w:tcPr>
            <w:tcW w:w="1011" w:type="dxa"/>
            <w:vAlign w:val="center"/>
          </w:tcPr>
          <w:p w14:paraId="38D28F0A">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85" w:type="dxa"/>
          </w:tcPr>
          <w:p w14:paraId="51C97D2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FA3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6E8039AA">
            <w:pPr>
              <w:snapToGrid w:val="0"/>
              <w:spacing w:before="0" w:beforeAutospacing="0" w:after="0" w:afterAutospacing="0" w:line="360" w:lineRule="auto"/>
              <w:ind w:left="0" w:right="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5504" w:type="dxa"/>
            <w:vAlign w:val="center"/>
          </w:tcPr>
          <w:p w14:paraId="408070BE">
            <w:pPr>
              <w:snapToGrid w:val="0"/>
              <w:spacing w:before="0" w:beforeAutospacing="0" w:after="0" w:afterAutospacing="0" w:line="360" w:lineRule="auto"/>
              <w:ind w:left="0" w:right="0" w:firstLine="420" w:firstLineChars="200"/>
              <w:rPr>
                <w:rFonts w:hint="eastAsia" w:ascii="仿宋" w:hAnsi="仿宋" w:eastAsia="仿宋" w:cs="仿宋"/>
                <w:sz w:val="24"/>
                <w:szCs w:val="24"/>
                <w:lang w:eastAsia="zh-CN"/>
              </w:rPr>
            </w:pPr>
            <w:r>
              <w:rPr>
                <w:rFonts w:hint="eastAsia" w:ascii="宋体" w:hAnsi="宋体" w:cs="宋体"/>
                <w:color w:val="auto"/>
                <w:sz w:val="21"/>
                <w:szCs w:val="21"/>
                <w:highlight w:val="none"/>
              </w:rPr>
              <w:t>1</w:t>
            </w:r>
            <w:r>
              <w:rPr>
                <w:rFonts w:hint="eastAsia" w:ascii="仿宋" w:hAnsi="仿宋" w:eastAsia="仿宋" w:cs="仿宋"/>
                <w:sz w:val="24"/>
                <w:szCs w:val="24"/>
              </w:rPr>
              <w:t>.投标人</w:t>
            </w:r>
            <w:r>
              <w:rPr>
                <w:rFonts w:hint="eastAsia" w:ascii="仿宋" w:hAnsi="仿宋" w:eastAsia="仿宋" w:cs="仿宋"/>
                <w:sz w:val="24"/>
                <w:szCs w:val="24"/>
                <w:lang w:val="en-US" w:eastAsia="zh-CN"/>
              </w:rPr>
              <w:t>同时</w:t>
            </w:r>
            <w:r>
              <w:rPr>
                <w:rFonts w:hint="eastAsia" w:ascii="仿宋" w:hAnsi="仿宋" w:eastAsia="仿宋" w:cs="仿宋"/>
                <w:sz w:val="24"/>
                <w:szCs w:val="24"/>
              </w:rPr>
              <w:t>具有</w:t>
            </w:r>
            <w:r>
              <w:rPr>
                <w:rFonts w:hint="eastAsia" w:ascii="仿宋" w:hAnsi="仿宋" w:eastAsia="仿宋" w:cs="仿宋"/>
                <w:sz w:val="24"/>
                <w:szCs w:val="24"/>
                <w:lang w:val="en-US" w:eastAsia="zh-CN"/>
              </w:rPr>
              <w:t>有效的</w:t>
            </w:r>
            <w:r>
              <w:rPr>
                <w:rFonts w:hint="eastAsia" w:ascii="仿宋" w:hAnsi="仿宋" w:eastAsia="仿宋" w:cs="仿宋"/>
                <w:sz w:val="24"/>
                <w:szCs w:val="24"/>
              </w:rPr>
              <w:t>ISO9001质量管理体系认证证书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ISO14001环境管理体系认证证书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ISO45001职业健康安全管理体系认证证书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rPr>
              <w:t>GA/T 594-2006保安服务认证证书</w:t>
            </w:r>
            <w:r>
              <w:rPr>
                <w:rFonts w:hint="eastAsia" w:ascii="仿宋" w:hAnsi="仿宋" w:eastAsia="仿宋" w:cs="仿宋"/>
                <w:sz w:val="24"/>
                <w:szCs w:val="24"/>
                <w:lang w:eastAsia="zh-CN"/>
              </w:rPr>
              <w:t>、</w:t>
            </w:r>
            <w:r>
              <w:rPr>
                <w:rFonts w:hint="eastAsia" w:ascii="仿宋" w:hAnsi="仿宋" w:eastAsia="仿宋" w:cs="仿宋"/>
                <w:sz w:val="24"/>
                <w:szCs w:val="24"/>
              </w:rPr>
              <w:t>ISO45001信息安全管理体系认证证书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每个得2分。</w:t>
            </w:r>
          </w:p>
          <w:p w14:paraId="2A2A783B">
            <w:pPr>
              <w:snapToGrid w:val="0"/>
              <w:spacing w:before="0" w:beforeAutospacing="0" w:after="0" w:afterAutospacing="0" w:line="360" w:lineRule="auto"/>
              <w:ind w:left="0" w:right="0" w:firstLine="480" w:firstLineChars="200"/>
              <w:jc w:val="left"/>
              <w:rPr>
                <w:rFonts w:hint="eastAsia" w:ascii="仿宋" w:hAnsi="仿宋" w:eastAsia="仿宋" w:cs="仿宋"/>
                <w:sz w:val="24"/>
                <w:szCs w:val="24"/>
              </w:rPr>
            </w:pPr>
            <w:r>
              <w:rPr>
                <w:rFonts w:hint="eastAsia" w:ascii="仿宋" w:hAnsi="仿宋" w:eastAsia="仿宋" w:cs="仿宋"/>
                <w:sz w:val="24"/>
                <w:szCs w:val="24"/>
              </w:rPr>
              <w:t>说明：根据投标文件中提供的认证机构出具的在有效期内的证书进行评分，并提供国家认证认可监督管理委员会官方网页（https://www.cnca.gov.cn）截图，未提供或不符合以上条件的不得分。</w:t>
            </w:r>
          </w:p>
        </w:tc>
        <w:tc>
          <w:tcPr>
            <w:tcW w:w="1011" w:type="dxa"/>
            <w:vAlign w:val="center"/>
          </w:tcPr>
          <w:p w14:paraId="5887C3A8">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p w14:paraId="71642B18">
            <w:pPr>
              <w:spacing w:before="0" w:beforeAutospacing="0" w:after="0" w:afterAutospacing="0"/>
              <w:ind w:left="0" w:right="0"/>
              <w:rPr>
                <w:rFonts w:hint="default"/>
              </w:rPr>
            </w:pPr>
          </w:p>
        </w:tc>
        <w:tc>
          <w:tcPr>
            <w:tcW w:w="1485" w:type="dxa"/>
          </w:tcPr>
          <w:p w14:paraId="4235747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CF1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CCB9263">
            <w:pPr>
              <w:snapToGrid w:val="0"/>
              <w:spacing w:before="0" w:beforeAutospacing="0" w:after="0" w:afterAutospacing="0" w:line="360" w:lineRule="auto"/>
              <w:ind w:left="0" w:right="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5504" w:type="dxa"/>
            <w:vAlign w:val="center"/>
          </w:tcPr>
          <w:p w14:paraId="362EE6A3">
            <w:pPr>
              <w:snapToGrid w:val="0"/>
              <w:spacing w:before="0" w:beforeAutospacing="0" w:after="0" w:afterAutospacing="0" w:line="360" w:lineRule="auto"/>
              <w:ind w:left="0" w:righ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投标人具有省公安机关保安服务企业信用评价：B级及以上等级的得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分，C级得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分，D级得1分，D级以下0分。</w:t>
            </w:r>
          </w:p>
          <w:p w14:paraId="6698CA75">
            <w:pPr>
              <w:snapToGrid w:val="0"/>
              <w:spacing w:before="0" w:beforeAutospacing="0" w:after="0" w:afterAutospacing="0" w:line="360" w:lineRule="auto"/>
              <w:ind w:left="0" w:right="0"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（须提供相关</w:t>
            </w:r>
            <w:r>
              <w:rPr>
                <w:rFonts w:hint="eastAsia" w:ascii="仿宋" w:hAnsi="仿宋" w:eastAsia="仿宋" w:cs="仿宋"/>
                <w:sz w:val="24"/>
                <w:szCs w:val="24"/>
                <w:lang w:val="en-US" w:eastAsia="zh-CN"/>
              </w:rPr>
              <w:t>证书或</w:t>
            </w:r>
            <w:r>
              <w:rPr>
                <w:rFonts w:hint="eastAsia" w:ascii="仿宋" w:hAnsi="仿宋" w:eastAsia="仿宋" w:cs="仿宋"/>
                <w:sz w:val="24"/>
                <w:szCs w:val="24"/>
                <w:lang w:val="zh-CN"/>
              </w:rPr>
              <w:t>证明材料的扫描件，否则不得分</w:t>
            </w:r>
          </w:p>
        </w:tc>
        <w:tc>
          <w:tcPr>
            <w:tcW w:w="1011" w:type="dxa"/>
            <w:vAlign w:val="center"/>
          </w:tcPr>
          <w:p w14:paraId="2A6DB5E9">
            <w:pPr>
              <w:spacing w:before="0" w:beforeAutospacing="0" w:after="0" w:afterAutospacing="0" w:line="38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85" w:type="dxa"/>
          </w:tcPr>
          <w:p w14:paraId="28B55D6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727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77C86E54">
            <w:pPr>
              <w:snapToGrid w:val="0"/>
              <w:spacing w:before="0" w:beforeAutospacing="0" w:after="0" w:afterAutospacing="0" w:line="360" w:lineRule="auto"/>
              <w:ind w:left="0" w:right="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5504" w:type="dxa"/>
            <w:vAlign w:val="center"/>
          </w:tcPr>
          <w:p w14:paraId="672D8262">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有效投标报价的最低价作为评标基准价，其最低报价为满分；按［投标报价得分=（评标基准价/投标报价）*10］的计算公式计算。</w:t>
            </w:r>
          </w:p>
          <w:p w14:paraId="22B2F2AD">
            <w:pPr>
              <w:snapToGrid w:val="0"/>
              <w:spacing w:before="0" w:beforeAutospacing="0" w:after="0" w:afterAutospacing="0" w:line="360" w:lineRule="auto"/>
              <w:ind w:left="0" w:righ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评标过程中，不得去掉报价中的最高报价和最低报价。</w:t>
            </w:r>
          </w:p>
          <w:p w14:paraId="2AE21AC0">
            <w:pPr>
              <w:snapToGrid w:val="0"/>
              <w:spacing w:before="0" w:beforeAutospacing="0" w:after="0" w:afterAutospacing="0" w:line="360" w:lineRule="auto"/>
              <w:ind w:left="0" w:right="0" w:firstLine="480" w:firstLineChars="200"/>
              <w:rPr>
                <w:rFonts w:hint="eastAsia" w:ascii="仿宋" w:hAnsi="仿宋" w:eastAsia="仿宋" w:cs="仿宋"/>
                <w:sz w:val="24"/>
                <w:szCs w:val="24"/>
              </w:rPr>
            </w:pPr>
            <w:r>
              <w:rPr>
                <w:rFonts w:hint="eastAsia" w:ascii="仿宋" w:hAnsi="仿宋" w:eastAsia="仿宋" w:cs="仿宋"/>
                <w:sz w:val="24"/>
                <w:szCs w:val="24"/>
              </w:rPr>
              <w:t>因落实政府采购政策需要进行价格调整的，以调整后的价格计算评标基准价和投标报价。</w:t>
            </w:r>
          </w:p>
        </w:tc>
        <w:tc>
          <w:tcPr>
            <w:tcW w:w="1011" w:type="dxa"/>
            <w:vAlign w:val="center"/>
          </w:tcPr>
          <w:p w14:paraId="363E965C">
            <w:pPr>
              <w:spacing w:before="0" w:beforeAutospacing="0" w:after="0" w:afterAutospacing="0" w:line="38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85" w:type="dxa"/>
          </w:tcPr>
          <w:p w14:paraId="68331DC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2FF98CE6">
      <w:pPr>
        <w:pStyle w:val="2"/>
        <w:rPr>
          <w:rFonts w:hint="eastAsia" w:ascii="仿宋" w:hAnsi="仿宋" w:eastAsia="仿宋" w:cs="仿宋"/>
          <w:b/>
          <w:color w:val="000000" w:themeColor="text1"/>
          <w:sz w:val="24"/>
          <w:szCs w:val="24"/>
          <w:highlight w:val="none"/>
          <w14:textFill>
            <w14:solidFill>
              <w14:schemeClr w14:val="tx1"/>
            </w14:solidFill>
          </w14:textFill>
        </w:rPr>
      </w:pPr>
    </w:p>
    <w:p w14:paraId="7C39B557">
      <w:pPr>
        <w:snapToGrid w:val="0"/>
        <w:spacing w:line="360" w:lineRule="auto"/>
        <w:rPr>
          <w:rFonts w:hint="eastAsia" w:ascii="宋体" w:hAnsi="宋体" w:eastAsia="仿宋" w:cs="宋体"/>
          <w:color w:val="000000" w:themeColor="text1"/>
          <w:sz w:val="20"/>
          <w:szCs w:val="20"/>
          <w:highlight w:val="none"/>
          <w:shd w:val="clear" w:color="auto" w:fill="FFFFFF"/>
          <w14:textFill>
            <w14:solidFill>
              <w14:schemeClr w14:val="tx1"/>
            </w14:solidFill>
          </w14:textFill>
        </w:rPr>
      </w:pPr>
    </w:p>
    <w:p w14:paraId="311B3E3E">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5F9FD32E">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7ACCC4AD">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3319BC8B">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5A806D29">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3A2FB51C">
      <w:pPr>
        <w:spacing w:line="360" w:lineRule="auto"/>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三、评标程序</w:t>
      </w:r>
    </w:p>
    <w:p w14:paraId="02E4D490">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591E2AE">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F5DB5FA">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_GB2312" w:hAnsi="仿宋" w:eastAsia="仿宋_GB2312"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24D71016">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3.4报价评审（电子交易平台客户端里开标一览表录入的投标报价信息与扫描上传的报价文件不一致的，以扫描上传的报价文件中的报价为准）。</w:t>
      </w:r>
    </w:p>
    <w:p w14:paraId="469256CD">
      <w:pPr>
        <w:pStyle w:val="89"/>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3A46EBAE">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6234980">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1A535E8E">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E8A9FC6">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40BE1659">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D32E5C6">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2CA39972">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1FDADE52">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237B54">
      <w:pPr>
        <w:pStyle w:val="89"/>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632535">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A35999">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2C144">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3E7BB7">
      <w:pPr>
        <w:widowControl/>
        <w:shd w:val="clear" w:color="auto" w:fill="FFFFFF"/>
        <w:adjustRightInd/>
        <w:spacing w:after="225"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0DAFDDC5">
      <w:pPr>
        <w:pStyle w:val="89"/>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04C239">
      <w:pPr>
        <w:pStyle w:val="25"/>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311BEE7F">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57D983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1A7E1A5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0A96C1A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25F9330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9032026">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5903DC15">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3B431FF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CA0801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342049A8">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57253F34">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18740D4D">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33176D09">
      <w:pPr>
        <w:pStyle w:val="4"/>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2C9DD9E3">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31B8D8FC">
      <w:pPr>
        <w:pStyle w:val="25"/>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5B5DFC4">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1C88DDCB">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1DEEB840">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628CA7A8">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09C6518E">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4A3078DD">
      <w:pPr>
        <w:pStyle w:val="25"/>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C2946E">
      <w:pPr>
        <w:pStyle w:val="25"/>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74A10D5">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076CBE64">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90D019C">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EF95781">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016B1ADA">
      <w:pPr>
        <w:pStyle w:val="25"/>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6F1BC4F8">
      <w:pPr>
        <w:spacing w:line="360" w:lineRule="auto"/>
        <w:outlineLvl w:val="0"/>
        <w:rPr>
          <w:rFonts w:hint="eastAsia" w:ascii="仿宋" w:hAnsi="仿宋" w:eastAsia="仿宋" w:cs="宋体"/>
          <w:b/>
          <w:color w:val="000000" w:themeColor="text1"/>
          <w:sz w:val="36"/>
          <w:szCs w:val="36"/>
          <w:highlight w:val="none"/>
          <w14:textFill>
            <w14:solidFill>
              <w14:schemeClr w14:val="tx1"/>
            </w14:solidFill>
          </w14:textFill>
        </w:rPr>
      </w:pPr>
      <w:bookmarkStart w:id="392" w:name="第五部分"/>
      <w:bookmarkStart w:id="393" w:name="_Toc86217003"/>
    </w:p>
    <w:p w14:paraId="02E24575">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7F461FF4">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pPr>
    </w:p>
    <w:p w14:paraId="3A605F7A">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00C911F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2F1BC390">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251AE9D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68F9F186">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CC7AD79">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宋体"/>
          <w:b/>
          <w:color w:val="000000" w:themeColor="text1"/>
          <w:sz w:val="36"/>
          <w:szCs w:val="36"/>
          <w:highlight w:val="none"/>
          <w14:textFill>
            <w14:solidFill>
              <w14:schemeClr w14:val="tx1"/>
            </w14:solidFill>
          </w14:textFill>
        </w:rPr>
        <w:t>采购合同参考范本</w:t>
      </w:r>
    </w:p>
    <w:p w14:paraId="0DDABA42">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2642002D">
      <w:pPr>
        <w:pStyle w:val="389"/>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70B357D2">
      <w:pPr>
        <w:spacing w:before="120" w:line="360" w:lineRule="auto"/>
        <w:rPr>
          <w:rFonts w:ascii="仿宋" w:hAnsi="仿宋" w:eastAsia="仿宋" w:cs="宋体"/>
          <w:color w:val="000000" w:themeColor="text1"/>
          <w:sz w:val="24"/>
          <w:highlight w:val="none"/>
          <w14:textFill>
            <w14:solidFill>
              <w14:schemeClr w14:val="tx1"/>
            </w14:solidFill>
          </w14:textFill>
        </w:rPr>
      </w:pPr>
    </w:p>
    <w:p w14:paraId="7E00F9B6">
      <w:pPr>
        <w:pStyle w:val="4"/>
        <w:rPr>
          <w:rFonts w:ascii="仿宋" w:eastAsia="仿宋"/>
          <w:color w:val="000000" w:themeColor="text1"/>
          <w:highlight w:val="none"/>
          <w14:textFill>
            <w14:solidFill>
              <w14:schemeClr w14:val="tx1"/>
            </w14:solidFill>
          </w14:textFill>
        </w:rPr>
      </w:pPr>
    </w:p>
    <w:p w14:paraId="53A14ACE">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06004D09">
      <w:pPr>
        <w:pStyle w:val="286"/>
        <w:spacing w:before="120"/>
        <w:rPr>
          <w:rFonts w:ascii="仿宋" w:hAnsi="仿宋" w:eastAsia="仿宋" w:cs="宋体"/>
          <w:color w:val="000000" w:themeColor="text1"/>
          <w:szCs w:val="24"/>
          <w:highlight w:val="none"/>
          <w14:textFill>
            <w14:solidFill>
              <w14:schemeClr w14:val="tx1"/>
            </w14:solidFill>
          </w14:textFill>
        </w:rPr>
      </w:pPr>
    </w:p>
    <w:p w14:paraId="76DF56C4">
      <w:pPr>
        <w:pStyle w:val="286"/>
        <w:spacing w:before="120"/>
        <w:rPr>
          <w:rFonts w:ascii="仿宋" w:hAnsi="仿宋" w:eastAsia="仿宋" w:cs="宋体"/>
          <w:color w:val="000000" w:themeColor="text1"/>
          <w:szCs w:val="24"/>
          <w:highlight w:val="none"/>
          <w14:textFill>
            <w14:solidFill>
              <w14:schemeClr w14:val="tx1"/>
            </w14:solidFill>
          </w14:textFill>
        </w:rPr>
      </w:pPr>
    </w:p>
    <w:p w14:paraId="4F342BED">
      <w:pPr>
        <w:spacing w:line="360" w:lineRule="auto"/>
        <w:rPr>
          <w:rFonts w:ascii="仿宋" w:hAnsi="仿宋" w:eastAsia="仿宋" w:cs="宋体"/>
          <w:color w:val="000000" w:themeColor="text1"/>
          <w:sz w:val="24"/>
          <w:highlight w:val="none"/>
          <w14:textFill>
            <w14:solidFill>
              <w14:schemeClr w14:val="tx1"/>
            </w14:solidFill>
          </w14:textFill>
        </w:rPr>
      </w:pPr>
    </w:p>
    <w:p w14:paraId="3A953B61">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5F2F1192">
      <w:pPr>
        <w:spacing w:before="120" w:line="360" w:lineRule="auto"/>
        <w:rPr>
          <w:rFonts w:ascii="仿宋" w:hAnsi="仿宋" w:eastAsia="仿宋" w:cs="宋体"/>
          <w:color w:val="000000" w:themeColor="text1"/>
          <w:sz w:val="24"/>
          <w:highlight w:val="none"/>
          <w14:textFill>
            <w14:solidFill>
              <w14:schemeClr w14:val="tx1"/>
            </w14:solidFill>
          </w14:textFill>
        </w:rPr>
      </w:pPr>
    </w:p>
    <w:p w14:paraId="05FE95BA">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0C5D34BF">
      <w:pPr>
        <w:spacing w:before="120" w:line="360" w:lineRule="auto"/>
        <w:rPr>
          <w:rFonts w:ascii="仿宋" w:hAnsi="仿宋" w:eastAsia="仿宋" w:cs="宋体"/>
          <w:color w:val="000000" w:themeColor="text1"/>
          <w:sz w:val="24"/>
          <w:highlight w:val="none"/>
          <w14:textFill>
            <w14:solidFill>
              <w14:schemeClr w14:val="tx1"/>
            </w14:solidFill>
          </w14:textFill>
        </w:rPr>
      </w:pPr>
    </w:p>
    <w:p w14:paraId="212F3501">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3D4E96E5">
      <w:pPr>
        <w:spacing w:before="120" w:line="360" w:lineRule="auto"/>
        <w:rPr>
          <w:rFonts w:ascii="仿宋" w:hAnsi="仿宋" w:eastAsia="仿宋" w:cs="宋体"/>
          <w:color w:val="000000" w:themeColor="text1"/>
          <w:sz w:val="24"/>
          <w:highlight w:val="none"/>
          <w14:textFill>
            <w14:solidFill>
              <w14:schemeClr w14:val="tx1"/>
            </w14:solidFill>
          </w14:textFill>
        </w:rPr>
      </w:pPr>
    </w:p>
    <w:p w14:paraId="316475FF">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47600055">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11BB7E5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25383A1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619AD058">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4" w:name="_Toc20421"/>
      <w:bookmarkStart w:id="395" w:name="_Toc22967"/>
      <w:bookmarkStart w:id="396" w:name="_Toc19273"/>
      <w:bookmarkStart w:id="397" w:name="_Toc28855"/>
      <w:bookmarkStart w:id="398" w:name="_Toc15367"/>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4"/>
      <w:bookmarkEnd w:id="395"/>
      <w:bookmarkEnd w:id="396"/>
      <w:bookmarkEnd w:id="397"/>
      <w:bookmarkEnd w:id="398"/>
    </w:p>
    <w:p w14:paraId="45D6184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BE300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230154C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0D60E77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7E2C09E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78B1353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021FBEC2">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399" w:name="_Toc6311"/>
      <w:bookmarkStart w:id="400" w:name="_Toc18585"/>
      <w:bookmarkStart w:id="401" w:name="_Toc2918"/>
      <w:bookmarkStart w:id="402" w:name="_Toc22185"/>
      <w:bookmarkStart w:id="403" w:name="_Toc6773"/>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399"/>
      <w:bookmarkEnd w:id="400"/>
      <w:bookmarkEnd w:id="401"/>
      <w:bookmarkEnd w:id="402"/>
      <w:bookmarkEnd w:id="403"/>
    </w:p>
    <w:p w14:paraId="176911FC">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546B1507">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794E302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106ECA8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4" w:name="_Toc13918"/>
      <w:bookmarkStart w:id="405" w:name="_Toc4929"/>
      <w:bookmarkStart w:id="406" w:name="_Toc1386"/>
      <w:bookmarkStart w:id="407" w:name="_Toc21124"/>
      <w:bookmarkStart w:id="408" w:name="_Toc5635"/>
      <w:r>
        <w:rPr>
          <w:rFonts w:ascii="仿宋" w:hAnsi="仿宋" w:eastAsia="仿宋"/>
          <w:b/>
          <w:color w:val="000000" w:themeColor="text1"/>
          <w:sz w:val="24"/>
          <w:highlight w:val="none"/>
          <w14:textFill>
            <w14:solidFill>
              <w14:schemeClr w14:val="tx1"/>
            </w14:solidFill>
          </w14:textFill>
        </w:rPr>
        <w:t>1.3 价款</w:t>
      </w:r>
      <w:bookmarkEnd w:id="404"/>
      <w:bookmarkEnd w:id="405"/>
      <w:bookmarkEnd w:id="406"/>
      <w:bookmarkEnd w:id="407"/>
      <w:bookmarkEnd w:id="408"/>
    </w:p>
    <w:p w14:paraId="47E8303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1B9709A8">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EC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8B1A8A">
            <w:pPr>
              <w:pStyle w:val="109"/>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35E5090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58C73E74">
            <w:pPr>
              <w:pStyle w:val="109"/>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7C3E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4026B4">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731AB24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241AE3EC">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6DF7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93D1C6">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096B8AA">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327FF193">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486B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6EE93E">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D4192F4">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25AFF1B6">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5121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1A5429">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262CA65B">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5257BE5F">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5BE2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E5C2D8C">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5F900BC4">
            <w:pPr>
              <w:pStyle w:val="109"/>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582BA7E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9" w:name="_Toc26916"/>
      <w:bookmarkStart w:id="410" w:name="_Toc30506"/>
      <w:bookmarkStart w:id="411" w:name="_Toc3654"/>
      <w:bookmarkStart w:id="412" w:name="_Toc30158"/>
      <w:bookmarkStart w:id="413" w:name="_Toc14993"/>
      <w:r>
        <w:rPr>
          <w:rFonts w:ascii="仿宋" w:hAnsi="仿宋" w:eastAsia="仿宋"/>
          <w:b/>
          <w:color w:val="000000" w:themeColor="text1"/>
          <w:sz w:val="24"/>
          <w:highlight w:val="none"/>
          <w14:textFill>
            <w14:solidFill>
              <w14:schemeClr w14:val="tx1"/>
            </w14:solidFill>
          </w14:textFill>
        </w:rPr>
        <w:t>1.4 付款方式和发票开具方式</w:t>
      </w:r>
      <w:bookmarkEnd w:id="409"/>
      <w:bookmarkEnd w:id="410"/>
      <w:bookmarkEnd w:id="411"/>
      <w:bookmarkEnd w:id="412"/>
      <w:bookmarkEnd w:id="413"/>
    </w:p>
    <w:p w14:paraId="3E0B1B2A">
      <w:pPr>
        <w:pStyle w:val="620"/>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4FACCC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7495421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1A8A5AE0">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C18B115">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3BD9C70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4" w:name="_Toc11108"/>
      <w:bookmarkStart w:id="415" w:name="_Toc3625"/>
      <w:bookmarkStart w:id="416" w:name="_Toc31421"/>
      <w:bookmarkStart w:id="417" w:name="_Toc8772"/>
      <w:bookmarkStart w:id="418" w:name="_Toc4760"/>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14"/>
      <w:bookmarkEnd w:id="415"/>
      <w:bookmarkEnd w:id="416"/>
      <w:bookmarkEnd w:id="417"/>
      <w:bookmarkEnd w:id="418"/>
    </w:p>
    <w:p w14:paraId="253CE3EE">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4D3BE23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01E594E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76746114">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19" w:name="_Toc8586"/>
      <w:bookmarkStart w:id="420" w:name="_Toc5698"/>
      <w:bookmarkStart w:id="421" w:name="_Toc2375"/>
      <w:bookmarkStart w:id="422" w:name="_Toc24662"/>
      <w:bookmarkStart w:id="423" w:name="_Toc3079"/>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19"/>
      <w:bookmarkEnd w:id="420"/>
      <w:bookmarkEnd w:id="421"/>
      <w:bookmarkEnd w:id="422"/>
      <w:bookmarkEnd w:id="423"/>
    </w:p>
    <w:p w14:paraId="05F9B2A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53349E2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029B15E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6441A0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44C1A3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4606B5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3B2CD952">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717B776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4" w:name="_Toc9497"/>
      <w:bookmarkStart w:id="425" w:name="_Toc18683"/>
      <w:bookmarkStart w:id="426" w:name="_Toc32454"/>
      <w:bookmarkStart w:id="427" w:name="_Toc30329"/>
      <w:bookmarkStart w:id="428" w:name="_Toc26807"/>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424"/>
      <w:bookmarkEnd w:id="425"/>
      <w:bookmarkEnd w:id="426"/>
      <w:bookmarkEnd w:id="427"/>
      <w:bookmarkEnd w:id="428"/>
    </w:p>
    <w:p w14:paraId="28D5B4C7">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35836039">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5E4D99EA">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4626EF33">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429" w:name="_Toc23784"/>
      <w:bookmarkStart w:id="430" w:name="_Toc12273"/>
      <w:bookmarkStart w:id="431" w:name="_Toc15827"/>
      <w:bookmarkStart w:id="432" w:name="_Toc16417"/>
      <w:bookmarkStart w:id="433" w:name="_Toc26227"/>
      <w:r>
        <w:rPr>
          <w:rFonts w:ascii="仿宋" w:hAnsi="仿宋" w:eastAsia="仿宋"/>
          <w:b/>
          <w:color w:val="000000" w:themeColor="text1"/>
          <w:sz w:val="24"/>
          <w:highlight w:val="none"/>
          <w14:textFill>
            <w14:solidFill>
              <w14:schemeClr w14:val="tx1"/>
            </w14:solidFill>
          </w14:textFill>
        </w:rPr>
        <w:t>1.8 合同生效</w:t>
      </w:r>
      <w:bookmarkEnd w:id="429"/>
      <w:bookmarkEnd w:id="430"/>
      <w:bookmarkEnd w:id="431"/>
      <w:bookmarkEnd w:id="432"/>
      <w:bookmarkEnd w:id="433"/>
    </w:p>
    <w:p w14:paraId="39B02591">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2548107C">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46678B4C">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2B929834">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5F3C8B41">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79D5506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21A0B96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57FD4F6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73ED3981">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357E9C4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5FE0AD92">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2E9D1D14">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7D99A77D">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5649CE2B">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56EDD3AC">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6FDE4D95">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418D799F">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068F9AB9">
      <w:pPr>
        <w:widowControl/>
        <w:spacing w:line="360" w:lineRule="auto"/>
        <w:jc w:val="left"/>
        <w:rPr>
          <w:rFonts w:ascii="仿宋" w:hAnsi="仿宋" w:eastAsia="仿宋"/>
          <w:b/>
          <w:color w:val="000000" w:themeColor="text1"/>
          <w:sz w:val="24"/>
          <w:highlight w:val="none"/>
          <w14:textFill>
            <w14:solidFill>
              <w14:schemeClr w14:val="tx1"/>
            </w14:solidFill>
          </w14:textFill>
        </w:rPr>
      </w:pPr>
    </w:p>
    <w:p w14:paraId="75BFB975">
      <w:pPr>
        <w:widowControl/>
        <w:adjustRightInd/>
        <w:spacing w:line="360" w:lineRule="auto"/>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highlight w:val="none"/>
          <w14:textFill>
            <w14:solidFill>
              <w14:schemeClr w14:val="tx1"/>
            </w14:solidFill>
          </w14:textFill>
        </w:rPr>
        <w:br w:type="page"/>
      </w:r>
    </w:p>
    <w:p w14:paraId="333925E4">
      <w:pPr>
        <w:pStyle w:val="389"/>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597ADF1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4" w:name="_Toc5228"/>
      <w:bookmarkStart w:id="435" w:name="_Toc14021"/>
      <w:bookmarkStart w:id="436" w:name="_Toc31297"/>
      <w:bookmarkStart w:id="437" w:name="_Toc25079"/>
      <w:bookmarkStart w:id="438" w:name="_Toc19680"/>
      <w:r>
        <w:rPr>
          <w:rFonts w:ascii="仿宋" w:hAnsi="仿宋" w:eastAsia="仿宋"/>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6CAF7F3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0774609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49CDC26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33579B2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38D24BA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E7109A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D852E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38D9241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9" w:name="_Toc19539"/>
      <w:bookmarkStart w:id="440" w:name="_Toc31402"/>
      <w:bookmarkStart w:id="441" w:name="_Toc3769"/>
      <w:bookmarkStart w:id="442" w:name="_Toc16752"/>
      <w:bookmarkStart w:id="443" w:name="_Toc23289"/>
      <w:r>
        <w:rPr>
          <w:rFonts w:ascii="仿宋" w:hAnsi="仿宋" w:eastAsia="仿宋"/>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102DDFA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0462E6E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4" w:name="_Toc4133"/>
      <w:bookmarkStart w:id="445" w:name="_Toc12412"/>
      <w:bookmarkStart w:id="446" w:name="_Toc13673"/>
      <w:bookmarkStart w:id="447" w:name="_Toc9161"/>
      <w:bookmarkStart w:id="448" w:name="_Toc27945"/>
      <w:r>
        <w:rPr>
          <w:rFonts w:ascii="仿宋" w:hAnsi="仿宋" w:eastAsia="仿宋"/>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6DE185F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1D1D51E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3E6FE3B3">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04BAB21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38A2E41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4379476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9" w:name="_Toc31233"/>
      <w:bookmarkStart w:id="450" w:name="_Toc22011"/>
      <w:bookmarkStart w:id="451" w:name="_Toc15447"/>
      <w:bookmarkStart w:id="452" w:name="_Toc26555"/>
      <w:bookmarkStart w:id="453" w:name="_Toc32670"/>
      <w:r>
        <w:rPr>
          <w:rFonts w:ascii="仿宋" w:hAnsi="仿宋" w:eastAsia="仿宋"/>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2430629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35736A7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4" w:name="_Toc16163"/>
      <w:bookmarkStart w:id="455" w:name="_Toc13467"/>
      <w:bookmarkStart w:id="456" w:name="_Toc18990"/>
      <w:bookmarkStart w:id="457" w:name="_Toc13154"/>
      <w:bookmarkStart w:id="458" w:name="_Toc30507"/>
      <w:r>
        <w:rPr>
          <w:rFonts w:ascii="仿宋" w:hAnsi="仿宋" w:eastAsia="仿宋"/>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3D66DF9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154ACA8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51B5E63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206D7AA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9"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59"/>
    </w:p>
    <w:p w14:paraId="67DA636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4F17AE6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5E1CADA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0"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60"/>
    </w:p>
    <w:p w14:paraId="566C46E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5A423E9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61"/>
    </w:p>
    <w:p w14:paraId="7F6C3FE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622D231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2" w:name="_Toc26689"/>
      <w:bookmarkStart w:id="463" w:name="_Toc21830"/>
      <w:bookmarkStart w:id="464" w:name="_Toc10663"/>
      <w:bookmarkStart w:id="465" w:name="_Toc42"/>
      <w:bookmarkStart w:id="466" w:name="_Toc23368"/>
      <w:r>
        <w:rPr>
          <w:rFonts w:ascii="仿宋" w:hAnsi="仿宋" w:eastAsia="仿宋"/>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13E60D8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73BEE61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7" w:name="_Toc25571"/>
      <w:bookmarkStart w:id="468" w:name="_Toc26633"/>
      <w:bookmarkStart w:id="469" w:name="_Toc4720"/>
      <w:bookmarkStart w:id="470" w:name="_Toc14371"/>
      <w:bookmarkStart w:id="471" w:name="_Toc32494"/>
      <w:r>
        <w:rPr>
          <w:rFonts w:ascii="仿宋" w:hAnsi="仿宋" w:eastAsia="仿宋"/>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5BD7297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0166D320">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1CCFF17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61CCCFC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7F52222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2" w:name="_Toc25783"/>
      <w:bookmarkStart w:id="473" w:name="_Toc3638"/>
      <w:bookmarkStart w:id="474" w:name="_Toc14115"/>
      <w:bookmarkStart w:id="475" w:name="_Toc24465"/>
      <w:bookmarkStart w:id="476" w:name="_Toc23854"/>
      <w:r>
        <w:rPr>
          <w:rFonts w:ascii="仿宋" w:hAnsi="仿宋" w:eastAsia="仿宋"/>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3302477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6AA13ADF">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7" w:name="_Toc26883"/>
      <w:bookmarkStart w:id="478" w:name="_Toc14814"/>
      <w:bookmarkStart w:id="479" w:name="_Toc7315"/>
      <w:bookmarkStart w:id="480" w:name="_Toc30105"/>
      <w:bookmarkStart w:id="481" w:name="_Toc25525"/>
      <w:r>
        <w:rPr>
          <w:rFonts w:ascii="仿宋" w:hAnsi="仿宋" w:eastAsia="仿宋"/>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4D148B2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172DDF7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2" w:name="_Toc2016"/>
      <w:bookmarkStart w:id="483" w:name="_Toc1123"/>
      <w:bookmarkStart w:id="484" w:name="_Toc23323"/>
      <w:r>
        <w:rPr>
          <w:rFonts w:ascii="仿宋" w:hAnsi="仿宋" w:eastAsia="仿宋"/>
          <w:b/>
          <w:color w:val="000000" w:themeColor="text1"/>
          <w:sz w:val="24"/>
          <w:highlight w:val="none"/>
          <w14:textFill>
            <w14:solidFill>
              <w14:schemeClr w14:val="tx1"/>
            </w14:solidFill>
          </w14:textFill>
        </w:rPr>
        <w:t>2.14 合同中止、终止</w:t>
      </w:r>
      <w:bookmarkEnd w:id="482"/>
      <w:bookmarkEnd w:id="483"/>
      <w:bookmarkEnd w:id="484"/>
    </w:p>
    <w:p w14:paraId="514710D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5C28432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34291CE">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5" w:name="_Toc1969"/>
      <w:bookmarkStart w:id="486" w:name="_Toc14525"/>
      <w:bookmarkStart w:id="487" w:name="_Toc17363"/>
      <w:r>
        <w:rPr>
          <w:rFonts w:ascii="仿宋" w:hAnsi="仿宋" w:eastAsia="仿宋"/>
          <w:b/>
          <w:color w:val="000000" w:themeColor="text1"/>
          <w:sz w:val="24"/>
          <w:highlight w:val="none"/>
          <w14:textFill>
            <w14:solidFill>
              <w14:schemeClr w14:val="tx1"/>
            </w14:solidFill>
          </w14:textFill>
        </w:rPr>
        <w:t>2.15 检验和验收</w:t>
      </w:r>
      <w:bookmarkEnd w:id="485"/>
      <w:bookmarkEnd w:id="486"/>
      <w:bookmarkEnd w:id="487"/>
    </w:p>
    <w:p w14:paraId="1B38C4D1">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37843D72">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A28C4D">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4F9E101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8" w:name="_Toc25198"/>
      <w:bookmarkStart w:id="489" w:name="_Toc12666"/>
      <w:bookmarkStart w:id="490" w:name="_Toc9808"/>
      <w:bookmarkStart w:id="491" w:name="_Toc2308"/>
      <w:bookmarkStart w:id="492" w:name="_Toc31892"/>
      <w:r>
        <w:rPr>
          <w:rFonts w:ascii="仿宋" w:hAnsi="仿宋" w:eastAsia="仿宋"/>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5EAF6F7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93" w:name="_Toc18401"/>
      <w:bookmarkStart w:id="494" w:name="_Toc27674"/>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57A65A3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93"/>
      <w:bookmarkEnd w:id="494"/>
    </w:p>
    <w:p w14:paraId="7B61ADC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5" w:name="_Toc28906"/>
      <w:bookmarkStart w:id="496" w:name="_Toc20808"/>
      <w:bookmarkStart w:id="497" w:name="_Toc27644"/>
      <w:bookmarkStart w:id="498" w:name="_Toc12254"/>
      <w:bookmarkStart w:id="499" w:name="_Toc5063"/>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6139294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199F1C4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3B4A4664">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0" w:name="_Toc22266"/>
      <w:bookmarkStart w:id="501" w:name="_Toc1492"/>
      <w:bookmarkStart w:id="502" w:name="_Toc27403"/>
      <w:bookmarkStart w:id="503" w:name="_Toc30096"/>
      <w:bookmarkStart w:id="504" w:name="_Toc27127"/>
      <w:r>
        <w:rPr>
          <w:rFonts w:ascii="仿宋" w:hAnsi="仿宋" w:eastAsia="仿宋"/>
          <w:b/>
          <w:color w:val="000000" w:themeColor="text1"/>
          <w:sz w:val="24"/>
          <w:highlight w:val="none"/>
          <w14:textFill>
            <w14:solidFill>
              <w14:schemeClr w14:val="tx1"/>
            </w14:solidFill>
          </w14:textFill>
        </w:rPr>
        <w:t>2.18 履约保证金</w:t>
      </w:r>
      <w:bookmarkEnd w:id="500"/>
      <w:bookmarkEnd w:id="501"/>
      <w:bookmarkEnd w:id="502"/>
      <w:bookmarkEnd w:id="503"/>
      <w:bookmarkEnd w:id="504"/>
    </w:p>
    <w:p w14:paraId="4B342D88">
      <w:pPr>
        <w:pStyle w:val="620"/>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2.18.1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14:paraId="75BAE1E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2.18.2  </w:t>
      </w:r>
      <w:r>
        <w:rPr>
          <w:rFonts w:hint="eastAsia" w:ascii="仿宋" w:hAnsi="仿宋" w:eastAsia="仿宋"/>
          <w:color w:val="000000" w:themeColor="text1"/>
          <w:sz w:val="24"/>
          <w:highlight w:val="none"/>
          <w14:textFill>
            <w14:solidFill>
              <w14:schemeClr w14:val="tx1"/>
            </w14:solidFill>
          </w14:textFill>
        </w:rPr>
        <w:t>甲方在项目验收结束后及时退还履约保证金。</w:t>
      </w:r>
      <w:r>
        <w:rPr>
          <w:rFonts w:hint="eastAsia" w:ascii="仿宋" w:hAnsi="仿宋" w:eastAsia="仿宋" w:cs="宋体"/>
          <w:color w:val="000000" w:themeColor="text1"/>
          <w:sz w:val="24"/>
          <w:highlight w:val="none"/>
          <w14:textFill>
            <w14:solidFill>
              <w14:schemeClr w14:val="tx1"/>
            </w14:solidFill>
          </w14:textFill>
        </w:rPr>
        <w:t>甲方在项目通过验收之日起</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个工作日内将履约保证金退还乙方，逾期退还的，</w:t>
      </w:r>
      <w:r>
        <w:rPr>
          <w:rFonts w:hint="eastAsia" w:ascii="仿宋" w:hAnsi="仿宋" w:eastAsia="仿宋"/>
          <w:color w:val="000000" w:themeColor="text1"/>
          <w:sz w:val="24"/>
          <w:highlight w:val="none"/>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 xml:space="preserve">%； </w:t>
      </w:r>
    </w:p>
    <w:p w14:paraId="37D8B93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0D3DDE">
      <w:pPr>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2.18.4</w:t>
      </w:r>
      <w:r>
        <w:rPr>
          <w:rFonts w:hint="eastAsia" w:ascii="宋体" w:hAnsi="宋体" w:eastAsia="仿宋"/>
          <w:color w:val="000000" w:themeColor="text1"/>
          <w:sz w:val="24"/>
          <w:highlight w:val="none"/>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14:paraId="1C01CFC3">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2.19</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highlight w:val="none"/>
          <w14:textFill>
            <w14:solidFill>
              <w14:schemeClr w14:val="tx1"/>
            </w14:solidFill>
          </w14:textFill>
        </w:rPr>
        <w:t>。</w:t>
      </w:r>
    </w:p>
    <w:p w14:paraId="7AD20D9D">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2.20合同份数</w:t>
      </w:r>
    </w:p>
    <w:p w14:paraId="324F701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6BE8D227">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505" w:name="_Toc331685784"/>
      <w:bookmarkEnd w:id="505"/>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0F269075">
      <w:pPr>
        <w:spacing w:line="360" w:lineRule="auto"/>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04F9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3080AE56">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条款号</w:t>
            </w:r>
          </w:p>
        </w:tc>
        <w:tc>
          <w:tcPr>
            <w:tcW w:w="7558" w:type="dxa"/>
            <w:vAlign w:val="center"/>
          </w:tcPr>
          <w:p w14:paraId="6BDA4F0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约定内容</w:t>
            </w:r>
          </w:p>
        </w:tc>
      </w:tr>
      <w:tr w14:paraId="039C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2952C6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1.4.4</w:t>
            </w:r>
          </w:p>
        </w:tc>
        <w:tc>
          <w:tcPr>
            <w:tcW w:w="7558" w:type="dxa"/>
            <w:vAlign w:val="center"/>
          </w:tcPr>
          <w:p w14:paraId="0068946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15E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C7BD07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1.5.1 </w:t>
            </w:r>
          </w:p>
        </w:tc>
        <w:tc>
          <w:tcPr>
            <w:tcW w:w="7558" w:type="dxa"/>
            <w:vAlign w:val="center"/>
          </w:tcPr>
          <w:p w14:paraId="50ACDE9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A27D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0D4E9A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1.5.2</w:t>
            </w:r>
          </w:p>
        </w:tc>
        <w:tc>
          <w:tcPr>
            <w:tcW w:w="7558" w:type="dxa"/>
            <w:vAlign w:val="center"/>
          </w:tcPr>
          <w:p w14:paraId="39D92ED8">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B17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561C01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1.5.3 </w:t>
            </w:r>
          </w:p>
        </w:tc>
        <w:tc>
          <w:tcPr>
            <w:tcW w:w="7558" w:type="dxa"/>
            <w:vAlign w:val="center"/>
          </w:tcPr>
          <w:p w14:paraId="6C75EE9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1DA72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C469EA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1.6.7</w:t>
            </w:r>
          </w:p>
        </w:tc>
        <w:tc>
          <w:tcPr>
            <w:tcW w:w="7558" w:type="dxa"/>
            <w:vAlign w:val="center"/>
          </w:tcPr>
          <w:p w14:paraId="679E7CA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204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9D873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w:t>
            </w:r>
          </w:p>
        </w:tc>
        <w:tc>
          <w:tcPr>
            <w:tcW w:w="7558" w:type="dxa"/>
            <w:vAlign w:val="center"/>
          </w:tcPr>
          <w:p w14:paraId="476315B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045D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B2F306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w:t>
            </w:r>
          </w:p>
        </w:tc>
        <w:tc>
          <w:tcPr>
            <w:tcW w:w="7558" w:type="dxa"/>
            <w:vAlign w:val="center"/>
          </w:tcPr>
          <w:p w14:paraId="1C51E03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6E2A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7B1C1D0">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1.7.2</w:t>
            </w:r>
          </w:p>
        </w:tc>
        <w:tc>
          <w:tcPr>
            <w:tcW w:w="7558" w:type="dxa"/>
            <w:vAlign w:val="center"/>
          </w:tcPr>
          <w:p w14:paraId="1D82C8E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CE3D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806EB7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2.3.2</w:t>
            </w:r>
          </w:p>
        </w:tc>
        <w:tc>
          <w:tcPr>
            <w:tcW w:w="7558" w:type="dxa"/>
            <w:vAlign w:val="center"/>
          </w:tcPr>
          <w:p w14:paraId="7EE98B73">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44B18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C8CC62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5</w:t>
            </w:r>
          </w:p>
        </w:tc>
        <w:tc>
          <w:tcPr>
            <w:tcW w:w="7558" w:type="dxa"/>
            <w:vAlign w:val="center"/>
          </w:tcPr>
          <w:p w14:paraId="63A94C89">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0D68A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D66437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7452F68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62F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71CAB41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11.4</w:t>
            </w:r>
          </w:p>
        </w:tc>
        <w:tc>
          <w:tcPr>
            <w:tcW w:w="7558" w:type="dxa"/>
            <w:vAlign w:val="top"/>
          </w:tcPr>
          <w:p w14:paraId="72A05AA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1F05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D81071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3A53D81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E35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5877469">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42D485B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8EF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79D8EC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471F257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7EC04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0A40487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2</w:t>
            </w:r>
          </w:p>
        </w:tc>
        <w:tc>
          <w:tcPr>
            <w:tcW w:w="7558" w:type="dxa"/>
            <w:vAlign w:val="center"/>
          </w:tcPr>
          <w:p w14:paraId="264AA5E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4025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28EAEBD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2.20</w:t>
            </w:r>
          </w:p>
        </w:tc>
        <w:tc>
          <w:tcPr>
            <w:tcW w:w="7558" w:type="dxa"/>
            <w:vAlign w:val="top"/>
          </w:tcPr>
          <w:p w14:paraId="793CC59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bl>
    <w:p w14:paraId="1FF7EB40">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537C2307">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230443C8">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53CB7A41">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0F530BE7">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6C4CF101">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2"/>
      <w:bookmarkEnd w:id="393"/>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5E12738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DA21B91">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64CF46C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0456B9C6">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0A65D8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lang w:eastAsia="zh-CN"/>
          <w14:textFill>
            <w14:solidFill>
              <w14:schemeClr w14:val="tx1"/>
            </w14:solidFill>
          </w14:textFill>
        </w:rPr>
        <w:t>符合参加采购活动应当具备的一般条件的承诺函</w:t>
      </w:r>
      <w:r>
        <w:rPr>
          <w:rFonts w:hint="eastAsia" w:ascii="仿宋" w:hAnsi="仿宋" w:eastAsia="仿宋" w:cs="宋体"/>
          <w:color w:val="000000" w:themeColor="text1"/>
          <w:sz w:val="24"/>
          <w:highlight w:val="none"/>
          <w14:textFill>
            <w14:solidFill>
              <w14:schemeClr w14:val="tx1"/>
            </w14:solidFill>
          </w14:textFill>
        </w:rPr>
        <w:t>……………（页码）</w:t>
      </w:r>
    </w:p>
    <w:p w14:paraId="0BD42FD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2EB0101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2A99825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1BED539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1618BC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61E37D3">
      <w:pPr>
        <w:snapToGrid w:val="0"/>
        <w:spacing w:line="360" w:lineRule="auto"/>
        <w:ind w:right="480"/>
        <w:jc w:val="center"/>
        <w:rPr>
          <w:rFonts w:hint="eastAsia" w:ascii="仿宋" w:hAnsi="仿宋" w:eastAsia="仿宋" w:cs="宋体"/>
          <w:b/>
          <w:color w:val="000000" w:themeColor="text1"/>
          <w:kern w:val="0"/>
          <w:sz w:val="32"/>
          <w:szCs w:val="32"/>
          <w:highlight w:val="none"/>
          <w:lang w:eastAsia="zh-CN"/>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w:t>
      </w:r>
      <w:r>
        <w:rPr>
          <w:rFonts w:hint="eastAsia" w:ascii="仿宋" w:hAnsi="仿宋" w:eastAsia="仿宋" w:cs="宋体"/>
          <w:b/>
          <w:color w:val="000000" w:themeColor="text1"/>
          <w:kern w:val="0"/>
          <w:sz w:val="32"/>
          <w:szCs w:val="32"/>
          <w:highlight w:val="none"/>
          <w:lang w:eastAsia="zh-CN"/>
          <w14:textFill>
            <w14:solidFill>
              <w14:schemeClr w14:val="tx1"/>
            </w14:solidFill>
          </w14:textFill>
        </w:rPr>
        <w:t>符合参加采购活动应当具备的一般条件的承诺函</w:t>
      </w:r>
    </w:p>
    <w:p w14:paraId="059776C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0A93F93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58D0B404">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1A90817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025B18C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383B467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7F0065A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36AD700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1DA9546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1C6A0F5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8028F1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5299AB9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E0FB14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6F427F4C">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57420AB4">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384CC66E">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7CC9222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CE9553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07254B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891752A">
      <w:pPr>
        <w:spacing w:line="360" w:lineRule="auto"/>
        <w:rPr>
          <w:rFonts w:ascii="仿宋" w:hAnsi="仿宋" w:eastAsia="仿宋" w:cs="宋体"/>
          <w:color w:val="000000" w:themeColor="text1"/>
          <w:highlight w:val="none"/>
          <w14:textFill>
            <w14:solidFill>
              <w14:schemeClr w14:val="tx1"/>
            </w14:solidFill>
          </w14:textFill>
        </w:rPr>
      </w:pPr>
    </w:p>
    <w:p w14:paraId="2BF42A2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C565E0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B4952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EF2AEF8">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50E5314F">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8415EA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EFB13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4431EB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6927F6A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BC83973">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16CCEAD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EFD786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15C836B7">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5FAD291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6BB1C8B2">
      <w:pPr>
        <w:spacing w:line="360" w:lineRule="auto"/>
        <w:rPr>
          <w:rFonts w:ascii="仿宋" w:hAnsi="仿宋" w:eastAsia="仿宋" w:cs="宋体"/>
          <w:color w:val="000000" w:themeColor="text1"/>
          <w:highlight w:val="none"/>
          <w14:textFill>
            <w14:solidFill>
              <w14:schemeClr w14:val="tx1"/>
            </w14:solidFill>
          </w14:textFill>
        </w:rPr>
      </w:pPr>
    </w:p>
    <w:p w14:paraId="132B56AD">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0FE0679">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1138A05">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396BD073">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529290B4">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46615A45">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0148E7FF">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01699FF5">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5AA7F26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2FAB341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53DE86E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4AD873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B66D48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DACC43C">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C9B2CF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A7E3EA9">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23E4F2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E56F28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E2F7E0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675F55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A8FF87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B96ACD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0F8D0EE">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1615A050">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17D15467">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2755CAF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55661BD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17C0969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11CE5CD3">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6C471CB7">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696D51C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2663BB9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06"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06"/>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77191DD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6886724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29ED7169">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3118A2E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5E40D59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166B270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6E4DFD9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76A7F4F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3B5ACABC">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6784F67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1ECE238">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69E33CF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62F235F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5AF897A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6CCA15E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p>
    <w:p w14:paraId="491B047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25B7DF5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EF57B4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63D7D59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691795F3">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742E6749">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5、其他补充说明:。</w:t>
      </w:r>
    </w:p>
    <w:p w14:paraId="655B1BD2">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79C225D5">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3386E97B">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700260C9">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0485E8FB">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A7CA6CD">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28AC3F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42E1FE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7CF0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732C9F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082B6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78EBF6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813767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4C009E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BE1BBD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FE034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86029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B525CB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3691F9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5E01D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F5050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FFE507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FB87901">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5C63378">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1BD9088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47084FC">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4D1DA96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16A9FD8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382D7986">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626DFB89">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28EAD7B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0A76C70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1271424E">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022882B">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77D7AF3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6861759E">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0DF6693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EEA17A4">
      <w:pPr>
        <w:spacing w:line="360" w:lineRule="auto"/>
        <w:rPr>
          <w:rFonts w:ascii="仿宋" w:hAnsi="仿宋" w:eastAsia="仿宋" w:cs="宋体"/>
          <w:color w:val="000000" w:themeColor="text1"/>
          <w:highlight w:val="none"/>
          <w14:textFill>
            <w14:solidFill>
              <w14:schemeClr w14:val="tx1"/>
            </w14:solidFill>
          </w14:textFill>
        </w:rPr>
      </w:pPr>
    </w:p>
    <w:p w14:paraId="2DFC7309">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571066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0F27CAA">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67802CB1">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9CF347F">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1BE7CF2">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6C22918">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7080B39">
      <w:pPr>
        <w:pStyle w:val="91"/>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6C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A36EE34">
            <w:pPr>
              <w:pStyle w:val="91"/>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675E4A92">
            <w:pPr>
              <w:pStyle w:val="91"/>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28FE32BF">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297AD258">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2143D162">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B0D415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D9F086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1417DB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DE6069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9B1521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47B871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F79A7C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2405A5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4377BE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EBE7DD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F534484">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92BD80">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3803BB31">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67446903">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6F81594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E55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0A7E5D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6F87E06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58FE16D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110D35C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39C408E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5EB9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D9FB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04251D2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63201A4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43CCA42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178479E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5F29E6A3">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2442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05F6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271A409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039D9D3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5D3B77EC">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6948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5B2F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top"/>
          </w:tcPr>
          <w:p w14:paraId="20DBFC6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2CE51F6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101805B9">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bl>
    <w:p w14:paraId="07BE8FE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4516D8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09CE68">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13038F0B">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692AE6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BA15E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24F2DF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54DA53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DDDACD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F79029B">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3AAE64DE">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147F15D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3BDE1E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4ABCCB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2526F2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6648BC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7220FF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67B77B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711E88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0177BA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DD3C0B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DBB318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2BB8F4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E408AF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D64081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BD9B20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93BBB7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AC4E59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3F7772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0783A95">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647262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0DBB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53FF18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D613F1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74D8A36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9EFD79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14:paraId="463FD8F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414CF31">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347B658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14:paraId="6716F845">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F4EEB4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9297D3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3D032D7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1433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64D7CA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36B42780">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46E6DBD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4438BA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888C5D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0F4B860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0ACC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B5474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31A61C6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C3F0B81">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64DF6FA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729F9FA1">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5A95836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5ABE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0DD10F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5A82C85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7B768133">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4E6BED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09E5252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756B10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178511DB">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5AAE472B">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7409D42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975C9F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39518D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4AB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36862E1">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0A374264">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2E22DAC5">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04169FDB">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6910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8726D4">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0BEC40D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9B7EBAD">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665AD1D5">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167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5441FB">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6C99FD9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4E4DC15">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5E0883C1">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0306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88F45D">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01A45E72">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4ACC3F5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4C049B3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5B1FBC6C">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7E6882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69021F8">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9A8C072">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74472BF2">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1D91C478">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7693DF59">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2DA8B217">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7E6EACEB">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02838F26">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60D89A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3B96C34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28C24B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BAC2AE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39B8A2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ECCFDCF">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31D6CA69">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AAACD38">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121AF84B">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69BD357A">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404983D">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936CDD5">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04C51E53">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23B45B5B">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44EA33F0">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4D63F3BE">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2535E662">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7843FA62">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75C4F12">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2CC4EC2">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3EC0AA0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AA99B1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45161B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5CE9672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0E34376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E6FC32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5FE59F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53127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49A9D8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635651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B73E78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CDCDC8A">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F71BE6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EB1CD5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9FC99D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0400AB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B43B3A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FC4E12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0F8794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8927FCD">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DAFC14">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09D457F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95FEED8">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5D07500">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46"/>
        <w:gridCol w:w="960"/>
        <w:gridCol w:w="1173"/>
        <w:gridCol w:w="1351"/>
        <w:gridCol w:w="1267"/>
        <w:gridCol w:w="1268"/>
        <w:gridCol w:w="1267"/>
      </w:tblGrid>
      <w:tr w14:paraId="0AC6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87" w:type="dxa"/>
            <w:vAlign w:val="center"/>
          </w:tcPr>
          <w:p w14:paraId="132EC53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246" w:type="dxa"/>
            <w:vAlign w:val="center"/>
          </w:tcPr>
          <w:p w14:paraId="335735FF">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名称</w:t>
            </w:r>
          </w:p>
        </w:tc>
        <w:tc>
          <w:tcPr>
            <w:tcW w:w="960" w:type="dxa"/>
            <w:vAlign w:val="top"/>
          </w:tcPr>
          <w:p w14:paraId="3017C2D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6DFE49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服务范围</w:t>
            </w:r>
          </w:p>
        </w:tc>
        <w:tc>
          <w:tcPr>
            <w:tcW w:w="1173" w:type="dxa"/>
            <w:vAlign w:val="center"/>
          </w:tcPr>
          <w:p w14:paraId="1E815FDF">
            <w:pPr>
              <w:spacing w:before="0" w:beforeAutospacing="0" w:after="0" w:afterAutospacing="0" w:line="360" w:lineRule="auto"/>
              <w:ind w:left="0" w:right="0"/>
              <w:jc w:val="center"/>
              <w:rPr>
                <w:rFonts w:hint="default" w:ascii="仿宋" w:hAnsi="仿宋" w:eastAsia="仿宋" w:cs="宋体"/>
                <w:b/>
                <w:sz w:val="24"/>
                <w:szCs w:val="20"/>
                <w:highlight w:val="none"/>
              </w:rPr>
            </w:pPr>
            <w:r>
              <w:rPr>
                <w:rFonts w:hint="eastAsia" w:ascii="仿宋" w:hAnsi="仿宋" w:eastAsia="仿宋" w:cs="宋体"/>
                <w:b/>
                <w:sz w:val="24"/>
                <w:szCs w:val="20"/>
                <w:highlight w:val="none"/>
              </w:rPr>
              <w:t>服务要求</w:t>
            </w:r>
          </w:p>
          <w:p w14:paraId="11AD69D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351" w:type="dxa"/>
            <w:vAlign w:val="center"/>
          </w:tcPr>
          <w:p w14:paraId="7F600AA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服务时间和服务标准</w:t>
            </w:r>
          </w:p>
        </w:tc>
        <w:tc>
          <w:tcPr>
            <w:tcW w:w="1267" w:type="dxa"/>
            <w:vAlign w:val="center"/>
          </w:tcPr>
          <w:p w14:paraId="4A13DF8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z w:val="24"/>
                <w:szCs w:val="20"/>
                <w:highlight w:val="none"/>
              </w:rPr>
              <w:t>服务人数</w:t>
            </w:r>
          </w:p>
        </w:tc>
        <w:tc>
          <w:tcPr>
            <w:tcW w:w="1268" w:type="dxa"/>
            <w:vAlign w:val="top"/>
          </w:tcPr>
          <w:p w14:paraId="4496B69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D9224AE">
            <w:pPr>
              <w:spacing w:before="0" w:beforeAutospacing="0" w:after="0" w:afterAutospacing="0" w:line="360" w:lineRule="auto"/>
              <w:ind w:left="0" w:right="0" w:firstLine="241" w:firstLineChars="100"/>
              <w:jc w:val="both"/>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合计</w:t>
            </w:r>
          </w:p>
        </w:tc>
        <w:tc>
          <w:tcPr>
            <w:tcW w:w="1267" w:type="dxa"/>
            <w:vAlign w:val="center"/>
          </w:tcPr>
          <w:p w14:paraId="247C59E0">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8862D5F">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61F7C2C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29A6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90F8BB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246" w:type="dxa"/>
            <w:vAlign w:val="center"/>
          </w:tcPr>
          <w:p w14:paraId="411410BB">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p>
          <w:p w14:paraId="4D17FCD3">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r>
              <w:rPr>
                <w:rFonts w:hint="eastAsia" w:ascii="仿宋" w:hAnsi="仿宋" w:eastAsia="仿宋" w:cs="仿宋_GB2312"/>
                <w:b w:val="0"/>
                <w:bCs/>
                <w:sz w:val="24"/>
                <w:szCs w:val="24"/>
                <w:lang w:eastAsia="zh-CN"/>
              </w:rPr>
              <w:t>崇贤街道前村社区微型消防综合服务项目</w:t>
            </w:r>
          </w:p>
          <w:p w14:paraId="66ECFDF8">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3A4AB31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14:textFill>
                  <w14:solidFill>
                    <w14:schemeClr w14:val="tx1"/>
                  </w14:solidFill>
                </w14:textFill>
              </w:rPr>
            </w:pPr>
            <w:r>
              <w:rPr>
                <w:rFonts w:hint="eastAsia" w:ascii="仿宋" w:hAnsi="仿宋" w:eastAsia="仿宋" w:cs="仿宋"/>
                <w:b w:val="0"/>
                <w:bCs w:val="0"/>
                <w:sz w:val="24"/>
                <w:szCs w:val="24"/>
                <w:highlight w:val="none"/>
                <w:lang w:val="en-US" w:eastAsia="zh-CN"/>
              </w:rPr>
              <w:t>服务外包人员</w:t>
            </w:r>
          </w:p>
        </w:tc>
        <w:tc>
          <w:tcPr>
            <w:tcW w:w="1173" w:type="dxa"/>
            <w:vAlign w:val="center"/>
          </w:tcPr>
          <w:p w14:paraId="1A0C05AE">
            <w:pPr>
              <w:snapToGrid w:val="0"/>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351" w:type="dxa"/>
            <w:vAlign w:val="center"/>
          </w:tcPr>
          <w:p w14:paraId="60BD34B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7" w:type="dxa"/>
            <w:vAlign w:val="center"/>
          </w:tcPr>
          <w:p w14:paraId="70C352A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8" w:type="dxa"/>
            <w:vAlign w:val="top"/>
          </w:tcPr>
          <w:p w14:paraId="4BB3E1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71FEB93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33F9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A71742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246" w:type="dxa"/>
            <w:vAlign w:val="center"/>
          </w:tcPr>
          <w:p w14:paraId="25F753F7">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p>
          <w:p w14:paraId="7F02F408">
            <w:pPr>
              <w:adjustRightInd/>
              <w:spacing w:before="0" w:beforeAutospacing="0" w:after="0" w:afterAutospacing="0" w:line="360" w:lineRule="auto"/>
              <w:ind w:left="0" w:right="0"/>
              <w:jc w:val="center"/>
              <w:rPr>
                <w:rFonts w:hint="eastAsia" w:ascii="仿宋" w:hAnsi="仿宋" w:eastAsia="仿宋" w:cs="仿宋_GB2312"/>
                <w:b w:val="0"/>
                <w:bCs/>
                <w:sz w:val="24"/>
                <w:szCs w:val="24"/>
                <w:lang w:eastAsia="zh-CN"/>
              </w:rPr>
            </w:pPr>
            <w:r>
              <w:rPr>
                <w:rFonts w:hint="eastAsia" w:ascii="仿宋" w:hAnsi="仿宋" w:eastAsia="仿宋" w:cs="仿宋_GB2312"/>
                <w:b w:val="0"/>
                <w:bCs/>
                <w:sz w:val="24"/>
                <w:szCs w:val="24"/>
                <w:lang w:eastAsia="zh-CN"/>
              </w:rPr>
              <w:t>崇贤街道前村社区微型消防综合服务项目</w:t>
            </w:r>
          </w:p>
          <w:p w14:paraId="3945846E">
            <w:pPr>
              <w:snapToGrid w:val="0"/>
              <w:spacing w:before="0" w:beforeAutospacing="0" w:after="0" w:afterAutospacing="0" w:line="360" w:lineRule="auto"/>
              <w:ind w:left="0" w:right="0"/>
              <w:jc w:val="center"/>
              <w:rPr>
                <w:rFonts w:hint="default" w:ascii="仿宋" w:hAnsi="仿宋" w:eastAsia="仿宋" w:cs="宋体"/>
                <w:b w:val="0"/>
                <w:bCs/>
                <w:color w:val="000000" w:themeColor="text1"/>
                <w:sz w:val="24"/>
                <w:szCs w:val="24"/>
                <w:highlight w:val="none"/>
                <w14:textFill>
                  <w14:solidFill>
                    <w14:schemeClr w14:val="tx1"/>
                  </w14:solidFill>
                </w14:textFill>
              </w:rPr>
            </w:pPr>
          </w:p>
        </w:tc>
        <w:tc>
          <w:tcPr>
            <w:tcW w:w="960" w:type="dxa"/>
            <w:vAlign w:val="center"/>
          </w:tcPr>
          <w:p w14:paraId="1AB3417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仿宋"/>
                <w:b w:val="0"/>
                <w:bCs w:val="0"/>
                <w:sz w:val="24"/>
                <w:szCs w:val="24"/>
                <w:highlight w:val="none"/>
                <w:lang w:val="en-US" w:eastAsia="zh-CN"/>
              </w:rPr>
              <w:t>机动人员</w:t>
            </w:r>
          </w:p>
        </w:tc>
        <w:tc>
          <w:tcPr>
            <w:tcW w:w="1173" w:type="dxa"/>
            <w:vAlign w:val="center"/>
          </w:tcPr>
          <w:p w14:paraId="4DB8E4C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351" w:type="dxa"/>
            <w:vAlign w:val="center"/>
          </w:tcPr>
          <w:p w14:paraId="118132C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7" w:type="dxa"/>
            <w:vAlign w:val="center"/>
          </w:tcPr>
          <w:p w14:paraId="3592213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按招标文件要求</w:t>
            </w:r>
          </w:p>
        </w:tc>
        <w:tc>
          <w:tcPr>
            <w:tcW w:w="1268" w:type="dxa"/>
            <w:vAlign w:val="top"/>
          </w:tcPr>
          <w:p w14:paraId="58432750">
            <w:pPr>
              <w:spacing w:before="0" w:beforeAutospacing="0" w:after="0" w:afterAutospacing="0" w:line="360" w:lineRule="auto"/>
              <w:ind w:left="0" w:right="0"/>
              <w:jc w:val="center"/>
              <w:rPr>
                <w:rFonts w:hint="eastAsia" w:ascii="仿宋" w:hAnsi="仿宋" w:eastAsia="仿宋" w:cs="宋体"/>
                <w:color w:val="000000" w:themeColor="text1"/>
                <w:sz w:val="24"/>
                <w:szCs w:val="20"/>
                <w:highlight w:val="none"/>
                <w:lang w:val="en-US" w:eastAsia="zh-CN"/>
                <w14:textFill>
                  <w14:solidFill>
                    <w14:schemeClr w14:val="tx1"/>
                  </w14:solidFill>
                </w14:textFill>
              </w:rPr>
            </w:pPr>
          </w:p>
          <w:p w14:paraId="01836E0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50000</w:t>
            </w:r>
          </w:p>
        </w:tc>
        <w:tc>
          <w:tcPr>
            <w:tcW w:w="1267" w:type="dxa"/>
            <w:vAlign w:val="center"/>
          </w:tcPr>
          <w:p w14:paraId="1874998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4B2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3874547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246" w:type="dxa"/>
            <w:vAlign w:val="center"/>
          </w:tcPr>
          <w:p w14:paraId="764A55C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4"/>
                <w:highlight w:val="none"/>
                <w14:textFill>
                  <w14:solidFill>
                    <w14:schemeClr w14:val="tx1"/>
                  </w14:solidFill>
                </w14:textFill>
              </w:rPr>
            </w:pPr>
          </w:p>
        </w:tc>
        <w:tc>
          <w:tcPr>
            <w:tcW w:w="960" w:type="dxa"/>
            <w:vAlign w:val="center"/>
          </w:tcPr>
          <w:p w14:paraId="4B99E19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center"/>
          </w:tcPr>
          <w:p w14:paraId="27A9C08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0D00B06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418FEF1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0BF1F82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7A960D8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657D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1C9096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46" w:type="dxa"/>
            <w:vAlign w:val="center"/>
          </w:tcPr>
          <w:p w14:paraId="09E66F36">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4"/>
                <w:highlight w:val="none"/>
                <w14:textFill>
                  <w14:solidFill>
                    <w14:schemeClr w14:val="tx1"/>
                  </w14:solidFill>
                </w14:textFill>
              </w:rPr>
            </w:pPr>
          </w:p>
        </w:tc>
        <w:tc>
          <w:tcPr>
            <w:tcW w:w="960" w:type="dxa"/>
            <w:vAlign w:val="center"/>
          </w:tcPr>
          <w:p w14:paraId="12CBE9FB">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center"/>
          </w:tcPr>
          <w:p w14:paraId="39752C8F">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3D51C52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6EFE851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0048B68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62B8503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412E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22137A6">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46" w:type="dxa"/>
            <w:vAlign w:val="center"/>
          </w:tcPr>
          <w:p w14:paraId="6BA184BA">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4"/>
                <w:highlight w:val="none"/>
                <w14:textFill>
                  <w14:solidFill>
                    <w14:schemeClr w14:val="tx1"/>
                  </w14:solidFill>
                </w14:textFill>
              </w:rPr>
            </w:pPr>
          </w:p>
        </w:tc>
        <w:tc>
          <w:tcPr>
            <w:tcW w:w="960" w:type="dxa"/>
            <w:vAlign w:val="center"/>
          </w:tcPr>
          <w:p w14:paraId="352AF3C7">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3" w:type="dxa"/>
            <w:vAlign w:val="center"/>
          </w:tcPr>
          <w:p w14:paraId="5301870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51" w:type="dxa"/>
            <w:vAlign w:val="center"/>
          </w:tcPr>
          <w:p w14:paraId="2A318879">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14EC0B84">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320DE60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5898A7BC">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3181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19F65EE4">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投标报价（小写）</w:t>
            </w:r>
          </w:p>
        </w:tc>
        <w:tc>
          <w:tcPr>
            <w:tcW w:w="5153" w:type="dxa"/>
            <w:gridSpan w:val="4"/>
            <w:vAlign w:val="top"/>
          </w:tcPr>
          <w:p w14:paraId="23C1AC3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287D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7993F1F">
            <w:pPr>
              <w:spacing w:before="0" w:beforeAutospacing="0" w:after="0" w:afterAutospacing="0" w:line="360" w:lineRule="auto"/>
              <w:ind w:left="0" w:right="0"/>
              <w:jc w:val="center"/>
              <w:rPr>
                <w:rFonts w:hint="default"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投标报价（大写）</w:t>
            </w:r>
          </w:p>
        </w:tc>
        <w:tc>
          <w:tcPr>
            <w:tcW w:w="5153" w:type="dxa"/>
            <w:gridSpan w:val="4"/>
            <w:vAlign w:val="top"/>
          </w:tcPr>
          <w:p w14:paraId="2614DC0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3D775A0F">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19A6A6F8">
      <w:pPr>
        <w:spacing w:line="360" w:lineRule="auto"/>
        <w:ind w:left="-2"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94F6C5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653B042F">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3、特别提示：采购机构将对项目名称和项目编号，中标供应商名称、地址和中标金额，主要中标标的名称、品牌（如果有）、规格型号、数量、单价等予以公示。</w:t>
      </w:r>
    </w:p>
    <w:p w14:paraId="27028B1F">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szCs w:val="22"/>
          <w:highlight w:val="none"/>
          <w:lang w:val="zh-CN"/>
          <w14:textFill>
            <w14:solidFill>
              <w14:schemeClr w14:val="tx1"/>
            </w14:solidFill>
          </w14:textFill>
        </w:rPr>
        <w:t>4</w:t>
      </w:r>
      <w:r>
        <w:rPr>
          <w:rFonts w:hint="eastAsia" w:ascii="仿宋" w:hAnsi="仿宋" w:eastAsia="仿宋" w:cs="宋体"/>
          <w:color w:val="000000" w:themeColor="text1"/>
          <w:kern w:val="0"/>
          <w:sz w:val="24"/>
          <w:szCs w:val="22"/>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F2FB76">
      <w:pPr>
        <w:snapToGrid w:val="0"/>
        <w:spacing w:line="360" w:lineRule="auto"/>
        <w:ind w:firstLine="4320" w:firstLineChars="18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468350E9">
      <w:pPr>
        <w:spacing w:line="360" w:lineRule="auto"/>
        <w:ind w:left="4620" w:leftChars="2200" w:firstLine="236" w:firstLineChars="98"/>
        <w:jc w:val="right"/>
        <w:rPr>
          <w:rFonts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日期：   年   月   日</w:t>
      </w:r>
    </w:p>
    <w:p w14:paraId="7C65B7F6">
      <w:pPr>
        <w:pStyle w:val="380"/>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2DA0492C">
      <w:pPr>
        <w:pStyle w:val="380"/>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47EFCE7D">
      <w:pPr>
        <w:widowControl/>
        <w:spacing w:line="360" w:lineRule="auto"/>
        <w:ind w:firstLine="120" w:firstLineChars="50"/>
        <w:jc w:val="left"/>
        <w:rPr>
          <w:rFonts w:ascii="仿宋" w:hAnsi="仿宋" w:eastAsia="仿宋" w:cs="宋体"/>
          <w:b w:val="0"/>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554A2E9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18D9A8F">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DD65C6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49F3CAE">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63892A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543C21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3B28D5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DA05E3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FC6AD3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1DB73D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0FB020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5F0C9D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EE866B3">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67F136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2620ECD">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AD2C866">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E3D5E3A">
      <w:pPr>
        <w:pStyle w:val="3"/>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52779269">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4A1231D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07" w:name="OLE_LINK13"/>
      <w:bookmarkStart w:id="508" w:name="OLE_LINK14"/>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07"/>
    <w:bookmarkEnd w:id="508"/>
    <w:p w14:paraId="32079DC1">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7B3D31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C7835F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786DF8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59EF013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7AEBE17">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04A2BD81">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559436A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7C7AFB3">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CDA5494">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29439BC">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60A04AC8">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BD4CC5E">
      <w:pPr>
        <w:spacing w:line="360" w:lineRule="auto"/>
        <w:rPr>
          <w:rFonts w:ascii="仿宋" w:hAnsi="仿宋" w:eastAsia="仿宋" w:cs="宋体"/>
          <w:b/>
          <w:color w:val="000000" w:themeColor="text1"/>
          <w:sz w:val="24"/>
          <w:highlight w:val="none"/>
          <w14:textFill>
            <w14:solidFill>
              <w14:schemeClr w14:val="tx1"/>
            </w14:solidFill>
          </w14:textFill>
        </w:rPr>
      </w:pPr>
    </w:p>
    <w:p w14:paraId="769202DF">
      <w:pPr>
        <w:spacing w:line="360" w:lineRule="auto"/>
        <w:rPr>
          <w:rFonts w:ascii="仿宋" w:hAnsi="仿宋" w:eastAsia="仿宋" w:cs="宋体"/>
          <w:b/>
          <w:color w:val="000000" w:themeColor="text1"/>
          <w:sz w:val="24"/>
          <w:highlight w:val="none"/>
          <w14:textFill>
            <w14:solidFill>
              <w14:schemeClr w14:val="tx1"/>
            </w14:solidFill>
          </w14:textFill>
        </w:rPr>
      </w:pPr>
    </w:p>
    <w:p w14:paraId="32BBC7B0">
      <w:pPr>
        <w:spacing w:line="360" w:lineRule="auto"/>
        <w:rPr>
          <w:rFonts w:ascii="仿宋" w:hAnsi="仿宋" w:eastAsia="仿宋" w:cs="宋体"/>
          <w:b/>
          <w:color w:val="000000" w:themeColor="text1"/>
          <w:sz w:val="24"/>
          <w:highlight w:val="none"/>
          <w14:textFill>
            <w14:solidFill>
              <w14:schemeClr w14:val="tx1"/>
            </w14:solidFill>
          </w14:textFill>
        </w:rPr>
      </w:pPr>
    </w:p>
    <w:p w14:paraId="0DC51533">
      <w:pPr>
        <w:spacing w:line="360" w:lineRule="auto"/>
        <w:rPr>
          <w:rFonts w:ascii="仿宋" w:hAnsi="仿宋" w:eastAsia="仿宋" w:cs="宋体"/>
          <w:b/>
          <w:color w:val="000000" w:themeColor="text1"/>
          <w:sz w:val="24"/>
          <w:highlight w:val="none"/>
          <w14:textFill>
            <w14:solidFill>
              <w14:schemeClr w14:val="tx1"/>
            </w14:solidFill>
          </w14:textFill>
        </w:rPr>
      </w:pPr>
    </w:p>
    <w:p w14:paraId="658D5DEC">
      <w:pPr>
        <w:spacing w:line="360" w:lineRule="auto"/>
        <w:rPr>
          <w:rFonts w:ascii="仿宋" w:hAnsi="仿宋" w:eastAsia="仿宋" w:cs="宋体"/>
          <w:b/>
          <w:color w:val="000000" w:themeColor="text1"/>
          <w:sz w:val="24"/>
          <w:highlight w:val="none"/>
          <w14:textFill>
            <w14:solidFill>
              <w14:schemeClr w14:val="tx1"/>
            </w14:solidFill>
          </w14:textFill>
        </w:rPr>
      </w:pPr>
    </w:p>
    <w:p w14:paraId="0E426127">
      <w:pPr>
        <w:spacing w:line="360" w:lineRule="auto"/>
        <w:rPr>
          <w:rFonts w:ascii="仿宋" w:hAnsi="仿宋" w:eastAsia="仿宋" w:cs="宋体"/>
          <w:b/>
          <w:color w:val="000000" w:themeColor="text1"/>
          <w:sz w:val="24"/>
          <w:highlight w:val="none"/>
          <w14:textFill>
            <w14:solidFill>
              <w14:schemeClr w14:val="tx1"/>
            </w14:solidFill>
          </w14:textFill>
        </w:rPr>
      </w:pPr>
    </w:p>
    <w:p w14:paraId="5AD71FE2">
      <w:pPr>
        <w:spacing w:line="360" w:lineRule="auto"/>
        <w:rPr>
          <w:rFonts w:ascii="仿宋" w:hAnsi="仿宋" w:eastAsia="仿宋" w:cs="宋体"/>
          <w:b/>
          <w:color w:val="000000" w:themeColor="text1"/>
          <w:sz w:val="24"/>
          <w:highlight w:val="none"/>
          <w14:textFill>
            <w14:solidFill>
              <w14:schemeClr w14:val="tx1"/>
            </w14:solidFill>
          </w14:textFill>
        </w:rPr>
      </w:pPr>
    </w:p>
    <w:p w14:paraId="70D72961">
      <w:pPr>
        <w:spacing w:line="360" w:lineRule="auto"/>
        <w:rPr>
          <w:rFonts w:ascii="仿宋" w:hAnsi="仿宋" w:eastAsia="仿宋" w:cs="宋体"/>
          <w:b/>
          <w:color w:val="000000" w:themeColor="text1"/>
          <w:sz w:val="24"/>
          <w:highlight w:val="none"/>
          <w14:textFill>
            <w14:solidFill>
              <w14:schemeClr w14:val="tx1"/>
            </w14:solidFill>
          </w14:textFill>
        </w:rPr>
      </w:pPr>
    </w:p>
    <w:p w14:paraId="2B59AFB4">
      <w:pPr>
        <w:spacing w:line="360" w:lineRule="auto"/>
        <w:rPr>
          <w:rFonts w:ascii="仿宋" w:hAnsi="仿宋" w:eastAsia="仿宋" w:cs="宋体"/>
          <w:b/>
          <w:color w:val="000000" w:themeColor="text1"/>
          <w:sz w:val="24"/>
          <w:highlight w:val="none"/>
          <w14:textFill>
            <w14:solidFill>
              <w14:schemeClr w14:val="tx1"/>
            </w14:solidFill>
          </w14:textFill>
        </w:rPr>
      </w:pPr>
    </w:p>
    <w:p w14:paraId="2DDED7B7">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4D4B5E3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5EEBCA4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7D9740C1">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0CB53E5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4723BF7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11CCF69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0AC002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2381C59C">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039EAE0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24CD9B3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7EA9583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3657CDB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3BBCECC5">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7AA388E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570EEF74">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5ED529B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40524F1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57E0E03">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DC6389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1A4555C6">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585F2F3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0E5D20D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50493AC">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389C885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45C5F47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25A0208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1507C3C9">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4E050700">
      <w:pPr>
        <w:spacing w:line="360" w:lineRule="auto"/>
        <w:rPr>
          <w:rFonts w:ascii="仿宋" w:hAnsi="仿宋" w:eastAsia="仿宋" w:cs="宋体"/>
          <w:b/>
          <w:color w:val="000000" w:themeColor="text1"/>
          <w:sz w:val="24"/>
          <w:highlight w:val="none"/>
          <w14:textFill>
            <w14:solidFill>
              <w14:schemeClr w14:val="tx1"/>
            </w14:solidFill>
          </w14:textFill>
        </w:rPr>
      </w:pPr>
    </w:p>
    <w:p w14:paraId="32E3E587">
      <w:pPr>
        <w:spacing w:line="360" w:lineRule="auto"/>
        <w:rPr>
          <w:rFonts w:ascii="仿宋" w:hAnsi="仿宋" w:eastAsia="仿宋" w:cs="宋体"/>
          <w:b/>
          <w:color w:val="000000" w:themeColor="text1"/>
          <w:sz w:val="24"/>
          <w:highlight w:val="none"/>
          <w14:textFill>
            <w14:solidFill>
              <w14:schemeClr w14:val="tx1"/>
            </w14:solidFill>
          </w14:textFill>
        </w:rPr>
      </w:pPr>
    </w:p>
    <w:p w14:paraId="5B9008A7">
      <w:pPr>
        <w:spacing w:line="360" w:lineRule="auto"/>
        <w:rPr>
          <w:rFonts w:ascii="仿宋" w:hAnsi="仿宋" w:eastAsia="仿宋" w:cs="宋体"/>
          <w:b/>
          <w:color w:val="000000" w:themeColor="text1"/>
          <w:sz w:val="24"/>
          <w:highlight w:val="none"/>
          <w14:textFill>
            <w14:solidFill>
              <w14:schemeClr w14:val="tx1"/>
            </w14:solidFill>
          </w14:textFill>
        </w:rPr>
      </w:pPr>
    </w:p>
    <w:p w14:paraId="500ADAD2">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6F31019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273C74EA">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D77F98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2656A2F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32B9445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78D9141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41BACA6">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65D18C8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B6873E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C1E74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54D78C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1C859B">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FA57B4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AACD28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37D0C8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0B06E9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1CC8C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24894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98D5A7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A1B4186">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6D07E943">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53F101F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7C5B3BB8">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1218DC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1A30D4A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5E531E3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742FE61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F651504">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41CAB37B">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EB29A50">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7B06EC1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90FE61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0B54572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046F90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91FEB8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0342D0A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25610E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5EF2721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032928A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49292EF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69692BA9">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308E237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23128A6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61AEB96E">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5894EC8D">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7B1E1FA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7957EEE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28DE5927">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4331DE5F">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45236907">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3B689EC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3B77A7A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70B60D2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5008E804">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C01A40C">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42709DE4">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746424A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7CBCCBE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F5A2DC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0665CE8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18962882">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1C2E89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5E364AF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50962C8D">
      <w:pPr>
        <w:spacing w:line="360" w:lineRule="auto"/>
        <w:rPr>
          <w:rFonts w:ascii="仿宋" w:hAnsi="仿宋" w:eastAsia="仿宋" w:cs="宋体"/>
          <w:b/>
          <w:color w:val="000000" w:themeColor="text1"/>
          <w:sz w:val="24"/>
          <w:highlight w:val="none"/>
          <w14:textFill>
            <w14:solidFill>
              <w14:schemeClr w14:val="tx1"/>
            </w14:solidFill>
          </w14:textFill>
        </w:rPr>
      </w:pPr>
    </w:p>
    <w:p w14:paraId="125ED8F5">
      <w:pPr>
        <w:spacing w:line="360" w:lineRule="auto"/>
        <w:rPr>
          <w:rFonts w:ascii="仿宋" w:hAnsi="仿宋" w:eastAsia="仿宋" w:cs="宋体"/>
          <w:b/>
          <w:color w:val="000000" w:themeColor="text1"/>
          <w:sz w:val="24"/>
          <w:highlight w:val="none"/>
          <w14:textFill>
            <w14:solidFill>
              <w14:schemeClr w14:val="tx1"/>
            </w14:solidFill>
          </w14:textFill>
        </w:rPr>
      </w:pPr>
    </w:p>
    <w:p w14:paraId="3B8FB2F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2BF1486F">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569562D">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C94665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4C7691E2">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27F4CAB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21B69C49">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78A42D13">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F294472">
      <w:pPr>
        <w:spacing w:line="360" w:lineRule="auto"/>
        <w:rPr>
          <w:rFonts w:ascii="仿宋" w:hAnsi="仿宋" w:eastAsia="仿宋" w:cs="宋体"/>
          <w:b/>
          <w:color w:val="000000" w:themeColor="text1"/>
          <w:sz w:val="24"/>
          <w:highlight w:val="none"/>
          <w14:textFill>
            <w14:solidFill>
              <w14:schemeClr w14:val="tx1"/>
            </w14:solidFill>
          </w14:textFill>
        </w:rPr>
      </w:pPr>
    </w:p>
    <w:p w14:paraId="315F08D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9C313B">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1185E1D4">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1CF30246">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0B171EC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0A6DECE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ACFF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5ABFF785">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4D01970">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1A9AA1C7">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9688E20">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5D90C34D">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3CBB93CA">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1853F4E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4DD4BBD2">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516959A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5B88D4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18D067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C0394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9E4F3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B7396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BDF3E8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E1A96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EEDD17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A93DBD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390860D">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52C35E46">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727EB371">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16D716A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37426F5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6519BE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1E125B7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63E02CD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14A22F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EDF7EF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0D55E7F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6E1C1E5D">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09"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09"/>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0"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10"/>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38CB490C">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11"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11"/>
    </w:p>
    <w:p w14:paraId="38D8C6A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D618E8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7F34CC5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0DD37D9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C760FD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42A767EC">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18E8D979">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8B624DA">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3F4D4992">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0F881B25">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60013F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35F22D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BE7838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DD450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9EAF9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ABD8E3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F7A9B6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CB9FA6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51EBE1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023ED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02E5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11231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39FF83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B19612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CDC975A">
      <w:pPr>
        <w:pStyle w:val="4"/>
        <w:ind w:left="0" w:firstLine="0"/>
        <w:rPr>
          <w:color w:val="000000" w:themeColor="text1"/>
          <w:highlight w:val="none"/>
          <w14:textFill>
            <w14:solidFill>
              <w14:schemeClr w14:val="tx1"/>
            </w14:solidFill>
          </w14:textFill>
        </w:rPr>
      </w:pPr>
    </w:p>
    <w:p w14:paraId="090B140F">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1083329B">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27FE7687">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37F3C51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48E3DD11">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507B8464">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04D03DA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6056CFC0">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kern w:val="0"/>
          <w:sz w:val="24"/>
          <w:highlight w:val="none"/>
        </w:rPr>
        <w:t>提供的服务由小微企业承接，其合同份额占到合同总金额</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%以上</w:t>
      </w:r>
      <w:r>
        <w:rPr>
          <w:rFonts w:hint="eastAsia" w:ascii="仿宋" w:hAnsi="仿宋" w:eastAsia="仿宋" w:cs="宋体"/>
          <w:kern w:val="0"/>
          <w:sz w:val="24"/>
          <w:highlight w:val="none"/>
          <w:lang w:val="zh-CN"/>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7A61F682">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58FE426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3AD583A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1B284EA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2A5DC96F">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3539CDC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16E7D758">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2CDCF129">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38896561">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07D20BA3">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E0CE5A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0608C323">
      <w:pPr>
        <w:spacing w:line="360" w:lineRule="auto"/>
        <w:outlineLvl w:val="0"/>
        <w:rPr>
          <w:rFonts w:ascii="仿宋" w:hAnsi="仿宋" w:eastAsia="仿宋" w:cs="宋体"/>
          <w:b/>
          <w:sz w:val="36"/>
          <w:szCs w:val="20"/>
          <w:highlight w:val="none"/>
        </w:rPr>
      </w:pPr>
      <w:r>
        <w:rPr>
          <w:rFonts w:hint="eastAsia" w:ascii="仿宋" w:hAnsi="仿宋" w:eastAsia="仿宋" w:cs="宋体"/>
          <w:b/>
          <w:sz w:val="36"/>
          <w:szCs w:val="20"/>
          <w:highlight w:val="none"/>
        </w:rPr>
        <w:t>附件</w:t>
      </w:r>
      <w:r>
        <w:rPr>
          <w:rFonts w:ascii="仿宋" w:hAnsi="仿宋" w:eastAsia="仿宋" w:cs="宋体"/>
          <w:b/>
          <w:sz w:val="36"/>
          <w:szCs w:val="20"/>
          <w:highlight w:val="none"/>
        </w:rPr>
        <w:t>7</w:t>
      </w:r>
      <w:r>
        <w:rPr>
          <w:rFonts w:hint="eastAsia" w:ascii="仿宋" w:hAnsi="仿宋" w:eastAsia="仿宋" w:cs="宋体"/>
          <w:b/>
          <w:sz w:val="36"/>
          <w:szCs w:val="20"/>
          <w:highlight w:val="none"/>
        </w:rPr>
        <w:t>：</w:t>
      </w:r>
    </w:p>
    <w:p w14:paraId="29648AE0">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w:t>
      </w:r>
      <w:r>
        <w:rPr>
          <w:rFonts w:hint="eastAsia" w:ascii="仿宋" w:hAnsi="仿宋" w:eastAsia="仿宋" w:cs="宋体"/>
          <w:b/>
          <w:color w:val="auto"/>
          <w:sz w:val="32"/>
          <w:szCs w:val="32"/>
          <w:highlight w:val="none"/>
          <w:lang w:val="en-US" w:eastAsia="zh-CN"/>
        </w:rPr>
        <w:t>服务</w:t>
      </w:r>
      <w:r>
        <w:rPr>
          <w:rFonts w:hint="eastAsia" w:ascii="仿宋" w:hAnsi="仿宋" w:eastAsia="仿宋" w:cs="宋体"/>
          <w:b/>
          <w:color w:val="auto"/>
          <w:sz w:val="32"/>
          <w:szCs w:val="32"/>
          <w:highlight w:val="none"/>
        </w:rPr>
        <w:t>）</w:t>
      </w:r>
    </w:p>
    <w:p w14:paraId="6A6BE21B">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5008324">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138B4DC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786BFFF6">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7AAA55A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45EA946E">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249A85EA">
      <w:pPr>
        <w:spacing w:line="360" w:lineRule="auto"/>
        <w:ind w:right="1760"/>
        <w:jc w:val="right"/>
        <w:rPr>
          <w:rFonts w:ascii="仿宋" w:hAnsi="仿宋" w:eastAsia="仿宋" w:cs="宋体"/>
          <w:color w:val="auto"/>
          <w:sz w:val="24"/>
          <w:highlight w:val="none"/>
        </w:rPr>
      </w:pPr>
    </w:p>
    <w:p w14:paraId="1AED370B">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1FC92A2C">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1483928">
      <w:pPr>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1EECC98D">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注：</w:t>
      </w:r>
    </w:p>
    <w:p w14:paraId="5C96B93E">
      <w:pPr>
        <w:spacing w:line="360" w:lineRule="auto"/>
        <w:ind w:right="420" w:firstLine="482" w:firstLineChars="200"/>
        <w:rPr>
          <w:rFonts w:ascii="仿宋" w:hAnsi="仿宋" w:eastAsia="仿宋" w:cs="宋体"/>
          <w:b/>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w:t>
      </w:r>
      <w:r>
        <w:rPr>
          <w:rFonts w:hint="eastAsia" w:ascii="仿宋" w:hAnsi="仿宋" w:eastAsia="仿宋" w:cs="宋体"/>
          <w:b/>
          <w:sz w:val="24"/>
          <w:highlight w:val="none"/>
        </w:rPr>
        <w:t>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79999D1">
      <w:pPr>
        <w:spacing w:line="360" w:lineRule="auto"/>
        <w:ind w:right="420" w:firstLine="482" w:firstLineChars="200"/>
        <w:rPr>
          <w:rFonts w:ascii="宋体" w:hAnsi="宋体" w:cs="宋体"/>
          <w:b/>
          <w:sz w:val="24"/>
          <w:highlight w:val="none"/>
        </w:rPr>
      </w:pPr>
      <w:r>
        <w:rPr>
          <w:rFonts w:hint="eastAsia" w:ascii="仿宋" w:hAnsi="仿宋" w:eastAsia="仿宋" w:cs="宋体"/>
          <w:b/>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E38D3A">
      <w:pPr>
        <w:spacing w:line="360" w:lineRule="auto"/>
        <w:ind w:right="420" w:firstLine="482"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2D73A462">
      <w:pPr>
        <w:pStyle w:val="61"/>
        <w:ind w:firstLine="0"/>
        <w:rPr>
          <w:rFonts w:ascii="华文仿宋" w:hAnsi="华文仿宋" w:eastAsia="华文仿宋" w:cs="宋体"/>
          <w:b/>
          <w:color w:val="000000" w:themeColor="text1"/>
          <w:szCs w:val="21"/>
          <w:highlight w:val="none"/>
          <w:lang w:val="en-US"/>
          <w14:textFill>
            <w14:solidFill>
              <w14:schemeClr w14:val="tx1"/>
            </w14:solidFill>
          </w14:textFill>
        </w:rPr>
      </w:pPr>
    </w:p>
    <w:p w14:paraId="5D42C3D0">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34C861B">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49B01F1">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3D9B5BE7">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279CBC2A">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CE88B0B">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326304AE">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2FCEDB7A">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ADD80E0">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58CEC54F">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AC4524E">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720C720">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7A1790A9">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F414376">
      <w:pPr>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br w:type="page"/>
      </w:r>
    </w:p>
    <w:p w14:paraId="146735EE">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14:paraId="75E4D013">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7A02758B">
      <w:pPr>
        <w:pStyle w:val="622"/>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957F58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fldChar w:fldCharType="end"/>
      </w:r>
      <w:r>
        <w:rPr>
          <w:rFonts w:hint="eastAsia" w:ascii="华文仿宋" w:hAnsi="华文仿宋" w:eastAsia="华文仿宋" w:cs="宋体"/>
          <w:spacing w:val="6"/>
          <w:szCs w:val="21"/>
        </w:rPr>
        <w:t>》（</w:t>
      </w:r>
      <w:r>
        <w:fldChar w:fldCharType="begin"/>
      </w:r>
      <w:r>
        <w:instrText xml:space="preserve">HYPERLINK "https://www.shui5.cn/article/47/26142.html" </w:instrText>
      </w:r>
      <w:r>
        <w:fldChar w:fldCharType="separate"/>
      </w:r>
      <w:r>
        <w:rPr>
          <w:rFonts w:hint="eastAsia" w:ascii="华文仿宋" w:hAnsi="华文仿宋" w:eastAsia="华文仿宋" w:cs="宋体"/>
          <w:spacing w:val="6"/>
          <w:szCs w:val="21"/>
        </w:rPr>
        <w:t>国发〔2009〕36号</w:t>
      </w:r>
      <w:r>
        <w:fldChar w:fldCharType="end"/>
      </w:r>
      <w:r>
        <w:rPr>
          <w:rFonts w:hint="eastAsia" w:ascii="华文仿宋" w:hAnsi="华文仿宋" w:eastAsia="华文仿宋" w:cs="宋体"/>
          <w:spacing w:val="6"/>
          <w:szCs w:val="21"/>
        </w:rPr>
        <w:t>)，制定本规定。</w:t>
      </w:r>
    </w:p>
    <w:p w14:paraId="1A78D729">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14:paraId="599B61A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702F5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0B275B49">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5278B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FFED62A">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FBB16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AB5B9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5361094">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5C9B91">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7EB69B">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844B11C">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C75D6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44704F">
      <w:pPr>
        <w:pStyle w:val="61"/>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BFA6C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0B23C0">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B68A6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412D3F">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6874AD67">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14:paraId="6C3FF3D8">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14:paraId="1499395B">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05CD753">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14:paraId="275AED71">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14:paraId="10ECD886">
      <w:pPr>
        <w:pStyle w:val="62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中小企业标准暂行规定</w:t>
      </w:r>
      <w:r>
        <w:fldChar w:fldCharType="end"/>
      </w:r>
      <w:r>
        <w:rPr>
          <w:rFonts w:hint="eastAsia" w:ascii="华文仿宋" w:hAnsi="华文仿宋" w:eastAsia="华文仿宋" w:cs="宋体"/>
          <w:spacing w:val="6"/>
          <w:szCs w:val="21"/>
        </w:rPr>
        <w:t>》</w:t>
      </w:r>
      <w:r>
        <w:fldChar w:fldCharType="begin"/>
      </w:r>
      <w:r>
        <w:instrText xml:space="preserve">HYPERLINK "https://www.shui5.cn/article/df/24263.html" </w:instrText>
      </w:r>
      <w:r>
        <w:fldChar w:fldCharType="separate"/>
      </w:r>
      <w:r>
        <w:rPr>
          <w:rFonts w:hint="eastAsia" w:ascii="华文仿宋" w:hAnsi="华文仿宋" w:eastAsia="华文仿宋" w:cs="宋体"/>
          <w:spacing w:val="6"/>
          <w:szCs w:val="21"/>
        </w:rPr>
        <w:t>国经贸中小企[2003]143号</w:t>
      </w:r>
      <w:r>
        <w:fldChar w:fldCharType="end"/>
      </w:r>
      <w:r>
        <w:rPr>
          <w:rFonts w:hint="eastAsia" w:ascii="华文仿宋" w:hAnsi="华文仿宋" w:eastAsia="华文仿宋" w:cs="宋体"/>
          <w:spacing w:val="6"/>
          <w:szCs w:val="21"/>
        </w:rPr>
        <w:t>同时废止。</w:t>
      </w:r>
    </w:p>
    <w:p w14:paraId="5C3E6CD4">
      <w:pPr>
        <w:pStyle w:val="61"/>
        <w:ind w:firstLine="0"/>
        <w:rPr>
          <w:rFonts w:ascii="仿宋" w:hAnsi="仿宋" w:eastAsia="仿宋" w:cs="宋体"/>
          <w:b/>
          <w:color w:val="000000" w:themeColor="text1"/>
          <w:sz w:val="36"/>
          <w:highlight w:val="none"/>
          <w:lang w:val="en-US"/>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54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113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BDE86">
    <w:pPr>
      <w:pStyle w:val="40"/>
      <w:framePr w:wrap="around" w:vAnchor="text" w:hAnchor="margin" w:xAlign="right" w:y="1"/>
      <w:rPr>
        <w:rStyle w:val="73"/>
      </w:rPr>
    </w:pPr>
    <w:r>
      <w:fldChar w:fldCharType="begin"/>
    </w:r>
    <w:r>
      <w:rPr>
        <w:rStyle w:val="73"/>
      </w:rPr>
      <w:instrText xml:space="preserve">PAGE  </w:instrText>
    </w:r>
    <w:r>
      <w:fldChar w:fldCharType="end"/>
    </w:r>
  </w:p>
  <w:p w14:paraId="50463F7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524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36110187"/>
    <w:bookmarkStart w:id="513" w:name="_Toc131845147"/>
    <w:bookmarkStart w:id="514" w:name="_Toc164085800"/>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F5F7">
    <w:pPr>
      <w:pStyle w:val="40"/>
      <w:framePr w:wrap="around" w:vAnchor="text" w:hAnchor="margin" w:xAlign="right" w:y="1"/>
      <w:rPr>
        <w:rStyle w:val="73"/>
      </w:rPr>
    </w:pPr>
    <w:r>
      <w:fldChar w:fldCharType="begin"/>
    </w:r>
    <w:r>
      <w:rPr>
        <w:rStyle w:val="73"/>
      </w:rPr>
      <w:instrText xml:space="preserve">PAGE  </w:instrText>
    </w:r>
    <w:r>
      <w:fldChar w:fldCharType="end"/>
    </w:r>
  </w:p>
  <w:p w14:paraId="48ECA6D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12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9176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1E2DE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D8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78D32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913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F1581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677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5DE8F7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65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752F15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D2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978A85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9491">
    <w:pPr>
      <w:pStyle w:val="41"/>
      <w:pBdr>
        <w:bottom w:val="single" w:color="auto" w:sz="6" w:space="4"/>
      </w:pBdr>
      <w:jc w:val="right"/>
      <w:rPr>
        <w:rFonts w:hint="eastAsia" w:eastAsia="宋体"/>
        <w:lang w:eastAsia="zh-CN"/>
      </w:rPr>
    </w:pPr>
    <w:r>
      <w:t></w:t>
    </w:r>
    <w:r>
      <w:rPr>
        <w:rFonts w:hint="eastAsia"/>
        <w:lang w:eastAsia="zh-CN"/>
      </w:rPr>
      <w:t xml:space="preserve">  </w:t>
    </w:r>
  </w:p>
  <w:p w14:paraId="2EA6F32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43EB">
    <w:pPr>
      <w:pStyle w:val="41"/>
      <w:rPr>
        <w:rFonts w:hint="eastAsia" w:eastAsia="宋体"/>
        <w:lang w:eastAsia="zh-CN"/>
      </w:rPr>
    </w:pPr>
    <w:r>
      <w:t></w:t>
    </w: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EF8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p w14:paraId="7DA40351">
    <w:pPr>
      <w:pStyle w:val="41"/>
      <w:pBdr>
        <w:bottom w:val="single" w:color="auto" w:sz="6" w:space="0"/>
      </w:pBdr>
      <w:tabs>
        <w:tab w:val="center" w:pos="4535"/>
        <w:tab w:val="right" w:pos="9070"/>
        <w:tab w:val="clear" w:pos="4153"/>
        <w:tab w:val="clear" w:pos="8306"/>
      </w:tabs>
      <w:jc w:val="right"/>
    </w:pPr>
    <w:r>
      <w:rPr>
        <w:rFonts w:hint="eastAsia"/>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6E89">
    <w:pPr>
      <w:pStyle w:val="41"/>
      <w:rPr>
        <w:rFonts w:hint="eastAsia" w:ascii="仿宋_GB2312" w:eastAsia="宋体"/>
        <w:b/>
        <w:i/>
        <w:u w:val="single"/>
        <w:lang w:eastAsia="zh-CN"/>
      </w:rPr>
    </w:pPr>
    <w:r>
      <w:t></w:t>
    </w:r>
    <w:r>
      <w:rPr>
        <w:rFonts w:hint="eastAsia"/>
        <w:lang w:eastAsia="zh-CN"/>
      </w:rPr>
      <w:t xml:space="preserve">  </w:t>
    </w:r>
  </w:p>
  <w:p w14:paraId="4B6F529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EB51">
    <w:pPr>
      <w:pStyle w:val="41"/>
    </w:pPr>
    <w:r>
      <w:t></w:t>
    </w:r>
  </w:p>
  <w:p w14:paraId="234A4A6C">
    <w:pPr>
      <w:pStyle w:val="41"/>
      <w:jc w:val="right"/>
      <w:rPr>
        <w:rFonts w:hint="eastAsia" w:eastAsia="宋体"/>
        <w:lang w:eastAsia="zh-CN"/>
      </w:rPr>
    </w:pPr>
    <w:r>
      <w:rP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0A3E">
    <w:pPr>
      <w:pStyle w:val="41"/>
      <w:rPr>
        <w:rFonts w:hint="eastAsia" w:ascii="仿宋_GB2312" w:eastAsia="宋体"/>
        <w:b/>
        <w:i/>
        <w:u w:val="single"/>
        <w:lang w:eastAsia="zh-CN"/>
      </w:rPr>
    </w:pPr>
    <w:r>
      <w:t></w:t>
    </w:r>
    <w:r>
      <w:rPr>
        <w:rFonts w:hint="eastAsia"/>
        <w:lang w:eastAsia="zh-CN"/>
      </w:rPr>
      <w:t xml:space="preserve">  </w:t>
    </w:r>
  </w:p>
  <w:p w14:paraId="13E18F9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16F7">
    <w:pPr>
      <w:pStyle w:val="41"/>
      <w:jc w:val="right"/>
      <w:rPr>
        <w:rFonts w:hint="eastAsia" w:eastAsia="宋体"/>
        <w:lang w:eastAsia="zh-CN"/>
      </w:rPr>
    </w:pPr>
    <w:r>
      <w:t></w:t>
    </w:r>
    <w:r>
      <w:rPr>
        <w:rFonts w:hint="eastAsia"/>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FC3C">
    <w:pPr>
      <w:pStyle w:val="41"/>
      <w:jc w:val="right"/>
      <w:rPr>
        <w:rFonts w:hint="eastAsia" w:ascii="仿宋_GB2312" w:eastAsia="仿宋_GB2312"/>
        <w:b/>
        <w:i/>
        <w:u w:val="single"/>
        <w:lang w:eastAsia="zh-CN"/>
      </w:rPr>
    </w:pPr>
    <w:r>
      <w:rPr>
        <w:rFonts w:hint="eastAsia" w:eastAsia="仿宋_GB2312"/>
        <w:lang w:eastAsia="zh-CN"/>
      </w:rPr>
      <w:t xml:space="preserve">  </w:t>
    </w:r>
  </w:p>
  <w:p w14:paraId="462CD3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3A19">
    <w:pPr>
      <w:pStyle w:val="41"/>
      <w:jc w:val="right"/>
      <w:rPr>
        <w:rFonts w:hint="eastAsia" w:eastAsia="宋体"/>
        <w:lang w:eastAsia="zh-CN"/>
      </w:rPr>
    </w:pPr>
    <w:r>
      <w:rPr>
        <w:rFonts w:hint="eastAsia"/>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899A">
    <w:pPr>
      <w:pStyle w:val="41"/>
      <w:jc w:val="right"/>
      <w:rPr>
        <w:rFonts w:hint="eastAsia" w:ascii="仿宋_GB2312" w:eastAsia="宋体"/>
        <w:b/>
        <w:i/>
        <w:iCs/>
        <w:u w:val="single"/>
        <w:lang w:eastAsia="zh-CN"/>
      </w:rPr>
    </w:pPr>
    <w:r>
      <w:t></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D9D1F"/>
    <w:multiLevelType w:val="singleLevel"/>
    <w:tmpl w:val="629D9D1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OTVmYmYxNzQzNGNmYThmYjgyMWIwZmVlMDdiN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4CA8"/>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25112"/>
    <w:rsid w:val="036634D2"/>
    <w:rsid w:val="03DD35E4"/>
    <w:rsid w:val="04076900"/>
    <w:rsid w:val="041A5A3B"/>
    <w:rsid w:val="042311BA"/>
    <w:rsid w:val="04294F3B"/>
    <w:rsid w:val="042B157A"/>
    <w:rsid w:val="044573AB"/>
    <w:rsid w:val="048F763B"/>
    <w:rsid w:val="049F330E"/>
    <w:rsid w:val="04AA775C"/>
    <w:rsid w:val="04AF1889"/>
    <w:rsid w:val="04F66F48"/>
    <w:rsid w:val="05251E14"/>
    <w:rsid w:val="05A16594"/>
    <w:rsid w:val="05A7762D"/>
    <w:rsid w:val="060E5941"/>
    <w:rsid w:val="06110FAF"/>
    <w:rsid w:val="06493CA7"/>
    <w:rsid w:val="065A6178"/>
    <w:rsid w:val="066F1CF3"/>
    <w:rsid w:val="06894FAB"/>
    <w:rsid w:val="06930BB8"/>
    <w:rsid w:val="07245D42"/>
    <w:rsid w:val="07264C62"/>
    <w:rsid w:val="0779354C"/>
    <w:rsid w:val="07DA5D7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2B92"/>
    <w:rsid w:val="0AA374A5"/>
    <w:rsid w:val="0AAB7649"/>
    <w:rsid w:val="0ABC5606"/>
    <w:rsid w:val="0AF42D9F"/>
    <w:rsid w:val="0B30404E"/>
    <w:rsid w:val="0B4C6C14"/>
    <w:rsid w:val="0B547599"/>
    <w:rsid w:val="0B631A88"/>
    <w:rsid w:val="0B683D45"/>
    <w:rsid w:val="0B7F3F11"/>
    <w:rsid w:val="0B884417"/>
    <w:rsid w:val="0BCC662C"/>
    <w:rsid w:val="0BF6188C"/>
    <w:rsid w:val="0BF73C91"/>
    <w:rsid w:val="0C170175"/>
    <w:rsid w:val="0C571A41"/>
    <w:rsid w:val="0C5C1171"/>
    <w:rsid w:val="0C5E1CBC"/>
    <w:rsid w:val="0C615B50"/>
    <w:rsid w:val="0C8445DA"/>
    <w:rsid w:val="0C87121B"/>
    <w:rsid w:val="0CC007F7"/>
    <w:rsid w:val="0CC617AC"/>
    <w:rsid w:val="0CD878B6"/>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A0892"/>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7F0BBF"/>
    <w:rsid w:val="108A3C80"/>
    <w:rsid w:val="10C26171"/>
    <w:rsid w:val="10F33360"/>
    <w:rsid w:val="10FC16EA"/>
    <w:rsid w:val="110F1D40"/>
    <w:rsid w:val="11266F33"/>
    <w:rsid w:val="112F5E54"/>
    <w:rsid w:val="118963A1"/>
    <w:rsid w:val="11C6522A"/>
    <w:rsid w:val="11E104CC"/>
    <w:rsid w:val="11E20309"/>
    <w:rsid w:val="11F25D2C"/>
    <w:rsid w:val="12255233"/>
    <w:rsid w:val="123E21E9"/>
    <w:rsid w:val="12530213"/>
    <w:rsid w:val="126404DE"/>
    <w:rsid w:val="127723A9"/>
    <w:rsid w:val="12862074"/>
    <w:rsid w:val="12883966"/>
    <w:rsid w:val="129E45B4"/>
    <w:rsid w:val="12BE22CD"/>
    <w:rsid w:val="12D81596"/>
    <w:rsid w:val="13072A44"/>
    <w:rsid w:val="135F4BE2"/>
    <w:rsid w:val="13743CE5"/>
    <w:rsid w:val="13843126"/>
    <w:rsid w:val="139B1A0A"/>
    <w:rsid w:val="139D25C7"/>
    <w:rsid w:val="13BF3CE4"/>
    <w:rsid w:val="141008D8"/>
    <w:rsid w:val="14125FE6"/>
    <w:rsid w:val="144A6655"/>
    <w:rsid w:val="146D271E"/>
    <w:rsid w:val="14982588"/>
    <w:rsid w:val="149A5AD9"/>
    <w:rsid w:val="14A7619D"/>
    <w:rsid w:val="150536C3"/>
    <w:rsid w:val="150C1963"/>
    <w:rsid w:val="151447A0"/>
    <w:rsid w:val="153674A4"/>
    <w:rsid w:val="154A6454"/>
    <w:rsid w:val="15762120"/>
    <w:rsid w:val="16693B1D"/>
    <w:rsid w:val="16A8729C"/>
    <w:rsid w:val="16B33777"/>
    <w:rsid w:val="16BC70A7"/>
    <w:rsid w:val="16C6339E"/>
    <w:rsid w:val="172F2D79"/>
    <w:rsid w:val="17557BEF"/>
    <w:rsid w:val="1776627E"/>
    <w:rsid w:val="17D349C1"/>
    <w:rsid w:val="1830729E"/>
    <w:rsid w:val="1870062C"/>
    <w:rsid w:val="18817102"/>
    <w:rsid w:val="18830A15"/>
    <w:rsid w:val="18852B28"/>
    <w:rsid w:val="188B5321"/>
    <w:rsid w:val="18B65FC8"/>
    <w:rsid w:val="18D778EF"/>
    <w:rsid w:val="19932372"/>
    <w:rsid w:val="19A20DD5"/>
    <w:rsid w:val="19AE03F1"/>
    <w:rsid w:val="1A071A03"/>
    <w:rsid w:val="1A1F16AE"/>
    <w:rsid w:val="1A3B5C77"/>
    <w:rsid w:val="1A984BAD"/>
    <w:rsid w:val="1AB8220E"/>
    <w:rsid w:val="1AE4166C"/>
    <w:rsid w:val="1AF06CFB"/>
    <w:rsid w:val="1AF11B8D"/>
    <w:rsid w:val="1B11359C"/>
    <w:rsid w:val="1B1C538E"/>
    <w:rsid w:val="1B2A271F"/>
    <w:rsid w:val="1B530544"/>
    <w:rsid w:val="1B713184"/>
    <w:rsid w:val="1BA209CF"/>
    <w:rsid w:val="1BB4777D"/>
    <w:rsid w:val="1BD75AB8"/>
    <w:rsid w:val="1C0459C2"/>
    <w:rsid w:val="1C1B3B4A"/>
    <w:rsid w:val="1C88086E"/>
    <w:rsid w:val="1D1C05CD"/>
    <w:rsid w:val="1D266CE1"/>
    <w:rsid w:val="1D3963AF"/>
    <w:rsid w:val="1D6A673C"/>
    <w:rsid w:val="1D9247AE"/>
    <w:rsid w:val="1D9A259A"/>
    <w:rsid w:val="1DB567EC"/>
    <w:rsid w:val="1DF51A98"/>
    <w:rsid w:val="1E3D060F"/>
    <w:rsid w:val="1E3F7D2E"/>
    <w:rsid w:val="1E4134E4"/>
    <w:rsid w:val="1E5062B3"/>
    <w:rsid w:val="1E523514"/>
    <w:rsid w:val="1E714A66"/>
    <w:rsid w:val="1E802593"/>
    <w:rsid w:val="1E8B6156"/>
    <w:rsid w:val="1E90231B"/>
    <w:rsid w:val="1EA703CC"/>
    <w:rsid w:val="1EB7330C"/>
    <w:rsid w:val="1F0A0FF3"/>
    <w:rsid w:val="1F5771FF"/>
    <w:rsid w:val="1FE868A9"/>
    <w:rsid w:val="20034907"/>
    <w:rsid w:val="20173E4B"/>
    <w:rsid w:val="204E48BC"/>
    <w:rsid w:val="208921B3"/>
    <w:rsid w:val="20973DEB"/>
    <w:rsid w:val="20B26522"/>
    <w:rsid w:val="20B44310"/>
    <w:rsid w:val="210963B5"/>
    <w:rsid w:val="211116EB"/>
    <w:rsid w:val="21325907"/>
    <w:rsid w:val="216133FC"/>
    <w:rsid w:val="21D56769"/>
    <w:rsid w:val="21E52EF3"/>
    <w:rsid w:val="21FB5D7B"/>
    <w:rsid w:val="22015E94"/>
    <w:rsid w:val="220B1C3D"/>
    <w:rsid w:val="221D1D20"/>
    <w:rsid w:val="22334A87"/>
    <w:rsid w:val="22BE6801"/>
    <w:rsid w:val="232F0273"/>
    <w:rsid w:val="233500BF"/>
    <w:rsid w:val="23377FF7"/>
    <w:rsid w:val="236B425F"/>
    <w:rsid w:val="23836192"/>
    <w:rsid w:val="23901F29"/>
    <w:rsid w:val="239C0061"/>
    <w:rsid w:val="23B908A4"/>
    <w:rsid w:val="23E95BEF"/>
    <w:rsid w:val="23FD0064"/>
    <w:rsid w:val="23FE0BB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565BE"/>
    <w:rsid w:val="27044A29"/>
    <w:rsid w:val="27051632"/>
    <w:rsid w:val="271D34C8"/>
    <w:rsid w:val="274E2D73"/>
    <w:rsid w:val="276142BF"/>
    <w:rsid w:val="27783712"/>
    <w:rsid w:val="27907362"/>
    <w:rsid w:val="28333E1D"/>
    <w:rsid w:val="28454BD6"/>
    <w:rsid w:val="28455253"/>
    <w:rsid w:val="28551971"/>
    <w:rsid w:val="285B1C53"/>
    <w:rsid w:val="289F7086"/>
    <w:rsid w:val="28BE54E2"/>
    <w:rsid w:val="28C32028"/>
    <w:rsid w:val="28C41AD7"/>
    <w:rsid w:val="28CC490F"/>
    <w:rsid w:val="28DE40AA"/>
    <w:rsid w:val="29345E77"/>
    <w:rsid w:val="294C65AD"/>
    <w:rsid w:val="29806583"/>
    <w:rsid w:val="298B3C4C"/>
    <w:rsid w:val="29B5239E"/>
    <w:rsid w:val="29F26D24"/>
    <w:rsid w:val="2A15033F"/>
    <w:rsid w:val="2A1662C1"/>
    <w:rsid w:val="2A1C7367"/>
    <w:rsid w:val="2A2815FA"/>
    <w:rsid w:val="2A6D6092"/>
    <w:rsid w:val="2A7D76B4"/>
    <w:rsid w:val="2B1725AC"/>
    <w:rsid w:val="2B437463"/>
    <w:rsid w:val="2B7807EE"/>
    <w:rsid w:val="2BA50BF7"/>
    <w:rsid w:val="2BBF00EC"/>
    <w:rsid w:val="2BC37CFD"/>
    <w:rsid w:val="2BD5237F"/>
    <w:rsid w:val="2BE536CE"/>
    <w:rsid w:val="2BE758D9"/>
    <w:rsid w:val="2C09049E"/>
    <w:rsid w:val="2C0A653C"/>
    <w:rsid w:val="2C191F85"/>
    <w:rsid w:val="2C35096C"/>
    <w:rsid w:val="2CE82D6F"/>
    <w:rsid w:val="2D0D68FB"/>
    <w:rsid w:val="2D343236"/>
    <w:rsid w:val="2DD15014"/>
    <w:rsid w:val="2DF72DE4"/>
    <w:rsid w:val="2DFA26F7"/>
    <w:rsid w:val="2E0220AF"/>
    <w:rsid w:val="2E4B082A"/>
    <w:rsid w:val="2E5D4E86"/>
    <w:rsid w:val="2E5D790B"/>
    <w:rsid w:val="2E9A3C18"/>
    <w:rsid w:val="2EBB0FEE"/>
    <w:rsid w:val="2EC63002"/>
    <w:rsid w:val="2F0A6B38"/>
    <w:rsid w:val="2F2C1714"/>
    <w:rsid w:val="2F946CCB"/>
    <w:rsid w:val="2FD25781"/>
    <w:rsid w:val="2FDC745C"/>
    <w:rsid w:val="2FFD7934"/>
    <w:rsid w:val="301A0E0F"/>
    <w:rsid w:val="30733ACD"/>
    <w:rsid w:val="308C3862"/>
    <w:rsid w:val="309379D8"/>
    <w:rsid w:val="30A270F7"/>
    <w:rsid w:val="30DF1478"/>
    <w:rsid w:val="30EC586F"/>
    <w:rsid w:val="319C6071"/>
    <w:rsid w:val="31AC537E"/>
    <w:rsid w:val="31E3679B"/>
    <w:rsid w:val="31E732FD"/>
    <w:rsid w:val="31E813EB"/>
    <w:rsid w:val="32517576"/>
    <w:rsid w:val="32BE5C2C"/>
    <w:rsid w:val="32FB6478"/>
    <w:rsid w:val="33263B3F"/>
    <w:rsid w:val="336963EB"/>
    <w:rsid w:val="337D56F4"/>
    <w:rsid w:val="33816EEB"/>
    <w:rsid w:val="33B7196F"/>
    <w:rsid w:val="33EB55CD"/>
    <w:rsid w:val="33EC4C02"/>
    <w:rsid w:val="340D2360"/>
    <w:rsid w:val="3410665D"/>
    <w:rsid w:val="34211214"/>
    <w:rsid w:val="342E63AB"/>
    <w:rsid w:val="34950E68"/>
    <w:rsid w:val="34986E94"/>
    <w:rsid w:val="34AF62C9"/>
    <w:rsid w:val="34CB4388"/>
    <w:rsid w:val="34F063B9"/>
    <w:rsid w:val="34FA6E12"/>
    <w:rsid w:val="354D7158"/>
    <w:rsid w:val="358D5588"/>
    <w:rsid w:val="363A3B40"/>
    <w:rsid w:val="36427103"/>
    <w:rsid w:val="365302AE"/>
    <w:rsid w:val="36607A0A"/>
    <w:rsid w:val="366E227C"/>
    <w:rsid w:val="366F2E0D"/>
    <w:rsid w:val="367B6A5C"/>
    <w:rsid w:val="36A74ADA"/>
    <w:rsid w:val="36AD60D5"/>
    <w:rsid w:val="36B224F9"/>
    <w:rsid w:val="36EC0CC9"/>
    <w:rsid w:val="373F410B"/>
    <w:rsid w:val="37E242F6"/>
    <w:rsid w:val="37EE7094"/>
    <w:rsid w:val="38296C89"/>
    <w:rsid w:val="383002EB"/>
    <w:rsid w:val="38586797"/>
    <w:rsid w:val="38BC0149"/>
    <w:rsid w:val="38CF3C02"/>
    <w:rsid w:val="38D87D1C"/>
    <w:rsid w:val="39636459"/>
    <w:rsid w:val="396B7F6C"/>
    <w:rsid w:val="398A08DF"/>
    <w:rsid w:val="39B417A9"/>
    <w:rsid w:val="39FC5695"/>
    <w:rsid w:val="3A006D8E"/>
    <w:rsid w:val="3A3651E5"/>
    <w:rsid w:val="3A744481"/>
    <w:rsid w:val="3A8C45C0"/>
    <w:rsid w:val="3A8C7BEF"/>
    <w:rsid w:val="3A906246"/>
    <w:rsid w:val="3AE049EF"/>
    <w:rsid w:val="3B2349B7"/>
    <w:rsid w:val="3B616CFF"/>
    <w:rsid w:val="3B6259F6"/>
    <w:rsid w:val="3B976654"/>
    <w:rsid w:val="3BC01EFC"/>
    <w:rsid w:val="3BCA786A"/>
    <w:rsid w:val="3BD31E2F"/>
    <w:rsid w:val="3BF15831"/>
    <w:rsid w:val="3C105946"/>
    <w:rsid w:val="3C471448"/>
    <w:rsid w:val="3C53430C"/>
    <w:rsid w:val="3C5F759A"/>
    <w:rsid w:val="3C6C525A"/>
    <w:rsid w:val="3CBA5244"/>
    <w:rsid w:val="3CCE23CB"/>
    <w:rsid w:val="3CD17D17"/>
    <w:rsid w:val="3CE75A63"/>
    <w:rsid w:val="3D255ECD"/>
    <w:rsid w:val="3D3763C9"/>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F217C"/>
    <w:rsid w:val="3F060E16"/>
    <w:rsid w:val="3F1D1096"/>
    <w:rsid w:val="3F2F0234"/>
    <w:rsid w:val="3F6363FE"/>
    <w:rsid w:val="3F756B8F"/>
    <w:rsid w:val="3F95482B"/>
    <w:rsid w:val="4019356B"/>
    <w:rsid w:val="40592157"/>
    <w:rsid w:val="406E1CAE"/>
    <w:rsid w:val="40A0133A"/>
    <w:rsid w:val="40BA1455"/>
    <w:rsid w:val="40C31A53"/>
    <w:rsid w:val="40C3615B"/>
    <w:rsid w:val="40E20083"/>
    <w:rsid w:val="40FD65B7"/>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E3C17"/>
    <w:rsid w:val="434B790E"/>
    <w:rsid w:val="4360274F"/>
    <w:rsid w:val="43977AB6"/>
    <w:rsid w:val="43A3342B"/>
    <w:rsid w:val="43C77C27"/>
    <w:rsid w:val="43DE09EE"/>
    <w:rsid w:val="44002FAD"/>
    <w:rsid w:val="449101DD"/>
    <w:rsid w:val="44DE1391"/>
    <w:rsid w:val="44F14B10"/>
    <w:rsid w:val="451B225C"/>
    <w:rsid w:val="452410C9"/>
    <w:rsid w:val="45317DFB"/>
    <w:rsid w:val="45447333"/>
    <w:rsid w:val="456D3CE4"/>
    <w:rsid w:val="4579042C"/>
    <w:rsid w:val="457F0571"/>
    <w:rsid w:val="45851176"/>
    <w:rsid w:val="45C63B94"/>
    <w:rsid w:val="460E7DA5"/>
    <w:rsid w:val="46422483"/>
    <w:rsid w:val="4659254A"/>
    <w:rsid w:val="465B0637"/>
    <w:rsid w:val="465E3F0D"/>
    <w:rsid w:val="466A16E6"/>
    <w:rsid w:val="46893F2B"/>
    <w:rsid w:val="46C4686E"/>
    <w:rsid w:val="46C661C1"/>
    <w:rsid w:val="47462CC7"/>
    <w:rsid w:val="475278BE"/>
    <w:rsid w:val="477B778F"/>
    <w:rsid w:val="478203EC"/>
    <w:rsid w:val="47B025FA"/>
    <w:rsid w:val="47F6008F"/>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02413"/>
    <w:rsid w:val="49F6167F"/>
    <w:rsid w:val="4A064FA0"/>
    <w:rsid w:val="4A16615C"/>
    <w:rsid w:val="4A4424D7"/>
    <w:rsid w:val="4AB82D0F"/>
    <w:rsid w:val="4AEB7664"/>
    <w:rsid w:val="4AFD7C19"/>
    <w:rsid w:val="4B0567D1"/>
    <w:rsid w:val="4B236AAE"/>
    <w:rsid w:val="4B707271"/>
    <w:rsid w:val="4B9739F7"/>
    <w:rsid w:val="4BEE2503"/>
    <w:rsid w:val="4C0B2731"/>
    <w:rsid w:val="4C245A30"/>
    <w:rsid w:val="4C8D4A9C"/>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504B27"/>
    <w:rsid w:val="4F6677A2"/>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187D"/>
    <w:rsid w:val="522E4CC3"/>
    <w:rsid w:val="5244713B"/>
    <w:rsid w:val="52615633"/>
    <w:rsid w:val="526F4DE4"/>
    <w:rsid w:val="528E4FD1"/>
    <w:rsid w:val="52977FD4"/>
    <w:rsid w:val="52A25790"/>
    <w:rsid w:val="52A96B6F"/>
    <w:rsid w:val="52B45975"/>
    <w:rsid w:val="52BF6064"/>
    <w:rsid w:val="52D94AA4"/>
    <w:rsid w:val="52EA3A62"/>
    <w:rsid w:val="52F50BB8"/>
    <w:rsid w:val="53097272"/>
    <w:rsid w:val="53544462"/>
    <w:rsid w:val="53940418"/>
    <w:rsid w:val="5397158E"/>
    <w:rsid w:val="54013861"/>
    <w:rsid w:val="54487265"/>
    <w:rsid w:val="544D6070"/>
    <w:rsid w:val="54605E1E"/>
    <w:rsid w:val="54B3506A"/>
    <w:rsid w:val="54CA0D16"/>
    <w:rsid w:val="54DD4057"/>
    <w:rsid w:val="54E7490F"/>
    <w:rsid w:val="550764A4"/>
    <w:rsid w:val="550B2BF6"/>
    <w:rsid w:val="55214EB5"/>
    <w:rsid w:val="552C79A0"/>
    <w:rsid w:val="55364EFD"/>
    <w:rsid w:val="555D4828"/>
    <w:rsid w:val="557A4C8B"/>
    <w:rsid w:val="558931E1"/>
    <w:rsid w:val="55923347"/>
    <w:rsid w:val="55925180"/>
    <w:rsid w:val="55983B1B"/>
    <w:rsid w:val="55A8376B"/>
    <w:rsid w:val="55DC29B6"/>
    <w:rsid w:val="55DD4241"/>
    <w:rsid w:val="566B6D1E"/>
    <w:rsid w:val="568C0CE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373C8"/>
    <w:rsid w:val="5A3E2560"/>
    <w:rsid w:val="5A5D3B6E"/>
    <w:rsid w:val="5A637A76"/>
    <w:rsid w:val="5A6D33BA"/>
    <w:rsid w:val="5A792B1F"/>
    <w:rsid w:val="5A874767"/>
    <w:rsid w:val="5AA85BE2"/>
    <w:rsid w:val="5AAD6F28"/>
    <w:rsid w:val="5ABF68B4"/>
    <w:rsid w:val="5AD63A24"/>
    <w:rsid w:val="5B1B0883"/>
    <w:rsid w:val="5B2E1A1D"/>
    <w:rsid w:val="5B6133F3"/>
    <w:rsid w:val="5B843A1C"/>
    <w:rsid w:val="5B873E3F"/>
    <w:rsid w:val="5B9F70C7"/>
    <w:rsid w:val="5C02690E"/>
    <w:rsid w:val="5C196DA7"/>
    <w:rsid w:val="5C2A048C"/>
    <w:rsid w:val="5C80234E"/>
    <w:rsid w:val="5C8A680C"/>
    <w:rsid w:val="5CAB463A"/>
    <w:rsid w:val="5D0C4701"/>
    <w:rsid w:val="5D0F0395"/>
    <w:rsid w:val="5D221076"/>
    <w:rsid w:val="5D397964"/>
    <w:rsid w:val="5D5A391C"/>
    <w:rsid w:val="5D5F10C0"/>
    <w:rsid w:val="5D891B7B"/>
    <w:rsid w:val="5DAD38EE"/>
    <w:rsid w:val="5E006862"/>
    <w:rsid w:val="5E0207B9"/>
    <w:rsid w:val="5E1834A1"/>
    <w:rsid w:val="5E261785"/>
    <w:rsid w:val="5E39036A"/>
    <w:rsid w:val="5E4A7017"/>
    <w:rsid w:val="5E552BBA"/>
    <w:rsid w:val="5E611C10"/>
    <w:rsid w:val="5E7A0F3F"/>
    <w:rsid w:val="5EFC7377"/>
    <w:rsid w:val="5F06174D"/>
    <w:rsid w:val="5F22563B"/>
    <w:rsid w:val="5F2B0D35"/>
    <w:rsid w:val="5F3A3602"/>
    <w:rsid w:val="5F45733B"/>
    <w:rsid w:val="5F6277C6"/>
    <w:rsid w:val="5F6D0B1D"/>
    <w:rsid w:val="5F8D0B82"/>
    <w:rsid w:val="5FA23A48"/>
    <w:rsid w:val="5FCC5339"/>
    <w:rsid w:val="5FE34A5B"/>
    <w:rsid w:val="5FFE1E36"/>
    <w:rsid w:val="60232584"/>
    <w:rsid w:val="604D0D98"/>
    <w:rsid w:val="607330CE"/>
    <w:rsid w:val="60825176"/>
    <w:rsid w:val="609F2AC4"/>
    <w:rsid w:val="60FA2EE8"/>
    <w:rsid w:val="61054A27"/>
    <w:rsid w:val="610A52BC"/>
    <w:rsid w:val="611D2366"/>
    <w:rsid w:val="61421856"/>
    <w:rsid w:val="615227C4"/>
    <w:rsid w:val="61654E3F"/>
    <w:rsid w:val="6182292A"/>
    <w:rsid w:val="619B3ABD"/>
    <w:rsid w:val="619F7F92"/>
    <w:rsid w:val="61F1229C"/>
    <w:rsid w:val="61F94C26"/>
    <w:rsid w:val="62000E56"/>
    <w:rsid w:val="622600A4"/>
    <w:rsid w:val="624F3E49"/>
    <w:rsid w:val="62632286"/>
    <w:rsid w:val="62712036"/>
    <w:rsid w:val="62885958"/>
    <w:rsid w:val="62F40B65"/>
    <w:rsid w:val="62FC2CFE"/>
    <w:rsid w:val="63024505"/>
    <w:rsid w:val="63466D52"/>
    <w:rsid w:val="635600A5"/>
    <w:rsid w:val="635B1DB5"/>
    <w:rsid w:val="63711FED"/>
    <w:rsid w:val="63880DDC"/>
    <w:rsid w:val="638D750D"/>
    <w:rsid w:val="63AC6CC0"/>
    <w:rsid w:val="64055776"/>
    <w:rsid w:val="640705FE"/>
    <w:rsid w:val="64240056"/>
    <w:rsid w:val="643E143A"/>
    <w:rsid w:val="64491666"/>
    <w:rsid w:val="648B6EEF"/>
    <w:rsid w:val="64991B8F"/>
    <w:rsid w:val="64C158BF"/>
    <w:rsid w:val="64CE2EAA"/>
    <w:rsid w:val="64D473AA"/>
    <w:rsid w:val="653C3090"/>
    <w:rsid w:val="655C6D8A"/>
    <w:rsid w:val="65854376"/>
    <w:rsid w:val="658767BE"/>
    <w:rsid w:val="65892531"/>
    <w:rsid w:val="66195831"/>
    <w:rsid w:val="662E75B1"/>
    <w:rsid w:val="66342C2E"/>
    <w:rsid w:val="663E784C"/>
    <w:rsid w:val="668B6A45"/>
    <w:rsid w:val="672E302B"/>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17D7E"/>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55F80"/>
    <w:rsid w:val="6F8331F1"/>
    <w:rsid w:val="6FAE1A09"/>
    <w:rsid w:val="6FD75BF8"/>
    <w:rsid w:val="707723D0"/>
    <w:rsid w:val="70F01B3C"/>
    <w:rsid w:val="70F5661B"/>
    <w:rsid w:val="712B3971"/>
    <w:rsid w:val="71360107"/>
    <w:rsid w:val="713B688E"/>
    <w:rsid w:val="71D43752"/>
    <w:rsid w:val="71F1796A"/>
    <w:rsid w:val="72154626"/>
    <w:rsid w:val="72262B5D"/>
    <w:rsid w:val="72283FF7"/>
    <w:rsid w:val="722E7212"/>
    <w:rsid w:val="723A0474"/>
    <w:rsid w:val="725923E4"/>
    <w:rsid w:val="72864BF7"/>
    <w:rsid w:val="729023FC"/>
    <w:rsid w:val="72E476B5"/>
    <w:rsid w:val="73C0646E"/>
    <w:rsid w:val="742222F5"/>
    <w:rsid w:val="743B3E93"/>
    <w:rsid w:val="74476126"/>
    <w:rsid w:val="74706664"/>
    <w:rsid w:val="747F3682"/>
    <w:rsid w:val="749C4185"/>
    <w:rsid w:val="74CC3470"/>
    <w:rsid w:val="75067759"/>
    <w:rsid w:val="752E6DCD"/>
    <w:rsid w:val="7551380D"/>
    <w:rsid w:val="75600BE5"/>
    <w:rsid w:val="7564475C"/>
    <w:rsid w:val="7583797F"/>
    <w:rsid w:val="75D20F1D"/>
    <w:rsid w:val="75DA2C18"/>
    <w:rsid w:val="75EC0FF1"/>
    <w:rsid w:val="75F54412"/>
    <w:rsid w:val="761D08E0"/>
    <w:rsid w:val="765D347C"/>
    <w:rsid w:val="76826699"/>
    <w:rsid w:val="76C87133"/>
    <w:rsid w:val="76CD08D5"/>
    <w:rsid w:val="76DB4B92"/>
    <w:rsid w:val="77052AA4"/>
    <w:rsid w:val="770962F4"/>
    <w:rsid w:val="77136511"/>
    <w:rsid w:val="77340A39"/>
    <w:rsid w:val="77351FD0"/>
    <w:rsid w:val="77472422"/>
    <w:rsid w:val="776B2908"/>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E2599"/>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922AD4"/>
    <w:rsid w:val="7CE27788"/>
    <w:rsid w:val="7D0C32F1"/>
    <w:rsid w:val="7D0F408D"/>
    <w:rsid w:val="7D491C6C"/>
    <w:rsid w:val="7D5429C0"/>
    <w:rsid w:val="7D6E6D43"/>
    <w:rsid w:val="7D755AD9"/>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Normal]"/>
    <w:autoRedefine/>
    <w:qFormat/>
    <w:uiPriority w:val="99"/>
    <w:rPr>
      <w:rFonts w:ascii="宋体" w:hAnsi="宋体" w:eastAsia="宋体" w:cs="Times New Roman"/>
      <w:sz w:val="24"/>
      <w:szCs w:val="22"/>
      <w:lang w:val="zh-CN" w:eastAsia="zh-CN" w:bidi="ar-SA"/>
    </w:rPr>
  </w:style>
  <w:style w:type="paragraph" w:styleId="6">
    <w:name w:val="Normal Indent"/>
    <w:basedOn w:val="1"/>
    <w:link w:val="72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7"/>
    <w:autoRedefine/>
    <w:qFormat/>
    <w:uiPriority w:val="0"/>
    <w:pPr>
      <w:shd w:val="clear" w:color="auto" w:fill="000080"/>
    </w:pPr>
  </w:style>
  <w:style w:type="paragraph" w:styleId="20">
    <w:name w:val="annotation text"/>
    <w:basedOn w:val="1"/>
    <w:link w:val="854"/>
    <w:autoRedefine/>
    <w:qFormat/>
    <w:uiPriority w:val="99"/>
    <w:pPr>
      <w:jc w:val="left"/>
    </w:pPr>
  </w:style>
  <w:style w:type="paragraph" w:styleId="21">
    <w:name w:val="Salutation"/>
    <w:basedOn w:val="1"/>
    <w:next w:val="1"/>
    <w:link w:val="814"/>
    <w:autoRedefine/>
    <w:qFormat/>
    <w:uiPriority w:val="0"/>
    <w:rPr>
      <w:rFonts w:ascii="仿宋_GB2312" w:eastAsia="仿宋_GB2312"/>
      <w:sz w:val="28"/>
      <w:szCs w:val="20"/>
    </w:rPr>
  </w:style>
  <w:style w:type="paragraph" w:styleId="22">
    <w:name w:val="Body Text 3"/>
    <w:basedOn w:val="1"/>
    <w:link w:val="84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78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9"/>
    <w:autoRedefine/>
    <w:qFormat/>
    <w:uiPriority w:val="0"/>
    <w:pPr>
      <w:ind w:left="100" w:leftChars="2500"/>
    </w:pPr>
    <w:rPr>
      <w:rFonts w:ascii="宋体"/>
      <w:sz w:val="24"/>
      <w:szCs w:val="21"/>
      <w:lang w:val="zh-CN"/>
    </w:rPr>
  </w:style>
  <w:style w:type="paragraph" w:styleId="37">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9"/>
    <w:autoRedefine/>
    <w:qFormat/>
    <w:uiPriority w:val="0"/>
    <w:rPr>
      <w:lang w:val="zh-CN"/>
    </w:rPr>
  </w:style>
  <w:style w:type="paragraph" w:styleId="39">
    <w:name w:val="Balloon Text"/>
    <w:basedOn w:val="1"/>
    <w:link w:val="716"/>
    <w:autoRedefine/>
    <w:qFormat/>
    <w:uiPriority w:val="0"/>
    <w:rPr>
      <w:sz w:val="18"/>
      <w:szCs w:val="18"/>
    </w:rPr>
  </w:style>
  <w:style w:type="paragraph" w:styleId="40">
    <w:name w:val="footer"/>
    <w:basedOn w:val="1"/>
    <w:link w:val="890"/>
    <w:autoRedefine/>
    <w:qFormat/>
    <w:uiPriority w:val="99"/>
    <w:pPr>
      <w:tabs>
        <w:tab w:val="center" w:pos="4153"/>
        <w:tab w:val="right" w:pos="8306"/>
      </w:tabs>
      <w:snapToGrid w:val="0"/>
      <w:jc w:val="left"/>
    </w:pPr>
    <w:rPr>
      <w:sz w:val="18"/>
      <w:szCs w:val="18"/>
    </w:rPr>
  </w:style>
  <w:style w:type="paragraph" w:styleId="41">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824"/>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8"/>
    <w:autoRedefine/>
    <w:qFormat/>
    <w:uiPriority w:val="0"/>
    <w:pPr>
      <w:spacing w:after="120" w:line="480" w:lineRule="auto"/>
    </w:pPr>
  </w:style>
  <w:style w:type="paragraph" w:styleId="57">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34"/>
    <w:autoRedefine/>
    <w:qFormat/>
    <w:uiPriority w:val="0"/>
    <w:rPr>
      <w:b/>
      <w:bCs/>
    </w:rPr>
  </w:style>
  <w:style w:type="paragraph" w:styleId="61">
    <w:name w:val="Body Text First Indent"/>
    <w:basedOn w:val="24"/>
    <w:link w:val="833"/>
    <w:autoRedefine/>
    <w:qFormat/>
    <w:uiPriority w:val="0"/>
    <w:pPr>
      <w:ind w:firstLine="420"/>
    </w:pPr>
    <w:rPr>
      <w:rFonts w:hAnsi="Calibri" w:cs="Times New Roman"/>
      <w:szCs w:val="20"/>
    </w:rPr>
  </w:style>
  <w:style w:type="paragraph" w:styleId="62">
    <w:name w:val="Body Text First Indent 2"/>
    <w:basedOn w:val="25"/>
    <w:link w:val="65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Char"/>
    <w:link w:val="3"/>
    <w:autoRedefine/>
    <w:qFormat/>
    <w:uiPriority w:val="9"/>
    <w:rPr>
      <w:b/>
      <w:bCs/>
      <w:kern w:val="44"/>
      <w:sz w:val="44"/>
      <w:szCs w:val="44"/>
    </w:rPr>
  </w:style>
  <w:style w:type="character" w:customStyle="1" w:styleId="81">
    <w:name w:val="标题 3 字符"/>
    <w:autoRedefine/>
    <w:qFormat/>
    <w:uiPriority w:val="9"/>
    <w:rPr>
      <w:b/>
      <w:bCs/>
      <w:kern w:val="2"/>
      <w:sz w:val="32"/>
      <w:szCs w:val="32"/>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customStyle="1" w:styleId="8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4">
    <w:name w:val="表格非标题文字"/>
    <w:link w:val="623"/>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autoRedefine/>
    <w:qFormat/>
    <w:uiPriority w:val="0"/>
    <w:pPr>
      <w:spacing w:before="156" w:line="360" w:lineRule="auto"/>
      <w:ind w:firstLine="510" w:firstLineChars="200"/>
    </w:pPr>
    <w:rPr>
      <w:sz w:val="24"/>
      <w:szCs w:val="20"/>
    </w:rPr>
  </w:style>
  <w:style w:type="paragraph" w:customStyle="1" w:styleId="90">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69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autoRedefine/>
    <w:qFormat/>
    <w:uiPriority w:val="0"/>
    <w:pPr>
      <w:ind w:left="0" w:right="466" w:firstLine="288"/>
    </w:pPr>
    <w:rPr>
      <w:rFonts w:hAnsi="宋体"/>
    </w:rPr>
  </w:style>
  <w:style w:type="paragraph" w:customStyle="1" w:styleId="97">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4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autoRedefine/>
    <w:qFormat/>
    <w:uiPriority w:val="0"/>
    <w:pPr>
      <w:adjustRightInd/>
      <w:spacing w:line="360" w:lineRule="auto"/>
      <w:ind w:firstLine="480" w:firstLineChars="200"/>
    </w:pPr>
    <w:rPr>
      <w:kern w:val="0"/>
      <w:sz w:val="24"/>
    </w:rPr>
  </w:style>
  <w:style w:type="paragraph" w:customStyle="1" w:styleId="102">
    <w:name w:val="gf正文1"/>
    <w:basedOn w:val="1"/>
    <w:link w:val="773"/>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19"/>
    <w:autoRedefine/>
    <w:qFormat/>
    <w:uiPriority w:val="0"/>
    <w:pPr>
      <w:tabs>
        <w:tab w:val="left" w:pos="2356"/>
      </w:tabs>
    </w:pPr>
  </w:style>
  <w:style w:type="paragraph" w:customStyle="1" w:styleId="107">
    <w:name w:val="样式 标题 4h4H4Fab-4T5Ref Heading 1rh1Heading sqlsect 1.2.3...."/>
    <w:basedOn w:val="7"/>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2"/>
    <w:autoRedefine/>
    <w:qFormat/>
    <w:uiPriority w:val="0"/>
    <w:pPr>
      <w:adjustRightInd/>
    </w:pPr>
    <w:rPr>
      <w:rFonts w:ascii="宋体" w:hAnsi="Courier New"/>
      <w:kern w:val="0"/>
      <w:sz w:val="20"/>
      <w:szCs w:val="20"/>
    </w:rPr>
  </w:style>
  <w:style w:type="paragraph" w:customStyle="1" w:styleId="110">
    <w:name w:val="正文说明"/>
    <w:basedOn w:val="1"/>
    <w:link w:val="844"/>
    <w:autoRedefine/>
    <w:qFormat/>
    <w:uiPriority w:val="0"/>
    <w:pPr>
      <w:adjustRightInd/>
      <w:spacing w:line="360" w:lineRule="auto"/>
    </w:pPr>
    <w:rPr>
      <w:kern w:val="0"/>
      <w:sz w:val="24"/>
    </w:rPr>
  </w:style>
  <w:style w:type="paragraph" w:customStyle="1" w:styleId="111">
    <w:name w:val="Table Text"/>
    <w:basedOn w:val="1"/>
    <w:link w:val="850"/>
    <w:autoRedefine/>
    <w:qFormat/>
    <w:uiPriority w:val="0"/>
    <w:pPr>
      <w:widowControl/>
      <w:spacing w:before="60" w:after="60"/>
      <w:jc w:val="left"/>
    </w:pPr>
    <w:rPr>
      <w:kern w:val="0"/>
      <w:sz w:val="24"/>
    </w:rPr>
  </w:style>
  <w:style w:type="paragraph" w:customStyle="1" w:styleId="112">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7">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6"/>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outlineLvl w:val="5"/>
    </w:pPr>
  </w:style>
  <w:style w:type="paragraph" w:customStyle="1" w:styleId="161">
    <w:name w:val="5级标题"/>
    <w:basedOn w:val="162"/>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0"/>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5"/>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8"/>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5"/>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Lines="0" w:afterLines="0"/>
      <w:ind w:left="1680"/>
      <w:outlineLvl w:val="2"/>
    </w:pPr>
  </w:style>
  <w:style w:type="paragraph" w:customStyle="1" w:styleId="345">
    <w:name w:val="章标题"/>
    <w:next w:val="32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autoRedefine/>
    <w:qFormat/>
    <w:uiPriority w:val="0"/>
    <w:pPr>
      <w:spacing w:line="240" w:lineRule="atLeast"/>
      <w:ind w:left="420" w:firstLine="420"/>
    </w:pPr>
    <w:rPr>
      <w:sz w:val="24"/>
    </w:rPr>
  </w:style>
  <w:style w:type="paragraph" w:customStyle="1" w:styleId="402">
    <w:name w:val="WW-正文文字缩进 2"/>
    <w:basedOn w:val="1"/>
    <w:autoRedefine/>
    <w:qFormat/>
    <w:uiPriority w:val="0"/>
    <w:pPr>
      <w:suppressAutoHyphens/>
      <w:adjustRightInd/>
      <w:ind w:firstLine="420"/>
    </w:pPr>
    <w:rPr>
      <w:kern w:val="1"/>
      <w:szCs w:val="20"/>
    </w:rPr>
  </w:style>
  <w:style w:type="paragraph" w:customStyle="1" w:styleId="40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autoRedefine/>
    <w:qFormat/>
    <w:uiPriority w:val="0"/>
    <w:pPr>
      <w:adjustRightInd/>
      <w:spacing w:line="400" w:lineRule="exact"/>
      <w:ind w:firstLine="200" w:firstLineChars="200"/>
    </w:pPr>
    <w:rPr>
      <w:rFonts w:ascii="Arial" w:hAnsi="Arial"/>
    </w:rPr>
  </w:style>
  <w:style w:type="paragraph" w:customStyle="1" w:styleId="40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autoRedefine/>
    <w:qFormat/>
    <w:uiPriority w:val="0"/>
    <w:pPr>
      <w:spacing w:after="120" w:line="480" w:lineRule="auto"/>
      <w:ind w:left="420" w:leftChars="200"/>
    </w:pPr>
    <w:rPr>
      <w:sz w:val="24"/>
      <w:szCs w:val="20"/>
    </w:rPr>
  </w:style>
  <w:style w:type="paragraph" w:customStyle="1" w:styleId="40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autoRedefine/>
    <w:qFormat/>
    <w:uiPriority w:val="0"/>
    <w:pPr>
      <w:spacing w:before="0" w:after="0" w:line="240" w:lineRule="auto"/>
      <w:jc w:val="left"/>
    </w:pPr>
    <w:rPr>
      <w:rFonts w:cs="宋体"/>
      <w:sz w:val="21"/>
      <w:szCs w:val="20"/>
    </w:rPr>
  </w:style>
  <w:style w:type="paragraph" w:customStyle="1" w:styleId="41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autoRedefine/>
    <w:qFormat/>
    <w:uiPriority w:val="0"/>
    <w:rPr>
      <w:rFonts w:ascii="仿宋_GB2312" w:eastAsia="仿宋_GB2312"/>
      <w:b/>
      <w:sz w:val="32"/>
      <w:szCs w:val="20"/>
    </w:rPr>
  </w:style>
  <w:style w:type="paragraph" w:customStyle="1" w:styleId="418">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autoRedefine/>
    <w:qFormat/>
    <w:uiPriority w:val="0"/>
    <w:rPr>
      <w:rFonts w:ascii="仿宋_GB2312" w:eastAsia="仿宋_GB2312"/>
      <w:b/>
      <w:sz w:val="32"/>
      <w:szCs w:val="32"/>
    </w:rPr>
  </w:style>
  <w:style w:type="paragraph" w:customStyle="1" w:styleId="422">
    <w:name w:val="Char3 Char Char Char1"/>
    <w:basedOn w:val="1"/>
    <w:autoRedefine/>
    <w:qFormat/>
    <w:uiPriority w:val="6"/>
    <w:pPr>
      <w:widowControl/>
      <w:adjustRightInd/>
      <w:spacing w:after="160" w:line="240" w:lineRule="exact"/>
      <w:jc w:val="left"/>
    </w:pPr>
    <w:rPr>
      <w:szCs w:val="20"/>
    </w:rPr>
  </w:style>
  <w:style w:type="paragraph" w:customStyle="1" w:styleId="423">
    <w:name w:val="Char1 Char Char Char21"/>
    <w:basedOn w:val="1"/>
    <w:autoRedefine/>
    <w:qFormat/>
    <w:uiPriority w:val="0"/>
    <w:rPr>
      <w:rFonts w:ascii="Tahoma" w:hAnsi="Tahoma"/>
      <w:sz w:val="24"/>
      <w:szCs w:val="20"/>
    </w:rPr>
  </w:style>
  <w:style w:type="paragraph" w:customStyle="1" w:styleId="42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autoRedefine/>
    <w:qFormat/>
    <w:uiPriority w:val="0"/>
    <w:pPr>
      <w:spacing w:line="360" w:lineRule="auto"/>
      <w:ind w:firstLine="200" w:firstLineChars="200"/>
    </w:pPr>
    <w:rPr>
      <w:sz w:val="24"/>
    </w:rPr>
  </w:style>
  <w:style w:type="paragraph" w:customStyle="1" w:styleId="4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autoRedefine/>
    <w:qFormat/>
    <w:uiPriority w:val="0"/>
    <w:pPr>
      <w:adjustRightInd/>
      <w:ind w:firstLine="200" w:firstLineChars="200"/>
    </w:pPr>
    <w:rPr>
      <w:rFonts w:ascii="Tahoma" w:hAnsi="Tahoma"/>
      <w:sz w:val="24"/>
      <w:szCs w:val="20"/>
    </w:rPr>
  </w:style>
  <w:style w:type="paragraph" w:customStyle="1" w:styleId="432">
    <w:name w:val="_标题2"/>
    <w:basedOn w:val="83"/>
    <w:next w:val="8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autoRedefine/>
    <w:qFormat/>
    <w:uiPriority w:val="0"/>
    <w:pPr>
      <w:adjustRightInd/>
      <w:spacing w:line="360" w:lineRule="auto"/>
    </w:pPr>
    <w:rPr>
      <w:rFonts w:ascii="宋体" w:hAnsi="宋体"/>
      <w:szCs w:val="20"/>
    </w:rPr>
  </w:style>
  <w:style w:type="paragraph" w:customStyle="1" w:styleId="43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autoRedefine/>
    <w:qFormat/>
    <w:uiPriority w:val="0"/>
    <w:pPr>
      <w:adjustRightInd/>
    </w:pPr>
    <w:rPr>
      <w:rFonts w:ascii="Tahoma" w:hAnsi="Tahoma"/>
      <w:sz w:val="24"/>
    </w:rPr>
  </w:style>
  <w:style w:type="paragraph" w:customStyle="1" w:styleId="440">
    <w:name w:val="Char Char Char Char11"/>
    <w:basedOn w:val="1"/>
    <w:autoRedefine/>
    <w:qFormat/>
    <w:uiPriority w:val="0"/>
    <w:rPr>
      <w:rFonts w:ascii="Tahoma" w:hAnsi="Tahoma"/>
      <w:sz w:val="24"/>
      <w:szCs w:val="20"/>
    </w:rPr>
  </w:style>
  <w:style w:type="paragraph" w:customStyle="1" w:styleId="44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autoRedefine/>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9"/>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9"/>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9"/>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9"/>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autoRedefine/>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6"/>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39"/>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basedOn w:val="70"/>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0"/>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autoRedefine/>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8"/>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0"/>
    <w:qFormat/>
    <w:uiPriority w:val="0"/>
    <w:rPr>
      <w:b/>
      <w:bCs/>
      <w:kern w:val="2"/>
      <w:sz w:val="24"/>
      <w:szCs w:val="24"/>
    </w:rPr>
  </w:style>
  <w:style w:type="character" w:customStyle="1" w:styleId="822">
    <w:name w:val="正文文本缩进 2 Char"/>
    <w:link w:val="37"/>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0"/>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8"/>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9"/>
    <w:qFormat/>
    <w:uiPriority w:val="0"/>
    <w:rPr>
      <w:rFonts w:ascii="宋体" w:hAnsi="Courier New"/>
    </w:rPr>
  </w:style>
  <w:style w:type="character" w:customStyle="1" w:styleId="833">
    <w:name w:val="正文首行缩进 Char"/>
    <w:link w:val="61"/>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7"/>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basedOn w:val="70"/>
    <w:qFormat/>
    <w:uiPriority w:val="0"/>
    <w:rPr>
      <w:rFonts w:hint="eastAsia" w:ascii="仿宋" w:hAnsi="仿宋" w:eastAsia="仿宋" w:cs="仿宋"/>
      <w:color w:val="000000"/>
      <w:sz w:val="20"/>
      <w:szCs w:val="20"/>
      <w:u w:val="none"/>
    </w:rPr>
  </w:style>
  <w:style w:type="character" w:customStyle="1" w:styleId="844">
    <w:name w:val="正文说明 Char"/>
    <w:link w:val="110"/>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11"/>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99"/>
    <w:rPr>
      <w:kern w:val="2"/>
      <w:sz w:val="21"/>
      <w:szCs w:val="24"/>
    </w:rPr>
  </w:style>
  <w:style w:type="character" w:customStyle="1" w:styleId="855">
    <w:name w:val="签名 Char"/>
    <w:link w:val="42"/>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2"/>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3"/>
    <w:qFormat/>
    <w:uiPriority w:val="0"/>
    <w:rPr>
      <w:rFonts w:ascii="宋体"/>
    </w:rPr>
  </w:style>
  <w:style w:type="character" w:customStyle="1" w:styleId="866">
    <w:name w:val="标题 8 Char"/>
    <w:link w:val="11"/>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3"/>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4"/>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0"/>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5"/>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1"/>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6"/>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7"/>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8"/>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7"/>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9"/>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70"/>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20"/>
    <w:autoRedefine/>
    <w:qFormat/>
    <w:uiPriority w:val="0"/>
    <w:rPr>
      <w:rFonts w:cs="宋体"/>
      <w:kern w:val="2"/>
      <w:sz w:val="24"/>
    </w:rPr>
  </w:style>
  <w:style w:type="character" w:customStyle="1" w:styleId="9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70"/>
    <w:autoRedefine/>
    <w:qFormat/>
    <w:uiPriority w:val="0"/>
    <w:rPr>
      <w:rFonts w:ascii="Arial" w:hAnsi="Arial" w:eastAsia="黑体" w:cs="Arial"/>
      <w:snapToGrid w:val="0"/>
      <w:kern w:val="0"/>
      <w:szCs w:val="21"/>
    </w:rPr>
  </w:style>
  <w:style w:type="character" w:customStyle="1" w:styleId="933">
    <w:name w:val="hui"/>
    <w:basedOn w:val="70"/>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8"/>
    <w:autoRedefine/>
    <w:qFormat/>
    <w:uiPriority w:val="0"/>
    <w:rPr>
      <w:kern w:val="2"/>
      <w:sz w:val="21"/>
      <w:szCs w:val="24"/>
      <w:lang w:val="zh-CN"/>
    </w:rPr>
  </w:style>
  <w:style w:type="character" w:customStyle="1" w:styleId="940">
    <w:name w:val="无间隔 Char"/>
    <w:link w:val="170"/>
    <w:autoRedefine/>
    <w:qFormat/>
    <w:uiPriority w:val="99"/>
    <w:rPr>
      <w:kern w:val="2"/>
      <w:sz w:val="21"/>
      <w:szCs w:val="22"/>
    </w:rPr>
  </w:style>
  <w:style w:type="character" w:customStyle="1" w:styleId="941">
    <w:name w:val="标准文本 Char Char"/>
    <w:link w:val="608"/>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70"/>
    <w:autoRedefine/>
    <w:qFormat/>
    <w:uiPriority w:val="0"/>
    <w:rPr>
      <w:color w:val="000000"/>
      <w:shd w:val="clear" w:color="auto" w:fill="EFD200"/>
    </w:rPr>
  </w:style>
  <w:style w:type="character" w:customStyle="1" w:styleId="956">
    <w:name w:val="font71"/>
    <w:basedOn w:val="70"/>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4">
    <w:name w:val="正文首行缩进 2111"/>
    <w:basedOn w:val="25"/>
    <w:autoRedefine/>
    <w:qFormat/>
    <w:uiPriority w:val="0"/>
    <w:pPr>
      <w:spacing w:after="120"/>
      <w:ind w:left="420" w:leftChars="200" w:firstLine="210"/>
    </w:pPr>
    <w:rPr>
      <w:sz w:val="21"/>
    </w:rPr>
  </w:style>
  <w:style w:type="paragraph" w:customStyle="1" w:styleId="965">
    <w:name w:val="正文首行缩进 211"/>
    <w:basedOn w:val="25"/>
    <w:autoRedefine/>
    <w:qFormat/>
    <w:uiPriority w:val="0"/>
    <w:pPr>
      <w:spacing w:after="120"/>
      <w:ind w:left="420" w:leftChars="200" w:firstLine="210"/>
    </w:pPr>
    <w:rPr>
      <w:sz w:val="21"/>
    </w:rPr>
  </w:style>
  <w:style w:type="paragraph" w:customStyle="1" w:styleId="966">
    <w:name w:val="No Spacing1"/>
    <w:autoRedefine/>
    <w:qFormat/>
    <w:uiPriority w:val="0"/>
    <w:rPr>
      <w:rFonts w:ascii="Times New Roman" w:hAnsi="Times New Roman" w:eastAsia="??" w:cs="宋体"/>
      <w:sz w:val="22"/>
      <w:szCs w:val="22"/>
      <w:lang w:val="en-US" w:eastAsia="en-US" w:bidi="ar-SA"/>
    </w:rPr>
  </w:style>
  <w:style w:type="paragraph" w:customStyle="1" w:styleId="96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13846</Words>
  <Characters>14829</Characters>
  <Lines>364</Lines>
  <Paragraphs>102</Paragraphs>
  <TotalTime>15</TotalTime>
  <ScaleCrop>false</ScaleCrop>
  <LinksUpToDate>false</LinksUpToDate>
  <CharactersWithSpaces>15126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2023-08-04T02:21:00Z</cp:lastPrinted>
  <dcterms:modified xsi:type="dcterms:W3CDTF">2024-11-26T00:56:12Z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139EA8FD50894468AB16435B92BA6A66_13</vt:lpwstr>
  </property>
</Properties>
</file>