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F34C7">
      <w:pPr>
        <w:spacing w:line="360" w:lineRule="auto"/>
        <w:jc w:val="center"/>
        <w:rPr>
          <w:rFonts w:hint="eastAsia" w:ascii="宋体" w:hAnsi="宋体" w:cs="宋体"/>
          <w:b/>
          <w:sz w:val="24"/>
        </w:rPr>
      </w:pPr>
    </w:p>
    <w:p w14:paraId="0C88A364">
      <w:pPr>
        <w:adjustRightInd/>
        <w:spacing w:line="360" w:lineRule="auto"/>
        <w:jc w:val="center"/>
        <w:rPr>
          <w:rFonts w:hint="eastAsia" w:ascii="宋体" w:hAnsi="宋体" w:cs="宋体"/>
          <w:sz w:val="44"/>
          <w:szCs w:val="44"/>
        </w:rPr>
      </w:pPr>
    </w:p>
    <w:p w14:paraId="750159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52"/>
          <w:szCs w:val="52"/>
          <w:lang w:eastAsia="zh-CN"/>
        </w:rPr>
      </w:pPr>
      <w:r>
        <w:rPr>
          <w:rFonts w:hint="eastAsia" w:ascii="宋体" w:hAnsi="宋体" w:cs="宋体"/>
          <w:sz w:val="52"/>
          <w:szCs w:val="52"/>
          <w:lang w:eastAsia="zh-CN"/>
        </w:rPr>
        <w:t>杭州市萧山区司法局档案整理</w:t>
      </w:r>
    </w:p>
    <w:p w14:paraId="70F0F8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52"/>
          <w:szCs w:val="52"/>
          <w:lang w:eastAsia="zh-CN"/>
        </w:rPr>
      </w:pPr>
      <w:r>
        <w:rPr>
          <w:rFonts w:hint="eastAsia" w:ascii="宋体" w:hAnsi="宋体" w:cs="宋体"/>
          <w:sz w:val="52"/>
          <w:szCs w:val="52"/>
          <w:lang w:eastAsia="zh-CN"/>
        </w:rPr>
        <w:t>及数字化服务项目</w:t>
      </w:r>
    </w:p>
    <w:p w14:paraId="19F7DAA3">
      <w:pPr>
        <w:adjustRightInd/>
        <w:spacing w:line="360" w:lineRule="auto"/>
        <w:jc w:val="center"/>
        <w:rPr>
          <w:rFonts w:hint="eastAsia" w:ascii="宋体" w:hAnsi="宋体" w:cs="宋体"/>
          <w:sz w:val="48"/>
          <w:szCs w:val="48"/>
        </w:rPr>
      </w:pPr>
    </w:p>
    <w:p w14:paraId="75153BEF">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公开招标</w:t>
      </w:r>
    </w:p>
    <w:p w14:paraId="3A8D9E08">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r>
        <w:rPr>
          <w:rFonts w:hint="eastAsia" w:ascii="宋体" w:hAnsi="宋体" w:cs="宋体"/>
          <w:b/>
          <w:sz w:val="44"/>
          <w:szCs w:val="44"/>
          <w:lang w:eastAsia="zh-CN"/>
        </w:rPr>
        <w:t>招标文件</w:t>
      </w:r>
      <w:r>
        <w:rPr>
          <w:rFonts w:hint="eastAsia" w:ascii="宋体" w:hAnsi="宋体" w:cs="宋体"/>
          <w:b/>
          <w:sz w:val="44"/>
          <w:szCs w:val="44"/>
        </w:rPr>
        <w:t>）</w:t>
      </w:r>
    </w:p>
    <w:p w14:paraId="65F45B5E">
      <w:pPr>
        <w:adjustRightInd/>
        <w:spacing w:line="360" w:lineRule="auto"/>
        <w:jc w:val="center"/>
        <w:rPr>
          <w:rFonts w:hint="default" w:ascii="宋体" w:hAnsi="宋体" w:eastAsia="宋体" w:cs="宋体"/>
          <w:b/>
          <w:sz w:val="44"/>
          <w:szCs w:val="44"/>
          <w:lang w:val="en-US" w:eastAsia="zh-CN"/>
        </w:rPr>
      </w:pPr>
      <w:r>
        <w:rPr>
          <w:rFonts w:hint="eastAsia" w:ascii="宋体" w:hAnsi="宋体" w:cs="宋体"/>
          <w:sz w:val="30"/>
          <w:szCs w:val="30"/>
        </w:rPr>
        <w:t xml:space="preserve">编号: </w:t>
      </w:r>
      <w:r>
        <w:rPr>
          <w:rFonts w:hint="eastAsia" w:ascii="宋体" w:hAnsi="宋体" w:cs="宋体"/>
          <w:sz w:val="30"/>
          <w:szCs w:val="30"/>
          <w:lang w:val="en-US" w:eastAsia="zh-CN"/>
        </w:rPr>
        <w:t>ZS</w:t>
      </w:r>
      <w:r>
        <w:rPr>
          <w:rFonts w:hint="eastAsia" w:ascii="宋体" w:hAnsi="宋体" w:cs="宋体"/>
          <w:color w:val="auto"/>
          <w:sz w:val="30"/>
          <w:szCs w:val="30"/>
          <w:lang w:eastAsia="zh-CN"/>
        </w:rPr>
        <w:t>CGDL2025-LCY0</w:t>
      </w:r>
      <w:r>
        <w:rPr>
          <w:rFonts w:hint="eastAsia" w:ascii="宋体" w:hAnsi="宋体" w:cs="宋体"/>
          <w:color w:val="auto"/>
          <w:sz w:val="30"/>
          <w:szCs w:val="30"/>
          <w:lang w:val="en-US" w:eastAsia="zh-CN"/>
        </w:rPr>
        <w:t>01</w:t>
      </w:r>
    </w:p>
    <w:p w14:paraId="6A620368">
      <w:pPr>
        <w:spacing w:line="360" w:lineRule="auto"/>
        <w:jc w:val="center"/>
        <w:rPr>
          <w:rFonts w:hint="eastAsia" w:ascii="宋体" w:hAnsi="宋体" w:cs="宋体"/>
          <w:b/>
          <w:sz w:val="44"/>
          <w:szCs w:val="44"/>
        </w:rPr>
      </w:pPr>
    </w:p>
    <w:p w14:paraId="4D2999F4">
      <w:pPr>
        <w:spacing w:line="360" w:lineRule="auto"/>
        <w:jc w:val="center"/>
        <w:rPr>
          <w:rFonts w:hint="eastAsia" w:ascii="宋体" w:hAnsi="宋体" w:cs="宋体"/>
          <w:b/>
          <w:sz w:val="44"/>
          <w:szCs w:val="44"/>
        </w:rPr>
      </w:pPr>
    </w:p>
    <w:p w14:paraId="5003F211">
      <w:pPr>
        <w:spacing w:line="360" w:lineRule="auto"/>
        <w:jc w:val="center"/>
        <w:rPr>
          <w:rFonts w:hint="eastAsia" w:ascii="宋体" w:hAnsi="宋体" w:cs="宋体"/>
          <w:sz w:val="24"/>
        </w:rPr>
      </w:pPr>
    </w:p>
    <w:p w14:paraId="426A5A81">
      <w:pPr>
        <w:spacing w:line="360" w:lineRule="auto"/>
        <w:jc w:val="center"/>
        <w:rPr>
          <w:rFonts w:hint="eastAsia" w:ascii="宋体" w:hAnsi="宋体" w:cs="宋体"/>
          <w:sz w:val="24"/>
        </w:rPr>
      </w:pPr>
    </w:p>
    <w:p w14:paraId="051EE906">
      <w:pPr>
        <w:spacing w:line="360" w:lineRule="auto"/>
        <w:rPr>
          <w:rFonts w:hint="eastAsia" w:ascii="宋体" w:hAnsi="宋体" w:cs="宋体"/>
          <w:sz w:val="32"/>
          <w:szCs w:val="32"/>
        </w:rPr>
      </w:pPr>
    </w:p>
    <w:p w14:paraId="0DDE3CB6">
      <w:pPr>
        <w:spacing w:line="360" w:lineRule="auto"/>
        <w:jc w:val="center"/>
        <w:rPr>
          <w:rFonts w:hint="eastAsia" w:ascii="宋体" w:hAnsi="宋体" w:cs="宋体"/>
          <w:bCs/>
          <w:sz w:val="32"/>
          <w:szCs w:val="32"/>
        </w:rPr>
      </w:pPr>
    </w:p>
    <w:p w14:paraId="21CBC811">
      <w:pPr>
        <w:spacing w:line="360" w:lineRule="auto"/>
        <w:jc w:val="center"/>
        <w:rPr>
          <w:rFonts w:hint="eastAsia" w:ascii="宋体" w:hAnsi="宋体" w:cs="宋体"/>
          <w:bCs/>
          <w:sz w:val="32"/>
          <w:szCs w:val="32"/>
        </w:rPr>
      </w:pPr>
    </w:p>
    <w:p w14:paraId="057FD244">
      <w:pPr>
        <w:spacing w:line="360" w:lineRule="auto"/>
        <w:jc w:val="both"/>
        <w:rPr>
          <w:rFonts w:hint="eastAsia" w:ascii="宋体" w:hAnsi="宋体" w:cs="宋体"/>
          <w:bCs/>
          <w:sz w:val="32"/>
          <w:szCs w:val="32"/>
          <w:lang w:eastAsia="zh-CN"/>
        </w:rPr>
      </w:pPr>
    </w:p>
    <w:p w14:paraId="6B2F8F9B">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lang w:eastAsia="zh-CN"/>
        </w:rPr>
        <w:t>杭州市萧山区司法局</w:t>
      </w:r>
    </w:p>
    <w:p w14:paraId="1AA52E43">
      <w:pPr>
        <w:snapToGrid w:val="0"/>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lang w:eastAsia="zh-CN"/>
        </w:rPr>
        <w:t>浙江中审工程咨询有限公司</w:t>
      </w:r>
    </w:p>
    <w:p w14:paraId="4DEC8B0B">
      <w:pPr>
        <w:snapToGrid w:val="0"/>
        <w:spacing w:line="360" w:lineRule="auto"/>
        <w:jc w:val="center"/>
        <w:rPr>
          <w:rFonts w:hint="eastAsia" w:ascii="宋体" w:hAnsi="宋体" w:cs="宋体"/>
          <w:bCs/>
          <w:color w:val="auto"/>
          <w:sz w:val="32"/>
          <w:szCs w:val="32"/>
        </w:rPr>
      </w:pPr>
      <w:r>
        <w:rPr>
          <w:rFonts w:hint="eastAsia" w:ascii="宋体" w:hAnsi="宋体" w:cs="宋体"/>
          <w:bCs/>
          <w:color w:val="auto"/>
          <w:sz w:val="32"/>
          <w:szCs w:val="32"/>
        </w:rPr>
        <w:t>2025年</w:t>
      </w:r>
      <w:r>
        <w:rPr>
          <w:rFonts w:hint="eastAsia" w:ascii="宋体" w:hAnsi="宋体" w:cs="宋体"/>
          <w:bCs/>
          <w:color w:val="auto"/>
          <w:sz w:val="32"/>
          <w:szCs w:val="32"/>
          <w:lang w:val="en-US" w:eastAsia="zh-CN"/>
        </w:rPr>
        <w:t>7</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18</w:t>
      </w:r>
      <w:r>
        <w:rPr>
          <w:rFonts w:hint="eastAsia" w:ascii="宋体" w:hAnsi="宋体" w:cs="宋体"/>
          <w:bCs/>
          <w:color w:val="auto"/>
          <w:sz w:val="32"/>
          <w:szCs w:val="32"/>
        </w:rPr>
        <w:t>日</w:t>
      </w:r>
      <w:bookmarkStart w:id="389" w:name="_GoBack"/>
      <w:bookmarkEnd w:id="389"/>
    </w:p>
    <w:p w14:paraId="069F0283">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1D300314">
      <w:pPr>
        <w:spacing w:line="360" w:lineRule="auto"/>
        <w:jc w:val="center"/>
        <w:rPr>
          <w:rFonts w:hint="eastAsia" w:ascii="宋体" w:hAnsi="宋体" w:cs="宋体"/>
          <w:sz w:val="24"/>
        </w:rPr>
      </w:pPr>
    </w:p>
    <w:p w14:paraId="55F2E58A">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625CBFB7">
      <w:pPr>
        <w:spacing w:line="360" w:lineRule="auto"/>
        <w:rPr>
          <w:rFonts w:hint="eastAsia" w:ascii="宋体" w:hAnsi="宋体" w:cs="宋体"/>
          <w:sz w:val="32"/>
          <w:szCs w:val="32"/>
        </w:rPr>
      </w:pPr>
    </w:p>
    <w:p w14:paraId="1B33AE7E">
      <w:pPr>
        <w:spacing w:line="360" w:lineRule="auto"/>
        <w:rPr>
          <w:rFonts w:hint="eastAsia" w:ascii="宋体" w:hAnsi="宋体" w:cs="宋体"/>
          <w:sz w:val="32"/>
          <w:szCs w:val="32"/>
        </w:rPr>
      </w:pPr>
    </w:p>
    <w:p w14:paraId="28B9D78A">
      <w:pPr>
        <w:spacing w:line="360" w:lineRule="auto"/>
        <w:ind w:firstLine="1280" w:firstLineChars="400"/>
        <w:rPr>
          <w:rFonts w:hint="eastAsia" w:ascii="宋体" w:hAnsi="宋体" w:eastAsia="宋体" w:cs="宋体"/>
          <w:sz w:val="32"/>
          <w:szCs w:val="32"/>
          <w:lang w:eastAsia="zh-CN"/>
        </w:rPr>
      </w:pPr>
      <w:r>
        <w:rPr>
          <w:rFonts w:hint="eastAsia" w:ascii="宋体" w:hAnsi="宋体" w:cs="宋体"/>
          <w:sz w:val="32"/>
          <w:szCs w:val="32"/>
        </w:rPr>
        <w:t xml:space="preserve">第一部分      </w:t>
      </w:r>
      <w:r>
        <w:rPr>
          <w:rFonts w:hint="eastAsia" w:ascii="宋体" w:hAnsi="宋体" w:cs="宋体"/>
          <w:sz w:val="32"/>
          <w:szCs w:val="32"/>
          <w:lang w:eastAsia="zh-CN"/>
        </w:rPr>
        <w:t>招标公告</w:t>
      </w:r>
    </w:p>
    <w:p w14:paraId="7C8E92B6">
      <w:pPr>
        <w:spacing w:line="360" w:lineRule="auto"/>
        <w:ind w:firstLine="1280" w:firstLineChars="400"/>
        <w:rPr>
          <w:rFonts w:hint="eastAsia" w:ascii="宋体" w:hAnsi="宋体" w:cs="宋体"/>
          <w:sz w:val="32"/>
          <w:szCs w:val="32"/>
        </w:rPr>
      </w:pPr>
      <w:r>
        <w:rPr>
          <w:rFonts w:hint="eastAsia" w:ascii="宋体" w:hAnsi="宋体" w:cs="宋体"/>
          <w:sz w:val="32"/>
          <w:szCs w:val="32"/>
        </w:rPr>
        <w:t xml:space="preserve">第二部分      </w:t>
      </w:r>
      <w:r>
        <w:rPr>
          <w:rFonts w:hint="eastAsia" w:ascii="宋体" w:hAnsi="宋体" w:cs="宋体"/>
          <w:sz w:val="32"/>
          <w:szCs w:val="32"/>
          <w:lang w:eastAsia="zh-CN"/>
        </w:rPr>
        <w:t>投标人</w:t>
      </w:r>
      <w:r>
        <w:rPr>
          <w:rFonts w:hint="eastAsia" w:ascii="宋体" w:hAnsi="宋体" w:cs="宋体"/>
          <w:sz w:val="32"/>
          <w:szCs w:val="32"/>
        </w:rPr>
        <w:t>须知</w:t>
      </w:r>
    </w:p>
    <w:p w14:paraId="049F3832">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14:paraId="6B3B952D">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评标办法</w:t>
      </w:r>
    </w:p>
    <w:p w14:paraId="67D6D655">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14:paraId="37E965CD">
      <w:pPr>
        <w:spacing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14:paraId="0FF34B08">
      <w:pPr>
        <w:spacing w:line="360" w:lineRule="auto"/>
        <w:ind w:firstLine="549" w:firstLineChars="229"/>
        <w:rPr>
          <w:rFonts w:hint="eastAsia" w:ascii="宋体" w:hAnsi="宋体" w:cs="宋体"/>
          <w:sz w:val="24"/>
        </w:rPr>
      </w:pPr>
      <w:bookmarkStart w:id="1" w:name="_Hlt91233176"/>
      <w:bookmarkEnd w:id="1"/>
      <w:bookmarkStart w:id="2" w:name="_Toc91899869"/>
    </w:p>
    <w:p w14:paraId="0392386B">
      <w:pPr>
        <w:spacing w:line="360" w:lineRule="auto"/>
        <w:ind w:firstLine="549" w:firstLineChars="229"/>
        <w:rPr>
          <w:rFonts w:hint="eastAsia" w:ascii="宋体" w:hAnsi="宋体" w:cs="宋体"/>
          <w:sz w:val="24"/>
        </w:rPr>
      </w:pPr>
    </w:p>
    <w:p w14:paraId="1B8B116D">
      <w:pPr>
        <w:spacing w:line="360" w:lineRule="auto"/>
        <w:ind w:firstLine="549" w:firstLineChars="229"/>
        <w:rPr>
          <w:rFonts w:hint="eastAsia" w:ascii="宋体" w:hAnsi="宋体" w:cs="宋体"/>
          <w:sz w:val="24"/>
        </w:rPr>
      </w:pPr>
    </w:p>
    <w:p w14:paraId="4128510C">
      <w:pPr>
        <w:spacing w:line="360" w:lineRule="auto"/>
        <w:ind w:firstLine="549" w:firstLineChars="229"/>
        <w:rPr>
          <w:rFonts w:hint="eastAsia" w:ascii="宋体" w:hAnsi="宋体" w:cs="宋体"/>
          <w:sz w:val="24"/>
        </w:rPr>
      </w:pPr>
    </w:p>
    <w:p w14:paraId="42BA1A04">
      <w:pPr>
        <w:spacing w:line="360" w:lineRule="auto"/>
        <w:ind w:firstLine="549" w:firstLineChars="229"/>
        <w:rPr>
          <w:rFonts w:hint="eastAsia" w:ascii="宋体" w:hAnsi="宋体" w:cs="宋体"/>
          <w:sz w:val="24"/>
        </w:rPr>
      </w:pPr>
    </w:p>
    <w:p w14:paraId="7884F16D">
      <w:pPr>
        <w:spacing w:line="360" w:lineRule="auto"/>
        <w:ind w:firstLine="549" w:firstLineChars="229"/>
        <w:rPr>
          <w:rFonts w:hint="eastAsia" w:ascii="宋体" w:hAnsi="宋体" w:cs="宋体"/>
          <w:sz w:val="24"/>
        </w:rPr>
      </w:pPr>
    </w:p>
    <w:p w14:paraId="1F2EEAF8">
      <w:pPr>
        <w:spacing w:line="360" w:lineRule="auto"/>
        <w:ind w:firstLine="549" w:firstLineChars="229"/>
        <w:rPr>
          <w:rFonts w:hint="eastAsia" w:ascii="宋体" w:hAnsi="宋体" w:cs="宋体"/>
          <w:sz w:val="24"/>
        </w:rPr>
      </w:pPr>
    </w:p>
    <w:p w14:paraId="65F8F60C">
      <w:pPr>
        <w:spacing w:line="360" w:lineRule="auto"/>
        <w:ind w:firstLine="549" w:firstLineChars="229"/>
        <w:rPr>
          <w:rFonts w:hint="eastAsia" w:ascii="宋体" w:hAnsi="宋体" w:cs="宋体"/>
          <w:sz w:val="24"/>
        </w:rPr>
      </w:pPr>
    </w:p>
    <w:p w14:paraId="1B040EEA">
      <w:pPr>
        <w:spacing w:line="360" w:lineRule="auto"/>
        <w:ind w:firstLine="549" w:firstLineChars="229"/>
        <w:rPr>
          <w:rFonts w:hint="eastAsia" w:ascii="宋体" w:hAnsi="宋体" w:cs="宋体"/>
          <w:sz w:val="24"/>
        </w:rPr>
      </w:pPr>
    </w:p>
    <w:p w14:paraId="05BCF7B6">
      <w:pPr>
        <w:spacing w:line="360" w:lineRule="auto"/>
        <w:ind w:firstLine="549" w:firstLineChars="229"/>
        <w:rPr>
          <w:rFonts w:hint="eastAsia" w:ascii="宋体" w:hAnsi="宋体" w:cs="宋体"/>
          <w:sz w:val="24"/>
        </w:rPr>
      </w:pPr>
    </w:p>
    <w:p w14:paraId="3D77A648">
      <w:pPr>
        <w:spacing w:line="360" w:lineRule="auto"/>
        <w:ind w:firstLine="549" w:firstLineChars="229"/>
        <w:rPr>
          <w:rFonts w:hint="eastAsia" w:ascii="宋体" w:hAnsi="宋体" w:cs="宋体"/>
          <w:sz w:val="24"/>
        </w:rPr>
      </w:pPr>
    </w:p>
    <w:p w14:paraId="3232F598">
      <w:pPr>
        <w:spacing w:line="360" w:lineRule="auto"/>
        <w:ind w:firstLine="549" w:firstLineChars="229"/>
        <w:rPr>
          <w:rFonts w:hint="eastAsia" w:ascii="宋体" w:hAnsi="宋体" w:cs="宋体"/>
          <w:sz w:val="24"/>
        </w:rPr>
      </w:pPr>
    </w:p>
    <w:p w14:paraId="68048F19">
      <w:pPr>
        <w:spacing w:line="360" w:lineRule="auto"/>
        <w:ind w:firstLine="549" w:firstLineChars="229"/>
        <w:rPr>
          <w:rFonts w:hint="eastAsia" w:ascii="宋体" w:hAnsi="宋体" w:cs="宋体"/>
          <w:sz w:val="24"/>
        </w:rPr>
      </w:pPr>
    </w:p>
    <w:p w14:paraId="11F2ABD8">
      <w:pPr>
        <w:spacing w:line="360" w:lineRule="auto"/>
        <w:rPr>
          <w:rFonts w:hint="eastAsia" w:ascii="宋体" w:hAnsi="宋体" w:cs="宋体"/>
          <w:sz w:val="24"/>
        </w:rPr>
      </w:pPr>
    </w:p>
    <w:p w14:paraId="25B73751">
      <w:pPr>
        <w:adjustRightInd/>
        <w:spacing w:line="360" w:lineRule="auto"/>
        <w:jc w:val="center"/>
        <w:outlineLvl w:val="0"/>
        <w:rPr>
          <w:rFonts w:hint="eastAsia" w:ascii="宋体" w:hAnsi="宋体" w:eastAsia="宋体" w:cs="宋体"/>
          <w:b/>
          <w:sz w:val="36"/>
          <w:szCs w:val="20"/>
          <w:lang w:eastAsia="zh-CN"/>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 xml:space="preserve">第一部分 </w:t>
      </w:r>
      <w:r>
        <w:rPr>
          <w:rFonts w:hint="eastAsia" w:ascii="宋体" w:hAnsi="宋体" w:cs="宋体"/>
          <w:b/>
          <w:sz w:val="36"/>
          <w:szCs w:val="20"/>
          <w:lang w:eastAsia="zh-CN"/>
        </w:rPr>
        <w:t>招标公告</w:t>
      </w:r>
    </w:p>
    <w:p w14:paraId="00D1DA99">
      <w:pPr>
        <w:pBdr>
          <w:top w:val="single" w:color="auto" w:sz="4" w:space="1"/>
          <w:left w:val="single" w:color="auto" w:sz="4" w:space="4"/>
          <w:bottom w:val="single" w:color="auto" w:sz="4" w:space="6"/>
          <w:right w:val="single" w:color="auto" w:sz="4" w:space="4"/>
        </w:pBdr>
        <w:ind w:firstLine="480" w:firstLineChars="200"/>
        <w:jc w:val="left"/>
        <w:rPr>
          <w:rFonts w:hint="eastAsia" w:ascii="宋体" w:hAnsi="宋体" w:cs="宋体"/>
          <w:color w:val="auto"/>
          <w:sz w:val="24"/>
        </w:rPr>
      </w:pPr>
      <w:r>
        <w:rPr>
          <w:rFonts w:hint="eastAsia" w:ascii="宋体" w:hAnsi="宋体" w:cs="宋体"/>
          <w:color w:val="auto"/>
          <w:sz w:val="24"/>
        </w:rPr>
        <w:t>项目概况</w:t>
      </w:r>
    </w:p>
    <w:p w14:paraId="0DBBCD97">
      <w:pPr>
        <w:pBdr>
          <w:top w:val="single" w:color="auto" w:sz="4" w:space="1"/>
          <w:left w:val="single" w:color="auto" w:sz="4" w:space="4"/>
          <w:bottom w:val="single" w:color="auto" w:sz="4" w:space="6"/>
          <w:right w:val="single" w:color="auto" w:sz="4" w:space="4"/>
        </w:pBdr>
        <w:ind w:firstLine="480" w:firstLineChars="200"/>
        <w:jc w:val="left"/>
        <w:rPr>
          <w:rFonts w:hint="eastAsia" w:ascii="宋体" w:hAnsi="宋体" w:cs="宋体"/>
          <w:color w:val="auto"/>
          <w:sz w:val="24"/>
          <w:u w:val="single"/>
        </w:rPr>
      </w:pPr>
      <w:r>
        <w:rPr>
          <w:rFonts w:hint="eastAsia" w:ascii="宋体" w:hAnsi="宋体" w:cs="宋体"/>
          <w:color w:val="auto"/>
          <w:sz w:val="24"/>
          <w:u w:val="single"/>
          <w:lang w:eastAsia="zh-CN"/>
        </w:rPr>
        <w:t>杭州市萧山区司法局档案整理及数字化服务项目</w:t>
      </w:r>
      <w:r>
        <w:rPr>
          <w:rFonts w:hint="eastAsia" w:ascii="宋体" w:hAnsi="宋体" w:cs="宋体"/>
          <w:color w:val="auto"/>
          <w:sz w:val="24"/>
        </w:rPr>
        <w:t>招标项目的潜在</w:t>
      </w:r>
      <w:r>
        <w:rPr>
          <w:rFonts w:hint="eastAsia" w:ascii="宋体" w:hAnsi="宋体" w:cs="宋体"/>
          <w:color w:val="auto"/>
          <w:sz w:val="24"/>
          <w:lang w:eastAsia="zh-CN"/>
        </w:rPr>
        <w:t>投标人</w:t>
      </w:r>
      <w:r>
        <w:rPr>
          <w:rFonts w:hint="eastAsia" w:ascii="宋体" w:hAnsi="宋体" w:cs="宋体"/>
          <w:color w:val="auto"/>
          <w:sz w:val="24"/>
        </w:rPr>
        <w:t>应在乐采云平台（</w:t>
      </w:r>
      <w:r>
        <w:rPr>
          <w:color w:val="auto"/>
        </w:rPr>
        <w:fldChar w:fldCharType="begin"/>
      </w:r>
      <w:r>
        <w:rPr>
          <w:color w:val="auto"/>
        </w:rPr>
        <w:instrText xml:space="preserve"> HYPERLINK "https://www.zcygov.cn/）获取（下载）交易文件，并于2023年10月%20%20日14点00分00秒" </w:instrText>
      </w:r>
      <w:r>
        <w:rPr>
          <w:color w:val="auto"/>
        </w:rPr>
        <w:fldChar w:fldCharType="separate"/>
      </w:r>
      <w:r>
        <w:rPr>
          <w:rStyle w:val="76"/>
          <w:rFonts w:hint="eastAsia" w:ascii="宋体" w:hAnsi="宋体" w:eastAsia="宋体" w:cs="宋体"/>
          <w:snapToGrid/>
          <w:color w:val="auto"/>
          <w:kern w:val="2"/>
          <w:sz w:val="24"/>
          <w:szCs w:val="24"/>
        </w:rPr>
        <w:t>https://www.lecaiyun.com/）获取（下载）</w:t>
      </w:r>
      <w:r>
        <w:rPr>
          <w:rFonts w:hint="eastAsia" w:ascii="宋体" w:hAnsi="宋体" w:cs="宋体"/>
          <w:snapToGrid/>
          <w:color w:val="auto"/>
          <w:kern w:val="2"/>
          <w:sz w:val="24"/>
          <w:szCs w:val="24"/>
          <w:lang w:eastAsia="zh-CN"/>
        </w:rPr>
        <w:t>招标文件</w:t>
      </w:r>
      <w:r>
        <w:rPr>
          <w:rStyle w:val="76"/>
          <w:rFonts w:hint="eastAsia" w:ascii="宋体" w:hAnsi="宋体" w:eastAsia="宋体" w:cs="宋体"/>
          <w:snapToGrid/>
          <w:color w:val="auto"/>
          <w:kern w:val="2"/>
          <w:sz w:val="24"/>
          <w:szCs w:val="24"/>
        </w:rPr>
        <w:t>，并于202</w:t>
      </w:r>
      <w:r>
        <w:rPr>
          <w:rStyle w:val="76"/>
          <w:rFonts w:hint="eastAsia" w:ascii="宋体" w:hAnsi="宋体" w:cs="宋体"/>
          <w:snapToGrid/>
          <w:color w:val="auto"/>
          <w:kern w:val="2"/>
          <w:sz w:val="24"/>
          <w:szCs w:val="24"/>
        </w:rPr>
        <w:t>5</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8</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7</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lang w:val="en-US" w:eastAsia="zh-CN"/>
        </w:rPr>
        <w:t>14</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30</w:t>
      </w:r>
      <w:r>
        <w:rPr>
          <w:rStyle w:val="76"/>
          <w:rFonts w:hint="eastAsia" w:ascii="宋体" w:hAnsi="宋体" w:eastAsia="宋体" w:cs="宋体"/>
          <w:snapToGrid/>
          <w:color w:val="auto"/>
          <w:kern w:val="2"/>
          <w:sz w:val="24"/>
          <w:szCs w:val="24"/>
        </w:rPr>
        <w:t>分</w:t>
      </w:r>
      <w:r>
        <w:rPr>
          <w:rStyle w:val="76"/>
          <w:rFonts w:hint="eastAsia" w:ascii="宋体" w:hAnsi="宋体" w:cs="宋体"/>
          <w:bCs/>
          <w:snapToGrid/>
          <w:color w:val="auto"/>
          <w:kern w:val="2"/>
          <w:sz w:val="24"/>
          <w:szCs w:val="24"/>
        </w:rPr>
        <w:t>00</w:t>
      </w:r>
      <w:r>
        <w:rPr>
          <w:rStyle w:val="76"/>
          <w:rFonts w:hint="eastAsia" w:ascii="宋体" w:hAnsi="宋体" w:eastAsia="宋体" w:cs="宋体"/>
          <w:bCs/>
          <w:snapToGrid/>
          <w:color w:val="auto"/>
          <w:kern w:val="2"/>
          <w:sz w:val="24"/>
          <w:szCs w:val="24"/>
        </w:rPr>
        <w:t>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w:t>
      </w:r>
      <w:r>
        <w:rPr>
          <w:rFonts w:hint="eastAsia" w:ascii="宋体" w:hAnsi="宋体" w:cs="宋体"/>
          <w:color w:val="auto"/>
          <w:sz w:val="24"/>
          <w:lang w:eastAsia="zh-CN"/>
        </w:rPr>
        <w:t>投标文件</w:t>
      </w:r>
      <w:r>
        <w:rPr>
          <w:rFonts w:hint="eastAsia" w:ascii="宋体" w:hAnsi="宋体" w:cs="宋体"/>
          <w:color w:val="auto"/>
          <w:sz w:val="24"/>
        </w:rPr>
        <w:t>。</w:t>
      </w:r>
    </w:p>
    <w:p w14:paraId="78CAE18F">
      <w:pPr>
        <w:spacing w:line="360" w:lineRule="auto"/>
        <w:rPr>
          <w:rFonts w:hint="eastAsia" w:ascii="宋体" w:hAnsi="宋体" w:cs="宋体"/>
          <w:b/>
          <w:sz w:val="24"/>
        </w:rPr>
      </w:pPr>
      <w:r>
        <w:rPr>
          <w:rFonts w:hint="eastAsia" w:ascii="宋体" w:hAnsi="宋体" w:cs="宋体"/>
          <w:b/>
          <w:sz w:val="24"/>
        </w:rPr>
        <w:t xml:space="preserve">一、项目基本情况 </w:t>
      </w:r>
    </w:p>
    <w:p w14:paraId="1A3C3023">
      <w:pPr>
        <w:spacing w:line="360" w:lineRule="auto"/>
        <w:ind w:firstLine="480"/>
        <w:rPr>
          <w:rFonts w:hint="eastAsia" w:ascii="宋体" w:hAnsi="宋体" w:eastAsia="宋体" w:cs="宋体"/>
          <w:bCs/>
          <w:sz w:val="24"/>
          <w:lang w:eastAsia="zh-CN"/>
        </w:rPr>
      </w:pPr>
      <w:r>
        <w:rPr>
          <w:rFonts w:hint="eastAsia" w:ascii="宋体" w:hAnsi="宋体" w:cs="宋体"/>
          <w:b/>
          <w:sz w:val="24"/>
        </w:rPr>
        <w:t>项目编号：</w:t>
      </w:r>
      <w:r>
        <w:rPr>
          <w:rFonts w:hint="eastAsia" w:ascii="宋体" w:hAnsi="宋体" w:cs="宋体"/>
          <w:b w:val="0"/>
          <w:bCs/>
          <w:sz w:val="24"/>
          <w:lang w:val="en-US" w:eastAsia="zh-CN"/>
        </w:rPr>
        <w:t>ZS</w:t>
      </w:r>
      <w:r>
        <w:rPr>
          <w:rFonts w:hint="eastAsia" w:ascii="宋体" w:hAnsi="宋体" w:cs="宋体"/>
          <w:b w:val="0"/>
          <w:bCs/>
          <w:sz w:val="24"/>
          <w:lang w:eastAsia="zh-CN"/>
        </w:rPr>
        <w:t>CGDL2025-LCY0</w:t>
      </w:r>
      <w:r>
        <w:rPr>
          <w:rFonts w:hint="eastAsia" w:ascii="宋体" w:hAnsi="宋体" w:cs="宋体"/>
          <w:b w:val="0"/>
          <w:bCs/>
          <w:sz w:val="24"/>
          <w:lang w:val="en-US" w:eastAsia="zh-CN"/>
        </w:rPr>
        <w:t>01</w:t>
      </w:r>
    </w:p>
    <w:p w14:paraId="120F7048">
      <w:pPr>
        <w:spacing w:line="360" w:lineRule="auto"/>
        <w:ind w:right="-328" w:rightChars="-156" w:firstLine="480"/>
        <w:rPr>
          <w:rFonts w:hint="eastAsia" w:ascii="宋体" w:hAnsi="宋体" w:eastAsia="宋体" w:cs="宋体"/>
          <w:sz w:val="24"/>
          <w:lang w:eastAsia="zh-CN"/>
        </w:rPr>
      </w:pPr>
      <w:r>
        <w:rPr>
          <w:rFonts w:hint="eastAsia" w:ascii="宋体" w:hAnsi="宋体" w:cs="宋体"/>
          <w:b/>
          <w:sz w:val="24"/>
        </w:rPr>
        <w:t>项目名称：</w:t>
      </w:r>
      <w:r>
        <w:rPr>
          <w:rFonts w:hint="eastAsia" w:ascii="宋体" w:hAnsi="宋体" w:cs="宋体"/>
          <w:bCs/>
          <w:sz w:val="24"/>
          <w:lang w:eastAsia="zh-CN"/>
        </w:rPr>
        <w:t>杭州市萧山区司法局档案整理及数字化服务项目</w:t>
      </w:r>
    </w:p>
    <w:p w14:paraId="75532B28">
      <w:pPr>
        <w:spacing w:line="360" w:lineRule="auto"/>
        <w:rPr>
          <w:rFonts w:hint="eastAsia" w:ascii="宋体" w:hAnsi="宋体" w:eastAsia="宋体" w:cs="宋体"/>
          <w:color w:val="auto"/>
          <w:sz w:val="24"/>
          <w:lang w:eastAsia="zh-CN"/>
        </w:rPr>
      </w:pPr>
      <w:r>
        <w:rPr>
          <w:rFonts w:hint="eastAsia" w:ascii="宋体" w:hAnsi="宋体" w:cs="宋体"/>
          <w:sz w:val="24"/>
        </w:rPr>
        <w:t xml:space="preserve">  </w:t>
      </w: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Cs/>
          <w:color w:val="auto"/>
          <w:sz w:val="24"/>
          <w:lang w:val="en-US" w:eastAsia="zh-CN"/>
        </w:rPr>
        <w:t>35</w:t>
      </w:r>
      <w:r>
        <w:rPr>
          <w:rFonts w:ascii="宋体" w:hAnsi="宋体" w:cs="宋体"/>
          <w:bCs/>
          <w:color w:val="auto"/>
          <w:sz w:val="24"/>
        </w:rPr>
        <w:t>0</w:t>
      </w:r>
      <w:r>
        <w:rPr>
          <w:rFonts w:hint="eastAsia" w:ascii="宋体" w:hAnsi="宋体" w:cs="宋体"/>
          <w:bCs/>
          <w:color w:val="auto"/>
          <w:sz w:val="24"/>
        </w:rPr>
        <w:t>0</w:t>
      </w:r>
      <w:r>
        <w:rPr>
          <w:rFonts w:ascii="宋体" w:hAnsi="宋体" w:cs="宋体"/>
          <w:bCs/>
          <w:color w:val="auto"/>
          <w:sz w:val="24"/>
        </w:rPr>
        <w:t>00</w:t>
      </w:r>
    </w:p>
    <w:p w14:paraId="12AB95CB">
      <w:pPr>
        <w:spacing w:line="360"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最高限价（元）：</w:t>
      </w:r>
      <w:r>
        <w:rPr>
          <w:rFonts w:hint="eastAsia" w:ascii="宋体" w:hAnsi="宋体" w:cs="宋体"/>
          <w:bCs/>
          <w:color w:val="auto"/>
          <w:sz w:val="24"/>
          <w:lang w:val="en-US" w:eastAsia="zh-CN"/>
        </w:rPr>
        <w:t>35</w:t>
      </w:r>
      <w:r>
        <w:rPr>
          <w:rFonts w:ascii="宋体" w:hAnsi="宋体" w:cs="宋体"/>
          <w:bCs/>
          <w:color w:val="auto"/>
          <w:sz w:val="24"/>
        </w:rPr>
        <w:t>0</w:t>
      </w:r>
      <w:r>
        <w:rPr>
          <w:rFonts w:hint="eastAsia" w:ascii="宋体" w:hAnsi="宋体" w:cs="宋体"/>
          <w:bCs/>
          <w:color w:val="auto"/>
          <w:sz w:val="24"/>
        </w:rPr>
        <w:t>0</w:t>
      </w:r>
      <w:r>
        <w:rPr>
          <w:rFonts w:ascii="宋体" w:hAnsi="宋体" w:cs="宋体"/>
          <w:bCs/>
          <w:color w:val="auto"/>
          <w:sz w:val="24"/>
        </w:rPr>
        <w:t>00</w:t>
      </w:r>
    </w:p>
    <w:p w14:paraId="5B9E54C0">
      <w:pPr>
        <w:pStyle w:val="16"/>
        <w:spacing w:line="360" w:lineRule="auto"/>
        <w:ind w:firstLine="480"/>
        <w:rPr>
          <w:rFonts w:hint="eastAsia" w:hAnsi="宋体" w:cs="宋体"/>
          <w:bCs/>
          <w:color w:val="auto"/>
          <w:kern w:val="2"/>
          <w:sz w:val="24"/>
          <w:szCs w:val="24"/>
        </w:rPr>
      </w:pPr>
      <w:r>
        <w:rPr>
          <w:rFonts w:hint="eastAsia" w:hAnsi="宋体" w:cs="宋体"/>
          <w:b/>
          <w:color w:val="auto"/>
          <w:sz w:val="24"/>
        </w:rPr>
        <w:t>采购需求：</w:t>
      </w:r>
      <w:r>
        <w:rPr>
          <w:rFonts w:hint="eastAsia" w:hAnsi="宋体" w:cs="宋体"/>
          <w:bCs/>
          <w:sz w:val="24"/>
          <w:lang w:eastAsia="zh-CN"/>
        </w:rPr>
        <w:t>杭州市萧山区司法局档案整理及数字化服务项目</w:t>
      </w:r>
      <w:r>
        <w:rPr>
          <w:rFonts w:hint="eastAsia" w:hAnsi="宋体" w:cs="宋体"/>
          <w:bCs/>
          <w:sz w:val="24"/>
        </w:rPr>
        <w:t xml:space="preserve"> </w:t>
      </w:r>
      <w:r>
        <w:rPr>
          <w:rFonts w:hint="eastAsia" w:hAnsi="宋体" w:cs="宋体"/>
          <w:bCs/>
          <w:color w:val="auto"/>
          <w:kern w:val="2"/>
          <w:sz w:val="24"/>
          <w:szCs w:val="24"/>
        </w:rPr>
        <w:t>主要内容：</w:t>
      </w:r>
      <w:r>
        <w:rPr>
          <w:rFonts w:hint="eastAsia" w:hAnsi="宋体" w:cs="宋体"/>
          <w:bCs/>
          <w:sz w:val="24"/>
          <w:lang w:eastAsia="zh-CN"/>
        </w:rPr>
        <w:t>杭州市萧山区司法局档案整理及数字化服务</w:t>
      </w:r>
      <w:r>
        <w:rPr>
          <w:rFonts w:hint="eastAsia" w:hAnsi="宋体" w:cs="宋体"/>
          <w:bCs/>
          <w:color w:val="auto"/>
          <w:kern w:val="2"/>
          <w:sz w:val="24"/>
          <w:szCs w:val="24"/>
        </w:rPr>
        <w:t>。详见</w:t>
      </w:r>
      <w:r>
        <w:rPr>
          <w:rFonts w:hint="eastAsia" w:hAnsi="宋体" w:cs="宋体"/>
          <w:bCs/>
          <w:color w:val="auto"/>
          <w:kern w:val="2"/>
          <w:sz w:val="24"/>
          <w:szCs w:val="24"/>
          <w:lang w:eastAsia="zh-CN"/>
        </w:rPr>
        <w:t>招标文件</w:t>
      </w:r>
      <w:r>
        <w:rPr>
          <w:rFonts w:hint="eastAsia" w:hAnsi="宋体" w:cs="宋体"/>
          <w:bCs/>
          <w:color w:val="auto"/>
          <w:kern w:val="2"/>
          <w:sz w:val="24"/>
          <w:szCs w:val="24"/>
        </w:rPr>
        <w:t>第三部分采购需求。</w:t>
      </w:r>
    </w:p>
    <w:p w14:paraId="642638F1">
      <w:pPr>
        <w:pStyle w:val="128"/>
        <w:spacing w:before="0"/>
        <w:ind w:firstLine="482"/>
        <w:outlineLvl w:val="2"/>
        <w:rPr>
          <w:rFonts w:hint="eastAsia" w:ascii="宋体" w:hAnsi="宋体" w:cs="宋体"/>
        </w:rPr>
      </w:pPr>
      <w:r>
        <w:rPr>
          <w:rFonts w:hint="eastAsia" w:ascii="宋体" w:hAnsi="宋体" w:cs="宋体"/>
          <w:b/>
        </w:rPr>
        <w:t>合同履约期限：</w:t>
      </w:r>
      <w:r>
        <w:rPr>
          <w:rFonts w:hint="eastAsia" w:ascii="宋体" w:hAnsi="宋体" w:cs="宋体"/>
          <w:bCs/>
        </w:rPr>
        <w:t>详见</w:t>
      </w:r>
      <w:r>
        <w:rPr>
          <w:rFonts w:hint="eastAsia" w:ascii="宋体" w:hAnsi="宋体" w:cs="宋体"/>
          <w:bCs/>
          <w:lang w:eastAsia="zh-CN"/>
        </w:rPr>
        <w:t>招标文件</w:t>
      </w:r>
      <w:r>
        <w:rPr>
          <w:rFonts w:hint="eastAsia" w:ascii="宋体" w:hAnsi="宋体" w:cs="宋体"/>
          <w:bCs/>
        </w:rPr>
        <w:t>。</w:t>
      </w:r>
    </w:p>
    <w:p w14:paraId="296364AC">
      <w:pPr>
        <w:spacing w:line="360" w:lineRule="auto"/>
        <w:ind w:firstLine="480"/>
        <w:rPr>
          <w:rFonts w:hint="eastAsia" w:ascii="宋体" w:hAnsi="宋体" w:cs="宋体"/>
          <w:b/>
          <w:color w:val="auto"/>
          <w:sz w:val="24"/>
        </w:rPr>
      </w:pPr>
      <w:r>
        <w:rPr>
          <w:rFonts w:hint="eastAsia" w:ascii="宋体" w:hAnsi="宋体" w:cs="宋体"/>
          <w:b/>
          <w:color w:val="auto"/>
          <w:sz w:val="24"/>
        </w:rPr>
        <w:t xml:space="preserve">本项目接受联合体投标：（ </w:t>
      </w:r>
      <w:r>
        <w:rPr>
          <w:rFonts w:ascii="宋体" w:hAnsi="宋体" w:cs="宋体"/>
          <w:b/>
          <w:color w:val="auto"/>
          <w:sz w:val="24"/>
        </w:rPr>
        <w:t xml:space="preserve"> </w:t>
      </w:r>
      <w:r>
        <w:rPr>
          <w:rFonts w:hint="eastAsia" w:ascii="宋体" w:hAnsi="宋体" w:cs="宋体"/>
          <w:b/>
          <w:color w:val="auto"/>
          <w:sz w:val="24"/>
        </w:rPr>
        <w:t>）是；（√）否</w:t>
      </w:r>
      <w:r>
        <w:rPr>
          <w:rFonts w:hint="eastAsia" w:ascii="宋体" w:hAnsi="宋体" w:cs="宋体"/>
          <w:color w:val="auto"/>
          <w:kern w:val="0"/>
          <w:sz w:val="24"/>
        </w:rPr>
        <w:t>。</w:t>
      </w:r>
    </w:p>
    <w:p w14:paraId="6519DC45">
      <w:pPr>
        <w:spacing w:line="360" w:lineRule="auto"/>
        <w:rPr>
          <w:rFonts w:hint="eastAsia" w:ascii="宋体" w:hAnsi="宋体" w:cs="宋体"/>
          <w:b/>
          <w:sz w:val="24"/>
        </w:rPr>
      </w:pPr>
      <w:r>
        <w:rPr>
          <w:rFonts w:hint="eastAsia" w:ascii="宋体" w:hAnsi="宋体" w:cs="宋体"/>
          <w:b/>
          <w:sz w:val="24"/>
        </w:rPr>
        <w:t>二、申请人的资格要求：</w:t>
      </w:r>
    </w:p>
    <w:p w14:paraId="0D30606C">
      <w:pPr>
        <w:spacing w:line="360" w:lineRule="auto"/>
        <w:ind w:firstLine="480" w:firstLineChars="200"/>
        <w:rPr>
          <w:rFonts w:hint="eastAsia" w:ascii="宋体" w:hAnsi="宋体" w:cs="宋体"/>
          <w:color w:val="auto"/>
          <w:sz w:val="24"/>
        </w:rPr>
      </w:pPr>
      <w:r>
        <w:rPr>
          <w:rFonts w:hint="eastAsia" w:ascii="宋体" w:hAnsi="宋体" w:cs="宋体"/>
          <w:color w:val="auto"/>
          <w:sz w:val="24"/>
        </w:rPr>
        <w:t>1.具有独立承担民事责任的能力；</w:t>
      </w:r>
    </w:p>
    <w:p w14:paraId="64524939">
      <w:pPr>
        <w:spacing w:line="360" w:lineRule="auto"/>
        <w:ind w:firstLine="480" w:firstLineChars="200"/>
        <w:rPr>
          <w:rFonts w:hint="eastAsia" w:ascii="宋体" w:hAnsi="宋体" w:cs="宋体"/>
          <w:color w:val="auto"/>
          <w:sz w:val="24"/>
        </w:rPr>
      </w:pPr>
      <w:r>
        <w:rPr>
          <w:rFonts w:hint="eastAsia" w:ascii="宋体" w:hAnsi="宋体" w:cs="宋体"/>
          <w:color w:val="auto"/>
          <w:sz w:val="24"/>
        </w:rPr>
        <w:t>2.具有良好的商业信誉和健全的财务会计制度；</w:t>
      </w:r>
    </w:p>
    <w:p w14:paraId="15DF04D5">
      <w:pPr>
        <w:spacing w:line="360" w:lineRule="auto"/>
        <w:ind w:firstLine="480" w:firstLineChars="200"/>
        <w:rPr>
          <w:rFonts w:hint="eastAsia" w:ascii="宋体" w:hAnsi="宋体" w:cs="宋体"/>
          <w:color w:val="auto"/>
          <w:sz w:val="24"/>
        </w:rPr>
      </w:pPr>
      <w:r>
        <w:rPr>
          <w:rFonts w:hint="eastAsia" w:ascii="宋体" w:hAnsi="宋体" w:cs="宋体"/>
          <w:color w:val="auto"/>
          <w:sz w:val="24"/>
        </w:rPr>
        <w:t>3.具有履行合同所必需的设备和专业技术能力；</w:t>
      </w:r>
    </w:p>
    <w:p w14:paraId="0008A565">
      <w:pPr>
        <w:spacing w:line="360" w:lineRule="auto"/>
        <w:ind w:firstLine="480" w:firstLineChars="200"/>
        <w:rPr>
          <w:rFonts w:hint="eastAsia" w:ascii="宋体" w:hAnsi="宋体" w:cs="宋体"/>
          <w:color w:val="auto"/>
          <w:sz w:val="24"/>
        </w:rPr>
      </w:pPr>
      <w:r>
        <w:rPr>
          <w:rFonts w:hint="eastAsia" w:ascii="宋体" w:hAnsi="宋体" w:cs="宋体"/>
          <w:color w:val="auto"/>
          <w:sz w:val="24"/>
        </w:rPr>
        <w:t>4.有依法缴纳税收和社会保障资金的良好记录；</w:t>
      </w:r>
    </w:p>
    <w:p w14:paraId="230676E1">
      <w:pPr>
        <w:spacing w:line="360" w:lineRule="auto"/>
        <w:ind w:firstLine="480" w:firstLineChars="200"/>
        <w:rPr>
          <w:rFonts w:hint="eastAsia" w:ascii="宋体" w:hAnsi="宋体" w:cs="宋体"/>
          <w:color w:val="auto"/>
          <w:sz w:val="24"/>
        </w:rPr>
      </w:pPr>
      <w:r>
        <w:rPr>
          <w:rFonts w:hint="eastAsia" w:ascii="宋体" w:hAnsi="宋体" w:cs="宋体"/>
          <w:color w:val="auto"/>
          <w:sz w:val="24"/>
        </w:rPr>
        <w:t>5.参加</w:t>
      </w:r>
      <w:r>
        <w:rPr>
          <w:rFonts w:hint="eastAsia" w:ascii="宋体" w:hAnsi="宋体" w:cs="宋体"/>
          <w:color w:val="auto"/>
          <w:sz w:val="24"/>
          <w:lang w:eastAsia="zh-CN"/>
        </w:rPr>
        <w:t>招标</w:t>
      </w:r>
      <w:r>
        <w:rPr>
          <w:rFonts w:hint="eastAsia" w:ascii="宋体" w:hAnsi="宋体" w:cs="宋体"/>
          <w:color w:val="auto"/>
          <w:sz w:val="24"/>
        </w:rPr>
        <w:t>活动前三年内，在经营活动中没有重大违法记录；</w:t>
      </w:r>
    </w:p>
    <w:p w14:paraId="2845F95A">
      <w:pPr>
        <w:spacing w:line="360" w:lineRule="auto"/>
        <w:ind w:firstLine="480" w:firstLineChars="200"/>
        <w:rPr>
          <w:rFonts w:hint="eastAsia" w:ascii="宋体" w:hAnsi="宋体" w:cs="宋体"/>
          <w:color w:val="auto"/>
          <w:sz w:val="24"/>
        </w:rPr>
      </w:pPr>
      <w:r>
        <w:rPr>
          <w:rFonts w:hint="eastAsia" w:ascii="宋体" w:hAnsi="宋体" w:cs="宋体"/>
          <w:color w:val="auto"/>
          <w:sz w:val="24"/>
        </w:rPr>
        <w:t>6.法律、行政法规规定的其他条件；</w:t>
      </w:r>
    </w:p>
    <w:p w14:paraId="0338E225">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.本项目的特定资格要求：</w:t>
      </w:r>
      <w:r>
        <w:rPr>
          <w:rFonts w:hint="eastAsia" w:ascii="宋体" w:hAnsi="宋体"/>
          <w:color w:val="auto"/>
          <w:sz w:val="24"/>
          <w:szCs w:val="28"/>
          <w:lang w:eastAsia="zh-CN"/>
        </w:rPr>
        <w:t>投标人</w:t>
      </w:r>
      <w:r>
        <w:rPr>
          <w:rFonts w:hint="eastAsia" w:ascii="宋体" w:hAnsi="宋体"/>
          <w:color w:val="auto"/>
          <w:sz w:val="24"/>
          <w:szCs w:val="28"/>
        </w:rPr>
        <w:t>具有国家秘密载体印制资质证书(涉密档案数字化加工）乙级及以上</w:t>
      </w:r>
      <w:r>
        <w:rPr>
          <w:rFonts w:hint="eastAsia" w:ascii="宋体" w:hAnsi="宋体" w:cs="宋体"/>
          <w:color w:val="auto"/>
          <w:sz w:val="24"/>
        </w:rPr>
        <w:t>。</w:t>
      </w:r>
    </w:p>
    <w:p w14:paraId="48041E04">
      <w:pPr>
        <w:spacing w:line="360" w:lineRule="auto"/>
        <w:rPr>
          <w:rFonts w:hint="eastAsia" w:ascii="宋体" w:hAnsi="宋体" w:cs="宋体"/>
          <w:b/>
          <w:color w:val="FF0000"/>
          <w:sz w:val="24"/>
        </w:rPr>
      </w:pPr>
      <w:r>
        <w:rPr>
          <w:rFonts w:hint="eastAsia" w:ascii="宋体" w:hAnsi="宋体" w:cs="宋体"/>
          <w:b/>
          <w:sz w:val="24"/>
        </w:rPr>
        <w:t>三、获取</w:t>
      </w:r>
      <w:r>
        <w:rPr>
          <w:rFonts w:hint="eastAsia" w:ascii="宋体" w:hAnsi="宋体" w:cs="宋体"/>
          <w:b/>
          <w:sz w:val="24"/>
          <w:lang w:eastAsia="zh-CN"/>
        </w:rPr>
        <w:t>招标文件</w:t>
      </w:r>
      <w:r>
        <w:rPr>
          <w:rFonts w:hint="eastAsia" w:ascii="宋体" w:hAnsi="宋体" w:cs="宋体"/>
          <w:b/>
          <w:sz w:val="24"/>
        </w:rPr>
        <w:t xml:space="preserve"> </w:t>
      </w:r>
    </w:p>
    <w:p w14:paraId="61004BE1">
      <w:pPr>
        <w:spacing w:line="360" w:lineRule="auto"/>
        <w:ind w:firstLine="482" w:firstLineChars="200"/>
        <w:rPr>
          <w:rFonts w:hint="eastAsia" w:ascii="宋体" w:hAnsi="宋体" w:cs="宋体"/>
          <w:sz w:val="24"/>
        </w:rPr>
      </w:pPr>
      <w:r>
        <w:rPr>
          <w:rFonts w:hint="eastAsia" w:ascii="宋体" w:hAnsi="宋体" w:cs="宋体"/>
          <w:b/>
          <w:sz w:val="24"/>
        </w:rPr>
        <w:t>时间：</w:t>
      </w:r>
      <w:r>
        <w:rPr>
          <w:rFonts w:hint="eastAsia" w:ascii="宋体" w:hAnsi="宋体" w:cs="宋体"/>
          <w:sz w:val="24"/>
        </w:rPr>
        <w:t>/</w:t>
      </w:r>
      <w:r>
        <w:rPr>
          <w:rFonts w:hint="eastAsia" w:ascii="宋体" w:hAnsi="宋体" w:cs="宋体"/>
          <w:color w:val="auto"/>
          <w:sz w:val="24"/>
        </w:rPr>
        <w:t>至</w:t>
      </w:r>
      <w:r>
        <w:rPr>
          <w:rFonts w:hint="eastAsia" w:ascii="宋体" w:hAnsi="宋体" w:cs="宋体"/>
          <w:color w:val="auto"/>
          <w:sz w:val="24"/>
          <w:u w:val="single"/>
        </w:rPr>
        <w:t>2025年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7</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636BDB11">
      <w:pPr>
        <w:spacing w:line="360"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sz w:val="24"/>
        </w:rPr>
        <w:t xml:space="preserve">乐采云平台（https://www.lecaiyun.com） </w:t>
      </w:r>
    </w:p>
    <w:p w14:paraId="3BBFFD55">
      <w:pPr>
        <w:spacing w:line="360"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sz w:val="24"/>
        </w:rPr>
        <w:t>供应商登录乐采云平台（https://www.lecaiyun.com）在线申请获取</w:t>
      </w:r>
      <w:r>
        <w:rPr>
          <w:rFonts w:hint="eastAsia" w:ascii="宋体" w:hAnsi="宋体" w:cs="宋体"/>
          <w:sz w:val="24"/>
          <w:lang w:eastAsia="zh-CN"/>
        </w:rPr>
        <w:t>招标文件</w:t>
      </w:r>
      <w:r>
        <w:rPr>
          <w:rFonts w:hint="eastAsia" w:ascii="宋体" w:hAnsi="宋体" w:cs="宋体"/>
          <w:sz w:val="24"/>
        </w:rPr>
        <w:t>（进入“项目采购”应用，在获取</w:t>
      </w:r>
      <w:r>
        <w:rPr>
          <w:rFonts w:hint="eastAsia" w:ascii="宋体" w:hAnsi="宋体" w:cs="宋体"/>
          <w:sz w:val="24"/>
          <w:lang w:eastAsia="zh-CN"/>
        </w:rPr>
        <w:t>招标文件</w:t>
      </w:r>
      <w:r>
        <w:rPr>
          <w:rFonts w:hint="eastAsia" w:ascii="宋体" w:hAnsi="宋体" w:cs="宋体"/>
          <w:sz w:val="24"/>
        </w:rPr>
        <w:t>菜单中选择项目，申请获取</w:t>
      </w:r>
      <w:r>
        <w:rPr>
          <w:rFonts w:hint="eastAsia" w:ascii="宋体" w:hAnsi="宋体" w:cs="宋体"/>
          <w:sz w:val="24"/>
          <w:lang w:eastAsia="zh-CN"/>
        </w:rPr>
        <w:t>招标文件</w:t>
      </w:r>
      <w:r>
        <w:rPr>
          <w:rFonts w:hint="eastAsia" w:ascii="宋体" w:hAnsi="宋体" w:cs="宋体"/>
          <w:sz w:val="24"/>
        </w:rPr>
        <w:t xml:space="preserve">）。 </w:t>
      </w:r>
    </w:p>
    <w:p w14:paraId="4F667DC5">
      <w:pPr>
        <w:spacing w:line="360" w:lineRule="auto"/>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p>
    <w:p w14:paraId="29F3CAE1">
      <w:pPr>
        <w:spacing w:line="360" w:lineRule="auto"/>
        <w:rPr>
          <w:rFonts w:hint="eastAsia" w:ascii="宋体" w:hAnsi="宋体" w:cs="宋体"/>
          <w:b/>
          <w:sz w:val="24"/>
        </w:rPr>
      </w:pPr>
      <w:r>
        <w:rPr>
          <w:rFonts w:hint="eastAsia" w:ascii="宋体" w:hAnsi="宋体" w:cs="宋体"/>
          <w:b/>
          <w:sz w:val="24"/>
        </w:rPr>
        <w:t>四、提交</w:t>
      </w:r>
      <w:r>
        <w:rPr>
          <w:rFonts w:hint="eastAsia" w:ascii="宋体" w:hAnsi="宋体" w:cs="宋体"/>
          <w:b/>
          <w:sz w:val="24"/>
          <w:lang w:eastAsia="zh-CN"/>
        </w:rPr>
        <w:t>投标文件</w:t>
      </w:r>
      <w:r>
        <w:rPr>
          <w:rFonts w:hint="eastAsia" w:ascii="宋体" w:hAnsi="宋体" w:cs="宋体"/>
          <w:b/>
          <w:sz w:val="24"/>
        </w:rPr>
        <w:t>截止时间、开标时间和地点</w:t>
      </w:r>
    </w:p>
    <w:p w14:paraId="08BAEB30">
      <w:pPr>
        <w:spacing w:line="360" w:lineRule="auto"/>
        <w:ind w:firstLine="482" w:firstLineChars="200"/>
        <w:rPr>
          <w:rFonts w:hint="eastAsia" w:ascii="宋体" w:hAnsi="宋体" w:cs="宋体"/>
          <w:color w:val="auto"/>
          <w:sz w:val="24"/>
        </w:rPr>
      </w:pPr>
      <w:r>
        <w:rPr>
          <w:rFonts w:hint="eastAsia" w:ascii="宋体" w:hAnsi="宋体" w:cs="宋体"/>
          <w:b/>
          <w:sz w:val="24"/>
        </w:rPr>
        <w:t>提交</w:t>
      </w:r>
      <w:r>
        <w:rPr>
          <w:rFonts w:hint="eastAsia" w:ascii="宋体" w:hAnsi="宋体" w:cs="宋体"/>
          <w:b/>
          <w:sz w:val="24"/>
          <w:lang w:eastAsia="zh-CN"/>
        </w:rPr>
        <w:t>投标文件</w:t>
      </w:r>
      <w:r>
        <w:rPr>
          <w:rFonts w:hint="eastAsia" w:ascii="宋体" w:hAnsi="宋体" w:cs="宋体"/>
          <w:b/>
          <w:sz w:val="24"/>
        </w:rPr>
        <w:t>截止时间：</w:t>
      </w:r>
      <w:r>
        <w:rPr>
          <w:rFonts w:hint="eastAsia" w:ascii="宋体" w:hAnsi="宋体" w:cs="宋体"/>
          <w:b/>
          <w:sz w:val="24"/>
          <w:u w:val="single"/>
        </w:rPr>
        <w:t xml:space="preserve"> </w:t>
      </w:r>
      <w:r>
        <w:rPr>
          <w:rFonts w:hint="eastAsia" w:ascii="宋体" w:hAnsi="宋体" w:cs="宋体"/>
          <w:color w:val="auto"/>
          <w:sz w:val="24"/>
          <w:u w:val="single"/>
        </w:rPr>
        <w:t>2025年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7</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05DD54ED">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乐采云平台（https://www.lecaiyun.com）</w:t>
      </w:r>
    </w:p>
    <w:p w14:paraId="170FBC53">
      <w:pPr>
        <w:spacing w:line="360" w:lineRule="auto"/>
        <w:ind w:firstLine="482" w:firstLineChars="200"/>
        <w:rPr>
          <w:rFonts w:hint="eastAsia"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b/>
          <w:color w:val="auto"/>
          <w:sz w:val="24"/>
          <w:u w:val="single"/>
        </w:rPr>
        <w:t xml:space="preserve"> </w:t>
      </w:r>
      <w:r>
        <w:rPr>
          <w:rFonts w:hint="eastAsia" w:ascii="宋体" w:hAnsi="宋体" w:cs="宋体"/>
          <w:color w:val="auto"/>
          <w:sz w:val="24"/>
          <w:u w:val="single"/>
        </w:rPr>
        <w:t>2025年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7</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bCs/>
          <w:color w:val="auto"/>
          <w:sz w:val="24"/>
          <w:u w:val="single"/>
        </w:rPr>
        <w:t xml:space="preserve"> </w:t>
      </w:r>
    </w:p>
    <w:p w14:paraId="51B886C8">
      <w:pPr>
        <w:spacing w:line="360" w:lineRule="auto"/>
        <w:ind w:firstLine="482" w:firstLineChars="200"/>
        <w:rPr>
          <w:rFonts w:hint="eastAsia" w:ascii="宋体" w:hAnsi="宋体" w:cs="宋体"/>
          <w:sz w:val="24"/>
        </w:rPr>
      </w:pPr>
      <w:r>
        <w:rPr>
          <w:rFonts w:hint="eastAsia" w:ascii="宋体" w:hAnsi="宋体" w:cs="宋体"/>
          <w:b/>
          <w:sz w:val="24"/>
        </w:rPr>
        <w:t>开标地点（网址）：</w:t>
      </w:r>
      <w:r>
        <w:rPr>
          <w:rFonts w:hint="eastAsia" w:ascii="宋体" w:hAnsi="宋体" w:cs="宋体"/>
          <w:sz w:val="24"/>
        </w:rPr>
        <w:t>乐采云平台（https://www.lecaiyun.com）</w:t>
      </w:r>
      <w:r>
        <w:rPr>
          <w:rFonts w:hint="eastAsia" w:ascii="宋体" w:hAnsi="宋体" w:cs="宋体"/>
          <w:sz w:val="24"/>
          <w:szCs w:val="28"/>
        </w:rPr>
        <w:t>。</w:t>
      </w:r>
    </w:p>
    <w:p w14:paraId="2F177D33">
      <w:pPr>
        <w:spacing w:line="360" w:lineRule="auto"/>
        <w:rPr>
          <w:rFonts w:hint="eastAsia" w:ascii="宋体" w:hAnsi="宋体" w:cs="宋体"/>
          <w:sz w:val="24"/>
        </w:rPr>
      </w:pPr>
      <w:r>
        <w:rPr>
          <w:rFonts w:hint="eastAsia" w:ascii="宋体" w:hAnsi="宋体" w:cs="宋体"/>
          <w:b/>
          <w:sz w:val="24"/>
        </w:rPr>
        <w:t xml:space="preserve">五、公告期限 </w:t>
      </w:r>
    </w:p>
    <w:p w14:paraId="332ADF80">
      <w:pPr>
        <w:spacing w:line="360" w:lineRule="auto"/>
        <w:ind w:firstLine="480" w:firstLineChars="200"/>
        <w:rPr>
          <w:rFonts w:hint="eastAsia" w:ascii="宋体" w:hAnsi="宋体" w:cs="宋体"/>
          <w:sz w:val="24"/>
        </w:rPr>
      </w:pPr>
      <w:r>
        <w:rPr>
          <w:rFonts w:hint="eastAsia" w:ascii="宋体" w:hAnsi="宋体" w:cs="宋体"/>
          <w:sz w:val="24"/>
        </w:rPr>
        <w:t>自本公告发布之日起</w:t>
      </w:r>
      <w:r>
        <w:rPr>
          <w:rFonts w:hint="eastAsia" w:ascii="宋体" w:hAnsi="宋体" w:cs="宋体"/>
          <w:sz w:val="24"/>
          <w:lang w:val="en-US" w:eastAsia="zh-CN"/>
        </w:rPr>
        <w:t>5</w:t>
      </w:r>
      <w:r>
        <w:rPr>
          <w:rFonts w:hint="eastAsia" w:ascii="宋体" w:hAnsi="宋体" w:cs="宋体"/>
          <w:sz w:val="24"/>
        </w:rPr>
        <w:t>个工作日。</w:t>
      </w:r>
    </w:p>
    <w:p w14:paraId="0ECD0067">
      <w:pPr>
        <w:spacing w:line="360" w:lineRule="auto"/>
        <w:rPr>
          <w:rFonts w:hint="eastAsia" w:ascii="宋体" w:hAnsi="宋体" w:cs="宋体"/>
          <w:b/>
          <w:sz w:val="24"/>
        </w:rPr>
      </w:pPr>
      <w:r>
        <w:rPr>
          <w:rFonts w:hint="eastAsia" w:ascii="宋体" w:hAnsi="宋体" w:cs="宋体"/>
          <w:b/>
          <w:sz w:val="24"/>
        </w:rPr>
        <w:t>六、其他补充事宜</w:t>
      </w:r>
    </w:p>
    <w:p w14:paraId="69952D28">
      <w:pPr>
        <w:spacing w:line="360" w:lineRule="auto"/>
        <w:ind w:firstLine="480" w:firstLineChars="200"/>
        <w:rPr>
          <w:rFonts w:hint="eastAsia" w:ascii="宋体" w:hAnsi="宋体" w:cs="宋体"/>
          <w:sz w:val="24"/>
        </w:rPr>
      </w:pPr>
      <w:r>
        <w:rPr>
          <w:rFonts w:hint="eastAsia" w:ascii="宋体" w:hAnsi="宋体" w:cs="宋体"/>
          <w:sz w:val="24"/>
        </w:rPr>
        <w:t>1.供应商认为</w:t>
      </w:r>
      <w:r>
        <w:rPr>
          <w:rFonts w:hint="eastAsia" w:ascii="宋体" w:hAnsi="宋体" w:cs="宋体"/>
          <w:sz w:val="24"/>
          <w:lang w:eastAsia="zh-CN"/>
        </w:rPr>
        <w:t>招标文件</w:t>
      </w:r>
      <w:r>
        <w:rPr>
          <w:rFonts w:hint="eastAsia" w:ascii="宋体" w:hAnsi="宋体" w:cs="宋体"/>
          <w:sz w:val="24"/>
        </w:rPr>
        <w:t>使自己的权益受到损害的，可以自获取</w:t>
      </w:r>
      <w:r>
        <w:rPr>
          <w:rFonts w:hint="eastAsia" w:ascii="宋体" w:hAnsi="宋体" w:cs="宋体"/>
          <w:sz w:val="24"/>
          <w:lang w:eastAsia="zh-CN"/>
        </w:rPr>
        <w:t>招标文件</w:t>
      </w:r>
      <w:r>
        <w:rPr>
          <w:rFonts w:hint="eastAsia" w:ascii="宋体" w:hAnsi="宋体" w:cs="宋体"/>
          <w:sz w:val="24"/>
        </w:rPr>
        <w:t>之日或者</w:t>
      </w:r>
      <w:r>
        <w:rPr>
          <w:rFonts w:hint="eastAsia" w:ascii="宋体" w:hAnsi="宋体" w:cs="宋体"/>
          <w:sz w:val="24"/>
          <w:lang w:eastAsia="zh-CN"/>
        </w:rPr>
        <w:t>招标文件</w:t>
      </w:r>
      <w:r>
        <w:rPr>
          <w:rFonts w:hint="eastAsia" w:ascii="宋体" w:hAnsi="宋体" w:cs="宋体"/>
          <w:sz w:val="24"/>
        </w:rPr>
        <w:t>公告期限届满之日（公告期限届满后获取</w:t>
      </w:r>
      <w:r>
        <w:rPr>
          <w:rFonts w:hint="eastAsia" w:ascii="宋体" w:hAnsi="宋体" w:cs="宋体"/>
          <w:sz w:val="24"/>
          <w:lang w:eastAsia="zh-CN"/>
        </w:rPr>
        <w:t>招标文件</w:t>
      </w:r>
      <w:r>
        <w:rPr>
          <w:rFonts w:hint="eastAsia" w:ascii="宋体" w:hAnsi="宋体" w:cs="宋体"/>
          <w:sz w:val="24"/>
        </w:rPr>
        <w:t>的，以公告期限届满之日为准）起</w:t>
      </w:r>
      <w:r>
        <w:rPr>
          <w:rFonts w:hint="eastAsia" w:ascii="宋体" w:hAnsi="宋体" w:cs="宋体"/>
          <w:sz w:val="24"/>
          <w:lang w:val="en-US" w:eastAsia="zh-CN"/>
        </w:rPr>
        <w:t>5</w:t>
      </w:r>
      <w:r>
        <w:rPr>
          <w:rFonts w:hint="eastAsia" w:ascii="宋体" w:hAnsi="宋体" w:cs="宋体"/>
          <w:sz w:val="24"/>
        </w:rPr>
        <w:t>个工作日内，以书面形式向</w:t>
      </w:r>
      <w:r>
        <w:rPr>
          <w:rFonts w:hint="eastAsia" w:ascii="宋体" w:hAnsi="宋体" w:cs="宋体"/>
          <w:sz w:val="24"/>
          <w:lang w:eastAsia="zh-CN"/>
        </w:rPr>
        <w:t>采购人</w:t>
      </w:r>
      <w:r>
        <w:rPr>
          <w:rFonts w:hint="eastAsia" w:ascii="宋体" w:hAnsi="宋体" w:cs="宋体"/>
          <w:sz w:val="24"/>
        </w:rPr>
        <w:t>和采购代理机构提出质疑。质疑函范本请到浙江政府采购网下载专区下载。</w:t>
      </w:r>
    </w:p>
    <w:p w14:paraId="1AF24B26">
      <w:pPr>
        <w:spacing w:line="360" w:lineRule="auto"/>
        <w:ind w:firstLine="480"/>
        <w:rPr>
          <w:rFonts w:hint="eastAsia" w:ascii="宋体" w:hAnsi="宋体" w:cs="宋体"/>
          <w:sz w:val="24"/>
        </w:rPr>
      </w:pPr>
      <w:r>
        <w:rPr>
          <w:rFonts w:hint="eastAsia" w:ascii="宋体" w:hAnsi="宋体" w:cs="宋体"/>
          <w:sz w:val="24"/>
        </w:rPr>
        <w:t>2.其他事项：①电子招投标：本项目以数据电文形式，依托“乐采云平台（www.lecaiyun.com）”进行招投标活动，不接受纸质</w:t>
      </w:r>
      <w:r>
        <w:rPr>
          <w:rFonts w:hint="eastAsia" w:ascii="宋体" w:hAnsi="宋体" w:cs="宋体"/>
          <w:sz w:val="24"/>
          <w:lang w:eastAsia="zh-CN"/>
        </w:rPr>
        <w:t>投标文件</w:t>
      </w:r>
      <w:r>
        <w:rPr>
          <w:rFonts w:hint="eastAsia" w:ascii="宋体" w:hAnsi="宋体" w:cs="宋体"/>
          <w:sz w:val="24"/>
        </w:rPr>
        <w:t>；②投标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进行下载并安装③</w:t>
      </w:r>
      <w:r>
        <w:rPr>
          <w:rFonts w:hint="eastAsia" w:ascii="宋体" w:hAnsi="宋体" w:cs="宋体"/>
          <w:sz w:val="24"/>
          <w:lang w:eastAsia="zh-CN"/>
        </w:rPr>
        <w:t>招标文件</w:t>
      </w:r>
      <w:r>
        <w:rPr>
          <w:rFonts w:hint="eastAsia" w:ascii="宋体" w:hAnsi="宋体" w:cs="宋体"/>
          <w:sz w:val="24"/>
        </w:rPr>
        <w:t>的获取：使用账号登录或者使用CA登录乐采云平台；进入“项目采购”应用，在获取</w:t>
      </w:r>
      <w:r>
        <w:rPr>
          <w:rFonts w:hint="eastAsia" w:ascii="宋体" w:hAnsi="宋体" w:cs="宋体"/>
          <w:sz w:val="24"/>
          <w:lang w:eastAsia="zh-CN"/>
        </w:rPr>
        <w:t>招标文件</w:t>
      </w:r>
      <w:r>
        <w:rPr>
          <w:rFonts w:hint="eastAsia" w:ascii="宋体" w:hAnsi="宋体" w:cs="宋体"/>
          <w:sz w:val="24"/>
        </w:rPr>
        <w:t>菜单中选择项目，获取</w:t>
      </w:r>
      <w:r>
        <w:rPr>
          <w:rFonts w:hint="eastAsia" w:ascii="宋体" w:hAnsi="宋体" w:cs="宋体"/>
          <w:sz w:val="24"/>
          <w:lang w:eastAsia="zh-CN"/>
        </w:rPr>
        <w:t>招标文件</w:t>
      </w:r>
      <w:r>
        <w:rPr>
          <w:rFonts w:hint="eastAsia" w:ascii="宋体" w:hAnsi="宋体" w:cs="宋体"/>
          <w:sz w:val="24"/>
        </w:rPr>
        <w:t>；④</w:t>
      </w:r>
      <w:r>
        <w:rPr>
          <w:rFonts w:hint="eastAsia" w:ascii="宋体" w:hAnsi="宋体" w:cs="宋体"/>
          <w:sz w:val="24"/>
          <w:lang w:eastAsia="zh-CN"/>
        </w:rPr>
        <w:t>投标文件</w:t>
      </w:r>
      <w:r>
        <w:rPr>
          <w:rFonts w:hint="eastAsia" w:ascii="宋体" w:hAnsi="宋体" w:cs="宋体"/>
          <w:sz w:val="24"/>
        </w:rPr>
        <w:t>的制作：在“乐采云电子交易客户端”中完成“填写基本信息”、“导入</w:t>
      </w:r>
      <w:r>
        <w:rPr>
          <w:rFonts w:hint="eastAsia" w:ascii="宋体" w:hAnsi="宋体" w:cs="宋体"/>
          <w:sz w:val="24"/>
          <w:lang w:eastAsia="zh-CN"/>
        </w:rPr>
        <w:t>投标文件</w:t>
      </w:r>
      <w:r>
        <w:rPr>
          <w:rFonts w:hint="eastAsia" w:ascii="宋体" w:hAnsi="宋体" w:cs="宋体"/>
          <w:sz w:val="24"/>
        </w:rPr>
        <w:t>”、“标书关联”、“标书检查”、“电子签名”、“生成电子标书”等操作；⑤</w:t>
      </w:r>
      <w:r>
        <w:rPr>
          <w:rFonts w:hint="eastAsia" w:ascii="宋体" w:hAnsi="宋体" w:cs="宋体"/>
          <w:sz w:val="24"/>
          <w:lang w:eastAsia="zh-CN"/>
        </w:rPr>
        <w:t>采购人</w:t>
      </w:r>
      <w:r>
        <w:rPr>
          <w:rFonts w:hint="eastAsia" w:ascii="宋体" w:hAnsi="宋体" w:cs="宋体"/>
          <w:sz w:val="24"/>
        </w:rPr>
        <w:t>、采购机构将依托乐采云平台完成本项目的电子</w:t>
      </w:r>
      <w:r>
        <w:rPr>
          <w:rFonts w:hint="eastAsia" w:ascii="宋体" w:hAnsi="宋体" w:cs="宋体"/>
          <w:sz w:val="24"/>
          <w:lang w:eastAsia="zh-CN"/>
        </w:rPr>
        <w:t>招标</w:t>
      </w:r>
      <w:r>
        <w:rPr>
          <w:rFonts w:hint="eastAsia" w:ascii="宋体" w:hAnsi="宋体" w:cs="宋体"/>
          <w:sz w:val="24"/>
        </w:rPr>
        <w:t>活动，平台不接受未按上述方式获取</w:t>
      </w:r>
      <w:r>
        <w:rPr>
          <w:rFonts w:hint="eastAsia" w:ascii="宋体" w:hAnsi="宋体" w:cs="宋体"/>
          <w:sz w:val="24"/>
          <w:lang w:eastAsia="zh-CN"/>
        </w:rPr>
        <w:t>招标文件</w:t>
      </w:r>
      <w:r>
        <w:rPr>
          <w:rFonts w:hint="eastAsia" w:ascii="宋体" w:hAnsi="宋体" w:cs="宋体"/>
          <w:sz w:val="24"/>
        </w:rPr>
        <w:t>的供应商进行投标活动；⑥对未按上述方式获取</w:t>
      </w:r>
      <w:r>
        <w:rPr>
          <w:rFonts w:hint="eastAsia" w:ascii="宋体" w:hAnsi="宋体" w:cs="宋体"/>
          <w:sz w:val="24"/>
          <w:lang w:eastAsia="zh-CN"/>
        </w:rPr>
        <w:t>招标文件</w:t>
      </w:r>
      <w:r>
        <w:rPr>
          <w:rFonts w:hint="eastAsia" w:ascii="宋体" w:hAnsi="宋体" w:cs="宋体"/>
          <w:sz w:val="24"/>
        </w:rPr>
        <w:t>的供应商对该文件提出的质疑，</w:t>
      </w:r>
      <w:r>
        <w:rPr>
          <w:rFonts w:hint="eastAsia" w:ascii="宋体" w:hAnsi="宋体" w:cs="宋体"/>
          <w:sz w:val="24"/>
          <w:lang w:eastAsia="zh-CN"/>
        </w:rPr>
        <w:t>采购人</w:t>
      </w:r>
      <w:r>
        <w:rPr>
          <w:rFonts w:hint="eastAsia" w:ascii="宋体" w:hAnsi="宋体" w:cs="宋体"/>
          <w:sz w:val="24"/>
        </w:rPr>
        <w:t>或采购代理机构将不予处理；⑦不提供</w:t>
      </w:r>
      <w:r>
        <w:rPr>
          <w:rFonts w:hint="eastAsia" w:ascii="宋体" w:hAnsi="宋体" w:cs="宋体"/>
          <w:sz w:val="24"/>
          <w:lang w:eastAsia="zh-CN"/>
        </w:rPr>
        <w:t>招标文件</w:t>
      </w:r>
      <w:r>
        <w:rPr>
          <w:rFonts w:hint="eastAsia" w:ascii="宋体" w:hAnsi="宋体" w:cs="宋体"/>
          <w:sz w:val="24"/>
        </w:rPr>
        <w:t>纸质版；⑧</w:t>
      </w:r>
      <w:r>
        <w:rPr>
          <w:rFonts w:hint="eastAsia" w:ascii="宋体" w:hAnsi="宋体" w:cs="宋体"/>
          <w:sz w:val="24"/>
          <w:lang w:eastAsia="zh-CN"/>
        </w:rPr>
        <w:t>投标文件</w:t>
      </w:r>
      <w:r>
        <w:rPr>
          <w:rFonts w:hint="eastAsia" w:ascii="宋体" w:hAnsi="宋体" w:cs="宋体"/>
          <w:sz w:val="24"/>
        </w:rPr>
        <w:t>的传输递交：</w:t>
      </w:r>
      <w:r>
        <w:rPr>
          <w:rFonts w:hint="eastAsia" w:ascii="宋体" w:hAnsi="宋体" w:cs="宋体"/>
          <w:sz w:val="24"/>
          <w:lang w:eastAsia="zh-CN"/>
        </w:rPr>
        <w:t>投标人</w:t>
      </w:r>
      <w:r>
        <w:rPr>
          <w:rFonts w:hint="eastAsia" w:ascii="宋体" w:hAnsi="宋体" w:cs="宋体"/>
          <w:sz w:val="24"/>
        </w:rPr>
        <w:t>在投标截止时间前将加密的</w:t>
      </w:r>
      <w:r>
        <w:rPr>
          <w:rFonts w:hint="eastAsia" w:ascii="宋体" w:hAnsi="宋体" w:cs="宋体"/>
          <w:sz w:val="24"/>
          <w:lang w:eastAsia="zh-CN"/>
        </w:rPr>
        <w:t>投标文件</w:t>
      </w:r>
      <w:r>
        <w:rPr>
          <w:rFonts w:hint="eastAsia" w:ascii="宋体" w:hAnsi="宋体" w:cs="宋体"/>
          <w:sz w:val="24"/>
        </w:rPr>
        <w:t>上传至乐采云平台，还可以在投标截止时间前直接提交或者以邮政快递方式递交备份</w:t>
      </w:r>
      <w:r>
        <w:rPr>
          <w:rFonts w:hint="eastAsia" w:ascii="宋体" w:hAnsi="宋体" w:cs="宋体"/>
          <w:sz w:val="24"/>
          <w:lang w:eastAsia="zh-CN"/>
        </w:rPr>
        <w:t>投标文件</w:t>
      </w:r>
      <w:r>
        <w:rPr>
          <w:rFonts w:hint="eastAsia" w:ascii="宋体" w:hAnsi="宋体" w:cs="宋体"/>
          <w:sz w:val="24"/>
        </w:rPr>
        <w:t>1份。备份</w:t>
      </w:r>
      <w:r>
        <w:rPr>
          <w:rFonts w:hint="eastAsia" w:ascii="宋体" w:hAnsi="宋体" w:cs="宋体"/>
          <w:sz w:val="24"/>
          <w:lang w:eastAsia="zh-CN"/>
        </w:rPr>
        <w:t>投标文件</w:t>
      </w:r>
      <w:r>
        <w:rPr>
          <w:rFonts w:hint="eastAsia" w:ascii="宋体" w:hAnsi="宋体" w:cs="宋体"/>
          <w:sz w:val="24"/>
        </w:rPr>
        <w:t>的制作、存储、密封详见</w:t>
      </w:r>
      <w:r>
        <w:rPr>
          <w:rFonts w:hint="eastAsia" w:ascii="宋体" w:hAnsi="宋体" w:cs="宋体"/>
          <w:sz w:val="24"/>
          <w:lang w:eastAsia="zh-CN"/>
        </w:rPr>
        <w:t>招标文件</w:t>
      </w:r>
      <w:r>
        <w:rPr>
          <w:rFonts w:hint="eastAsia" w:ascii="宋体" w:hAnsi="宋体" w:cs="宋体"/>
          <w:sz w:val="24"/>
        </w:rPr>
        <w:t>第二部分第15点—“备份</w:t>
      </w:r>
      <w:r>
        <w:rPr>
          <w:rFonts w:hint="eastAsia" w:ascii="宋体" w:hAnsi="宋体" w:cs="宋体"/>
          <w:sz w:val="24"/>
          <w:lang w:eastAsia="zh-CN"/>
        </w:rPr>
        <w:t>投标文件</w:t>
      </w:r>
      <w:r>
        <w:rPr>
          <w:rFonts w:hint="eastAsia" w:ascii="宋体" w:hAnsi="宋体" w:cs="宋体"/>
          <w:sz w:val="24"/>
        </w:rPr>
        <w:t>”；⑨</w:t>
      </w:r>
      <w:r>
        <w:rPr>
          <w:rFonts w:hint="eastAsia" w:ascii="宋体" w:hAnsi="宋体" w:cs="宋体"/>
          <w:sz w:val="24"/>
          <w:lang w:eastAsia="zh-CN"/>
        </w:rPr>
        <w:t>投标文件</w:t>
      </w:r>
      <w:r>
        <w:rPr>
          <w:rFonts w:hint="eastAsia" w:ascii="宋体" w:hAnsi="宋体" w:cs="宋体"/>
          <w:sz w:val="24"/>
        </w:rPr>
        <w:t>的解密：</w:t>
      </w:r>
      <w:r>
        <w:rPr>
          <w:rFonts w:hint="eastAsia" w:ascii="宋体" w:hAnsi="宋体" w:cs="宋体"/>
          <w:sz w:val="24"/>
          <w:lang w:eastAsia="zh-CN"/>
        </w:rPr>
        <w:t>投标人</w:t>
      </w:r>
      <w:r>
        <w:rPr>
          <w:rFonts w:hint="eastAsia" w:ascii="宋体" w:hAnsi="宋体" w:cs="宋体"/>
          <w:sz w:val="24"/>
        </w:rPr>
        <w:t>按照平台提示和</w:t>
      </w:r>
      <w:r>
        <w:rPr>
          <w:rFonts w:hint="eastAsia" w:ascii="宋体" w:hAnsi="宋体" w:cs="宋体"/>
          <w:sz w:val="24"/>
          <w:lang w:eastAsia="zh-CN"/>
        </w:rPr>
        <w:t>招标文件</w:t>
      </w:r>
      <w:r>
        <w:rPr>
          <w:rFonts w:hint="eastAsia" w:ascii="宋体" w:hAnsi="宋体" w:cs="宋体"/>
          <w:sz w:val="24"/>
        </w:rPr>
        <w:t>的规定在半小时内完成在线解密。通过“乐采云平台”上传递交的</w:t>
      </w:r>
      <w:r>
        <w:rPr>
          <w:rFonts w:hint="eastAsia" w:ascii="宋体" w:hAnsi="宋体" w:cs="宋体"/>
          <w:sz w:val="24"/>
          <w:lang w:eastAsia="zh-CN"/>
        </w:rPr>
        <w:t>投标文件</w:t>
      </w:r>
      <w:r>
        <w:rPr>
          <w:rFonts w:hint="eastAsia" w:ascii="宋体" w:hAnsi="宋体" w:cs="宋体"/>
          <w:sz w:val="24"/>
        </w:rPr>
        <w:t>无法按时解密，投标供应商递交了备份</w:t>
      </w:r>
      <w:r>
        <w:rPr>
          <w:rFonts w:hint="eastAsia" w:ascii="宋体" w:hAnsi="宋体" w:cs="宋体"/>
          <w:sz w:val="24"/>
          <w:lang w:eastAsia="zh-CN"/>
        </w:rPr>
        <w:t>投标文件</w:t>
      </w:r>
      <w:r>
        <w:rPr>
          <w:rFonts w:hint="eastAsia" w:ascii="宋体" w:hAnsi="宋体" w:cs="宋体"/>
          <w:sz w:val="24"/>
        </w:rPr>
        <w:t>的，以备份</w:t>
      </w:r>
      <w:r>
        <w:rPr>
          <w:rFonts w:hint="eastAsia" w:ascii="宋体" w:hAnsi="宋体" w:cs="宋体"/>
          <w:sz w:val="24"/>
          <w:lang w:eastAsia="zh-CN"/>
        </w:rPr>
        <w:t>投标文件</w:t>
      </w:r>
      <w:r>
        <w:rPr>
          <w:rFonts w:hint="eastAsia" w:ascii="宋体" w:hAnsi="宋体" w:cs="宋体"/>
          <w:sz w:val="24"/>
        </w:rPr>
        <w:t>为依据，否则视为</w:t>
      </w:r>
      <w:r>
        <w:rPr>
          <w:rFonts w:hint="eastAsia" w:ascii="宋体" w:hAnsi="宋体" w:cs="宋体"/>
          <w:sz w:val="24"/>
          <w:lang w:eastAsia="zh-CN"/>
        </w:rPr>
        <w:t>投标文件</w:t>
      </w:r>
      <w:r>
        <w:rPr>
          <w:rFonts w:hint="eastAsia" w:ascii="宋体" w:hAnsi="宋体" w:cs="宋体"/>
          <w:sz w:val="24"/>
        </w:rPr>
        <w:t>撤回。通过“乐采云平台”上传递交的</w:t>
      </w:r>
      <w:r>
        <w:rPr>
          <w:rFonts w:hint="eastAsia" w:ascii="宋体" w:hAnsi="宋体" w:cs="宋体"/>
          <w:sz w:val="24"/>
          <w:lang w:eastAsia="zh-CN"/>
        </w:rPr>
        <w:t>投标文件</w:t>
      </w:r>
      <w:r>
        <w:rPr>
          <w:rFonts w:hint="eastAsia" w:ascii="宋体" w:hAnsi="宋体" w:cs="宋体"/>
          <w:sz w:val="24"/>
        </w:rPr>
        <w:t>已按时解密的，备份</w:t>
      </w:r>
      <w:r>
        <w:rPr>
          <w:rFonts w:hint="eastAsia" w:ascii="宋体" w:hAnsi="宋体" w:cs="宋体"/>
          <w:sz w:val="24"/>
          <w:lang w:eastAsia="zh-CN"/>
        </w:rPr>
        <w:t>投标文件</w:t>
      </w:r>
      <w:r>
        <w:rPr>
          <w:rFonts w:hint="eastAsia" w:ascii="宋体" w:hAnsi="宋体" w:cs="宋体"/>
          <w:sz w:val="24"/>
        </w:rPr>
        <w:t>自动失效。</w:t>
      </w:r>
      <w:r>
        <w:rPr>
          <w:rFonts w:hint="eastAsia" w:ascii="宋体" w:hAnsi="宋体" w:cs="宋体"/>
          <w:sz w:val="24"/>
          <w:lang w:eastAsia="zh-CN"/>
        </w:rPr>
        <w:t>投标人</w:t>
      </w:r>
      <w:r>
        <w:rPr>
          <w:rFonts w:hint="eastAsia" w:ascii="宋体" w:hAnsi="宋体" w:cs="宋体"/>
          <w:sz w:val="24"/>
        </w:rPr>
        <w:t>仅提交备份</w:t>
      </w:r>
      <w:r>
        <w:rPr>
          <w:rFonts w:hint="eastAsia" w:ascii="宋体" w:hAnsi="宋体" w:cs="宋体"/>
          <w:sz w:val="24"/>
          <w:lang w:eastAsia="zh-CN"/>
        </w:rPr>
        <w:t>投标文件</w:t>
      </w:r>
      <w:r>
        <w:rPr>
          <w:rFonts w:hint="eastAsia" w:ascii="宋体" w:hAnsi="宋体" w:cs="宋体"/>
          <w:sz w:val="24"/>
        </w:rPr>
        <w:t>，未在电子交易平台传输递交</w:t>
      </w:r>
      <w:r>
        <w:rPr>
          <w:rFonts w:hint="eastAsia" w:ascii="宋体" w:hAnsi="宋体" w:cs="宋体"/>
          <w:sz w:val="24"/>
          <w:lang w:eastAsia="zh-CN"/>
        </w:rPr>
        <w:t>投标文件</w:t>
      </w:r>
      <w:r>
        <w:rPr>
          <w:rFonts w:hint="eastAsia" w:ascii="宋体" w:hAnsi="宋体" w:cs="宋体"/>
          <w:sz w:val="24"/>
        </w:rPr>
        <w:t>的，</w:t>
      </w:r>
      <w:r>
        <w:rPr>
          <w:rFonts w:hint="eastAsia" w:ascii="宋体" w:hAnsi="宋体" w:cs="宋体"/>
          <w:sz w:val="24"/>
          <w:lang w:eastAsia="zh-CN"/>
        </w:rPr>
        <w:t>投标无效</w:t>
      </w:r>
      <w:r>
        <w:rPr>
          <w:rFonts w:hint="eastAsia" w:ascii="宋体" w:hAnsi="宋体" w:cs="宋体"/>
          <w:sz w:val="24"/>
        </w:rPr>
        <w:t>；⑩具体操作指南：详见乐采云平台“服务中心-帮助文档-项目采购-操作流程-电子招投标-政府采购项目电子交易管理操作指南-供应商”。</w:t>
      </w:r>
    </w:p>
    <w:p w14:paraId="5C39AEB2">
      <w:pPr>
        <w:spacing w:line="360" w:lineRule="auto"/>
        <w:rPr>
          <w:rFonts w:hint="eastAsia" w:ascii="宋体" w:hAnsi="宋体" w:cs="宋体"/>
          <w:b/>
          <w:sz w:val="24"/>
        </w:rPr>
      </w:pPr>
      <w:r>
        <w:rPr>
          <w:rFonts w:hint="eastAsia" w:ascii="宋体" w:hAnsi="宋体" w:cs="宋体"/>
          <w:b/>
          <w:sz w:val="24"/>
        </w:rPr>
        <w:t>七、对本次采购提出询问、质疑，请按以下方式联系</w:t>
      </w:r>
    </w:p>
    <w:p w14:paraId="2BEFBDDA">
      <w:pPr>
        <w:widowControl/>
        <w:spacing w:line="360" w:lineRule="auto"/>
        <w:jc w:val="left"/>
        <w:rPr>
          <w:rFonts w:hint="eastAsia" w:ascii="宋体" w:hAnsi="宋体" w:cs="宋体"/>
          <w:sz w:val="24"/>
          <w:szCs w:val="28"/>
        </w:rPr>
      </w:pPr>
      <w:r>
        <w:rPr>
          <w:rFonts w:hint="eastAsia" w:ascii="宋体" w:hAnsi="宋体" w:cs="宋体"/>
          <w:sz w:val="24"/>
          <w:szCs w:val="28"/>
        </w:rPr>
        <w:t>1.</w:t>
      </w:r>
      <w:r>
        <w:rPr>
          <w:rFonts w:hint="eastAsia" w:ascii="宋体" w:hAnsi="宋体" w:cs="宋体"/>
          <w:sz w:val="24"/>
          <w:szCs w:val="28"/>
          <w:lang w:eastAsia="zh-CN"/>
        </w:rPr>
        <w:t>采购人</w:t>
      </w:r>
      <w:r>
        <w:rPr>
          <w:rFonts w:hint="eastAsia" w:ascii="宋体" w:hAnsi="宋体" w:cs="宋体"/>
          <w:sz w:val="24"/>
          <w:szCs w:val="28"/>
        </w:rPr>
        <w:t>信息</w:t>
      </w:r>
    </w:p>
    <w:p w14:paraId="27533036">
      <w:pPr>
        <w:spacing w:line="360" w:lineRule="auto"/>
        <w:jc w:val="left"/>
        <w:rPr>
          <w:rFonts w:hint="eastAsia" w:ascii="宋体" w:hAnsi="宋体" w:eastAsia="宋体" w:cs="宋体"/>
          <w:sz w:val="24"/>
          <w:szCs w:val="28"/>
          <w:lang w:eastAsia="zh-CN"/>
        </w:rPr>
      </w:pPr>
      <w:r>
        <w:rPr>
          <w:rFonts w:hint="eastAsia" w:ascii="宋体" w:hAnsi="宋体" w:cs="宋体"/>
          <w:sz w:val="24"/>
          <w:szCs w:val="28"/>
        </w:rPr>
        <w:t>名 称：</w:t>
      </w:r>
      <w:r>
        <w:rPr>
          <w:rFonts w:hint="eastAsia" w:ascii="宋体" w:hAnsi="宋体" w:cs="宋体"/>
          <w:sz w:val="24"/>
          <w:szCs w:val="28"/>
          <w:lang w:eastAsia="zh-CN"/>
        </w:rPr>
        <w:t>杭州市萧山区司法局</w:t>
      </w:r>
    </w:p>
    <w:p w14:paraId="3D6D3D31">
      <w:pPr>
        <w:spacing w:line="360" w:lineRule="auto"/>
        <w:jc w:val="left"/>
        <w:rPr>
          <w:rFonts w:hint="eastAsia" w:ascii="宋体" w:hAnsi="宋体" w:cs="宋体"/>
          <w:sz w:val="24"/>
          <w:szCs w:val="28"/>
        </w:rPr>
      </w:pPr>
      <w:r>
        <w:rPr>
          <w:rFonts w:hint="eastAsia" w:ascii="宋体" w:hAnsi="宋体" w:cs="宋体"/>
          <w:sz w:val="24"/>
          <w:szCs w:val="28"/>
        </w:rPr>
        <w:t xml:space="preserve">地址：杭州市萧山区北干街道博学路837号 </w:t>
      </w:r>
      <w:r>
        <w:rPr>
          <w:rFonts w:ascii="宋体" w:hAnsi="宋体" w:cs="宋体"/>
          <w:sz w:val="24"/>
          <w:szCs w:val="28"/>
        </w:rPr>
        <w:t xml:space="preserve"> </w:t>
      </w:r>
    </w:p>
    <w:p w14:paraId="22D155C6">
      <w:pPr>
        <w:spacing w:line="360" w:lineRule="auto"/>
        <w:jc w:val="left"/>
        <w:rPr>
          <w:rFonts w:hint="eastAsia" w:ascii="宋体" w:hAnsi="宋体" w:eastAsia="宋体" w:cs="宋体"/>
          <w:color w:val="auto"/>
          <w:sz w:val="24"/>
          <w:szCs w:val="28"/>
          <w:lang w:val="en-US" w:eastAsia="zh-CN"/>
        </w:rPr>
      </w:pPr>
      <w:r>
        <w:rPr>
          <w:rFonts w:hint="eastAsia" w:ascii="宋体" w:hAnsi="宋体" w:cs="宋体"/>
          <w:color w:val="auto"/>
          <w:sz w:val="24"/>
          <w:szCs w:val="28"/>
        </w:rPr>
        <w:t>项目联系人（询问）：赵老师</w:t>
      </w:r>
    </w:p>
    <w:p w14:paraId="53D43FA8">
      <w:pPr>
        <w:spacing w:line="360" w:lineRule="auto"/>
        <w:jc w:val="left"/>
        <w:rPr>
          <w:rFonts w:hint="eastAsia" w:ascii="宋体" w:hAnsi="宋体" w:eastAsia="宋体" w:cs="宋体"/>
          <w:color w:val="auto"/>
          <w:sz w:val="24"/>
          <w:szCs w:val="28"/>
          <w:lang w:val="en-US" w:eastAsia="zh-CN"/>
        </w:rPr>
      </w:pPr>
      <w:r>
        <w:rPr>
          <w:rFonts w:hint="eastAsia" w:ascii="宋体" w:hAnsi="宋体" w:cs="宋体"/>
          <w:color w:val="auto"/>
          <w:sz w:val="24"/>
          <w:szCs w:val="28"/>
        </w:rPr>
        <w:t>项目联系方式（询问）：0571-82638091</w:t>
      </w:r>
    </w:p>
    <w:p w14:paraId="109AE8C0">
      <w:pPr>
        <w:spacing w:line="360" w:lineRule="auto"/>
        <w:jc w:val="left"/>
        <w:rPr>
          <w:rFonts w:hint="eastAsia" w:ascii="宋体" w:hAnsi="宋体" w:cs="宋体"/>
          <w:sz w:val="24"/>
          <w:szCs w:val="28"/>
        </w:rPr>
      </w:pPr>
      <w:bookmarkStart w:id="11" w:name="_Toc28359086"/>
      <w:bookmarkStart w:id="12" w:name="_Toc28359009"/>
      <w:r>
        <w:rPr>
          <w:rFonts w:hint="eastAsia" w:ascii="宋体" w:hAnsi="宋体" w:cs="宋体"/>
          <w:sz w:val="24"/>
          <w:szCs w:val="28"/>
        </w:rPr>
        <w:t>2.采购代理机构信息</w:t>
      </w:r>
      <w:bookmarkEnd w:id="11"/>
      <w:bookmarkEnd w:id="12"/>
    </w:p>
    <w:p w14:paraId="21DFC3A0">
      <w:pPr>
        <w:spacing w:line="360" w:lineRule="auto"/>
        <w:jc w:val="left"/>
        <w:rPr>
          <w:rFonts w:hint="eastAsia" w:ascii="宋体" w:hAnsi="宋体" w:eastAsia="宋体" w:cs="宋体"/>
          <w:sz w:val="24"/>
          <w:szCs w:val="28"/>
          <w:lang w:eastAsia="zh-CN"/>
        </w:rPr>
      </w:pPr>
      <w:r>
        <w:rPr>
          <w:rFonts w:hint="eastAsia" w:ascii="宋体" w:hAnsi="宋体" w:cs="宋体"/>
          <w:sz w:val="24"/>
          <w:szCs w:val="28"/>
        </w:rPr>
        <w:t>名 称：</w:t>
      </w:r>
      <w:r>
        <w:rPr>
          <w:rFonts w:hint="eastAsia" w:ascii="宋体" w:hAnsi="宋体" w:cs="宋体"/>
          <w:sz w:val="24"/>
          <w:szCs w:val="28"/>
          <w:lang w:eastAsia="zh-CN"/>
        </w:rPr>
        <w:t>浙江中审工程咨询有限公司</w:t>
      </w:r>
    </w:p>
    <w:p w14:paraId="20609B9B">
      <w:pPr>
        <w:spacing w:line="360" w:lineRule="auto"/>
        <w:jc w:val="left"/>
        <w:rPr>
          <w:rFonts w:hint="eastAsia" w:ascii="宋体" w:hAnsi="宋体" w:cs="宋体"/>
          <w:sz w:val="24"/>
          <w:szCs w:val="28"/>
        </w:rPr>
      </w:pPr>
      <w:r>
        <w:rPr>
          <w:rFonts w:hint="eastAsia" w:ascii="宋体" w:hAnsi="宋体" w:cs="宋体"/>
          <w:sz w:val="24"/>
          <w:szCs w:val="28"/>
        </w:rPr>
        <w:t>地址：杭州市萧山区新塘街道一都孙村</w:t>
      </w:r>
    </w:p>
    <w:p w14:paraId="353E51EA">
      <w:pPr>
        <w:spacing w:line="360" w:lineRule="auto"/>
        <w:jc w:val="left"/>
        <w:rPr>
          <w:rFonts w:hint="eastAsia" w:ascii="宋体" w:hAnsi="宋体" w:eastAsia="宋体" w:cs="宋体"/>
          <w:sz w:val="24"/>
          <w:szCs w:val="28"/>
          <w:lang w:val="en-US" w:eastAsia="zh-CN"/>
        </w:rPr>
      </w:pPr>
      <w:r>
        <w:rPr>
          <w:rFonts w:hint="eastAsia" w:ascii="宋体" w:hAnsi="宋体" w:cs="宋体"/>
          <w:sz w:val="24"/>
          <w:szCs w:val="28"/>
        </w:rPr>
        <w:t>项目联系人（询问）：</w:t>
      </w:r>
      <w:r>
        <w:rPr>
          <w:rFonts w:hint="eastAsia" w:ascii="宋体" w:hAnsi="宋体" w:cs="宋体"/>
          <w:sz w:val="24"/>
          <w:szCs w:val="28"/>
          <w:lang w:eastAsia="zh-CN"/>
        </w:rPr>
        <w:t>徐国军</w:t>
      </w:r>
    </w:p>
    <w:p w14:paraId="79592953">
      <w:pPr>
        <w:spacing w:line="360" w:lineRule="auto"/>
        <w:jc w:val="left"/>
        <w:rPr>
          <w:rFonts w:hint="default" w:ascii="宋体" w:hAnsi="宋体" w:eastAsia="宋体" w:cs="宋体"/>
          <w:sz w:val="24"/>
          <w:szCs w:val="28"/>
          <w:lang w:val="en-US" w:eastAsia="zh-CN"/>
        </w:rPr>
      </w:pPr>
      <w:r>
        <w:rPr>
          <w:rFonts w:hint="eastAsia" w:ascii="宋体" w:hAnsi="宋体" w:cs="宋体"/>
          <w:sz w:val="24"/>
          <w:szCs w:val="28"/>
        </w:rPr>
        <w:t>项目联系方式（询问）：</w:t>
      </w:r>
      <w:r>
        <w:rPr>
          <w:rFonts w:hint="eastAsia" w:ascii="宋体" w:hAnsi="宋体" w:cs="宋体"/>
          <w:sz w:val="24"/>
          <w:szCs w:val="28"/>
          <w:lang w:val="en-US" w:eastAsia="zh-CN"/>
        </w:rPr>
        <w:t>13567190008</w:t>
      </w:r>
    </w:p>
    <w:p w14:paraId="571A50DB">
      <w:pPr>
        <w:spacing w:line="360" w:lineRule="auto"/>
        <w:jc w:val="left"/>
        <w:rPr>
          <w:rFonts w:hint="eastAsia" w:ascii="宋体" w:hAnsi="宋体" w:cs="宋体"/>
          <w:sz w:val="24"/>
        </w:rPr>
      </w:pPr>
      <w:r>
        <w:rPr>
          <w:rFonts w:hint="eastAsia" w:ascii="宋体" w:hAnsi="宋体" w:cs="宋体"/>
          <w:color w:val="0000FF"/>
          <w:sz w:val="24"/>
          <w:szCs w:val="28"/>
        </w:rPr>
        <w:t>  </w:t>
      </w:r>
      <w:r>
        <w:rPr>
          <w:rFonts w:hint="eastAsia" w:ascii="宋体" w:hAnsi="宋体" w:cs="宋体"/>
          <w:sz w:val="24"/>
        </w:rPr>
        <w:t>若对项目采购电子交易系统操作有疑问，可登录乐采云（https://www.lecaiyun.com/），点击右侧咨询小采，获取采小蜜智能服务管家帮助，或拨打乐采云服务热线400-881-7190获取热线服务帮助。</w:t>
      </w:r>
    </w:p>
    <w:p w14:paraId="279CCCB5">
      <w:pPr>
        <w:spacing w:line="360"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r>
        <w:rPr>
          <w:rFonts w:hint="eastAsia" w:hAnsi="宋体" w:cs="宋体"/>
          <w:sz w:val="24"/>
        </w:rPr>
        <w:t xml:space="preserve"> </w:t>
      </w:r>
    </w:p>
    <w:p w14:paraId="45660BDA">
      <w:pPr>
        <w:widowControl/>
        <w:adjustRightInd/>
        <w:jc w:val="left"/>
        <w:rPr>
          <w:rFonts w:hint="eastAsia" w:ascii="宋体" w:hAnsi="宋体" w:cs="宋体"/>
          <w:b/>
          <w:sz w:val="36"/>
          <w:szCs w:val="20"/>
        </w:rPr>
      </w:pPr>
      <w:r>
        <w:rPr>
          <w:rFonts w:ascii="宋体" w:hAnsi="宋体" w:cs="宋体"/>
          <w:b/>
          <w:sz w:val="36"/>
          <w:szCs w:val="20"/>
        </w:rPr>
        <w:br w:type="page"/>
      </w:r>
    </w:p>
    <w:p w14:paraId="76E18AB3">
      <w:pPr>
        <w:adjustRightInd/>
        <w:jc w:val="center"/>
        <w:outlineLvl w:val="0"/>
        <w:rPr>
          <w:rFonts w:hint="eastAsia"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w:t>
      </w:r>
      <w:r>
        <w:rPr>
          <w:rFonts w:hint="eastAsia" w:ascii="宋体" w:hAnsi="宋体" w:cs="宋体"/>
          <w:b/>
          <w:sz w:val="36"/>
          <w:szCs w:val="20"/>
          <w:lang w:eastAsia="zh-CN"/>
        </w:rPr>
        <w:t>投标人</w:t>
      </w:r>
      <w:r>
        <w:rPr>
          <w:rFonts w:hint="eastAsia" w:ascii="宋体" w:hAnsi="宋体" w:cs="宋体"/>
          <w:b/>
          <w:sz w:val="36"/>
          <w:szCs w:val="20"/>
        </w:rPr>
        <w:t>须知</w:t>
      </w:r>
      <w:bookmarkEnd w:id="9"/>
    </w:p>
    <w:p w14:paraId="4592F36E">
      <w:pPr>
        <w:snapToGrid w:val="0"/>
        <w:jc w:val="center"/>
        <w:rPr>
          <w:rFonts w:hint="eastAsia" w:ascii="宋体" w:hAnsi="宋体" w:cs="宋体"/>
          <w:b/>
          <w:sz w:val="32"/>
          <w:szCs w:val="20"/>
        </w:rPr>
      </w:pPr>
      <w:r>
        <w:rPr>
          <w:rFonts w:hint="eastAsia" w:ascii="宋体" w:hAnsi="宋体" w:cs="宋体"/>
          <w:b/>
          <w:sz w:val="32"/>
          <w:szCs w:val="20"/>
        </w:rPr>
        <w:t>前附表</w:t>
      </w:r>
    </w:p>
    <w:tbl>
      <w:tblPr>
        <w:tblStyle w:val="62"/>
        <w:tblW w:w="9640"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5"/>
        <w:gridCol w:w="1614"/>
        <w:gridCol w:w="7371"/>
      </w:tblGrid>
      <w:tr w14:paraId="3F116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2" w:hRule="atLeast"/>
          <w:tblHeader/>
        </w:trPr>
        <w:tc>
          <w:tcPr>
            <w:tcW w:w="655" w:type="dxa"/>
            <w:vAlign w:val="center"/>
          </w:tcPr>
          <w:p w14:paraId="3191AD49">
            <w:pPr>
              <w:snapToGrid w:val="0"/>
              <w:jc w:val="center"/>
              <w:rPr>
                <w:rFonts w:hint="eastAsia" w:ascii="宋体" w:hAnsi="宋体" w:cs="宋体"/>
                <w:b/>
                <w:sz w:val="24"/>
              </w:rPr>
            </w:pPr>
            <w:r>
              <w:rPr>
                <w:rFonts w:hint="eastAsia" w:ascii="宋体" w:hAnsi="宋体" w:cs="宋体"/>
                <w:b/>
                <w:sz w:val="24"/>
              </w:rPr>
              <w:t>序号</w:t>
            </w:r>
          </w:p>
        </w:tc>
        <w:tc>
          <w:tcPr>
            <w:tcW w:w="1614" w:type="dxa"/>
            <w:vAlign w:val="center"/>
          </w:tcPr>
          <w:p w14:paraId="3CB199B1">
            <w:pPr>
              <w:snapToGrid w:val="0"/>
              <w:jc w:val="center"/>
              <w:rPr>
                <w:rFonts w:hint="eastAsia" w:ascii="宋体" w:hAnsi="宋体" w:cs="宋体"/>
                <w:b/>
                <w:sz w:val="24"/>
              </w:rPr>
            </w:pPr>
            <w:r>
              <w:rPr>
                <w:rFonts w:hint="eastAsia" w:ascii="宋体" w:hAnsi="宋体" w:cs="宋体"/>
                <w:b/>
                <w:sz w:val="24"/>
              </w:rPr>
              <w:t>事项</w:t>
            </w:r>
          </w:p>
        </w:tc>
        <w:tc>
          <w:tcPr>
            <w:tcW w:w="7371" w:type="dxa"/>
            <w:vAlign w:val="center"/>
          </w:tcPr>
          <w:p w14:paraId="046202C8">
            <w:pPr>
              <w:snapToGrid w:val="0"/>
              <w:jc w:val="center"/>
              <w:rPr>
                <w:rFonts w:hint="eastAsia" w:ascii="宋体" w:hAnsi="宋体" w:cs="宋体"/>
                <w:b/>
                <w:sz w:val="24"/>
              </w:rPr>
            </w:pPr>
            <w:r>
              <w:rPr>
                <w:rFonts w:hint="eastAsia" w:ascii="宋体" w:hAnsi="宋体" w:cs="宋体"/>
                <w:b/>
                <w:sz w:val="24"/>
              </w:rPr>
              <w:t>本项目的特别规定</w:t>
            </w:r>
          </w:p>
        </w:tc>
      </w:tr>
      <w:tr w14:paraId="3D05D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2" w:hRule="atLeast"/>
          <w:tblHeader/>
        </w:trPr>
        <w:tc>
          <w:tcPr>
            <w:tcW w:w="655" w:type="dxa"/>
            <w:vAlign w:val="center"/>
          </w:tcPr>
          <w:p w14:paraId="18A4E23E">
            <w:pPr>
              <w:snapToGrid w:val="0"/>
              <w:jc w:val="center"/>
              <w:rPr>
                <w:rFonts w:hint="eastAsia" w:ascii="宋体" w:hAnsi="宋体" w:cs="宋体"/>
                <w:sz w:val="24"/>
              </w:rPr>
            </w:pPr>
            <w:r>
              <w:rPr>
                <w:rFonts w:hint="eastAsia" w:ascii="宋体" w:hAnsi="宋体" w:cs="宋体"/>
                <w:sz w:val="24"/>
              </w:rPr>
              <w:t>1</w:t>
            </w:r>
          </w:p>
        </w:tc>
        <w:tc>
          <w:tcPr>
            <w:tcW w:w="1614" w:type="dxa"/>
            <w:vAlign w:val="center"/>
          </w:tcPr>
          <w:p w14:paraId="08882A36">
            <w:pPr>
              <w:snapToGrid w:val="0"/>
              <w:jc w:val="center"/>
              <w:rPr>
                <w:rFonts w:hint="eastAsia" w:ascii="宋体" w:hAnsi="宋体" w:cs="宋体"/>
                <w:b/>
                <w:sz w:val="24"/>
              </w:rPr>
            </w:pPr>
            <w:r>
              <w:rPr>
                <w:rFonts w:hint="eastAsia" w:ascii="宋体" w:hAnsi="宋体" w:cs="宋体"/>
                <w:b/>
                <w:sz w:val="24"/>
              </w:rPr>
              <w:t>项目属性与核心产品</w:t>
            </w:r>
          </w:p>
        </w:tc>
        <w:tc>
          <w:tcPr>
            <w:tcW w:w="7371" w:type="dxa"/>
            <w:vAlign w:val="center"/>
          </w:tcPr>
          <w:p w14:paraId="6AC80A3E">
            <w:pPr>
              <w:rPr>
                <w:rFonts w:hint="eastAsia" w:ascii="宋体" w:hAnsi="宋体" w:cs="宋体"/>
                <w:sz w:val="24"/>
              </w:rPr>
            </w:pPr>
            <w:r>
              <w:rPr>
                <w:rFonts w:hint="eastAsia" w:ascii="宋体" w:hAnsi="宋体" w:cs="宋体"/>
                <w:kern w:val="0"/>
                <w:sz w:val="24"/>
              </w:rPr>
              <w:t>(  )A</w:t>
            </w: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sz w:val="24"/>
                <w:u w:val="single"/>
              </w:rPr>
              <w:t xml:space="preserve"> / </w:t>
            </w:r>
            <w:r>
              <w:rPr>
                <w:rFonts w:hint="eastAsia" w:ascii="宋体" w:hAnsi="宋体" w:cs="宋体"/>
                <w:sz w:val="24"/>
              </w:rPr>
              <w:t>。</w:t>
            </w:r>
          </w:p>
          <w:p w14:paraId="173DE84F">
            <w:pPr>
              <w:rPr>
                <w:rFonts w:hint="eastAsia" w:ascii="宋体" w:hAnsi="宋体" w:cs="宋体"/>
                <w:sz w:val="24"/>
              </w:rPr>
            </w:pPr>
            <w:r>
              <w:rPr>
                <w:rFonts w:hint="eastAsia" w:ascii="宋体" w:hAnsi="宋体" w:cs="宋体"/>
                <w:kern w:val="0"/>
                <w:sz w:val="24"/>
              </w:rPr>
              <w:t>(</w:t>
            </w:r>
            <w:r>
              <w:rPr>
                <w:rFonts w:hint="eastAsia" w:ascii="宋体" w:hAnsi="宋体" w:cs="宋体"/>
                <w:bCs/>
                <w:sz w:val="24"/>
              </w:rPr>
              <w:t>√</w:t>
            </w:r>
            <w:r>
              <w:rPr>
                <w:rFonts w:hint="eastAsia" w:ascii="宋体" w:hAnsi="宋体" w:cs="宋体"/>
                <w:kern w:val="0"/>
                <w:sz w:val="24"/>
              </w:rPr>
              <w:t>)B</w:t>
            </w:r>
            <w:r>
              <w:rPr>
                <w:rFonts w:hint="eastAsia" w:ascii="宋体" w:hAnsi="宋体" w:cs="宋体"/>
                <w:sz w:val="24"/>
              </w:rPr>
              <w:t>服务类。</w:t>
            </w:r>
          </w:p>
        </w:tc>
      </w:tr>
      <w:tr w14:paraId="38752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43" w:hRule="atLeast"/>
          <w:tblHeader/>
        </w:trPr>
        <w:tc>
          <w:tcPr>
            <w:tcW w:w="655" w:type="dxa"/>
            <w:vAlign w:val="center"/>
          </w:tcPr>
          <w:p w14:paraId="23C4555E">
            <w:pPr>
              <w:snapToGrid w:val="0"/>
              <w:jc w:val="center"/>
              <w:rPr>
                <w:rFonts w:hint="eastAsia" w:ascii="宋体" w:hAnsi="宋体" w:cs="宋体"/>
                <w:sz w:val="24"/>
              </w:rPr>
            </w:pPr>
            <w:r>
              <w:rPr>
                <w:rFonts w:hint="eastAsia" w:ascii="宋体" w:hAnsi="宋体" w:cs="宋体"/>
                <w:sz w:val="24"/>
              </w:rPr>
              <w:t>2</w:t>
            </w:r>
          </w:p>
        </w:tc>
        <w:tc>
          <w:tcPr>
            <w:tcW w:w="1614" w:type="dxa"/>
            <w:vAlign w:val="center"/>
          </w:tcPr>
          <w:p w14:paraId="3E0BAF45">
            <w:pPr>
              <w:snapToGrid w:val="0"/>
              <w:jc w:val="center"/>
              <w:rPr>
                <w:rFonts w:hint="eastAsia" w:ascii="宋体" w:hAnsi="宋体" w:cs="宋体"/>
                <w:b/>
                <w:sz w:val="24"/>
              </w:rPr>
            </w:pPr>
            <w:r>
              <w:rPr>
                <w:rFonts w:hint="eastAsia" w:ascii="宋体" w:hAnsi="宋体" w:cs="宋体"/>
                <w:b/>
                <w:sz w:val="24"/>
              </w:rPr>
              <w:t>是否允许采购进口产品</w:t>
            </w:r>
          </w:p>
        </w:tc>
        <w:tc>
          <w:tcPr>
            <w:tcW w:w="7371" w:type="dxa"/>
            <w:vAlign w:val="center"/>
          </w:tcPr>
          <w:p w14:paraId="614FC5C7">
            <w:pPr>
              <w:rPr>
                <w:rFonts w:hint="eastAsia" w:ascii="宋体" w:hAnsi="宋体" w:cs="宋体"/>
                <w:sz w:val="24"/>
                <w:szCs w:val="32"/>
              </w:rPr>
            </w:pPr>
            <w:r>
              <w:rPr>
                <w:rFonts w:hint="eastAsia" w:ascii="宋体" w:hAnsi="宋体" w:cs="宋体"/>
                <w:kern w:val="0"/>
                <w:sz w:val="24"/>
              </w:rPr>
              <w:t>(</w:t>
            </w:r>
            <w:r>
              <w:rPr>
                <w:rFonts w:hint="eastAsia" w:ascii="宋体" w:hAnsi="宋体" w:cs="宋体"/>
                <w:bCs/>
                <w:sz w:val="24"/>
              </w:rPr>
              <w:t>√</w:t>
            </w:r>
            <w:r>
              <w:rPr>
                <w:rFonts w:hint="eastAsia" w:ascii="宋体" w:hAnsi="宋体" w:cs="宋体"/>
                <w:kern w:val="0"/>
                <w:sz w:val="24"/>
              </w:rPr>
              <w:t>)</w:t>
            </w:r>
            <w:r>
              <w:rPr>
                <w:rFonts w:hint="eastAsia" w:ascii="宋体" w:hAnsi="宋体" w:cs="宋体"/>
                <w:sz w:val="24"/>
                <w:szCs w:val="32"/>
              </w:rPr>
              <w:t>本项目不允许采购进口产品。</w:t>
            </w:r>
          </w:p>
          <w:p w14:paraId="4C6349B8">
            <w:pPr>
              <w:rPr>
                <w:rFonts w:hint="eastAsia" w:ascii="宋体" w:hAnsi="宋体" w:cs="宋体"/>
                <w:sz w:val="24"/>
                <w:szCs w:val="32"/>
              </w:rPr>
            </w:pPr>
            <w:r>
              <w:rPr>
                <w:rFonts w:hint="eastAsia" w:ascii="宋体" w:hAnsi="宋体" w:cs="宋体"/>
                <w:kern w:val="0"/>
                <w:sz w:val="24"/>
              </w:rPr>
              <w:t>(  )</w:t>
            </w:r>
            <w:r>
              <w:rPr>
                <w:rFonts w:hint="eastAsia" w:ascii="宋体" w:hAnsi="宋体" w:cs="宋体"/>
                <w:sz w:val="24"/>
                <w:szCs w:val="32"/>
              </w:rPr>
              <w:t>可以就    采购进口产品。</w:t>
            </w:r>
          </w:p>
          <w:p w14:paraId="180FFD4D">
            <w:pPr>
              <w:pStyle w:val="4"/>
              <w:keepNext w:val="0"/>
              <w:keepLines w:val="0"/>
              <w:spacing w:line="240" w:lineRule="auto"/>
              <w:ind w:left="0" w:firstLine="0"/>
              <w:rPr>
                <w:rFonts w:hint="eastAsia" w:ascii="宋体" w:hAnsi="宋体" w:eastAsia="宋体" w:cs="宋体"/>
                <w:lang w:val="en-US"/>
              </w:rPr>
            </w:pPr>
            <w:r>
              <w:rPr>
                <w:rFonts w:hint="eastAsia" w:ascii="宋体" w:hAnsi="宋体" w:eastAsia="宋体" w:cs="宋体"/>
                <w:kern w:val="0"/>
                <w:sz w:val="24"/>
                <w:lang w:val="en-US"/>
              </w:rPr>
              <w:t>进口产品是指通过中国海关保关验放进入中国境内且产自境关外的产品。</w:t>
            </w:r>
          </w:p>
        </w:tc>
      </w:tr>
      <w:tr w14:paraId="04F46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2" w:hRule="atLeast"/>
          <w:tblHeader/>
        </w:trPr>
        <w:tc>
          <w:tcPr>
            <w:tcW w:w="655" w:type="dxa"/>
            <w:vAlign w:val="center"/>
          </w:tcPr>
          <w:p w14:paraId="00FA9F55">
            <w:pPr>
              <w:snapToGrid w:val="0"/>
              <w:jc w:val="center"/>
              <w:rPr>
                <w:rFonts w:hint="eastAsia" w:ascii="宋体" w:hAnsi="宋体" w:cs="宋体"/>
                <w:sz w:val="24"/>
              </w:rPr>
            </w:pPr>
            <w:r>
              <w:rPr>
                <w:rFonts w:hint="eastAsia" w:ascii="宋体" w:hAnsi="宋体" w:cs="宋体"/>
                <w:sz w:val="24"/>
              </w:rPr>
              <w:t>3</w:t>
            </w:r>
          </w:p>
        </w:tc>
        <w:tc>
          <w:tcPr>
            <w:tcW w:w="1614" w:type="dxa"/>
            <w:vAlign w:val="center"/>
          </w:tcPr>
          <w:p w14:paraId="29BF3B73">
            <w:pPr>
              <w:snapToGrid w:val="0"/>
              <w:ind w:firstLine="482" w:firstLineChars="200"/>
              <w:rPr>
                <w:rFonts w:hint="eastAsia" w:ascii="宋体" w:hAnsi="宋体" w:cs="宋体"/>
                <w:b/>
                <w:sz w:val="24"/>
              </w:rPr>
            </w:pPr>
            <w:r>
              <w:rPr>
                <w:rFonts w:hint="eastAsia" w:ascii="宋体" w:hAnsi="宋体" w:cs="宋体"/>
                <w:b/>
                <w:sz w:val="24"/>
              </w:rPr>
              <w:t>分包</w:t>
            </w:r>
          </w:p>
        </w:tc>
        <w:tc>
          <w:tcPr>
            <w:tcW w:w="7371" w:type="dxa"/>
            <w:vAlign w:val="center"/>
          </w:tcPr>
          <w:p w14:paraId="28586DC4">
            <w:pPr>
              <w:snapToGrid w:val="0"/>
              <w:rPr>
                <w:rFonts w:hint="eastAsia" w:ascii="宋体" w:hAnsi="宋体" w:cs="宋体"/>
                <w:sz w:val="24"/>
              </w:rPr>
            </w:pPr>
            <w:r>
              <w:rPr>
                <w:rFonts w:hint="eastAsia" w:ascii="宋体" w:hAnsi="宋体" w:cs="宋体"/>
                <w:b/>
                <w:sz w:val="24"/>
              </w:rPr>
              <w:t>（  ）</w:t>
            </w:r>
            <w:r>
              <w:rPr>
                <w:rFonts w:hint="eastAsia" w:ascii="宋体" w:hAnsi="宋体" w:cs="宋体"/>
                <w:kern w:val="0"/>
                <w:sz w:val="24"/>
              </w:rPr>
              <w:t>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p>
          <w:p w14:paraId="6377C604">
            <w:pPr>
              <w:rPr>
                <w:rFonts w:hint="eastAsia" w:ascii="宋体" w:hAnsi="宋体" w:cs="宋体"/>
                <w:sz w:val="24"/>
              </w:rPr>
            </w:pPr>
            <w:r>
              <w:rPr>
                <w:rFonts w:hint="eastAsia" w:ascii="宋体" w:hAnsi="宋体" w:cs="宋体"/>
                <w:b/>
                <w:sz w:val="24"/>
              </w:rPr>
              <w:t>（√）</w:t>
            </w:r>
            <w:r>
              <w:rPr>
                <w:rFonts w:hint="eastAsia" w:ascii="宋体" w:hAnsi="宋体" w:cs="宋体"/>
                <w:kern w:val="0"/>
                <w:sz w:val="24"/>
              </w:rPr>
              <w:t>B</w:t>
            </w:r>
            <w:r>
              <w:rPr>
                <w:rFonts w:hint="eastAsia" w:ascii="宋体" w:hAnsi="宋体" w:cs="宋体"/>
                <w:sz w:val="24"/>
              </w:rPr>
              <w:t>不同意分包。</w:t>
            </w:r>
          </w:p>
        </w:tc>
      </w:tr>
      <w:tr w14:paraId="73139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8" w:hRule="atLeast"/>
          <w:tblHeader/>
        </w:trPr>
        <w:tc>
          <w:tcPr>
            <w:tcW w:w="655" w:type="dxa"/>
            <w:vAlign w:val="center"/>
          </w:tcPr>
          <w:p w14:paraId="2F0A3306">
            <w:pPr>
              <w:snapToGrid w:val="0"/>
              <w:jc w:val="center"/>
              <w:rPr>
                <w:rFonts w:hint="eastAsia" w:ascii="宋体" w:hAnsi="宋体" w:cs="宋体"/>
                <w:sz w:val="24"/>
              </w:rPr>
            </w:pPr>
            <w:r>
              <w:rPr>
                <w:rFonts w:hint="eastAsia" w:ascii="宋体" w:hAnsi="宋体" w:cs="宋体"/>
                <w:sz w:val="24"/>
              </w:rPr>
              <w:t>4</w:t>
            </w:r>
          </w:p>
        </w:tc>
        <w:tc>
          <w:tcPr>
            <w:tcW w:w="1614" w:type="dxa"/>
            <w:vAlign w:val="center"/>
          </w:tcPr>
          <w:p w14:paraId="35543556">
            <w:pPr>
              <w:snapToGrid w:val="0"/>
              <w:jc w:val="center"/>
              <w:rPr>
                <w:rFonts w:hint="eastAsia" w:ascii="宋体" w:hAnsi="宋体" w:cs="宋体"/>
                <w:b/>
                <w:sz w:val="24"/>
              </w:rPr>
            </w:pPr>
            <w:r>
              <w:rPr>
                <w:rFonts w:hint="eastAsia" w:ascii="宋体" w:hAnsi="宋体" w:cs="宋体"/>
                <w:b/>
                <w:sz w:val="24"/>
              </w:rPr>
              <w:t>开标前答疑会或现场考察</w:t>
            </w:r>
          </w:p>
        </w:tc>
        <w:tc>
          <w:tcPr>
            <w:tcW w:w="7371" w:type="dxa"/>
            <w:vAlign w:val="center"/>
          </w:tcPr>
          <w:p w14:paraId="7A8EFB02">
            <w:pPr>
              <w:rPr>
                <w:rFonts w:hint="eastAsia" w:ascii="宋体" w:hAnsi="宋体" w:cs="宋体"/>
                <w:sz w:val="24"/>
              </w:rPr>
            </w:pPr>
            <w:r>
              <w:rPr>
                <w:rFonts w:hint="eastAsia" w:ascii="宋体" w:hAnsi="宋体" w:cs="宋体"/>
                <w:b/>
                <w:sz w:val="24"/>
              </w:rPr>
              <w:t>（√）</w:t>
            </w:r>
            <w:r>
              <w:rPr>
                <w:rFonts w:hint="eastAsia" w:ascii="宋体" w:hAnsi="宋体" w:cs="宋体"/>
                <w:kern w:val="0"/>
                <w:sz w:val="24"/>
              </w:rPr>
              <w:t>A</w:t>
            </w:r>
            <w:r>
              <w:rPr>
                <w:rFonts w:hint="eastAsia" w:ascii="宋体" w:hAnsi="宋体" w:cs="宋体"/>
                <w:sz w:val="24"/>
              </w:rPr>
              <w:t>不组织。</w:t>
            </w:r>
          </w:p>
          <w:p w14:paraId="5A40629A">
            <w:pPr>
              <w:rPr>
                <w:rFonts w:hint="eastAsia" w:ascii="宋体" w:hAnsi="宋体" w:cs="宋体"/>
                <w:sz w:val="24"/>
                <w:szCs w:val="20"/>
              </w:rPr>
            </w:pPr>
            <w:r>
              <w:rPr>
                <w:rFonts w:hint="eastAsia" w:ascii="宋体" w:hAnsi="宋体" w:cs="宋体"/>
                <w:b/>
                <w:sz w:val="24"/>
              </w:rPr>
              <w:t>（  ）</w:t>
            </w: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；其他说明：</w:t>
            </w:r>
          </w:p>
        </w:tc>
      </w:tr>
      <w:tr w14:paraId="3277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02" w:hRule="atLeast"/>
          <w:tblHeader/>
        </w:trPr>
        <w:tc>
          <w:tcPr>
            <w:tcW w:w="655" w:type="dxa"/>
            <w:vAlign w:val="center"/>
          </w:tcPr>
          <w:p w14:paraId="5191A191">
            <w:pPr>
              <w:snapToGrid w:val="0"/>
              <w:jc w:val="center"/>
              <w:rPr>
                <w:rFonts w:hint="eastAsia" w:ascii="宋体" w:hAnsi="宋体" w:cs="宋体"/>
                <w:sz w:val="24"/>
              </w:rPr>
            </w:pPr>
            <w:r>
              <w:rPr>
                <w:rFonts w:hint="eastAsia" w:ascii="宋体" w:hAnsi="宋体" w:cs="宋体"/>
                <w:sz w:val="24"/>
              </w:rPr>
              <w:t>5</w:t>
            </w:r>
          </w:p>
        </w:tc>
        <w:tc>
          <w:tcPr>
            <w:tcW w:w="1614" w:type="dxa"/>
            <w:vAlign w:val="center"/>
          </w:tcPr>
          <w:p w14:paraId="5AF01C9A">
            <w:pPr>
              <w:snapToGrid w:val="0"/>
              <w:jc w:val="center"/>
              <w:rPr>
                <w:rFonts w:hint="eastAsia" w:ascii="宋体" w:hAnsi="宋体" w:cs="宋体"/>
                <w:b/>
                <w:sz w:val="24"/>
              </w:rPr>
            </w:pPr>
            <w:r>
              <w:rPr>
                <w:rFonts w:hint="eastAsia" w:ascii="宋体" w:hAnsi="宋体" w:cs="宋体"/>
                <w:b/>
                <w:sz w:val="24"/>
              </w:rPr>
              <w:t>样品提供</w:t>
            </w:r>
          </w:p>
        </w:tc>
        <w:tc>
          <w:tcPr>
            <w:tcW w:w="7371" w:type="dxa"/>
            <w:vAlign w:val="center"/>
          </w:tcPr>
          <w:p w14:paraId="4886337C">
            <w:pPr>
              <w:rPr>
                <w:rFonts w:hint="eastAsia" w:ascii="宋体" w:hAnsi="宋体" w:cs="宋体"/>
                <w:bCs/>
                <w:sz w:val="24"/>
              </w:rPr>
            </w:pPr>
            <w:r>
              <w:rPr>
                <w:rFonts w:hint="eastAsia" w:ascii="宋体" w:hAnsi="宋体" w:cs="宋体"/>
                <w:bCs/>
                <w:sz w:val="24"/>
              </w:rPr>
              <w:t>（√）A不要求提供。</w:t>
            </w:r>
          </w:p>
          <w:p w14:paraId="5F71F955">
            <w:pPr>
              <w:rPr>
                <w:rFonts w:hint="eastAsia" w:ascii="宋体" w:hAnsi="宋体" w:cs="宋体"/>
                <w:b/>
                <w:sz w:val="24"/>
              </w:rPr>
            </w:pPr>
            <w:r>
              <w:rPr>
                <w:rFonts w:hint="eastAsia" w:ascii="宋体" w:hAnsi="宋体" w:cs="宋体"/>
                <w:bCs/>
                <w:sz w:val="24"/>
              </w:rPr>
              <w:t>▲</w:t>
            </w:r>
            <w:r>
              <w:rPr>
                <w:rFonts w:hint="eastAsia" w:ascii="宋体" w:hAnsi="宋体" w:cs="宋体"/>
                <w:bCs/>
                <w:sz w:val="24"/>
                <w:lang w:eastAsia="zh-CN"/>
              </w:rPr>
              <w:t>招标文件</w:t>
            </w:r>
            <w:r>
              <w:rPr>
                <w:rFonts w:hint="eastAsia" w:ascii="宋体" w:hAnsi="宋体" w:cs="宋体"/>
                <w:bCs/>
                <w:sz w:val="24"/>
              </w:rPr>
              <w:t>要求提供样品，</w:t>
            </w:r>
            <w:r>
              <w:rPr>
                <w:rFonts w:hint="eastAsia" w:ascii="宋体" w:hAnsi="宋体" w:cs="宋体"/>
                <w:bCs/>
                <w:sz w:val="24"/>
                <w:lang w:eastAsia="zh-CN"/>
              </w:rPr>
              <w:t>投标人</w:t>
            </w:r>
            <w:r>
              <w:rPr>
                <w:rFonts w:hint="eastAsia" w:ascii="宋体" w:hAnsi="宋体" w:cs="宋体"/>
                <w:bCs/>
                <w:sz w:val="24"/>
              </w:rPr>
              <w:t>没有提供样品或样品不全的，</w:t>
            </w:r>
            <w:r>
              <w:rPr>
                <w:rFonts w:hint="eastAsia" w:ascii="宋体" w:hAnsi="宋体" w:cs="宋体"/>
                <w:bCs/>
                <w:sz w:val="24"/>
                <w:lang w:eastAsia="zh-CN"/>
              </w:rPr>
              <w:t>投标无效</w:t>
            </w:r>
            <w:r>
              <w:rPr>
                <w:rFonts w:hint="eastAsia" w:ascii="宋体" w:hAnsi="宋体" w:cs="宋体"/>
                <w:bCs/>
                <w:sz w:val="24"/>
              </w:rPr>
              <w:t>。</w:t>
            </w:r>
          </w:p>
        </w:tc>
      </w:tr>
      <w:tr w14:paraId="3019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tblHeader/>
        </w:trPr>
        <w:tc>
          <w:tcPr>
            <w:tcW w:w="655" w:type="dxa"/>
            <w:vAlign w:val="center"/>
          </w:tcPr>
          <w:p w14:paraId="1CDB3A14">
            <w:pPr>
              <w:snapToGrid w:val="0"/>
              <w:jc w:val="center"/>
              <w:rPr>
                <w:rFonts w:hint="eastAsia" w:ascii="宋体" w:hAnsi="宋体" w:cs="宋体"/>
                <w:sz w:val="24"/>
              </w:rPr>
            </w:pPr>
            <w:r>
              <w:rPr>
                <w:rFonts w:hint="eastAsia" w:ascii="宋体" w:hAnsi="宋体" w:cs="宋体"/>
                <w:sz w:val="24"/>
              </w:rPr>
              <w:t>6</w:t>
            </w:r>
          </w:p>
        </w:tc>
        <w:tc>
          <w:tcPr>
            <w:tcW w:w="1614" w:type="dxa"/>
            <w:vAlign w:val="center"/>
          </w:tcPr>
          <w:p w14:paraId="214FCA5D">
            <w:pPr>
              <w:snapToGrid w:val="0"/>
              <w:jc w:val="center"/>
              <w:rPr>
                <w:rFonts w:hint="eastAsia" w:ascii="宋体" w:hAnsi="宋体" w:cs="宋体"/>
                <w:bCs/>
                <w:sz w:val="24"/>
              </w:rPr>
            </w:pPr>
            <w:r>
              <w:rPr>
                <w:rFonts w:hint="eastAsia" w:ascii="宋体" w:hAnsi="宋体" w:cs="宋体"/>
                <w:b/>
                <w:sz w:val="24"/>
              </w:rPr>
              <w:t>方案讲解演示</w:t>
            </w:r>
          </w:p>
        </w:tc>
        <w:tc>
          <w:tcPr>
            <w:tcW w:w="7371" w:type="dxa"/>
            <w:vAlign w:val="center"/>
          </w:tcPr>
          <w:p w14:paraId="0D131500">
            <w:pPr>
              <w:adjustRightInd/>
            </w:pPr>
            <w:r>
              <w:rPr>
                <w:rFonts w:hint="eastAsia" w:ascii="宋体" w:hAnsi="宋体" w:cs="宋体"/>
                <w:sz w:val="24"/>
              </w:rPr>
              <w:t>不组织。</w:t>
            </w:r>
          </w:p>
        </w:tc>
      </w:tr>
      <w:tr w14:paraId="7DC99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52" w:hRule="atLeast"/>
          <w:tblHeader/>
        </w:trPr>
        <w:tc>
          <w:tcPr>
            <w:tcW w:w="655" w:type="dxa"/>
            <w:vMerge w:val="restart"/>
            <w:vAlign w:val="center"/>
          </w:tcPr>
          <w:p w14:paraId="56660284">
            <w:pPr>
              <w:snapToGrid w:val="0"/>
              <w:jc w:val="center"/>
              <w:rPr>
                <w:rFonts w:hint="eastAsia" w:ascii="宋体" w:hAnsi="宋体" w:cs="宋体"/>
                <w:sz w:val="24"/>
              </w:rPr>
            </w:pPr>
            <w:r>
              <w:rPr>
                <w:rFonts w:hint="eastAsia" w:ascii="宋体" w:hAnsi="宋体" w:cs="宋体"/>
                <w:sz w:val="24"/>
              </w:rPr>
              <w:t>7</w:t>
            </w:r>
          </w:p>
        </w:tc>
        <w:tc>
          <w:tcPr>
            <w:tcW w:w="1614" w:type="dxa"/>
            <w:vMerge w:val="restart"/>
            <w:vAlign w:val="center"/>
          </w:tcPr>
          <w:p w14:paraId="227B787E">
            <w:pPr>
              <w:snapToGrid w:val="0"/>
              <w:jc w:val="center"/>
              <w:rPr>
                <w:rFonts w:hint="eastAsia" w:ascii="宋体" w:hAnsi="宋体" w:cs="宋体"/>
                <w:b/>
                <w:sz w:val="24"/>
              </w:rPr>
            </w:pPr>
            <w:r>
              <w:rPr>
                <w:rFonts w:hint="eastAsia" w:ascii="宋体" w:hAnsi="宋体" w:cs="宋体"/>
                <w:b/>
                <w:sz w:val="24"/>
                <w:lang w:eastAsia="zh-CN"/>
              </w:rPr>
              <w:t>投标人</w:t>
            </w:r>
            <w:r>
              <w:rPr>
                <w:rFonts w:hint="eastAsia" w:ascii="宋体" w:hAnsi="宋体" w:cs="宋体"/>
                <w:b/>
                <w:sz w:val="24"/>
              </w:rPr>
              <w:t>应当提供的资格、资信证明文件</w:t>
            </w:r>
          </w:p>
        </w:tc>
        <w:tc>
          <w:tcPr>
            <w:tcW w:w="7371" w:type="dxa"/>
            <w:vAlign w:val="center"/>
          </w:tcPr>
          <w:p w14:paraId="75CA3AE2">
            <w:pPr>
              <w:rPr>
                <w:rFonts w:hint="eastAsia" w:ascii="宋体" w:hAnsi="宋体" w:cs="宋体"/>
                <w:sz w:val="24"/>
              </w:rPr>
            </w:pPr>
            <w:r>
              <w:rPr>
                <w:rFonts w:hint="eastAsia" w:ascii="宋体" w:hAnsi="宋体" w:cs="宋体"/>
                <w:sz w:val="24"/>
              </w:rPr>
              <w:t>（1）资格证明文件：见</w:t>
            </w:r>
            <w:r>
              <w:rPr>
                <w:rFonts w:hint="eastAsia" w:ascii="宋体" w:hAnsi="宋体" w:cs="宋体"/>
                <w:sz w:val="24"/>
                <w:lang w:eastAsia="zh-CN"/>
              </w:rPr>
              <w:t>招标文件</w:t>
            </w:r>
            <w:r>
              <w:rPr>
                <w:rFonts w:hint="eastAsia" w:ascii="宋体" w:hAnsi="宋体" w:cs="宋体"/>
                <w:sz w:val="24"/>
              </w:rPr>
              <w:t>第二部分1</w:t>
            </w:r>
            <w:r>
              <w:rPr>
                <w:rFonts w:ascii="宋体" w:hAnsi="宋体" w:cs="宋体"/>
                <w:sz w:val="24"/>
              </w:rPr>
              <w:t>0</w:t>
            </w:r>
            <w:r>
              <w:rPr>
                <w:rFonts w:hint="eastAsia" w:ascii="宋体" w:hAnsi="宋体" w:cs="宋体"/>
                <w:sz w:val="24"/>
              </w:rPr>
              <w:t>.1。</w:t>
            </w:r>
          </w:p>
          <w:p w14:paraId="6A41EA62">
            <w:pPr>
              <w:rPr>
                <w:rFonts w:hint="eastAsia"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50E2E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8" w:hRule="atLeast"/>
          <w:tblHeader/>
        </w:trPr>
        <w:tc>
          <w:tcPr>
            <w:tcW w:w="655" w:type="dxa"/>
            <w:vMerge w:val="continue"/>
            <w:vAlign w:val="center"/>
          </w:tcPr>
          <w:p w14:paraId="3A7B22C1">
            <w:pPr>
              <w:snapToGrid w:val="0"/>
              <w:jc w:val="center"/>
              <w:rPr>
                <w:rFonts w:hint="eastAsia" w:ascii="宋体" w:hAnsi="宋体" w:cs="宋体"/>
                <w:sz w:val="24"/>
              </w:rPr>
            </w:pPr>
          </w:p>
        </w:tc>
        <w:tc>
          <w:tcPr>
            <w:tcW w:w="1614" w:type="dxa"/>
            <w:vMerge w:val="continue"/>
            <w:vAlign w:val="center"/>
          </w:tcPr>
          <w:p w14:paraId="20F11D42">
            <w:pPr>
              <w:snapToGrid w:val="0"/>
              <w:jc w:val="center"/>
              <w:rPr>
                <w:rFonts w:hint="eastAsia" w:ascii="宋体" w:hAnsi="宋体" w:cs="宋体"/>
                <w:b/>
                <w:sz w:val="24"/>
              </w:rPr>
            </w:pPr>
          </w:p>
        </w:tc>
        <w:tc>
          <w:tcPr>
            <w:tcW w:w="7371" w:type="dxa"/>
            <w:vAlign w:val="center"/>
          </w:tcPr>
          <w:p w14:paraId="5CFC29F7">
            <w:pPr>
              <w:rPr>
                <w:rFonts w:hint="eastAsia" w:ascii="宋体" w:hAnsi="宋体" w:cs="宋体"/>
                <w:sz w:val="24"/>
              </w:rPr>
            </w:pPr>
            <w:r>
              <w:rPr>
                <w:rFonts w:hint="eastAsia" w:ascii="宋体" w:hAnsi="宋体" w:cs="宋体"/>
                <w:sz w:val="24"/>
              </w:rPr>
              <w:t>（2）资信证明文件：根据</w:t>
            </w:r>
            <w:r>
              <w:rPr>
                <w:rFonts w:hint="eastAsia" w:ascii="宋体" w:hAnsi="宋体" w:cs="宋体"/>
                <w:sz w:val="24"/>
                <w:lang w:eastAsia="zh-CN"/>
              </w:rPr>
              <w:t>招标文件</w:t>
            </w:r>
            <w:r>
              <w:rPr>
                <w:rFonts w:hint="eastAsia" w:ascii="宋体" w:hAnsi="宋体" w:cs="宋体"/>
                <w:sz w:val="24"/>
              </w:rPr>
              <w:t>第四部分评标标准提供。</w:t>
            </w:r>
          </w:p>
        </w:tc>
      </w:tr>
      <w:tr w14:paraId="20FF2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23" w:hRule="atLeast"/>
          <w:tblHeader/>
        </w:trPr>
        <w:tc>
          <w:tcPr>
            <w:tcW w:w="655" w:type="dxa"/>
            <w:vAlign w:val="center"/>
          </w:tcPr>
          <w:p w14:paraId="76658701">
            <w:pPr>
              <w:snapToGrid w:val="0"/>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1614" w:type="dxa"/>
            <w:vAlign w:val="center"/>
          </w:tcPr>
          <w:p w14:paraId="2FF91FCF">
            <w:pPr>
              <w:snapToGrid w:val="0"/>
              <w:jc w:val="center"/>
              <w:rPr>
                <w:rFonts w:hint="eastAsia" w:ascii="宋体" w:hAnsi="宋体" w:cs="宋体"/>
                <w:bCs/>
                <w:sz w:val="24"/>
              </w:rPr>
            </w:pPr>
            <w:r>
              <w:rPr>
                <w:rFonts w:hint="eastAsia" w:ascii="宋体" w:hAnsi="宋体" w:cs="宋体"/>
                <w:b/>
                <w:sz w:val="24"/>
              </w:rPr>
              <w:t>报价要求</w:t>
            </w:r>
          </w:p>
        </w:tc>
        <w:tc>
          <w:tcPr>
            <w:tcW w:w="7371" w:type="dxa"/>
            <w:vAlign w:val="center"/>
          </w:tcPr>
          <w:p w14:paraId="03461827">
            <w:pPr>
              <w:ind w:firstLine="480" w:firstLineChars="200"/>
              <w:rPr>
                <w:rFonts w:hint="eastAsia" w:ascii="宋体" w:hAnsi="宋体" w:cs="宋体"/>
                <w:bCs/>
                <w:color w:val="000000"/>
                <w:kern w:val="0"/>
                <w:sz w:val="24"/>
                <w:lang w:val="zh-CN"/>
              </w:rPr>
            </w:pPr>
            <w:r>
              <w:rPr>
                <w:rFonts w:hint="eastAsia" w:ascii="宋体" w:hAnsi="宋体" w:cs="宋体"/>
                <w:bCs/>
                <w:color w:val="000000"/>
                <w:kern w:val="0"/>
                <w:sz w:val="24"/>
                <w:lang w:val="zh-CN"/>
              </w:rPr>
              <w:t>有关本项目实施所需的所有费用（含税费）均计入报价。</w:t>
            </w:r>
            <w:r>
              <w:rPr>
                <w:rFonts w:hint="eastAsia" w:ascii="宋体" w:hAnsi="宋体" w:cs="宋体"/>
                <w:bCs/>
                <w:color w:val="000000"/>
                <w:kern w:val="0"/>
                <w:sz w:val="24"/>
              </w:rPr>
              <w:t>开标一览表（报价表）是报价的唯一载体</w:t>
            </w:r>
            <w:r>
              <w:rPr>
                <w:rFonts w:hint="eastAsia" w:ascii="宋体" w:hAnsi="宋体" w:cs="宋体"/>
                <w:bCs/>
                <w:color w:val="000000"/>
                <w:kern w:val="0"/>
                <w:sz w:val="24"/>
                <w:lang w:val="zh-CN"/>
              </w:rPr>
              <w:t>。投标文件中价格全部采用人民币报价。招标文件未列明，而投标人认为必需的费用也需列入报价。</w:t>
            </w:r>
          </w:p>
          <w:p w14:paraId="33193C60">
            <w:pPr>
              <w:rPr>
                <w:rFonts w:hint="eastAsia" w:ascii="宋体" w:hAnsi="宋体" w:cs="宋体"/>
                <w:bCs/>
                <w:color w:val="000000"/>
                <w:kern w:val="0"/>
                <w:sz w:val="24"/>
                <w:lang w:val="zh-CN"/>
              </w:rPr>
            </w:pPr>
            <w:r>
              <w:rPr>
                <w:rFonts w:hint="eastAsia" w:ascii="宋体" w:hAnsi="宋体" w:cs="宋体"/>
                <w:bCs/>
                <w:color w:val="000000"/>
                <w:kern w:val="0"/>
                <w:sz w:val="24"/>
                <w:lang w:val="zh-CN"/>
              </w:rPr>
              <w:t>投标报价出现下列情形的，投标无效：</w:t>
            </w:r>
          </w:p>
          <w:p w14:paraId="6A2E0F28">
            <w:pPr>
              <w:ind w:firstLine="480" w:firstLineChars="200"/>
              <w:rPr>
                <w:rFonts w:hint="eastAsia" w:ascii="宋体" w:hAnsi="宋体" w:cs="宋体"/>
                <w:bCs/>
                <w:color w:val="000000"/>
                <w:kern w:val="0"/>
                <w:sz w:val="24"/>
                <w:lang w:val="zh-CN"/>
              </w:rPr>
            </w:pPr>
            <w:r>
              <w:rPr>
                <w:rFonts w:hint="eastAsia" w:ascii="宋体" w:hAnsi="宋体" w:cs="宋体"/>
                <w:bCs/>
                <w:color w:val="000000"/>
                <w:kern w:val="0"/>
                <w:sz w:val="24"/>
                <w:lang w:val="zh-CN"/>
              </w:rPr>
              <w:t>投标文件出现不是唯一的、有选择性投标报价的；</w:t>
            </w:r>
          </w:p>
          <w:p w14:paraId="0408720A">
            <w:pPr>
              <w:ind w:firstLine="480" w:firstLineChars="200"/>
              <w:rPr>
                <w:rFonts w:hint="eastAsia" w:ascii="宋体" w:hAnsi="宋体" w:cs="宋体"/>
                <w:bCs/>
                <w:color w:val="000000"/>
                <w:kern w:val="0"/>
                <w:sz w:val="24"/>
                <w:lang w:val="zh-CN"/>
              </w:rPr>
            </w:pPr>
            <w:r>
              <w:rPr>
                <w:rFonts w:hint="eastAsia" w:ascii="宋体" w:hAnsi="宋体" w:cs="宋体"/>
                <w:bCs/>
                <w:color w:val="000000"/>
                <w:kern w:val="0"/>
                <w:sz w:val="24"/>
                <w:lang w:val="zh-CN"/>
              </w:rPr>
              <w:t>投标报价超过招标文件中规定的预算金额或者最高限价的；</w:t>
            </w:r>
          </w:p>
          <w:p w14:paraId="530B8A73">
            <w:pPr>
              <w:ind w:firstLine="480" w:firstLineChars="200"/>
              <w:rPr>
                <w:rFonts w:hint="eastAsia" w:ascii="宋体" w:hAnsi="宋体" w:cs="宋体"/>
                <w:bCs/>
                <w:color w:val="000000"/>
                <w:kern w:val="0"/>
                <w:sz w:val="24"/>
              </w:rPr>
            </w:pPr>
            <w:r>
              <w:rPr>
                <w:rFonts w:hint="eastAsia" w:ascii="宋体" w:hAnsi="宋体" w:cs="宋体"/>
                <w:bCs/>
                <w:color w:val="000000"/>
                <w:kern w:val="0"/>
                <w:sz w:val="24"/>
              </w:rPr>
              <w:t>报价明显低于其他通过符合性审查</w:t>
            </w:r>
            <w:r>
              <w:rPr>
                <w:rFonts w:hint="eastAsia" w:ascii="宋体" w:hAnsi="宋体" w:cs="宋体"/>
                <w:bCs/>
                <w:color w:val="000000"/>
                <w:kern w:val="0"/>
                <w:sz w:val="24"/>
                <w:lang w:eastAsia="zh-CN"/>
              </w:rPr>
              <w:t>投标人</w:t>
            </w:r>
            <w:r>
              <w:rPr>
                <w:rFonts w:hint="eastAsia" w:ascii="宋体" w:hAnsi="宋体" w:cs="宋体"/>
                <w:bCs/>
                <w:color w:val="000000"/>
                <w:kern w:val="0"/>
                <w:sz w:val="24"/>
              </w:rPr>
              <w:t>的报价，有可能影响产品质量或者不能诚信履约的，未能按要求提供书面说明或者提交相关证明材料证明其报价合理性的；</w:t>
            </w:r>
          </w:p>
          <w:p w14:paraId="7CCB4D0B">
            <w:pPr>
              <w:ind w:firstLine="480" w:firstLineChars="200"/>
              <w:rPr>
                <w:rFonts w:hint="eastAsia" w:ascii="宋体" w:hAnsi="宋体" w:cs="宋体"/>
                <w:bCs/>
                <w:color w:val="000000"/>
                <w:kern w:val="0"/>
                <w:sz w:val="24"/>
              </w:rPr>
            </w:pPr>
            <w:r>
              <w:rPr>
                <w:rFonts w:hint="eastAsia" w:ascii="宋体" w:hAnsi="宋体" w:cs="宋体"/>
                <w:bCs/>
                <w:color w:val="000000"/>
                <w:kern w:val="0"/>
                <w:sz w:val="24"/>
                <w:lang w:eastAsia="zh-CN"/>
              </w:rPr>
              <w:t>投标人</w:t>
            </w:r>
            <w:r>
              <w:rPr>
                <w:rFonts w:hint="eastAsia" w:ascii="宋体" w:hAnsi="宋体" w:cs="宋体"/>
                <w:bCs/>
                <w:color w:val="000000"/>
                <w:kern w:val="0"/>
                <w:sz w:val="24"/>
              </w:rPr>
              <w:t>对根据修正原则修正后的报价不确认的。</w:t>
            </w:r>
          </w:p>
          <w:p w14:paraId="1E579516">
            <w:pPr>
              <w:ind w:firstLine="480" w:firstLineChars="200"/>
              <w:rPr>
                <w:rFonts w:hint="eastAsia" w:ascii="宋体" w:hAnsi="宋体" w:cs="宋体"/>
                <w:bCs/>
              </w:rPr>
            </w:pPr>
            <w:r>
              <w:rPr>
                <w:rFonts w:hint="eastAsia" w:ascii="宋体" w:hAnsi="宋体" w:cs="宋体"/>
                <w:bCs/>
                <w:color w:val="000000"/>
                <w:kern w:val="0"/>
                <w:sz w:val="24"/>
              </w:rPr>
              <w:t>资格文件、商务技术文件与报价文件未分开制作</w:t>
            </w:r>
            <w:r>
              <w:rPr>
                <w:rFonts w:hint="eastAsia" w:ascii="宋体" w:hAnsi="宋体" w:cs="宋体"/>
                <w:bCs/>
                <w:color w:val="000000"/>
                <w:sz w:val="24"/>
              </w:rPr>
              <w:t>。</w:t>
            </w:r>
          </w:p>
        </w:tc>
      </w:tr>
      <w:tr w14:paraId="338F1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2" w:hRule="atLeast"/>
          <w:tblHeader/>
        </w:trPr>
        <w:tc>
          <w:tcPr>
            <w:tcW w:w="655" w:type="dxa"/>
            <w:vAlign w:val="center"/>
          </w:tcPr>
          <w:p w14:paraId="78145BAD">
            <w:pPr>
              <w:snapToGrid w:val="0"/>
              <w:jc w:val="center"/>
              <w:rPr>
                <w:rFonts w:hint="eastAsia" w:ascii="宋体" w:hAnsi="宋体" w:eastAsia="宋体" w:cs="宋体"/>
                <w:sz w:val="24"/>
                <w:lang w:eastAsia="zh-CN"/>
              </w:rPr>
            </w:pPr>
            <w:r>
              <w:rPr>
                <w:rFonts w:hint="eastAsia" w:ascii="宋体" w:hAnsi="宋体" w:cs="宋体"/>
                <w:sz w:val="24"/>
                <w:lang w:val="en-US" w:eastAsia="zh-CN"/>
              </w:rPr>
              <w:t>9</w:t>
            </w:r>
          </w:p>
        </w:tc>
        <w:tc>
          <w:tcPr>
            <w:tcW w:w="1614" w:type="dxa"/>
            <w:vAlign w:val="center"/>
          </w:tcPr>
          <w:p w14:paraId="400DE439">
            <w:pPr>
              <w:snapToGrid w:val="0"/>
              <w:jc w:val="center"/>
              <w:rPr>
                <w:rFonts w:hint="eastAsia" w:ascii="宋体" w:hAnsi="宋体" w:cs="宋体"/>
                <w:b/>
                <w:sz w:val="24"/>
              </w:rPr>
            </w:pPr>
            <w:r>
              <w:rPr>
                <w:rFonts w:hint="eastAsia" w:ascii="宋体" w:hAnsi="宋体" w:cs="宋体"/>
                <w:b/>
                <w:sz w:val="24"/>
              </w:rPr>
              <w:t>备份投标</w:t>
            </w:r>
          </w:p>
          <w:p w14:paraId="6FF93998">
            <w:pPr>
              <w:snapToGrid w:val="0"/>
              <w:jc w:val="center"/>
              <w:rPr>
                <w:rFonts w:hint="eastAsia" w:ascii="宋体" w:hAnsi="宋体" w:cs="宋体"/>
                <w:b/>
                <w:sz w:val="24"/>
              </w:rPr>
            </w:pPr>
            <w:r>
              <w:rPr>
                <w:rFonts w:hint="eastAsia" w:ascii="宋体" w:hAnsi="宋体" w:cs="宋体"/>
                <w:b/>
                <w:sz w:val="24"/>
              </w:rPr>
              <w:t>文件</w:t>
            </w:r>
          </w:p>
        </w:tc>
        <w:tc>
          <w:tcPr>
            <w:tcW w:w="7371" w:type="dxa"/>
            <w:vAlign w:val="center"/>
          </w:tcPr>
          <w:p w14:paraId="472362B8">
            <w:pPr>
              <w:pStyle w:val="2"/>
              <w:rPr>
                <w:rFonts w:hint="eastAsia" w:hAnsi="宋体" w:cs="宋体"/>
                <w:kern w:val="28"/>
                <w:sz w:val="24"/>
                <w:szCs w:val="24"/>
              </w:rPr>
            </w:pPr>
            <w:r>
              <w:rPr>
                <w:rFonts w:hint="eastAsia" w:hAnsi="宋体" w:cs="宋体"/>
                <w:kern w:val="28"/>
                <w:sz w:val="24"/>
                <w:szCs w:val="24"/>
              </w:rPr>
              <w:t>备份文件是否收取：</w:t>
            </w:r>
            <w:r>
              <w:rPr>
                <w:rFonts w:hint="eastAsia" w:hAnsi="宋体" w:cs="宋体"/>
                <w:kern w:val="28"/>
                <w:sz w:val="24"/>
                <w:szCs w:val="24"/>
                <w:lang w:val="en-US" w:eastAsia="zh-CN"/>
              </w:rPr>
              <w:t>本项目</w:t>
            </w:r>
            <w:r>
              <w:rPr>
                <w:rFonts w:hint="eastAsia" w:hAnsi="宋体" w:cs="宋体"/>
                <w:kern w:val="28"/>
                <w:sz w:val="24"/>
                <w:szCs w:val="24"/>
              </w:rPr>
              <w:t>不收取</w:t>
            </w:r>
            <w:r>
              <w:rPr>
                <w:rFonts w:hint="eastAsia" w:hAnsi="宋体" w:cs="宋体"/>
                <w:bCs/>
                <w:sz w:val="24"/>
              </w:rPr>
              <w:t>。</w:t>
            </w:r>
          </w:p>
        </w:tc>
      </w:tr>
      <w:tr w14:paraId="29C38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7" w:hRule="atLeast"/>
          <w:tblHeader/>
        </w:trPr>
        <w:tc>
          <w:tcPr>
            <w:tcW w:w="655" w:type="dxa"/>
            <w:vAlign w:val="center"/>
          </w:tcPr>
          <w:p w14:paraId="13C9192D">
            <w:pPr>
              <w:snapToGrid w:val="0"/>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0</w:t>
            </w:r>
          </w:p>
        </w:tc>
        <w:tc>
          <w:tcPr>
            <w:tcW w:w="1614" w:type="dxa"/>
            <w:vAlign w:val="center"/>
          </w:tcPr>
          <w:p w14:paraId="24D7942A">
            <w:pPr>
              <w:snapToGrid w:val="0"/>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采购机构代理</w:t>
            </w:r>
          </w:p>
          <w:p w14:paraId="7D5BC74D">
            <w:pPr>
              <w:snapToGrid w:val="0"/>
              <w:jc w:val="center"/>
              <w:rPr>
                <w:rFonts w:hint="eastAsia" w:ascii="宋体" w:hAnsi="宋体" w:cs="宋体"/>
                <w:b/>
                <w:color w:val="FF0000"/>
                <w:sz w:val="24"/>
              </w:rPr>
            </w:pPr>
            <w:r>
              <w:rPr>
                <w:rFonts w:hint="eastAsia" w:ascii="宋体" w:hAnsi="宋体" w:cs="宋体"/>
                <w:b/>
                <w:color w:val="000000" w:themeColor="text1"/>
                <w:sz w:val="24"/>
                <w14:textFill>
                  <w14:solidFill>
                    <w14:schemeClr w14:val="tx1"/>
                  </w14:solidFill>
                </w14:textFill>
              </w:rPr>
              <w:t>费用</w:t>
            </w:r>
          </w:p>
        </w:tc>
        <w:tc>
          <w:tcPr>
            <w:tcW w:w="7371" w:type="dxa"/>
            <w:vAlign w:val="center"/>
          </w:tcPr>
          <w:p w14:paraId="577DC3D2">
            <w:pPr>
              <w:pStyle w:val="2"/>
              <w:rPr>
                <w:rFonts w:hint="eastAsia" w:hAnsi="宋体" w:cs="宋体"/>
                <w:color w:val="FF0000"/>
                <w:kern w:val="28"/>
                <w:sz w:val="24"/>
              </w:rPr>
            </w:pPr>
            <w:r>
              <w:rPr>
                <w:rFonts w:hint="eastAsia" w:hAnsi="宋体" w:cs="宋体"/>
                <w:color w:val="auto"/>
                <w:kern w:val="28"/>
                <w:sz w:val="24"/>
              </w:rPr>
              <w:t>本项目采购代理费由</w:t>
            </w:r>
            <w:r>
              <w:rPr>
                <w:rFonts w:hint="eastAsia" w:hAnsi="宋体" w:cs="宋体"/>
                <w:color w:val="auto"/>
                <w:kern w:val="28"/>
                <w:sz w:val="24"/>
                <w:lang w:eastAsia="zh-CN"/>
              </w:rPr>
              <w:t>采购人</w:t>
            </w:r>
            <w:r>
              <w:rPr>
                <w:rFonts w:hint="eastAsia" w:hAnsi="宋体" w:cs="宋体"/>
                <w:color w:val="auto"/>
                <w:kern w:val="28"/>
                <w:sz w:val="24"/>
              </w:rPr>
              <w:t>支付。</w:t>
            </w:r>
          </w:p>
        </w:tc>
      </w:tr>
      <w:tr w14:paraId="7D0F7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4" w:hRule="atLeast"/>
          <w:tblHeader/>
        </w:trPr>
        <w:tc>
          <w:tcPr>
            <w:tcW w:w="655" w:type="dxa"/>
            <w:vAlign w:val="center"/>
          </w:tcPr>
          <w:p w14:paraId="4E406D65">
            <w:pPr>
              <w:snapToGrid w:val="0"/>
              <w:jc w:val="center"/>
              <w:rPr>
                <w:rFonts w:hint="eastAsia" w:ascii="宋体" w:hAnsi="宋体" w:eastAsia="宋体" w:cs="宋体"/>
                <w:b/>
                <w:sz w:val="24"/>
                <w:lang w:eastAsia="zh-CN"/>
              </w:rPr>
            </w:pPr>
            <w:r>
              <w:rPr>
                <w:rFonts w:hint="eastAsia" w:ascii="宋体" w:hAnsi="宋体" w:cs="宋体"/>
                <w:bCs/>
                <w:sz w:val="24"/>
              </w:rPr>
              <w:t>1</w:t>
            </w:r>
            <w:r>
              <w:rPr>
                <w:rFonts w:hint="eastAsia" w:ascii="宋体" w:hAnsi="宋体" w:cs="宋体"/>
                <w:bCs/>
                <w:sz w:val="24"/>
                <w:lang w:val="en-US" w:eastAsia="zh-CN"/>
              </w:rPr>
              <w:t>1</w:t>
            </w:r>
          </w:p>
        </w:tc>
        <w:tc>
          <w:tcPr>
            <w:tcW w:w="1614" w:type="dxa"/>
            <w:vAlign w:val="center"/>
          </w:tcPr>
          <w:p w14:paraId="18B1A20C">
            <w:pPr>
              <w:snapToGrid w:val="0"/>
              <w:jc w:val="center"/>
              <w:rPr>
                <w:rFonts w:hint="eastAsia" w:ascii="宋体" w:hAnsi="宋体" w:cs="宋体"/>
                <w:b/>
                <w:sz w:val="24"/>
              </w:rPr>
            </w:pPr>
            <w:r>
              <w:rPr>
                <w:rFonts w:hint="eastAsia" w:ascii="宋体" w:hAnsi="宋体" w:cs="宋体"/>
                <w:b/>
                <w:sz w:val="24"/>
              </w:rPr>
              <w:t>履约保证金</w:t>
            </w:r>
          </w:p>
        </w:tc>
        <w:tc>
          <w:tcPr>
            <w:tcW w:w="7371" w:type="dxa"/>
            <w:vAlign w:val="center"/>
          </w:tcPr>
          <w:p w14:paraId="71A25E7A">
            <w:pPr>
              <w:pStyle w:val="2"/>
              <w:ind w:hanging="4"/>
              <w:rPr>
                <w:rFonts w:hint="eastAsia" w:hAnsi="宋体" w:cs="宋体"/>
                <w:sz w:val="24"/>
              </w:rPr>
            </w:pPr>
            <w:r>
              <w:rPr>
                <w:rFonts w:hint="eastAsia" w:hAnsi="宋体" w:cs="宋体"/>
                <w:sz w:val="24"/>
              </w:rPr>
              <w:t>履约保证金：本项目不收取。</w:t>
            </w:r>
          </w:p>
        </w:tc>
      </w:tr>
      <w:tr w14:paraId="2720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4" w:hRule="atLeast"/>
          <w:tblHeader/>
        </w:trPr>
        <w:tc>
          <w:tcPr>
            <w:tcW w:w="655" w:type="dxa"/>
            <w:vAlign w:val="center"/>
          </w:tcPr>
          <w:p w14:paraId="5457B91E">
            <w:pPr>
              <w:snapToGrid w:val="0"/>
              <w:jc w:val="center"/>
              <w:rPr>
                <w:rFonts w:hint="eastAsia" w:ascii="宋体" w:hAnsi="宋体" w:eastAsia="宋体" w:cs="宋体"/>
                <w:bCs/>
                <w:sz w:val="24"/>
                <w:lang w:eastAsia="zh-CN"/>
              </w:rPr>
            </w:pPr>
            <w:r>
              <w:rPr>
                <w:rFonts w:hint="eastAsia" w:ascii="宋体" w:hAnsi="宋体" w:cs="宋体"/>
                <w:bCs/>
                <w:sz w:val="24"/>
              </w:rPr>
              <w:t>1</w:t>
            </w:r>
            <w:r>
              <w:rPr>
                <w:rFonts w:hint="eastAsia" w:ascii="宋体" w:hAnsi="宋体" w:cs="宋体"/>
                <w:bCs/>
                <w:sz w:val="24"/>
                <w:lang w:val="en-US" w:eastAsia="zh-CN"/>
              </w:rPr>
              <w:t>2</w:t>
            </w:r>
          </w:p>
        </w:tc>
        <w:tc>
          <w:tcPr>
            <w:tcW w:w="1614" w:type="dxa"/>
            <w:vAlign w:val="center"/>
          </w:tcPr>
          <w:p w14:paraId="4465996D">
            <w:pPr>
              <w:snapToGrid w:val="0"/>
              <w:jc w:val="center"/>
              <w:rPr>
                <w:rFonts w:hint="eastAsia" w:ascii="宋体" w:hAnsi="宋体" w:cs="宋体"/>
                <w:b/>
                <w:sz w:val="24"/>
              </w:rPr>
            </w:pPr>
            <w:r>
              <w:rPr>
                <w:rFonts w:hint="eastAsia" w:ascii="宋体" w:hAnsi="宋体" w:cs="宋体"/>
                <w:b/>
                <w:sz w:val="24"/>
              </w:rPr>
              <w:t>资格审查和信用信息审查</w:t>
            </w:r>
          </w:p>
        </w:tc>
        <w:tc>
          <w:tcPr>
            <w:tcW w:w="7371" w:type="dxa"/>
            <w:vAlign w:val="center"/>
          </w:tcPr>
          <w:p w14:paraId="08BBC929">
            <w:pPr>
              <w:pStyle w:val="2"/>
              <w:ind w:hanging="4"/>
              <w:rPr>
                <w:rFonts w:hint="eastAsia" w:hAnsi="宋体" w:cs="宋体"/>
                <w:color w:val="0000FF"/>
                <w:sz w:val="24"/>
              </w:rPr>
            </w:pPr>
            <w:r>
              <w:rPr>
                <w:rFonts w:hint="eastAsia" w:hAnsi="宋体" w:cs="宋体"/>
                <w:sz w:val="24"/>
              </w:rPr>
              <w:t>本项目由</w:t>
            </w:r>
            <w:r>
              <w:rPr>
                <w:rFonts w:hint="eastAsia" w:hAnsi="宋体" w:cs="宋体"/>
                <w:sz w:val="24"/>
                <w:lang w:eastAsia="zh-CN"/>
              </w:rPr>
              <w:t>采购人</w:t>
            </w:r>
            <w:r>
              <w:rPr>
                <w:rFonts w:hint="eastAsia" w:hAnsi="宋体" w:cs="宋体"/>
                <w:sz w:val="24"/>
              </w:rPr>
              <w:t>进行资格文件及信用信息查询。</w:t>
            </w:r>
          </w:p>
        </w:tc>
      </w:tr>
      <w:tr w14:paraId="1E01E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83" w:hRule="atLeast"/>
          <w:tblHeader/>
        </w:trPr>
        <w:tc>
          <w:tcPr>
            <w:tcW w:w="655" w:type="dxa"/>
            <w:vAlign w:val="center"/>
          </w:tcPr>
          <w:p w14:paraId="342C87ED">
            <w:pPr>
              <w:snapToGrid w:val="0"/>
              <w:jc w:val="center"/>
              <w:rPr>
                <w:rFonts w:hint="eastAsia" w:ascii="宋体" w:hAnsi="宋体" w:eastAsia="宋体" w:cs="宋体"/>
                <w:bCs/>
                <w:sz w:val="24"/>
                <w:lang w:eastAsia="zh-CN"/>
              </w:rPr>
            </w:pPr>
            <w:r>
              <w:rPr>
                <w:rFonts w:hint="eastAsia" w:ascii="宋体" w:hAnsi="宋体" w:cs="宋体"/>
                <w:bCs/>
                <w:sz w:val="24"/>
              </w:rPr>
              <w:t>1</w:t>
            </w:r>
            <w:r>
              <w:rPr>
                <w:rFonts w:hint="eastAsia" w:ascii="宋体" w:hAnsi="宋体" w:cs="宋体"/>
                <w:bCs/>
                <w:sz w:val="24"/>
                <w:lang w:val="en-US" w:eastAsia="zh-CN"/>
              </w:rPr>
              <w:t>3</w:t>
            </w:r>
          </w:p>
        </w:tc>
        <w:tc>
          <w:tcPr>
            <w:tcW w:w="1614" w:type="dxa"/>
            <w:vAlign w:val="center"/>
          </w:tcPr>
          <w:p w14:paraId="2B674E90">
            <w:pPr>
              <w:snapToGrid w:val="0"/>
              <w:jc w:val="center"/>
              <w:rPr>
                <w:rFonts w:hint="eastAsia" w:ascii="宋体" w:hAnsi="宋体" w:cs="宋体"/>
                <w:b/>
                <w:sz w:val="24"/>
              </w:rPr>
            </w:pPr>
            <w:r>
              <w:rPr>
                <w:rFonts w:hint="eastAsia" w:ascii="宋体" w:hAnsi="宋体" w:cs="宋体"/>
                <w:b/>
                <w:sz w:val="24"/>
              </w:rPr>
              <w:t>质疑接收人及答复</w:t>
            </w:r>
          </w:p>
        </w:tc>
        <w:tc>
          <w:tcPr>
            <w:tcW w:w="7371" w:type="dxa"/>
            <w:vAlign w:val="center"/>
          </w:tcPr>
          <w:p w14:paraId="353DBE62">
            <w:pPr>
              <w:snapToGrid w:val="0"/>
              <w:rPr>
                <w:rFonts w:hint="default" w:ascii="宋体" w:hAnsi="宋体" w:eastAsia="宋体" w:cs="宋体"/>
                <w:color w:val="auto"/>
                <w:sz w:val="24"/>
                <w:u w:val="single"/>
                <w:lang w:val="en-US" w:eastAsia="zh-CN"/>
              </w:rPr>
            </w:pPr>
            <w:r>
              <w:rPr>
                <w:rFonts w:hint="eastAsia" w:ascii="宋体" w:hAnsi="宋体" w:cs="宋体"/>
                <w:color w:val="auto"/>
                <w:sz w:val="24"/>
                <w:lang w:eastAsia="zh-CN"/>
              </w:rPr>
              <w:t>采购人</w:t>
            </w:r>
            <w:r>
              <w:rPr>
                <w:rFonts w:hint="eastAsia" w:ascii="宋体" w:hAnsi="宋体" w:cs="宋体"/>
                <w:color w:val="auto"/>
                <w:sz w:val="24"/>
              </w:rPr>
              <w:t>质疑接收人：</w:t>
            </w:r>
            <w:r>
              <w:rPr>
                <w:rFonts w:hint="eastAsia" w:ascii="宋体" w:hAnsi="宋体" w:cs="宋体"/>
                <w:color w:val="auto"/>
                <w:sz w:val="24"/>
                <w:u w:val="single"/>
              </w:rPr>
              <w:t>蔚老师</w:t>
            </w:r>
            <w:r>
              <w:rPr>
                <w:rFonts w:hint="eastAsia" w:ascii="宋体" w:hAnsi="宋体" w:cs="宋体"/>
                <w:color w:val="auto"/>
                <w:sz w:val="24"/>
                <w:lang w:val="en-US" w:eastAsia="zh-CN"/>
              </w:rPr>
              <w:t xml:space="preserve"> </w:t>
            </w:r>
            <w:r>
              <w:rPr>
                <w:rFonts w:hint="eastAsia" w:ascii="宋体" w:hAnsi="宋体"/>
                <w:color w:val="auto"/>
                <w:sz w:val="24"/>
                <w:szCs w:val="28"/>
              </w:rPr>
              <w:t xml:space="preserve">  </w:t>
            </w:r>
            <w:r>
              <w:rPr>
                <w:rFonts w:hint="eastAsia" w:ascii="宋体" w:hAnsi="宋体" w:cs="宋体"/>
                <w:color w:val="auto"/>
                <w:sz w:val="24"/>
              </w:rPr>
              <w:t>联系方式：</w:t>
            </w:r>
            <w:r>
              <w:rPr>
                <w:rFonts w:hint="eastAsia" w:ascii="宋体" w:hAnsi="宋体" w:cs="宋体"/>
                <w:color w:val="auto"/>
                <w:sz w:val="24"/>
                <w:u w:val="single"/>
              </w:rPr>
              <w:t>0571-82620279</w:t>
            </w:r>
            <w:r>
              <w:rPr>
                <w:rFonts w:hint="eastAsia" w:ascii="宋体" w:hAnsi="宋体" w:cs="宋体"/>
                <w:color w:val="auto"/>
                <w:sz w:val="24"/>
                <w:lang w:val="en-US" w:eastAsia="zh-CN"/>
              </w:rPr>
              <w:t xml:space="preserve">         </w:t>
            </w:r>
          </w:p>
          <w:p w14:paraId="1CBD87CD">
            <w:pPr>
              <w:snapToGrid w:val="0"/>
              <w:rPr>
                <w:rFonts w:hint="eastAsia" w:ascii="宋体" w:hAnsi="宋体" w:eastAsia="宋体" w:cs="宋体"/>
                <w:color w:val="auto"/>
                <w:sz w:val="24"/>
                <w:u w:val="single"/>
                <w:lang w:eastAsia="zh-CN"/>
              </w:rPr>
            </w:pPr>
            <w:r>
              <w:rPr>
                <w:rFonts w:hint="eastAsia" w:ascii="宋体" w:hAnsi="宋体" w:cs="宋体"/>
                <w:color w:val="auto"/>
                <w:sz w:val="24"/>
              </w:rPr>
              <w:t>地址：</w:t>
            </w:r>
            <w:r>
              <w:rPr>
                <w:rFonts w:hint="eastAsia" w:ascii="宋体" w:hAnsi="宋体" w:cs="宋体"/>
                <w:color w:val="auto"/>
                <w:sz w:val="24"/>
                <w:u w:val="single"/>
              </w:rPr>
              <w:t>杭州市萧山区北干街道博学路837号</w:t>
            </w:r>
          </w:p>
          <w:p w14:paraId="2E0F80EA">
            <w:pPr>
              <w:snapToGrid w:val="0"/>
              <w:rPr>
                <w:rFonts w:hint="eastAsia" w:ascii="宋体" w:hAnsi="宋体" w:cs="宋体"/>
                <w:sz w:val="24"/>
                <w:u w:val="single"/>
              </w:rPr>
            </w:pPr>
            <w:r>
              <w:rPr>
                <w:rFonts w:hint="eastAsia" w:ascii="宋体" w:hAnsi="宋体" w:cs="宋体"/>
                <w:sz w:val="24"/>
              </w:rPr>
              <w:t>采购机构质疑接收人：</w:t>
            </w:r>
            <w:r>
              <w:rPr>
                <w:rFonts w:hint="eastAsia" w:ascii="宋体" w:hAnsi="宋体" w:cs="宋体"/>
                <w:sz w:val="24"/>
                <w:u w:val="single"/>
              </w:rPr>
              <w:t xml:space="preserve"> </w:t>
            </w:r>
            <w:r>
              <w:rPr>
                <w:rFonts w:hint="eastAsia" w:ascii="宋体" w:hAnsi="宋体" w:cs="宋体"/>
                <w:sz w:val="24"/>
                <w:u w:val="single"/>
                <w:lang w:eastAsia="zh-CN"/>
              </w:rPr>
              <w:t>丁艳艳</w:t>
            </w:r>
            <w:r>
              <w:rPr>
                <w:rFonts w:hint="eastAsia" w:ascii="宋体" w:hAnsi="宋体" w:cs="宋体"/>
                <w:sz w:val="24"/>
                <w:u w:val="single"/>
              </w:rPr>
              <w:t xml:space="preserve"> </w:t>
            </w:r>
            <w:r>
              <w:rPr>
                <w:rFonts w:hint="eastAsia" w:ascii="宋体" w:hAnsi="宋体" w:cs="宋体"/>
                <w:sz w:val="24"/>
                <w:u w:val="non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u w:val="single"/>
                <w:lang w:val="en-US" w:eastAsia="zh-CN"/>
              </w:rPr>
              <w:t>15267173963</w:t>
            </w:r>
            <w:r>
              <w:rPr>
                <w:rFonts w:hint="eastAsia" w:ascii="宋体" w:hAnsi="宋体" w:cs="宋体"/>
                <w:sz w:val="24"/>
                <w:u w:val="single"/>
              </w:rPr>
              <w:t xml:space="preserve"> </w:t>
            </w:r>
          </w:p>
          <w:p w14:paraId="23D168C0">
            <w:pPr>
              <w:snapToGrid w:val="0"/>
              <w:jc w:val="left"/>
              <w:rPr>
                <w:rFonts w:hint="eastAsia" w:ascii="宋体" w:hAnsi="宋体" w:cs="宋体"/>
                <w:sz w:val="24"/>
              </w:rPr>
            </w:pPr>
            <w:r>
              <w:rPr>
                <w:rFonts w:hint="eastAsia" w:ascii="宋体" w:hAnsi="宋体" w:cs="宋体"/>
                <w:sz w:val="24"/>
              </w:rPr>
              <w:t>地址：</w:t>
            </w:r>
            <w:r>
              <w:rPr>
                <w:rFonts w:hint="eastAsia" w:ascii="宋体" w:hAnsi="宋体" w:cs="宋体"/>
                <w:sz w:val="24"/>
                <w:u w:val="single"/>
              </w:rPr>
              <w:t>杭州市萧山区新塘街道一都孙村</w:t>
            </w:r>
          </w:p>
          <w:p w14:paraId="33AC5C20">
            <w:pPr>
              <w:snapToGrid w:val="0"/>
              <w:jc w:val="left"/>
              <w:rPr>
                <w:rFonts w:hint="eastAsia" w:ascii="宋体" w:hAnsi="宋体" w:cs="宋体"/>
                <w:sz w:val="24"/>
                <w:u w:val="single"/>
              </w:rPr>
            </w:pPr>
            <w:r>
              <w:rPr>
                <w:rFonts w:hint="eastAsia" w:ascii="宋体" w:hAnsi="宋体" w:cs="宋体"/>
                <w:sz w:val="24"/>
              </w:rPr>
              <w:t>邮箱：</w:t>
            </w:r>
            <w:r>
              <w:rPr>
                <w:rFonts w:hint="eastAsia" w:ascii="宋体" w:hAnsi="宋体" w:cs="宋体"/>
                <w:sz w:val="24"/>
                <w:u w:val="single"/>
              </w:rPr>
              <w:t>609746294@qq.com</w:t>
            </w:r>
          </w:p>
          <w:p w14:paraId="76571150">
            <w:pPr>
              <w:snapToGrid w:val="0"/>
              <w:rPr>
                <w:rFonts w:hint="eastAsia" w:ascii="宋体" w:hAnsi="宋体" w:cs="宋体"/>
                <w:b/>
                <w:color w:val="000000"/>
                <w:sz w:val="24"/>
              </w:rPr>
            </w:pPr>
            <w:r>
              <w:rPr>
                <w:rFonts w:hint="eastAsia" w:ascii="宋体" w:hAnsi="宋体" w:cs="宋体"/>
                <w:b/>
                <w:color w:val="000000"/>
                <w:sz w:val="24"/>
              </w:rPr>
              <w:t>如通过邮箱方式发送质疑，须提交符合法规及</w:t>
            </w:r>
            <w:r>
              <w:rPr>
                <w:rFonts w:hint="eastAsia" w:ascii="宋体" w:hAnsi="宋体" w:cs="宋体"/>
                <w:b/>
                <w:color w:val="000000"/>
                <w:sz w:val="24"/>
                <w:lang w:eastAsia="zh-CN"/>
              </w:rPr>
              <w:t>招标文件</w:t>
            </w:r>
            <w:r>
              <w:rPr>
                <w:rFonts w:hint="eastAsia" w:ascii="宋体" w:hAnsi="宋体" w:cs="宋体"/>
                <w:b/>
                <w:color w:val="000000"/>
                <w:sz w:val="24"/>
              </w:rPr>
              <w:t>要求的质疑文件（参考附件1），盖章扫描后发送，质疑的受理按答复主体划分以</w:t>
            </w:r>
            <w:r>
              <w:rPr>
                <w:rFonts w:hint="eastAsia" w:ascii="宋体" w:hAnsi="宋体" w:cs="宋体"/>
                <w:b/>
                <w:color w:val="000000"/>
                <w:sz w:val="24"/>
                <w:lang w:eastAsia="zh-CN"/>
              </w:rPr>
              <w:t>采购人</w:t>
            </w:r>
            <w:r>
              <w:rPr>
                <w:rFonts w:hint="eastAsia" w:ascii="宋体" w:hAnsi="宋体" w:cs="宋体"/>
                <w:b/>
                <w:color w:val="000000"/>
                <w:sz w:val="24"/>
              </w:rPr>
              <w:t>或采购机构邮箱回复确认受理为准。</w:t>
            </w:r>
          </w:p>
          <w:p w14:paraId="0540142A">
            <w:pPr>
              <w:snapToGrid w:val="0"/>
              <w:rPr>
                <w:rFonts w:hint="eastAsia" w:ascii="宋体" w:hAnsi="宋体" w:cs="宋体"/>
                <w:sz w:val="24"/>
              </w:rPr>
            </w:pPr>
            <w:r>
              <w:rPr>
                <w:rFonts w:hint="eastAsia" w:ascii="宋体" w:hAnsi="宋体" w:cs="宋体"/>
                <w:color w:val="000000"/>
                <w:sz w:val="24"/>
              </w:rPr>
              <w:t>本项目涉及</w:t>
            </w:r>
            <w:r>
              <w:rPr>
                <w:rFonts w:hint="eastAsia" w:ascii="宋体" w:hAnsi="宋体" w:cs="宋体"/>
                <w:sz w:val="24"/>
              </w:rPr>
              <w:t>资格条件、采购需求、评分办法及采购过程中有关现场考察或开标前答疑会事项由</w:t>
            </w:r>
            <w:r>
              <w:rPr>
                <w:rFonts w:hint="eastAsia" w:ascii="宋体" w:hAnsi="宋体" w:cs="宋体"/>
                <w:sz w:val="24"/>
                <w:lang w:eastAsia="zh-CN"/>
              </w:rPr>
              <w:t>采购人</w:t>
            </w:r>
            <w:r>
              <w:rPr>
                <w:rFonts w:hint="eastAsia" w:ascii="宋体" w:hAnsi="宋体" w:cs="宋体"/>
                <w:sz w:val="24"/>
              </w:rPr>
              <w:t>进行答复。</w:t>
            </w:r>
          </w:p>
          <w:p w14:paraId="06524A88">
            <w:pPr>
              <w:pStyle w:val="2"/>
              <w:ind w:hanging="4"/>
              <w:rPr>
                <w:rFonts w:hint="eastAsia" w:hAnsi="宋体" w:cs="宋体"/>
                <w:sz w:val="24"/>
              </w:rPr>
            </w:pPr>
            <w:r>
              <w:rPr>
                <w:rFonts w:hint="eastAsia" w:hAnsi="宋体" w:cs="宋体"/>
                <w:sz w:val="24"/>
              </w:rPr>
              <w:t>涉及流程组织等相关事项，由采购机构进行答复。</w:t>
            </w:r>
          </w:p>
        </w:tc>
      </w:tr>
      <w:tr w14:paraId="21D8F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8" w:hRule="atLeast"/>
          <w:tblHeader/>
        </w:trPr>
        <w:tc>
          <w:tcPr>
            <w:tcW w:w="655" w:type="dxa"/>
            <w:vAlign w:val="center"/>
          </w:tcPr>
          <w:p w14:paraId="4A8EC31D">
            <w:pPr>
              <w:snapToGrid w:val="0"/>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4</w:t>
            </w:r>
          </w:p>
        </w:tc>
        <w:tc>
          <w:tcPr>
            <w:tcW w:w="1614" w:type="dxa"/>
            <w:vAlign w:val="center"/>
          </w:tcPr>
          <w:p w14:paraId="61DFFE5C">
            <w:pPr>
              <w:snapToGrid w:val="0"/>
              <w:jc w:val="center"/>
              <w:rPr>
                <w:rFonts w:hint="eastAsia" w:ascii="宋体" w:hAnsi="宋体" w:cs="宋体"/>
                <w:b/>
                <w:sz w:val="24"/>
              </w:rPr>
            </w:pPr>
            <w:r>
              <w:rPr>
                <w:rFonts w:hint="eastAsia" w:ascii="宋体" w:hAnsi="宋体" w:cs="宋体"/>
                <w:b/>
                <w:sz w:val="24"/>
              </w:rPr>
              <w:t>特别说明</w:t>
            </w:r>
          </w:p>
        </w:tc>
        <w:tc>
          <w:tcPr>
            <w:tcW w:w="7371" w:type="dxa"/>
            <w:vAlign w:val="center"/>
          </w:tcPr>
          <w:p w14:paraId="692DEC8E">
            <w:pPr>
              <w:rPr>
                <w:rFonts w:hint="eastAsia" w:ascii="宋体" w:hAnsi="宋体" w:cs="宋体"/>
                <w:snapToGrid w:val="0"/>
                <w:kern w:val="28"/>
                <w:sz w:val="24"/>
              </w:rPr>
            </w:pPr>
            <w:r>
              <w:rPr>
                <w:rFonts w:hint="eastAsia" w:ascii="宋体" w:hAnsi="宋体" w:cs="宋体"/>
                <w:b/>
                <w:color w:val="000000"/>
                <w:sz w:val="24"/>
              </w:rPr>
              <w:t>本项目通用总则条款与前附表等专用特别规定有冲突之处，以专用条款（特别规定）为准</w:t>
            </w:r>
            <w:r>
              <w:rPr>
                <w:rFonts w:hint="eastAsia" w:hAnsi="宋体" w:cs="宋体"/>
                <w:sz w:val="24"/>
              </w:rPr>
              <w:t>。</w:t>
            </w:r>
          </w:p>
        </w:tc>
      </w:tr>
      <w:bookmarkEnd w:id="10"/>
    </w:tbl>
    <w:p w14:paraId="1C2E5CAC">
      <w:pPr>
        <w:adjustRightInd/>
        <w:spacing w:line="360" w:lineRule="auto"/>
        <w:jc w:val="center"/>
        <w:outlineLvl w:val="0"/>
        <w:rPr>
          <w:rFonts w:hint="eastAsia" w:ascii="宋体" w:hAnsi="宋体" w:cs="宋体"/>
          <w:b/>
          <w:sz w:val="32"/>
          <w:szCs w:val="20"/>
        </w:rPr>
      </w:pPr>
      <w:bookmarkStart w:id="13" w:name="_Toc164416483"/>
      <w:bookmarkStart w:id="14" w:name="第三部分"/>
    </w:p>
    <w:p w14:paraId="39A5EAD5">
      <w:r>
        <w:br w:type="page"/>
      </w:r>
    </w:p>
    <w:p w14:paraId="2D2EB7A2">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一、总则</w:t>
      </w:r>
    </w:p>
    <w:p w14:paraId="74479BEA">
      <w:pPr>
        <w:snapToGrid w:val="0"/>
        <w:spacing w:line="360" w:lineRule="auto"/>
        <w:ind w:firstLine="361" w:firstLineChars="150"/>
        <w:jc w:val="left"/>
        <w:outlineLvl w:val="1"/>
        <w:rPr>
          <w:rFonts w:hint="eastAsia" w:ascii="宋体" w:hAnsi="宋体" w:cs="宋体"/>
          <w:b/>
          <w:sz w:val="24"/>
        </w:rPr>
      </w:pPr>
      <w:r>
        <w:rPr>
          <w:rFonts w:hint="eastAsia" w:ascii="宋体" w:hAnsi="宋体" w:cs="宋体"/>
          <w:b/>
          <w:sz w:val="24"/>
        </w:rPr>
        <w:t>1.适用范围</w:t>
      </w:r>
    </w:p>
    <w:p w14:paraId="7A354695">
      <w:pPr>
        <w:snapToGrid w:val="0"/>
        <w:spacing w:line="360" w:lineRule="auto"/>
        <w:ind w:firstLine="480" w:firstLineChars="200"/>
        <w:jc w:val="left"/>
        <w:rPr>
          <w:rFonts w:hint="eastAsia" w:ascii="宋体" w:hAnsi="宋体" w:cs="宋体"/>
          <w:sz w:val="24"/>
        </w:rPr>
      </w:pPr>
      <w:r>
        <w:rPr>
          <w:rFonts w:hint="eastAsia" w:ascii="宋体" w:hAnsi="宋体" w:cs="宋体"/>
          <w:sz w:val="24"/>
        </w:rPr>
        <w:t>本</w:t>
      </w:r>
      <w:r>
        <w:rPr>
          <w:rFonts w:hint="eastAsia" w:ascii="宋体" w:hAnsi="宋体" w:cs="宋体"/>
          <w:sz w:val="24"/>
          <w:lang w:eastAsia="zh-CN"/>
        </w:rPr>
        <w:t>招标文件</w:t>
      </w:r>
      <w:r>
        <w:rPr>
          <w:rFonts w:hint="eastAsia" w:ascii="宋体" w:hAnsi="宋体" w:cs="宋体"/>
          <w:sz w:val="24"/>
        </w:rPr>
        <w:t>适用于该项目的招标、投标、开标、资格审查及信用信息查询、评标、定标、合同、验收等行为（法律、法规另有规定的，从其规定）。</w:t>
      </w:r>
    </w:p>
    <w:p w14:paraId="68E1B597">
      <w:pPr>
        <w:adjustRightInd/>
        <w:spacing w:line="360" w:lineRule="auto"/>
        <w:outlineLvl w:val="0"/>
        <w:rPr>
          <w:rFonts w:hint="eastAsia" w:ascii="宋体" w:hAnsi="宋体" w:cs="宋体"/>
          <w:b/>
          <w:sz w:val="24"/>
        </w:rPr>
      </w:pPr>
      <w:r>
        <w:rPr>
          <w:rFonts w:hint="eastAsia" w:ascii="宋体" w:hAnsi="宋体" w:cs="宋体"/>
          <w:b/>
          <w:sz w:val="24"/>
        </w:rPr>
        <w:t xml:space="preserve">   2.定义</w:t>
      </w:r>
    </w:p>
    <w:p w14:paraId="36005E9D">
      <w:pPr>
        <w:spacing w:line="360" w:lineRule="auto"/>
        <w:ind w:firstLine="480" w:firstLineChars="200"/>
        <w:rPr>
          <w:rFonts w:hint="eastAsia" w:ascii="宋体" w:hAnsi="宋体" w:cs="宋体"/>
          <w:sz w:val="24"/>
        </w:rPr>
      </w:pPr>
      <w:r>
        <w:rPr>
          <w:rFonts w:hint="eastAsia" w:ascii="宋体" w:hAnsi="宋体" w:cs="宋体"/>
          <w:sz w:val="24"/>
        </w:rPr>
        <w:t>2.1 “</w:t>
      </w:r>
      <w:r>
        <w:rPr>
          <w:rFonts w:hint="eastAsia" w:ascii="宋体" w:hAnsi="宋体" w:cs="宋体"/>
          <w:sz w:val="24"/>
          <w:lang w:eastAsia="zh-CN"/>
        </w:rPr>
        <w:t>采购人</w:t>
      </w:r>
      <w:r>
        <w:rPr>
          <w:rFonts w:hint="eastAsia" w:ascii="宋体" w:hAnsi="宋体" w:cs="宋体"/>
          <w:sz w:val="24"/>
        </w:rPr>
        <w:t>”系指</w:t>
      </w:r>
      <w:r>
        <w:rPr>
          <w:rFonts w:hint="eastAsia" w:ascii="宋体" w:hAnsi="宋体" w:cs="宋体"/>
          <w:sz w:val="24"/>
          <w:lang w:eastAsia="zh-CN"/>
        </w:rPr>
        <w:t>招标公告</w:t>
      </w:r>
      <w:r>
        <w:rPr>
          <w:rFonts w:hint="eastAsia" w:ascii="宋体" w:hAnsi="宋体" w:cs="宋体"/>
          <w:sz w:val="24"/>
        </w:rPr>
        <w:t>中载明的本项目的</w:t>
      </w:r>
      <w:r>
        <w:rPr>
          <w:rFonts w:hint="eastAsia" w:ascii="宋体" w:hAnsi="宋体" w:cs="宋体"/>
          <w:sz w:val="24"/>
          <w:lang w:eastAsia="zh-CN"/>
        </w:rPr>
        <w:t>采购人</w:t>
      </w:r>
      <w:r>
        <w:rPr>
          <w:rFonts w:hint="eastAsia" w:ascii="宋体" w:hAnsi="宋体" w:cs="宋体"/>
          <w:sz w:val="24"/>
        </w:rPr>
        <w:t>。</w:t>
      </w:r>
    </w:p>
    <w:p w14:paraId="473A7112">
      <w:pPr>
        <w:spacing w:line="360" w:lineRule="auto"/>
        <w:ind w:firstLine="480" w:firstLineChars="200"/>
        <w:rPr>
          <w:rFonts w:hint="eastAsia" w:ascii="宋体" w:hAnsi="宋体" w:cs="宋体"/>
          <w:sz w:val="24"/>
        </w:rPr>
      </w:pPr>
      <w:r>
        <w:rPr>
          <w:rFonts w:hint="eastAsia" w:ascii="宋体" w:hAnsi="宋体" w:cs="宋体"/>
          <w:sz w:val="24"/>
        </w:rPr>
        <w:t>2.2 “采购机构”系指</w:t>
      </w:r>
      <w:r>
        <w:rPr>
          <w:rFonts w:hint="eastAsia" w:ascii="宋体" w:hAnsi="宋体" w:cs="宋体"/>
          <w:sz w:val="24"/>
          <w:lang w:eastAsia="zh-CN"/>
        </w:rPr>
        <w:t>招标公告</w:t>
      </w:r>
      <w:r>
        <w:rPr>
          <w:rFonts w:hint="eastAsia" w:ascii="宋体" w:hAnsi="宋体" w:cs="宋体"/>
          <w:sz w:val="24"/>
        </w:rPr>
        <w:t>中载明的本项目的采购机构。</w:t>
      </w:r>
    </w:p>
    <w:p w14:paraId="281096AF">
      <w:pPr>
        <w:spacing w:line="360" w:lineRule="auto"/>
        <w:ind w:firstLine="480" w:firstLineChars="200"/>
        <w:rPr>
          <w:rFonts w:hint="eastAsia" w:ascii="宋体" w:hAnsi="宋体" w:cs="宋体"/>
          <w:sz w:val="24"/>
        </w:rPr>
      </w:pPr>
      <w:r>
        <w:rPr>
          <w:rFonts w:hint="eastAsia" w:ascii="宋体" w:hAnsi="宋体" w:cs="宋体"/>
          <w:sz w:val="24"/>
        </w:rPr>
        <w:t>2.3 “</w:t>
      </w:r>
      <w:r>
        <w:rPr>
          <w:rFonts w:hint="eastAsia" w:ascii="宋体" w:hAnsi="宋体" w:cs="宋体"/>
          <w:sz w:val="24"/>
          <w:lang w:eastAsia="zh-CN"/>
        </w:rPr>
        <w:t>投标人</w:t>
      </w:r>
      <w:r>
        <w:rPr>
          <w:rFonts w:hint="eastAsia" w:ascii="宋体" w:hAnsi="宋体" w:cs="宋体"/>
          <w:sz w:val="24"/>
        </w:rPr>
        <w:t>”系指是指响应招标、参加投标竞争的法人、其他组织或者自然人。</w:t>
      </w:r>
    </w:p>
    <w:p w14:paraId="1F717491">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5E91B2F8">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w:t>
      </w:r>
      <w:r>
        <w:rPr>
          <w:rFonts w:hint="eastAsia" w:ascii="宋体" w:hAnsi="宋体" w:cs="宋体"/>
          <w:sz w:val="24"/>
          <w:lang w:eastAsia="zh-CN"/>
        </w:rPr>
        <w:t>投标人</w:t>
      </w:r>
      <w:r>
        <w:rPr>
          <w:rFonts w:hint="eastAsia" w:ascii="宋体" w:hAnsi="宋体" w:cs="宋体"/>
          <w:sz w:val="24"/>
        </w:rPr>
        <w:t>电子签名指</w:t>
      </w:r>
      <w:r>
        <w:rPr>
          <w:rFonts w:hint="eastAsia" w:ascii="宋体" w:hAnsi="宋体" w:cs="宋体"/>
          <w:sz w:val="24"/>
          <w:lang w:eastAsia="zh-CN"/>
        </w:rPr>
        <w:t>投标人</w:t>
      </w:r>
      <w:r>
        <w:rPr>
          <w:rFonts w:hint="eastAsia" w:ascii="宋体" w:hAnsi="宋体" w:cs="宋体"/>
          <w:sz w:val="24"/>
        </w:rPr>
        <w:t>电子公章；“公章”系指单位法定名称章。因特殊原因需要使用冠以法定名称的业务专用章的，投标时须提供《业务专用章使用说明函》（附件2）。</w:t>
      </w:r>
    </w:p>
    <w:p w14:paraId="168BBB33">
      <w:pPr>
        <w:spacing w:line="360" w:lineRule="auto"/>
        <w:ind w:firstLine="480" w:firstLineChars="200"/>
        <w:rPr>
          <w:rFonts w:hint="eastAsia" w:ascii="宋体" w:hAnsi="宋体" w:cs="宋体"/>
          <w:sz w:val="24"/>
        </w:rPr>
      </w:pPr>
      <w:r>
        <w:rPr>
          <w:rFonts w:hint="eastAsia" w:ascii="宋体" w:hAnsi="宋体" w:cs="宋体"/>
          <w:sz w:val="24"/>
        </w:rPr>
        <w:t>2.6“电子交易平台”是指本项目采购活动所依托的政府采购云平台（https://www.zcygov.cn/）。</w:t>
      </w:r>
    </w:p>
    <w:p w14:paraId="0999449C">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r>
        <w:rPr>
          <w:rFonts w:hint="eastAsia" w:ascii="宋体" w:hAnsi="宋体" w:cs="宋体"/>
          <w:bCs/>
          <w:sz w:val="24"/>
        </w:rPr>
        <w:t>√</w:t>
      </w:r>
      <w:r>
        <w:rPr>
          <w:rFonts w:hint="eastAsia" w:ascii="宋体" w:hAnsi="宋体" w:cs="宋体"/>
          <w:sz w:val="24"/>
        </w:rPr>
        <w:t>）” 系指适用本项目的要求，“（  ）”系指不适用本项目的要求。</w:t>
      </w:r>
    </w:p>
    <w:p w14:paraId="57E9C72C">
      <w:pPr>
        <w:spacing w:line="360" w:lineRule="auto"/>
        <w:rPr>
          <w:rFonts w:hint="eastAsia" w:ascii="宋体" w:hAnsi="宋体" w:cs="宋体"/>
          <w:b/>
          <w:sz w:val="24"/>
        </w:rPr>
      </w:pPr>
      <w:r>
        <w:rPr>
          <w:rFonts w:hint="eastAsia" w:ascii="宋体" w:hAnsi="宋体" w:cs="宋体"/>
          <w:b/>
          <w:sz w:val="24"/>
        </w:rPr>
        <w:t xml:space="preserve">  </w:t>
      </w:r>
      <w:r>
        <w:rPr>
          <w:rFonts w:ascii="宋体" w:hAnsi="宋体" w:cs="宋体"/>
          <w:b/>
          <w:sz w:val="24"/>
        </w:rPr>
        <w:t>3</w:t>
      </w:r>
      <w:r>
        <w:rPr>
          <w:rFonts w:hint="eastAsia" w:ascii="宋体" w:hAnsi="宋体" w:cs="宋体"/>
          <w:b/>
          <w:sz w:val="24"/>
        </w:rPr>
        <w:t>.询问、质疑</w:t>
      </w:r>
    </w:p>
    <w:p w14:paraId="3E8ACD28">
      <w:pPr>
        <w:autoSpaceDE w:val="0"/>
        <w:autoSpaceDN w:val="0"/>
        <w:spacing w:line="360" w:lineRule="auto"/>
        <w:ind w:firstLine="240" w:firstLineChars="100"/>
        <w:jc w:val="left"/>
        <w:rPr>
          <w:rFonts w:hint="eastAsia" w:ascii="宋体" w:hAnsi="宋体" w:cs="宋体"/>
          <w:kern w:val="0"/>
          <w:sz w:val="24"/>
          <w:lang w:val="zh-CN"/>
        </w:rPr>
      </w:pPr>
      <w:r>
        <w:rPr>
          <w:rFonts w:ascii="宋体" w:hAnsi="宋体" w:cs="宋体"/>
          <w:kern w:val="0"/>
          <w:sz w:val="24"/>
          <w:lang w:val="zh-CN"/>
        </w:rPr>
        <w:t>3</w:t>
      </w:r>
      <w:r>
        <w:rPr>
          <w:rFonts w:hint="eastAsia" w:ascii="宋体" w:hAnsi="宋体" w:cs="宋体"/>
          <w:kern w:val="0"/>
          <w:sz w:val="24"/>
          <w:lang w:val="zh-CN"/>
        </w:rPr>
        <w:t>.1供应商询问</w:t>
      </w:r>
    </w:p>
    <w:p w14:paraId="6DED6021">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供应商对采购活动事项有疑问的，可以提出询问，采购人或者采购代理机构应当在</w:t>
      </w:r>
      <w:r>
        <w:rPr>
          <w:rFonts w:hint="eastAsia" w:hAnsi="宋体" w:cs="宋体"/>
          <w:sz w:val="24"/>
          <w:lang w:eastAsia="zh-CN"/>
        </w:rPr>
        <w:t>五</w:t>
      </w:r>
      <w:r>
        <w:rPr>
          <w:rFonts w:hint="eastAsia" w:ascii="宋体" w:hAnsi="宋体" w:cs="宋体"/>
          <w:kern w:val="0"/>
          <w:sz w:val="24"/>
          <w:lang w:val="zh-CN"/>
        </w:rPr>
        <w:t>个工作日内对供应商依法提出的询问作出答复，但答复的内容不得涉及商业秘密。供应商提出的询问超出采购人对采购代理机构委托授权范围的，采购代理机构应当告知供应商向采购人提出。</w:t>
      </w:r>
    </w:p>
    <w:p w14:paraId="468DC1B5">
      <w:pPr>
        <w:autoSpaceDE w:val="0"/>
        <w:autoSpaceDN w:val="0"/>
        <w:spacing w:line="360" w:lineRule="auto"/>
        <w:ind w:firstLine="240" w:firstLineChars="100"/>
        <w:jc w:val="left"/>
        <w:rPr>
          <w:rFonts w:hint="eastAsia" w:ascii="宋体" w:hAnsi="宋体" w:cs="宋体"/>
          <w:kern w:val="0"/>
          <w:sz w:val="24"/>
          <w:lang w:val="zh-CN"/>
        </w:rPr>
      </w:pPr>
      <w:r>
        <w:rPr>
          <w:rFonts w:ascii="宋体" w:hAnsi="宋体" w:cs="宋体"/>
          <w:kern w:val="0"/>
          <w:sz w:val="24"/>
          <w:lang w:val="zh-CN"/>
        </w:rPr>
        <w:t>3</w:t>
      </w:r>
      <w:r>
        <w:rPr>
          <w:rFonts w:hint="eastAsia" w:ascii="宋体" w:hAnsi="宋体" w:cs="宋体"/>
          <w:kern w:val="0"/>
          <w:sz w:val="24"/>
          <w:lang w:val="zh-CN"/>
        </w:rPr>
        <w:t>.2供应商质疑</w:t>
      </w:r>
    </w:p>
    <w:p w14:paraId="474D1000">
      <w:pPr>
        <w:pStyle w:val="2"/>
        <w:spacing w:line="360" w:lineRule="auto"/>
        <w:ind w:firstLine="480" w:firstLineChars="200"/>
        <w:rPr>
          <w:rFonts w:hint="eastAsia" w:hAnsi="宋体" w:cs="宋体"/>
          <w:sz w:val="24"/>
        </w:rPr>
      </w:pPr>
      <w:r>
        <w:rPr>
          <w:rFonts w:hAnsi="宋体" w:cs="宋体"/>
          <w:kern w:val="0"/>
          <w:sz w:val="24"/>
          <w:lang w:val="zh-CN"/>
        </w:rPr>
        <w:t>3</w:t>
      </w:r>
      <w:r>
        <w:rPr>
          <w:rFonts w:hint="eastAsia" w:hAnsi="宋体" w:cs="宋体"/>
          <w:kern w:val="0"/>
          <w:sz w:val="24"/>
          <w:lang w:val="zh-CN"/>
        </w:rPr>
        <w:t>.2</w:t>
      </w:r>
      <w:r>
        <w:rPr>
          <w:rFonts w:hint="eastAsia" w:hAnsi="宋体" w:cs="宋体"/>
          <w:sz w:val="24"/>
        </w:rPr>
        <w:t>.1提出质疑的供应商应当是参与所质疑项目采购活动的供应商。潜在供应商已依法获取其可质疑的</w:t>
      </w:r>
      <w:r>
        <w:rPr>
          <w:rFonts w:hint="eastAsia" w:hAnsi="宋体" w:cs="宋体"/>
          <w:sz w:val="24"/>
          <w:lang w:eastAsia="zh-CN"/>
        </w:rPr>
        <w:t>招标文件</w:t>
      </w:r>
      <w:r>
        <w:rPr>
          <w:rFonts w:hint="eastAsia" w:hAnsi="宋体" w:cs="宋体"/>
          <w:sz w:val="24"/>
        </w:rPr>
        <w:t>的，可以对该文件提出质疑。</w:t>
      </w:r>
    </w:p>
    <w:p w14:paraId="726BA245">
      <w:pPr>
        <w:pStyle w:val="2"/>
        <w:spacing w:line="360" w:lineRule="auto"/>
        <w:ind w:firstLine="480" w:firstLineChars="200"/>
        <w:rPr>
          <w:rFonts w:hint="eastAsia" w:hAnsi="宋体" w:cs="宋体"/>
          <w:sz w:val="24"/>
        </w:rPr>
      </w:pPr>
      <w:r>
        <w:rPr>
          <w:rFonts w:hAnsi="宋体" w:cs="宋体"/>
          <w:kern w:val="0"/>
          <w:sz w:val="24"/>
          <w:lang w:val="zh-CN"/>
        </w:rPr>
        <w:t>3</w:t>
      </w:r>
      <w:r>
        <w:rPr>
          <w:rFonts w:hint="eastAsia" w:hAnsi="宋体" w:cs="宋体"/>
          <w:kern w:val="0"/>
          <w:sz w:val="24"/>
          <w:lang w:val="zh-CN"/>
        </w:rPr>
        <w:t>.2</w:t>
      </w:r>
      <w:r>
        <w:rPr>
          <w:rFonts w:hint="eastAsia" w:hAnsi="宋体" w:cs="宋体"/>
          <w:sz w:val="24"/>
        </w:rPr>
        <w:t>.2供应商认为</w:t>
      </w:r>
      <w:r>
        <w:rPr>
          <w:rFonts w:hint="eastAsia" w:hAnsi="宋体" w:cs="宋体"/>
          <w:sz w:val="24"/>
          <w:lang w:eastAsia="zh-CN"/>
        </w:rPr>
        <w:t>招标文件</w:t>
      </w:r>
      <w:r>
        <w:rPr>
          <w:rFonts w:hint="eastAsia" w:hAnsi="宋体" w:cs="宋体"/>
          <w:sz w:val="24"/>
        </w:rPr>
        <w:t>、采购过程和中标结果使自己的权益受到损害的，可以在知道或者应知其权益受到损害之日起三个工作日内，以书面形式向</w:t>
      </w:r>
      <w:r>
        <w:rPr>
          <w:rFonts w:hint="eastAsia" w:hAnsi="宋体" w:cs="宋体"/>
          <w:sz w:val="24"/>
          <w:lang w:eastAsia="zh-CN"/>
        </w:rPr>
        <w:t>采购人</w:t>
      </w:r>
      <w:r>
        <w:rPr>
          <w:rFonts w:hint="eastAsia" w:hAnsi="宋体" w:cs="宋体"/>
          <w:sz w:val="24"/>
        </w:rPr>
        <w:t>或者采购机构提出质疑，否则，</w:t>
      </w:r>
      <w:r>
        <w:rPr>
          <w:rFonts w:hint="eastAsia" w:hAnsi="宋体" w:cs="宋体"/>
          <w:sz w:val="24"/>
          <w:lang w:eastAsia="zh-CN"/>
        </w:rPr>
        <w:t>采购人</w:t>
      </w:r>
      <w:r>
        <w:rPr>
          <w:rFonts w:hint="eastAsia" w:hAnsi="宋体" w:cs="宋体"/>
          <w:sz w:val="24"/>
        </w:rPr>
        <w:t>或者采购机构不予受理：</w:t>
      </w:r>
    </w:p>
    <w:p w14:paraId="263D1BD7">
      <w:pPr>
        <w:pStyle w:val="16"/>
        <w:spacing w:line="360" w:lineRule="auto"/>
        <w:ind w:firstLine="480" w:firstLineChars="200"/>
        <w:rPr>
          <w:rFonts w:hint="eastAsia" w:hAnsi="宋体" w:cs="宋体"/>
          <w:snapToGrid/>
          <w:color w:val="auto"/>
          <w:kern w:val="2"/>
          <w:sz w:val="24"/>
        </w:rPr>
      </w:pPr>
      <w:r>
        <w:rPr>
          <w:rFonts w:hAnsi="宋体" w:cs="宋体"/>
          <w:snapToGrid/>
          <w:color w:val="auto"/>
          <w:kern w:val="2"/>
          <w:sz w:val="24"/>
        </w:rPr>
        <w:t>3</w:t>
      </w:r>
      <w:r>
        <w:rPr>
          <w:rFonts w:hint="eastAsia" w:hAnsi="宋体" w:cs="宋体"/>
          <w:snapToGrid/>
          <w:color w:val="auto"/>
          <w:kern w:val="2"/>
          <w:sz w:val="24"/>
        </w:rPr>
        <w:t>.2.2.1对</w:t>
      </w:r>
      <w:r>
        <w:rPr>
          <w:rFonts w:hint="eastAsia" w:hAnsi="宋体" w:cs="宋体"/>
          <w:snapToGrid/>
          <w:color w:val="auto"/>
          <w:kern w:val="2"/>
          <w:sz w:val="24"/>
          <w:lang w:eastAsia="zh-CN"/>
        </w:rPr>
        <w:t>招标文件</w:t>
      </w:r>
      <w:r>
        <w:rPr>
          <w:rFonts w:hint="eastAsia" w:hAnsi="宋体" w:cs="宋体"/>
          <w:snapToGrid/>
          <w:color w:val="auto"/>
          <w:kern w:val="2"/>
          <w:sz w:val="24"/>
        </w:rPr>
        <w:t>提出质疑的，质疑期限为供应商获得</w:t>
      </w:r>
      <w:r>
        <w:rPr>
          <w:rFonts w:hint="eastAsia" w:hAnsi="宋体" w:cs="宋体"/>
          <w:snapToGrid/>
          <w:color w:val="auto"/>
          <w:kern w:val="2"/>
          <w:sz w:val="24"/>
          <w:lang w:eastAsia="zh-CN"/>
        </w:rPr>
        <w:t>招标文件</w:t>
      </w:r>
      <w:r>
        <w:rPr>
          <w:rFonts w:hint="eastAsia" w:hAnsi="宋体" w:cs="宋体"/>
          <w:snapToGrid/>
          <w:color w:val="auto"/>
          <w:kern w:val="2"/>
          <w:sz w:val="24"/>
        </w:rPr>
        <w:t>之日或者</w:t>
      </w:r>
      <w:r>
        <w:rPr>
          <w:rFonts w:hint="eastAsia" w:hAnsi="宋体" w:cs="宋体"/>
          <w:snapToGrid/>
          <w:color w:val="auto"/>
          <w:kern w:val="2"/>
          <w:sz w:val="24"/>
          <w:lang w:eastAsia="zh-CN"/>
        </w:rPr>
        <w:t>招标文件</w:t>
      </w:r>
      <w:r>
        <w:rPr>
          <w:rFonts w:hint="eastAsia" w:hAnsi="宋体" w:cs="宋体"/>
          <w:snapToGrid/>
          <w:color w:val="auto"/>
          <w:kern w:val="2"/>
          <w:sz w:val="24"/>
        </w:rPr>
        <w:t>公告期限届满之日起计算。</w:t>
      </w:r>
    </w:p>
    <w:p w14:paraId="1161DACE">
      <w:pPr>
        <w:pStyle w:val="2"/>
        <w:spacing w:line="360" w:lineRule="auto"/>
        <w:ind w:firstLine="480" w:firstLineChars="200"/>
        <w:rPr>
          <w:rFonts w:hint="eastAsia" w:hAnsi="宋体" w:cs="宋体"/>
          <w:sz w:val="24"/>
        </w:rPr>
      </w:pPr>
      <w:r>
        <w:rPr>
          <w:rFonts w:hAnsi="宋体" w:cs="宋体"/>
          <w:sz w:val="24"/>
        </w:rPr>
        <w:t>3</w:t>
      </w:r>
      <w:r>
        <w:rPr>
          <w:rFonts w:hint="eastAsia" w:hAnsi="宋体" w:cs="宋体"/>
          <w:sz w:val="24"/>
        </w:rPr>
        <w:t>.2.2.2对采购过程提出质疑的，质疑期限为各采购程序环节结束之日起计算。对同一采购程序环节的质疑，供应商须一次性提出。</w:t>
      </w:r>
    </w:p>
    <w:p w14:paraId="7213C030">
      <w:pPr>
        <w:pStyle w:val="2"/>
        <w:spacing w:line="360" w:lineRule="auto"/>
        <w:ind w:firstLine="480" w:firstLineChars="200"/>
        <w:rPr>
          <w:rFonts w:hint="eastAsia" w:hAnsi="宋体" w:cs="宋体"/>
          <w:sz w:val="24"/>
        </w:rPr>
      </w:pPr>
      <w:r>
        <w:rPr>
          <w:rFonts w:hAnsi="宋体" w:cs="宋体"/>
          <w:sz w:val="24"/>
        </w:rPr>
        <w:t>3</w:t>
      </w:r>
      <w:r>
        <w:rPr>
          <w:rFonts w:hint="eastAsia" w:hAnsi="宋体" w:cs="宋体"/>
          <w:sz w:val="24"/>
        </w:rPr>
        <w:t>.2.2.3对采购结果提出质疑的，质疑期限自采购结果公告期限届满之日起计算。</w:t>
      </w:r>
    </w:p>
    <w:p w14:paraId="7AC0E9D8">
      <w:pPr>
        <w:pStyle w:val="2"/>
        <w:spacing w:line="360" w:lineRule="auto"/>
        <w:ind w:firstLine="480" w:firstLineChars="200"/>
        <w:rPr>
          <w:rFonts w:hint="eastAsia" w:hAnsi="宋体" w:cs="宋体"/>
          <w:kern w:val="0"/>
          <w:sz w:val="24"/>
          <w:lang w:val="zh-CN"/>
        </w:rPr>
      </w:pPr>
      <w:r>
        <w:rPr>
          <w:rFonts w:hAnsi="宋体" w:cs="宋体"/>
          <w:kern w:val="0"/>
          <w:sz w:val="24"/>
          <w:lang w:val="zh-CN"/>
        </w:rPr>
        <w:t>3</w:t>
      </w:r>
      <w:r>
        <w:rPr>
          <w:rFonts w:hint="eastAsia" w:hAnsi="宋体" w:cs="宋体"/>
          <w:kern w:val="0"/>
          <w:sz w:val="24"/>
          <w:lang w:val="zh-CN"/>
        </w:rPr>
        <w:t>.2.3</w:t>
      </w:r>
      <w:r>
        <w:rPr>
          <w:rFonts w:hint="eastAsia" w:hAnsi="宋体" w:cs="宋体"/>
          <w:sz w:val="24"/>
        </w:rPr>
        <w:t>供应商提出质疑应当提交质疑函和必要的证明材料。质疑函应当包括下列内容：</w:t>
      </w:r>
    </w:p>
    <w:p w14:paraId="55D7FFC6">
      <w:pPr>
        <w:pStyle w:val="2"/>
        <w:spacing w:line="360" w:lineRule="auto"/>
        <w:ind w:firstLine="480" w:firstLineChars="200"/>
        <w:rPr>
          <w:rFonts w:hint="eastAsia" w:hAnsi="宋体" w:cs="宋体"/>
          <w:kern w:val="0"/>
          <w:sz w:val="24"/>
          <w:lang w:val="zh-CN"/>
        </w:rPr>
      </w:pPr>
      <w:r>
        <w:rPr>
          <w:rFonts w:hint="eastAsia" w:hAnsi="宋体" w:cs="宋体"/>
          <w:kern w:val="0"/>
          <w:sz w:val="24"/>
          <w:lang w:val="zh-CN"/>
        </w:rPr>
        <w:t>　　</w:t>
      </w:r>
      <w:r>
        <w:rPr>
          <w:rFonts w:hAnsi="宋体" w:cs="宋体"/>
          <w:kern w:val="0"/>
          <w:sz w:val="24"/>
          <w:lang w:val="zh-CN"/>
        </w:rPr>
        <w:t>3</w:t>
      </w:r>
      <w:r>
        <w:rPr>
          <w:rFonts w:hint="eastAsia" w:hAnsi="宋体" w:cs="宋体"/>
          <w:kern w:val="0"/>
          <w:sz w:val="24"/>
          <w:lang w:val="zh-CN"/>
        </w:rPr>
        <w:t>.2.3.1供应商的姓名或者名称、地址、邮编、联系人及联系电话；</w:t>
      </w:r>
    </w:p>
    <w:p w14:paraId="5A7C35F4">
      <w:pPr>
        <w:pStyle w:val="2"/>
        <w:spacing w:line="360" w:lineRule="auto"/>
        <w:ind w:firstLine="480" w:firstLineChars="200"/>
        <w:rPr>
          <w:rFonts w:hint="eastAsia" w:hAnsi="宋体" w:cs="宋体"/>
          <w:kern w:val="0"/>
          <w:sz w:val="24"/>
          <w:lang w:val="zh-CN"/>
        </w:rPr>
      </w:pPr>
      <w:r>
        <w:rPr>
          <w:rFonts w:hint="eastAsia" w:hAnsi="宋体" w:cs="宋体"/>
          <w:kern w:val="0"/>
          <w:sz w:val="24"/>
          <w:lang w:val="zh-CN"/>
        </w:rPr>
        <w:t>　　</w:t>
      </w:r>
      <w:r>
        <w:rPr>
          <w:rFonts w:hAnsi="宋体" w:cs="宋体"/>
          <w:kern w:val="0"/>
          <w:sz w:val="24"/>
          <w:lang w:val="zh-CN"/>
        </w:rPr>
        <w:t>3</w:t>
      </w:r>
      <w:r>
        <w:rPr>
          <w:rFonts w:hint="eastAsia" w:hAnsi="宋体" w:cs="宋体"/>
          <w:kern w:val="0"/>
          <w:sz w:val="24"/>
          <w:lang w:val="zh-CN"/>
        </w:rPr>
        <w:t>.2.3.2质疑项目的名称、编号；</w:t>
      </w:r>
    </w:p>
    <w:p w14:paraId="6A2EC87A">
      <w:pPr>
        <w:pStyle w:val="2"/>
        <w:spacing w:line="360" w:lineRule="auto"/>
        <w:ind w:firstLine="480" w:firstLineChars="200"/>
        <w:rPr>
          <w:rFonts w:hint="eastAsia" w:hAnsi="宋体" w:cs="宋体"/>
          <w:kern w:val="0"/>
          <w:sz w:val="24"/>
          <w:lang w:val="zh-CN"/>
        </w:rPr>
      </w:pPr>
      <w:r>
        <w:rPr>
          <w:rFonts w:hint="eastAsia" w:hAnsi="宋体" w:cs="宋体"/>
          <w:kern w:val="0"/>
          <w:sz w:val="24"/>
          <w:lang w:val="zh-CN"/>
        </w:rPr>
        <w:t>　　</w:t>
      </w:r>
      <w:r>
        <w:rPr>
          <w:rFonts w:hAnsi="宋体" w:cs="宋体"/>
          <w:kern w:val="0"/>
          <w:sz w:val="24"/>
          <w:lang w:val="zh-CN"/>
        </w:rPr>
        <w:t>3</w:t>
      </w:r>
      <w:r>
        <w:rPr>
          <w:rFonts w:hint="eastAsia" w:hAnsi="宋体" w:cs="宋体"/>
          <w:kern w:val="0"/>
          <w:sz w:val="24"/>
          <w:lang w:val="zh-CN"/>
        </w:rPr>
        <w:t>.2.3.3具体、明确的质疑事项和与质疑事项相关的请求；</w:t>
      </w:r>
    </w:p>
    <w:p w14:paraId="1FCDCD4F">
      <w:pPr>
        <w:pStyle w:val="2"/>
        <w:spacing w:line="360" w:lineRule="auto"/>
        <w:ind w:firstLine="480" w:firstLineChars="200"/>
        <w:rPr>
          <w:rFonts w:hint="eastAsia" w:hAnsi="宋体" w:cs="宋体"/>
          <w:kern w:val="0"/>
          <w:sz w:val="24"/>
          <w:lang w:val="zh-CN"/>
        </w:rPr>
      </w:pPr>
      <w:r>
        <w:rPr>
          <w:rFonts w:hint="eastAsia" w:hAnsi="宋体" w:cs="宋体"/>
          <w:kern w:val="0"/>
          <w:sz w:val="24"/>
          <w:lang w:val="zh-CN"/>
        </w:rPr>
        <w:t>　　</w:t>
      </w:r>
      <w:r>
        <w:rPr>
          <w:rFonts w:hAnsi="宋体" w:cs="宋体"/>
          <w:kern w:val="0"/>
          <w:sz w:val="24"/>
          <w:lang w:val="zh-CN"/>
        </w:rPr>
        <w:t>3</w:t>
      </w:r>
      <w:r>
        <w:rPr>
          <w:rFonts w:hint="eastAsia" w:hAnsi="宋体" w:cs="宋体"/>
          <w:kern w:val="0"/>
          <w:sz w:val="24"/>
          <w:lang w:val="zh-CN"/>
        </w:rPr>
        <w:t>.2.3.4事实依据；</w:t>
      </w:r>
    </w:p>
    <w:p w14:paraId="354A1323">
      <w:pPr>
        <w:pStyle w:val="2"/>
        <w:spacing w:line="360" w:lineRule="auto"/>
        <w:ind w:firstLine="480" w:firstLineChars="200"/>
        <w:rPr>
          <w:rFonts w:hint="eastAsia" w:hAnsi="宋体" w:cs="宋体"/>
          <w:kern w:val="0"/>
          <w:sz w:val="24"/>
          <w:lang w:val="zh-CN"/>
        </w:rPr>
      </w:pPr>
      <w:r>
        <w:rPr>
          <w:rFonts w:hint="eastAsia" w:hAnsi="宋体" w:cs="宋体"/>
          <w:kern w:val="0"/>
          <w:sz w:val="24"/>
          <w:lang w:val="zh-CN"/>
        </w:rPr>
        <w:t>　　</w:t>
      </w:r>
      <w:r>
        <w:rPr>
          <w:rFonts w:hAnsi="宋体" w:cs="宋体"/>
          <w:kern w:val="0"/>
          <w:sz w:val="24"/>
          <w:lang w:val="zh-CN"/>
        </w:rPr>
        <w:t>3</w:t>
      </w:r>
      <w:r>
        <w:rPr>
          <w:rFonts w:hint="eastAsia" w:hAnsi="宋体" w:cs="宋体"/>
          <w:kern w:val="0"/>
          <w:sz w:val="24"/>
          <w:lang w:val="zh-CN"/>
        </w:rPr>
        <w:t>.2.3.5必要的法律依据；</w:t>
      </w:r>
    </w:p>
    <w:p w14:paraId="75CCEB78">
      <w:pPr>
        <w:pStyle w:val="2"/>
        <w:spacing w:line="360" w:lineRule="auto"/>
        <w:ind w:firstLine="960" w:firstLineChars="400"/>
        <w:rPr>
          <w:rFonts w:hint="eastAsia" w:hAnsi="宋体" w:cs="宋体"/>
          <w:kern w:val="0"/>
          <w:sz w:val="24"/>
          <w:lang w:val="zh-CN"/>
        </w:rPr>
      </w:pPr>
      <w:r>
        <w:rPr>
          <w:rFonts w:hAnsi="宋体" w:cs="宋体"/>
          <w:kern w:val="0"/>
          <w:sz w:val="24"/>
          <w:lang w:val="zh-CN"/>
        </w:rPr>
        <w:t>3</w:t>
      </w:r>
      <w:r>
        <w:rPr>
          <w:rFonts w:hint="eastAsia" w:hAnsi="宋体" w:cs="宋体"/>
          <w:kern w:val="0"/>
          <w:sz w:val="24"/>
          <w:lang w:val="zh-CN"/>
        </w:rPr>
        <w:t>.2.3.6提出质疑的日期。</w:t>
      </w:r>
    </w:p>
    <w:p w14:paraId="51725EEB">
      <w:pPr>
        <w:pStyle w:val="886"/>
        <w:shd w:val="clear" w:color="auto" w:fill="FFFFFF"/>
        <w:snapToGrid w:val="0"/>
        <w:spacing w:before="0" w:beforeAutospacing="0" w:after="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2BB02ED2">
      <w:pPr>
        <w:pStyle w:val="886"/>
        <w:shd w:val="clear" w:color="auto" w:fill="FFFFFF"/>
        <w:snapToGrid w:val="0"/>
        <w:spacing w:after="240" w:afterAutospacing="0" w:line="360" w:lineRule="auto"/>
        <w:ind w:firstLine="400"/>
        <w:contextualSpacing/>
        <w:rPr>
          <w:rFonts w:hint="eastAsia"/>
        </w:rPr>
      </w:pPr>
      <w:r>
        <w:rPr>
          <w:rFonts w:hint="eastAsia"/>
        </w:rPr>
        <w:t>质疑函范本及制作说明详见附件1。</w:t>
      </w:r>
    </w:p>
    <w:p w14:paraId="2100F2C7">
      <w:pPr>
        <w:pStyle w:val="886"/>
        <w:shd w:val="clear" w:color="auto" w:fill="FFFFFF"/>
        <w:snapToGrid w:val="0"/>
        <w:spacing w:after="240" w:afterAutospacing="0" w:line="360" w:lineRule="auto"/>
        <w:ind w:firstLine="400"/>
        <w:contextualSpacing/>
        <w:rPr>
          <w:rFonts w:hint="eastAsia"/>
        </w:rPr>
      </w:pPr>
      <w:r>
        <w:rPr>
          <w:lang w:val="zh-CN"/>
        </w:rPr>
        <w:t>3</w:t>
      </w:r>
      <w:r>
        <w:rPr>
          <w:rFonts w:hint="eastAsia"/>
          <w:lang w:val="zh-CN"/>
        </w:rPr>
        <w:t>.2</w:t>
      </w:r>
      <w:r>
        <w:rPr>
          <w:rFonts w:hint="eastAsia"/>
        </w:rPr>
        <w:t>.4</w:t>
      </w:r>
      <w:r>
        <w:rPr>
          <w:rFonts w:hint="eastAsia"/>
          <w:lang w:eastAsia="zh-CN"/>
        </w:rPr>
        <w:t>采购人</w:t>
      </w:r>
      <w:r>
        <w:rPr>
          <w:rFonts w:hint="eastAsia"/>
        </w:rPr>
        <w:t>或者采购机构应当在收到供应商的书面质疑后七个工作日内作出答复，并以书面形式通知质疑供应商和其他与质疑处理结果有利害关系的采购当事人，但答复的内容不得涉及商业秘密。</w:t>
      </w:r>
    </w:p>
    <w:p w14:paraId="3C6E7085">
      <w:pPr>
        <w:pStyle w:val="886"/>
        <w:shd w:val="clear" w:color="auto" w:fill="FFFFFF"/>
        <w:snapToGrid w:val="0"/>
        <w:spacing w:after="240" w:afterAutospacing="0" w:line="360" w:lineRule="auto"/>
        <w:ind w:firstLine="400"/>
        <w:contextualSpacing/>
        <w:rPr>
          <w:rFonts w:hint="eastAsia"/>
        </w:rPr>
      </w:pPr>
      <w:r>
        <w:rPr>
          <w:lang w:val="zh-CN"/>
        </w:rPr>
        <w:t>3</w:t>
      </w:r>
      <w:r>
        <w:rPr>
          <w:rFonts w:hint="eastAsia"/>
          <w:lang w:val="zh-CN"/>
        </w:rPr>
        <w:t>.2</w:t>
      </w:r>
      <w:r>
        <w:rPr>
          <w:rFonts w:hint="eastAsia"/>
        </w:rPr>
        <w:t>.5询问或者质疑事项可能影响采购结果的，</w:t>
      </w:r>
      <w:r>
        <w:rPr>
          <w:rFonts w:hint="eastAsia"/>
          <w:lang w:eastAsia="zh-CN"/>
        </w:rPr>
        <w:t>采购人</w:t>
      </w:r>
      <w:r>
        <w:rPr>
          <w:rFonts w:hint="eastAsia"/>
        </w:rPr>
        <w:t>应当暂停签订合同，已经签订合同的，应当中止履行合同。</w:t>
      </w:r>
    </w:p>
    <w:p w14:paraId="73DF68F1">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 xml:space="preserve">      二、</w:t>
      </w:r>
      <w:r>
        <w:rPr>
          <w:rFonts w:hint="eastAsia" w:ascii="宋体" w:hAnsi="宋体" w:cs="宋体"/>
          <w:b/>
          <w:sz w:val="32"/>
          <w:szCs w:val="20"/>
          <w:lang w:eastAsia="zh-CN"/>
        </w:rPr>
        <w:t>招标文件</w:t>
      </w:r>
      <w:r>
        <w:rPr>
          <w:rFonts w:hint="eastAsia" w:ascii="宋体" w:hAnsi="宋体" w:cs="宋体"/>
          <w:b/>
          <w:sz w:val="32"/>
          <w:szCs w:val="20"/>
        </w:rPr>
        <w:t>的构成、澄清、修改</w:t>
      </w:r>
    </w:p>
    <w:p w14:paraId="5CC9E274">
      <w:pPr>
        <w:pStyle w:val="2"/>
        <w:spacing w:line="360" w:lineRule="auto"/>
        <w:rPr>
          <w:rFonts w:hint="eastAsia" w:hAnsi="宋体" w:cs="宋体"/>
          <w:b/>
          <w:sz w:val="24"/>
          <w:szCs w:val="24"/>
        </w:rPr>
      </w:pPr>
      <w:r>
        <w:rPr>
          <w:rFonts w:hAnsi="宋体" w:cs="宋体"/>
          <w:b/>
          <w:sz w:val="24"/>
          <w:szCs w:val="24"/>
        </w:rPr>
        <w:t>4</w:t>
      </w:r>
      <w:r>
        <w:rPr>
          <w:rFonts w:hint="eastAsia" w:hAnsi="宋体" w:cs="宋体"/>
          <w:b/>
          <w:sz w:val="24"/>
          <w:szCs w:val="24"/>
        </w:rPr>
        <w:t>．</w:t>
      </w:r>
      <w:r>
        <w:rPr>
          <w:rFonts w:hint="eastAsia" w:hAnsi="宋体" w:cs="宋体"/>
          <w:b/>
          <w:sz w:val="24"/>
          <w:szCs w:val="24"/>
          <w:lang w:eastAsia="zh-CN"/>
        </w:rPr>
        <w:t>招标文件</w:t>
      </w:r>
      <w:r>
        <w:rPr>
          <w:rFonts w:hint="eastAsia" w:hAnsi="宋体" w:cs="宋体"/>
          <w:b/>
          <w:sz w:val="24"/>
          <w:szCs w:val="24"/>
        </w:rPr>
        <w:t>的构成</w:t>
      </w:r>
    </w:p>
    <w:p w14:paraId="4801748D">
      <w:pPr>
        <w:pStyle w:val="2"/>
        <w:spacing w:line="360" w:lineRule="auto"/>
        <w:ind w:firstLine="480" w:firstLineChars="200"/>
        <w:rPr>
          <w:rFonts w:hint="eastAsia" w:hAnsi="宋体" w:cs="宋体"/>
          <w:sz w:val="24"/>
          <w:szCs w:val="24"/>
        </w:rPr>
      </w:pPr>
      <w:r>
        <w:rPr>
          <w:rFonts w:hAnsi="宋体" w:cs="宋体"/>
          <w:sz w:val="24"/>
          <w:szCs w:val="24"/>
        </w:rPr>
        <w:t>4</w:t>
      </w:r>
      <w:r>
        <w:rPr>
          <w:rFonts w:hint="eastAsia" w:hAnsi="宋体" w:cs="宋体"/>
          <w:sz w:val="24"/>
          <w:szCs w:val="24"/>
        </w:rPr>
        <w:t xml:space="preserve">.1 </w:t>
      </w:r>
      <w:r>
        <w:rPr>
          <w:rFonts w:hint="eastAsia" w:hAnsi="宋体" w:cs="宋体"/>
          <w:sz w:val="24"/>
          <w:szCs w:val="24"/>
          <w:lang w:eastAsia="zh-CN"/>
        </w:rPr>
        <w:t>招标文件</w:t>
      </w:r>
      <w:r>
        <w:rPr>
          <w:rFonts w:hint="eastAsia" w:hAnsi="宋体" w:cs="宋体"/>
          <w:sz w:val="24"/>
          <w:szCs w:val="24"/>
        </w:rPr>
        <w:t>包括下列文件及附件：</w:t>
      </w:r>
    </w:p>
    <w:p w14:paraId="7AE11B16">
      <w:pPr>
        <w:pStyle w:val="2"/>
        <w:tabs>
          <w:tab w:val="left" w:pos="840"/>
        </w:tabs>
        <w:spacing w:line="360" w:lineRule="auto"/>
        <w:ind w:firstLine="960" w:firstLineChars="400"/>
        <w:rPr>
          <w:rFonts w:hint="eastAsia" w:hAnsi="宋体" w:cs="宋体"/>
          <w:sz w:val="24"/>
          <w:szCs w:val="24"/>
        </w:rPr>
      </w:pPr>
      <w:r>
        <w:rPr>
          <w:rFonts w:hAnsi="宋体" w:cs="宋体"/>
          <w:sz w:val="24"/>
          <w:szCs w:val="24"/>
        </w:rPr>
        <w:t>4</w:t>
      </w:r>
      <w:r>
        <w:rPr>
          <w:rFonts w:hint="eastAsia" w:hAnsi="宋体" w:cs="宋体"/>
          <w:sz w:val="24"/>
          <w:szCs w:val="24"/>
        </w:rPr>
        <w:t>.1.1</w:t>
      </w:r>
      <w:r>
        <w:rPr>
          <w:rFonts w:hint="eastAsia" w:hAnsi="宋体" w:cs="宋体"/>
          <w:sz w:val="24"/>
          <w:szCs w:val="24"/>
          <w:lang w:eastAsia="zh-CN"/>
        </w:rPr>
        <w:t>招标公告</w:t>
      </w:r>
      <w:r>
        <w:rPr>
          <w:rFonts w:hint="eastAsia" w:hAnsi="宋体" w:cs="宋体"/>
          <w:sz w:val="24"/>
          <w:szCs w:val="24"/>
        </w:rPr>
        <w:t>；</w:t>
      </w:r>
    </w:p>
    <w:p w14:paraId="28D92157">
      <w:pPr>
        <w:pStyle w:val="2"/>
        <w:tabs>
          <w:tab w:val="left" w:pos="840"/>
        </w:tabs>
        <w:spacing w:line="360" w:lineRule="auto"/>
        <w:ind w:firstLine="960" w:firstLineChars="400"/>
        <w:rPr>
          <w:rFonts w:hint="eastAsia" w:hAnsi="宋体" w:cs="宋体"/>
          <w:sz w:val="24"/>
          <w:szCs w:val="24"/>
        </w:rPr>
      </w:pPr>
      <w:r>
        <w:rPr>
          <w:rFonts w:hAnsi="宋体" w:cs="宋体"/>
          <w:sz w:val="24"/>
          <w:szCs w:val="24"/>
        </w:rPr>
        <w:t>4</w:t>
      </w:r>
      <w:r>
        <w:rPr>
          <w:rFonts w:hint="eastAsia" w:hAnsi="宋体" w:cs="宋体"/>
          <w:sz w:val="24"/>
          <w:szCs w:val="24"/>
        </w:rPr>
        <w:t>.1.2</w:t>
      </w:r>
      <w:r>
        <w:rPr>
          <w:rFonts w:hint="eastAsia" w:hAnsi="宋体" w:cs="宋体"/>
          <w:sz w:val="24"/>
          <w:szCs w:val="24"/>
          <w:lang w:eastAsia="zh-CN"/>
        </w:rPr>
        <w:t>投标人</w:t>
      </w:r>
      <w:r>
        <w:rPr>
          <w:rFonts w:hint="eastAsia" w:hAnsi="宋体" w:cs="宋体"/>
          <w:sz w:val="24"/>
          <w:szCs w:val="24"/>
        </w:rPr>
        <w:t>须知；</w:t>
      </w:r>
    </w:p>
    <w:p w14:paraId="2CE0D44F">
      <w:pPr>
        <w:pStyle w:val="2"/>
        <w:tabs>
          <w:tab w:val="left" w:pos="840"/>
        </w:tabs>
        <w:spacing w:line="360" w:lineRule="auto"/>
        <w:ind w:firstLine="960" w:firstLineChars="400"/>
        <w:rPr>
          <w:rFonts w:hint="eastAsia" w:hAnsi="宋体" w:cs="宋体"/>
          <w:sz w:val="24"/>
          <w:szCs w:val="24"/>
        </w:rPr>
      </w:pPr>
      <w:r>
        <w:rPr>
          <w:rFonts w:hAnsi="宋体" w:cs="宋体"/>
          <w:sz w:val="24"/>
          <w:szCs w:val="24"/>
        </w:rPr>
        <w:t>4</w:t>
      </w:r>
      <w:r>
        <w:rPr>
          <w:rFonts w:hint="eastAsia" w:hAnsi="宋体" w:cs="宋体"/>
          <w:sz w:val="24"/>
          <w:szCs w:val="24"/>
        </w:rPr>
        <w:t>.1.3采购需求；</w:t>
      </w:r>
    </w:p>
    <w:p w14:paraId="483D9C09">
      <w:pPr>
        <w:pStyle w:val="2"/>
        <w:tabs>
          <w:tab w:val="left" w:pos="840"/>
        </w:tabs>
        <w:spacing w:line="360" w:lineRule="auto"/>
        <w:ind w:firstLine="960" w:firstLineChars="400"/>
        <w:rPr>
          <w:rFonts w:hint="eastAsia" w:hAnsi="宋体" w:cs="宋体"/>
          <w:sz w:val="24"/>
          <w:szCs w:val="24"/>
        </w:rPr>
      </w:pPr>
      <w:r>
        <w:rPr>
          <w:rFonts w:hAnsi="宋体" w:cs="宋体"/>
          <w:sz w:val="24"/>
          <w:szCs w:val="24"/>
        </w:rPr>
        <w:t>4</w:t>
      </w:r>
      <w:r>
        <w:rPr>
          <w:rFonts w:hint="eastAsia" w:hAnsi="宋体" w:cs="宋体"/>
          <w:sz w:val="24"/>
          <w:szCs w:val="24"/>
        </w:rPr>
        <w:t>.1.4评标办法；</w:t>
      </w:r>
    </w:p>
    <w:p w14:paraId="7E97EE17">
      <w:pPr>
        <w:pStyle w:val="2"/>
        <w:tabs>
          <w:tab w:val="left" w:pos="840"/>
        </w:tabs>
        <w:spacing w:line="360" w:lineRule="auto"/>
        <w:ind w:firstLine="960" w:firstLineChars="400"/>
        <w:rPr>
          <w:rFonts w:hint="eastAsia" w:hAnsi="宋体" w:cs="宋体"/>
          <w:sz w:val="24"/>
          <w:szCs w:val="24"/>
        </w:rPr>
      </w:pPr>
      <w:r>
        <w:rPr>
          <w:rFonts w:hAnsi="宋体" w:cs="宋体"/>
          <w:sz w:val="24"/>
          <w:szCs w:val="24"/>
        </w:rPr>
        <w:t>4</w:t>
      </w:r>
      <w:r>
        <w:rPr>
          <w:rFonts w:hint="eastAsia" w:hAnsi="宋体" w:cs="宋体"/>
          <w:sz w:val="24"/>
          <w:szCs w:val="24"/>
        </w:rPr>
        <w:t>.1.5拟签订的合同文本；</w:t>
      </w:r>
    </w:p>
    <w:p w14:paraId="2595ECFB">
      <w:pPr>
        <w:pStyle w:val="2"/>
        <w:tabs>
          <w:tab w:val="left" w:pos="840"/>
        </w:tabs>
        <w:spacing w:line="360" w:lineRule="auto"/>
        <w:ind w:firstLine="960" w:firstLineChars="400"/>
        <w:rPr>
          <w:rFonts w:hint="eastAsia" w:hAnsi="宋体" w:cs="宋体"/>
          <w:sz w:val="24"/>
          <w:szCs w:val="24"/>
        </w:rPr>
      </w:pPr>
      <w:r>
        <w:rPr>
          <w:rFonts w:hAnsi="宋体" w:cs="宋体"/>
          <w:sz w:val="24"/>
        </w:rPr>
        <w:t>4</w:t>
      </w:r>
      <w:r>
        <w:rPr>
          <w:rFonts w:hint="eastAsia" w:hAnsi="宋体" w:cs="宋体"/>
          <w:sz w:val="24"/>
        </w:rPr>
        <w:t>.1.6</w:t>
      </w:r>
      <w:r>
        <w:rPr>
          <w:rFonts w:hint="eastAsia" w:hAnsi="宋体" w:cs="宋体"/>
          <w:sz w:val="24"/>
          <w:szCs w:val="24"/>
        </w:rPr>
        <w:t>应提交的有关格式范例。</w:t>
      </w:r>
    </w:p>
    <w:p w14:paraId="03B12025">
      <w:pPr>
        <w:spacing w:line="360" w:lineRule="auto"/>
        <w:ind w:firstLine="480" w:firstLineChars="200"/>
        <w:rPr>
          <w:rFonts w:hint="eastAsia" w:ascii="宋体" w:hAnsi="宋体" w:cs="宋体"/>
          <w:sz w:val="24"/>
        </w:rPr>
      </w:pPr>
      <w:r>
        <w:rPr>
          <w:rFonts w:ascii="宋体" w:hAnsi="宋体" w:cs="宋体"/>
          <w:sz w:val="24"/>
        </w:rPr>
        <w:t>4</w:t>
      </w:r>
      <w:r>
        <w:rPr>
          <w:rFonts w:hint="eastAsia" w:ascii="宋体" w:hAnsi="宋体" w:cs="宋体"/>
          <w:sz w:val="24"/>
        </w:rPr>
        <w:t>.2与本项目有关的</w:t>
      </w:r>
      <w:r>
        <w:rPr>
          <w:rFonts w:hint="eastAsia" w:ascii="宋体" w:hAnsi="宋体" w:cs="宋体"/>
          <w:bCs/>
          <w:sz w:val="24"/>
        </w:rPr>
        <w:t>澄清或者修改的内容为</w:t>
      </w:r>
      <w:r>
        <w:rPr>
          <w:rFonts w:hint="eastAsia" w:ascii="宋体" w:hAnsi="宋体" w:cs="宋体"/>
          <w:bCs/>
          <w:sz w:val="24"/>
          <w:lang w:eastAsia="zh-CN"/>
        </w:rPr>
        <w:t>招标文件</w:t>
      </w:r>
      <w:r>
        <w:rPr>
          <w:rFonts w:hint="eastAsia" w:ascii="宋体" w:hAnsi="宋体" w:cs="宋体"/>
          <w:bCs/>
          <w:sz w:val="24"/>
        </w:rPr>
        <w:t>的组成部分</w:t>
      </w:r>
      <w:r>
        <w:rPr>
          <w:rFonts w:hint="eastAsia" w:ascii="宋体" w:hAnsi="宋体" w:cs="宋体"/>
          <w:sz w:val="24"/>
        </w:rPr>
        <w:t>。</w:t>
      </w:r>
    </w:p>
    <w:p w14:paraId="3D2ADF71">
      <w:pPr>
        <w:pStyle w:val="2"/>
        <w:spacing w:line="360" w:lineRule="auto"/>
        <w:rPr>
          <w:rFonts w:hint="eastAsia" w:hAnsi="宋体" w:cs="宋体"/>
          <w:b/>
          <w:sz w:val="24"/>
          <w:szCs w:val="24"/>
        </w:rPr>
      </w:pPr>
      <w:r>
        <w:rPr>
          <w:rFonts w:hAnsi="宋体" w:cs="宋体"/>
          <w:b/>
          <w:sz w:val="24"/>
          <w:szCs w:val="24"/>
        </w:rPr>
        <w:t>5</w:t>
      </w:r>
      <w:r>
        <w:rPr>
          <w:rFonts w:hint="eastAsia" w:hAnsi="宋体" w:cs="宋体"/>
          <w:b/>
          <w:sz w:val="24"/>
          <w:szCs w:val="24"/>
        </w:rPr>
        <w:t>.</w:t>
      </w:r>
      <w:r>
        <w:rPr>
          <w:rFonts w:hint="eastAsia" w:hAnsi="宋体" w:cs="宋体"/>
          <w:b/>
          <w:sz w:val="24"/>
          <w:szCs w:val="24"/>
          <w:lang w:eastAsia="zh-CN"/>
        </w:rPr>
        <w:t>招标文件</w:t>
      </w:r>
      <w:r>
        <w:rPr>
          <w:rFonts w:hint="eastAsia" w:hAnsi="宋体" w:cs="宋体"/>
          <w:b/>
          <w:sz w:val="24"/>
          <w:szCs w:val="24"/>
        </w:rPr>
        <w:t>的澄清、修改</w:t>
      </w:r>
    </w:p>
    <w:p w14:paraId="30CACE24">
      <w:pPr>
        <w:pStyle w:val="128"/>
        <w:snapToGrid w:val="0"/>
        <w:spacing w:before="0"/>
        <w:ind w:firstLine="480"/>
        <w:rPr>
          <w:rFonts w:hint="eastAsia" w:ascii="宋体" w:hAnsi="宋体" w:cs="宋体"/>
        </w:rPr>
      </w:pPr>
      <w:r>
        <w:rPr>
          <w:rFonts w:ascii="宋体" w:hAnsi="宋体" w:cs="宋体"/>
        </w:rPr>
        <w:t>5</w:t>
      </w:r>
      <w:r>
        <w:rPr>
          <w:rFonts w:hint="eastAsia" w:ascii="宋体" w:hAnsi="宋体" w:cs="宋体"/>
        </w:rPr>
        <w:t>.1已获取</w:t>
      </w:r>
      <w:r>
        <w:rPr>
          <w:rFonts w:hint="eastAsia" w:ascii="宋体" w:hAnsi="宋体" w:cs="宋体"/>
          <w:lang w:eastAsia="zh-CN"/>
        </w:rPr>
        <w:t>招标文件</w:t>
      </w:r>
      <w:r>
        <w:rPr>
          <w:rFonts w:hint="eastAsia" w:ascii="宋体" w:hAnsi="宋体" w:cs="宋体"/>
        </w:rPr>
        <w:t>的潜在</w:t>
      </w:r>
      <w:r>
        <w:rPr>
          <w:rFonts w:hint="eastAsia" w:ascii="宋体" w:hAnsi="宋体" w:cs="宋体"/>
          <w:lang w:eastAsia="zh-CN"/>
        </w:rPr>
        <w:t>投标人</w:t>
      </w:r>
      <w:r>
        <w:rPr>
          <w:rFonts w:hint="eastAsia" w:ascii="宋体" w:hAnsi="宋体" w:cs="宋体"/>
        </w:rPr>
        <w:t>，若有问题需要澄清，应于投标截止时间前，以书面形式向采购机构提出。</w:t>
      </w:r>
    </w:p>
    <w:p w14:paraId="6F52F79E">
      <w:pPr>
        <w:pStyle w:val="128"/>
        <w:snapToGrid w:val="0"/>
        <w:spacing w:before="0"/>
        <w:ind w:firstLine="480"/>
        <w:rPr>
          <w:rFonts w:hint="eastAsia" w:ascii="宋体" w:hAnsi="宋体" w:cs="宋体"/>
          <w:sz w:val="18"/>
          <w:szCs w:val="18"/>
        </w:rPr>
      </w:pPr>
      <w:r>
        <w:rPr>
          <w:rFonts w:ascii="宋体" w:hAnsi="宋体" w:cs="宋体"/>
        </w:rPr>
        <w:t>5</w:t>
      </w:r>
      <w:r>
        <w:rPr>
          <w:rFonts w:hint="eastAsia" w:ascii="宋体" w:hAnsi="宋体" w:cs="宋体"/>
        </w:rPr>
        <w:t>.2 采购机构对</w:t>
      </w:r>
      <w:r>
        <w:rPr>
          <w:rFonts w:hint="eastAsia" w:ascii="宋体" w:hAnsi="宋体" w:cs="宋体"/>
          <w:lang w:eastAsia="zh-CN"/>
        </w:rPr>
        <w:t>招标文件</w:t>
      </w:r>
      <w:r>
        <w:rPr>
          <w:rFonts w:hint="eastAsia" w:ascii="宋体" w:hAnsi="宋体" w:cs="宋体"/>
        </w:rPr>
        <w:t>进行澄清或修改的，将同时通过电子交易平台通知已获取</w:t>
      </w:r>
      <w:r>
        <w:rPr>
          <w:rFonts w:hint="eastAsia" w:ascii="宋体" w:hAnsi="宋体" w:cs="宋体"/>
          <w:lang w:eastAsia="zh-CN"/>
        </w:rPr>
        <w:t>招标文件</w:t>
      </w:r>
      <w:r>
        <w:rPr>
          <w:rFonts w:hint="eastAsia" w:ascii="宋体" w:hAnsi="宋体" w:cs="宋体"/>
        </w:rPr>
        <w:t>的潜在</w:t>
      </w:r>
      <w:r>
        <w:rPr>
          <w:rFonts w:hint="eastAsia" w:ascii="宋体" w:hAnsi="宋体" w:cs="宋体"/>
          <w:lang w:eastAsia="zh-CN"/>
        </w:rPr>
        <w:t>投标人</w:t>
      </w:r>
      <w:r>
        <w:rPr>
          <w:rFonts w:hint="eastAsia" w:ascii="宋体" w:hAnsi="宋体" w:cs="宋体"/>
        </w:rPr>
        <w:t>。依法应当公告的，将按规定公告，同时视情况延长投标截止时间和开标时间。该澄清或者修改的内容为</w:t>
      </w:r>
      <w:r>
        <w:rPr>
          <w:rFonts w:hint="eastAsia" w:ascii="宋体" w:hAnsi="宋体" w:cs="宋体"/>
          <w:lang w:eastAsia="zh-CN"/>
        </w:rPr>
        <w:t>招标文件</w:t>
      </w:r>
      <w:r>
        <w:rPr>
          <w:rFonts w:hint="eastAsia" w:ascii="宋体" w:hAnsi="宋体" w:cs="宋体"/>
        </w:rPr>
        <w:t>的组成部分。</w:t>
      </w:r>
    </w:p>
    <w:p w14:paraId="5CF25F9C">
      <w:pPr>
        <w:adjustRightInd/>
        <w:spacing w:line="360" w:lineRule="auto"/>
        <w:jc w:val="center"/>
        <w:outlineLvl w:val="0"/>
        <w:rPr>
          <w:rFonts w:hint="eastAsia" w:ascii="宋体" w:hAnsi="宋体" w:cs="宋体"/>
          <w:b/>
          <w:sz w:val="30"/>
          <w:szCs w:val="20"/>
        </w:rPr>
      </w:pPr>
      <w:r>
        <w:rPr>
          <w:rFonts w:hint="eastAsia" w:ascii="宋体" w:hAnsi="宋体" w:cs="宋体"/>
          <w:b/>
          <w:sz w:val="30"/>
          <w:szCs w:val="20"/>
        </w:rPr>
        <w:t>三、投标</w:t>
      </w:r>
    </w:p>
    <w:p w14:paraId="594ABD36">
      <w:pPr>
        <w:pStyle w:val="2"/>
        <w:spacing w:line="360" w:lineRule="auto"/>
        <w:rPr>
          <w:rFonts w:hint="eastAsia" w:hAnsi="宋体" w:cs="宋体"/>
          <w:b/>
          <w:sz w:val="24"/>
          <w:szCs w:val="24"/>
        </w:rPr>
      </w:pPr>
      <w:r>
        <w:rPr>
          <w:rFonts w:hAnsi="宋体" w:cs="宋体"/>
          <w:b/>
          <w:sz w:val="24"/>
          <w:szCs w:val="24"/>
        </w:rPr>
        <w:t>6</w:t>
      </w:r>
      <w:r>
        <w:rPr>
          <w:rFonts w:hint="eastAsia" w:hAnsi="宋体" w:cs="宋体"/>
          <w:b/>
          <w:sz w:val="24"/>
          <w:szCs w:val="24"/>
        </w:rPr>
        <w:t>.</w:t>
      </w:r>
      <w:r>
        <w:rPr>
          <w:rFonts w:hint="eastAsia" w:hAnsi="宋体" w:cs="宋体"/>
          <w:b/>
          <w:sz w:val="24"/>
          <w:szCs w:val="24"/>
          <w:lang w:eastAsia="zh-CN"/>
        </w:rPr>
        <w:t>招标文件</w:t>
      </w:r>
      <w:r>
        <w:rPr>
          <w:rFonts w:hint="eastAsia" w:hAnsi="宋体" w:cs="宋体"/>
          <w:b/>
          <w:sz w:val="24"/>
          <w:szCs w:val="24"/>
        </w:rPr>
        <w:t>的获取</w:t>
      </w:r>
    </w:p>
    <w:p w14:paraId="23499CC8">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w:t>
      </w:r>
      <w:r>
        <w:rPr>
          <w:rFonts w:hint="eastAsia" w:ascii="宋体" w:hAnsi="宋体" w:cs="宋体"/>
          <w:snapToGrid w:val="0"/>
          <w:kern w:val="28"/>
          <w:sz w:val="24"/>
          <w:lang w:eastAsia="zh-CN"/>
        </w:rPr>
        <w:t>招标公告</w:t>
      </w:r>
      <w:r>
        <w:rPr>
          <w:rFonts w:hint="eastAsia" w:ascii="宋体" w:hAnsi="宋体" w:cs="宋体"/>
          <w:snapToGrid w:val="0"/>
          <w:kern w:val="28"/>
          <w:sz w:val="24"/>
        </w:rPr>
        <w:t>中获取</w:t>
      </w:r>
      <w:r>
        <w:rPr>
          <w:rFonts w:hint="eastAsia" w:ascii="宋体" w:hAnsi="宋体" w:cs="宋体"/>
          <w:snapToGrid w:val="0"/>
          <w:kern w:val="28"/>
          <w:sz w:val="24"/>
          <w:lang w:eastAsia="zh-CN"/>
        </w:rPr>
        <w:t>招标文件</w:t>
      </w:r>
      <w:r>
        <w:rPr>
          <w:rFonts w:hint="eastAsia" w:ascii="宋体" w:hAnsi="宋体" w:cs="宋体"/>
          <w:snapToGrid w:val="0"/>
          <w:kern w:val="28"/>
          <w:sz w:val="24"/>
        </w:rPr>
        <w:t>的时间期限、地点、方式及</w:t>
      </w:r>
      <w:r>
        <w:rPr>
          <w:rFonts w:hint="eastAsia" w:ascii="宋体" w:hAnsi="宋体" w:cs="宋体"/>
          <w:snapToGrid w:val="0"/>
          <w:kern w:val="28"/>
          <w:sz w:val="24"/>
          <w:lang w:eastAsia="zh-CN"/>
        </w:rPr>
        <w:t>招标文件</w:t>
      </w:r>
      <w:r>
        <w:rPr>
          <w:rFonts w:hint="eastAsia" w:ascii="宋体" w:hAnsi="宋体" w:cs="宋体"/>
          <w:snapToGrid w:val="0"/>
          <w:kern w:val="28"/>
          <w:sz w:val="24"/>
        </w:rPr>
        <w:t>售价。</w:t>
      </w:r>
    </w:p>
    <w:p w14:paraId="5A10682A">
      <w:pPr>
        <w:pStyle w:val="2"/>
        <w:spacing w:line="360" w:lineRule="auto"/>
        <w:rPr>
          <w:rFonts w:hint="eastAsia" w:hAnsi="宋体" w:cs="宋体"/>
          <w:b/>
          <w:sz w:val="24"/>
          <w:szCs w:val="24"/>
        </w:rPr>
      </w:pPr>
      <w:r>
        <w:rPr>
          <w:rFonts w:hAnsi="宋体" w:cs="宋体"/>
          <w:b/>
          <w:sz w:val="24"/>
          <w:szCs w:val="24"/>
        </w:rPr>
        <w:t>7</w:t>
      </w:r>
      <w:r>
        <w:rPr>
          <w:rFonts w:hint="eastAsia" w:hAnsi="宋体" w:cs="宋体"/>
          <w:b/>
          <w:sz w:val="24"/>
          <w:szCs w:val="24"/>
        </w:rPr>
        <w:t>.开标前答疑会或现场考察</w:t>
      </w:r>
    </w:p>
    <w:p w14:paraId="42790659">
      <w:pPr>
        <w:pStyle w:val="2"/>
        <w:spacing w:line="360" w:lineRule="auto"/>
        <w:ind w:firstLine="480" w:firstLineChars="200"/>
        <w:rPr>
          <w:rFonts w:hint="eastAsia" w:hAnsi="宋体" w:cs="宋体"/>
          <w:sz w:val="24"/>
          <w:szCs w:val="24"/>
        </w:rPr>
      </w:pPr>
      <w:r>
        <w:rPr>
          <w:rFonts w:hint="eastAsia" w:hAnsi="宋体" w:cs="宋体"/>
          <w:sz w:val="24"/>
          <w:szCs w:val="24"/>
          <w:lang w:eastAsia="zh-CN"/>
        </w:rPr>
        <w:t>采购人</w:t>
      </w:r>
      <w:r>
        <w:rPr>
          <w:rFonts w:hint="eastAsia" w:hAnsi="宋体" w:cs="宋体"/>
          <w:sz w:val="24"/>
          <w:szCs w:val="24"/>
        </w:rPr>
        <w:t>组织潜在</w:t>
      </w:r>
      <w:r>
        <w:rPr>
          <w:rFonts w:hint="eastAsia" w:hAnsi="宋体" w:cs="宋体"/>
          <w:sz w:val="24"/>
          <w:szCs w:val="24"/>
          <w:lang w:eastAsia="zh-CN"/>
        </w:rPr>
        <w:t>投标人</w:t>
      </w:r>
      <w:r>
        <w:rPr>
          <w:rFonts w:hint="eastAsia" w:hAnsi="宋体" w:cs="宋体"/>
          <w:sz w:val="24"/>
          <w:szCs w:val="24"/>
        </w:rPr>
        <w:t>现场考察或者召开开标前答疑会的，潜在</w:t>
      </w:r>
      <w:r>
        <w:rPr>
          <w:rFonts w:hint="eastAsia" w:hAnsi="宋体" w:cs="宋体"/>
          <w:sz w:val="24"/>
          <w:szCs w:val="24"/>
          <w:lang w:eastAsia="zh-CN"/>
        </w:rPr>
        <w:t>投标人</w:t>
      </w:r>
      <w:r>
        <w:rPr>
          <w:rFonts w:hint="eastAsia" w:hAnsi="宋体" w:cs="宋体"/>
          <w:sz w:val="24"/>
          <w:szCs w:val="24"/>
        </w:rPr>
        <w:t>按第二部分</w:t>
      </w:r>
      <w:r>
        <w:rPr>
          <w:rFonts w:hint="eastAsia" w:hAnsi="宋体" w:cs="宋体"/>
          <w:sz w:val="24"/>
          <w:szCs w:val="24"/>
          <w:lang w:eastAsia="zh-CN"/>
        </w:rPr>
        <w:t>投标人</w:t>
      </w:r>
      <w:r>
        <w:rPr>
          <w:rFonts w:hint="eastAsia" w:hAnsi="宋体" w:cs="宋体"/>
          <w:sz w:val="24"/>
          <w:szCs w:val="24"/>
        </w:rPr>
        <w:t>须知前附表的规定参加现场考察或者开标前答疑会。</w:t>
      </w:r>
    </w:p>
    <w:p w14:paraId="37F55E2C">
      <w:pPr>
        <w:pStyle w:val="2"/>
        <w:spacing w:line="360" w:lineRule="auto"/>
        <w:rPr>
          <w:rFonts w:hint="eastAsia" w:hAnsi="宋体" w:cs="宋体"/>
          <w:b/>
          <w:szCs w:val="24"/>
        </w:rPr>
      </w:pPr>
      <w:r>
        <w:rPr>
          <w:rFonts w:hAnsi="宋体" w:cs="宋体"/>
          <w:b/>
          <w:kern w:val="28"/>
          <w:sz w:val="24"/>
          <w:szCs w:val="24"/>
        </w:rPr>
        <w:t>8</w:t>
      </w:r>
      <w:r>
        <w:rPr>
          <w:rFonts w:hint="eastAsia" w:hAnsi="宋体" w:cs="宋体"/>
          <w:b/>
          <w:kern w:val="28"/>
          <w:sz w:val="24"/>
          <w:szCs w:val="24"/>
        </w:rPr>
        <w:t>.投标保证金</w:t>
      </w:r>
    </w:p>
    <w:p w14:paraId="5B2A8FA8">
      <w:pPr>
        <w:pStyle w:val="16"/>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0AD5F96D">
      <w:pPr>
        <w:pStyle w:val="2"/>
        <w:spacing w:line="360" w:lineRule="auto"/>
        <w:rPr>
          <w:rFonts w:hint="eastAsia" w:hAnsi="宋体" w:cs="宋体"/>
          <w:b/>
          <w:sz w:val="24"/>
          <w:szCs w:val="24"/>
        </w:rPr>
      </w:pPr>
      <w:r>
        <w:rPr>
          <w:rFonts w:hAnsi="宋体" w:cs="宋体"/>
          <w:b/>
          <w:sz w:val="24"/>
          <w:szCs w:val="24"/>
        </w:rPr>
        <w:t>9</w:t>
      </w:r>
      <w:r>
        <w:rPr>
          <w:rFonts w:hint="eastAsia" w:hAnsi="宋体" w:cs="宋体"/>
          <w:b/>
          <w:sz w:val="24"/>
          <w:szCs w:val="24"/>
        </w:rPr>
        <w:t>.</w:t>
      </w:r>
      <w:r>
        <w:rPr>
          <w:rFonts w:hint="eastAsia" w:hAnsi="宋体" w:cs="宋体"/>
          <w:b/>
          <w:sz w:val="24"/>
          <w:szCs w:val="24"/>
          <w:lang w:eastAsia="zh-CN"/>
        </w:rPr>
        <w:t>投标文件</w:t>
      </w:r>
      <w:r>
        <w:rPr>
          <w:rFonts w:hint="eastAsia" w:hAnsi="宋体" w:cs="宋体"/>
          <w:b/>
          <w:sz w:val="24"/>
          <w:szCs w:val="24"/>
        </w:rPr>
        <w:t>的语言</w:t>
      </w:r>
    </w:p>
    <w:p w14:paraId="4DCE7276">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lang w:eastAsia="zh-CN"/>
        </w:rPr>
        <w:t>投标文件</w:t>
      </w:r>
      <w:r>
        <w:rPr>
          <w:rFonts w:hint="eastAsia" w:ascii="宋体" w:hAnsi="宋体" w:cs="宋体"/>
          <w:sz w:val="24"/>
        </w:rPr>
        <w:t>及</w:t>
      </w:r>
      <w:r>
        <w:rPr>
          <w:rFonts w:hint="eastAsia" w:ascii="宋体" w:hAnsi="宋体" w:cs="宋体"/>
          <w:sz w:val="24"/>
          <w:lang w:eastAsia="zh-CN"/>
        </w:rPr>
        <w:t>投标人</w:t>
      </w:r>
      <w:r>
        <w:rPr>
          <w:rFonts w:hint="eastAsia" w:ascii="宋体" w:hAnsi="宋体" w:cs="宋体"/>
          <w:sz w:val="24"/>
        </w:rPr>
        <w:t>与采购有关的来往通知、函件和文件均应使用中文。</w:t>
      </w:r>
    </w:p>
    <w:p w14:paraId="0409E4A0">
      <w:pPr>
        <w:pStyle w:val="2"/>
        <w:spacing w:line="360" w:lineRule="auto"/>
        <w:rPr>
          <w:rFonts w:hint="eastAsia" w:hAnsi="宋体" w:cs="宋体"/>
          <w:b/>
          <w:sz w:val="24"/>
          <w:szCs w:val="24"/>
        </w:rPr>
      </w:pPr>
      <w:r>
        <w:rPr>
          <w:rFonts w:hint="eastAsia" w:hAnsi="宋体" w:cs="宋体"/>
          <w:b/>
          <w:sz w:val="24"/>
          <w:szCs w:val="24"/>
        </w:rPr>
        <w:t>1</w:t>
      </w:r>
      <w:r>
        <w:rPr>
          <w:rFonts w:hAnsi="宋体" w:cs="宋体"/>
          <w:b/>
          <w:sz w:val="24"/>
          <w:szCs w:val="24"/>
        </w:rPr>
        <w:t>0</w:t>
      </w:r>
      <w:r>
        <w:rPr>
          <w:rFonts w:hint="eastAsia" w:hAnsi="宋体" w:cs="宋体"/>
          <w:b/>
          <w:sz w:val="24"/>
          <w:szCs w:val="24"/>
        </w:rPr>
        <w:t>.</w:t>
      </w:r>
      <w:r>
        <w:rPr>
          <w:rFonts w:hint="eastAsia" w:hAnsi="宋体" w:cs="宋体"/>
          <w:b/>
          <w:sz w:val="24"/>
          <w:szCs w:val="24"/>
          <w:lang w:eastAsia="zh-CN"/>
        </w:rPr>
        <w:t>投标文件</w:t>
      </w:r>
      <w:r>
        <w:rPr>
          <w:rFonts w:hint="eastAsia" w:hAnsi="宋体" w:cs="宋体"/>
          <w:b/>
          <w:sz w:val="24"/>
          <w:szCs w:val="24"/>
        </w:rPr>
        <w:t>的组成</w:t>
      </w:r>
    </w:p>
    <w:p w14:paraId="0A9473BE">
      <w:pPr>
        <w:snapToGrid w:val="0"/>
        <w:spacing w:line="360" w:lineRule="auto"/>
        <w:ind w:firstLine="480" w:firstLineChars="200"/>
        <w:rPr>
          <w:rFonts w:hint="eastAsia"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.1</w:t>
      </w:r>
      <w:r>
        <w:rPr>
          <w:rFonts w:hint="eastAsia" w:ascii="宋体" w:hAnsi="宋体" w:cs="宋体"/>
          <w:b/>
          <w:sz w:val="24"/>
        </w:rPr>
        <w:t>资格文件</w:t>
      </w:r>
      <w:r>
        <w:rPr>
          <w:rFonts w:hint="eastAsia" w:ascii="宋体" w:hAnsi="宋体" w:cs="宋体"/>
          <w:sz w:val="24"/>
        </w:rPr>
        <w:t>：</w:t>
      </w:r>
    </w:p>
    <w:p w14:paraId="7C28FA8A">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.1.1符合参加采购活动应当具备的一般条件的承诺函；</w:t>
      </w:r>
    </w:p>
    <w:p w14:paraId="4B207B04">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.1.2本项目的特定资格要求。</w:t>
      </w:r>
    </w:p>
    <w:p w14:paraId="381C1E19">
      <w:pPr>
        <w:snapToGrid w:val="0"/>
        <w:spacing w:line="360" w:lineRule="auto"/>
        <w:ind w:firstLine="482" w:firstLineChars="200"/>
        <w:rPr>
          <w:rFonts w:hint="eastAsia" w:ascii="宋体" w:hAnsi="宋体" w:cs="宋体"/>
          <w:b/>
          <w:bCs/>
          <w:sz w:val="24"/>
          <w:lang w:val="zh-CN"/>
        </w:rPr>
      </w:pPr>
      <w:r>
        <w:rPr>
          <w:rFonts w:hint="eastAsia" w:ascii="宋体" w:hAnsi="宋体" w:cs="宋体"/>
          <w:b/>
          <w:bCs/>
          <w:sz w:val="24"/>
          <w:lang w:val="zh-CN"/>
        </w:rPr>
        <w:t>1</w:t>
      </w:r>
      <w:r>
        <w:rPr>
          <w:rFonts w:ascii="宋体" w:hAnsi="宋体" w:cs="宋体"/>
          <w:b/>
          <w:bCs/>
          <w:sz w:val="24"/>
          <w:lang w:val="zh-CN"/>
        </w:rPr>
        <w:t>0</w:t>
      </w:r>
      <w:r>
        <w:rPr>
          <w:rFonts w:hint="eastAsia" w:ascii="宋体" w:hAnsi="宋体" w:cs="宋体"/>
          <w:b/>
          <w:bCs/>
          <w:sz w:val="24"/>
          <w:lang w:val="zh-CN"/>
        </w:rPr>
        <w:t>.</w:t>
      </w:r>
      <w:r>
        <w:rPr>
          <w:rFonts w:hint="eastAsia" w:ascii="宋体" w:hAnsi="宋体" w:cs="宋体"/>
          <w:b/>
          <w:bCs/>
          <w:sz w:val="24"/>
        </w:rPr>
        <w:t>2商务技术</w:t>
      </w:r>
      <w:r>
        <w:rPr>
          <w:rFonts w:hint="eastAsia" w:ascii="宋体" w:hAnsi="宋体" w:cs="宋体"/>
          <w:b/>
          <w:bCs/>
          <w:sz w:val="24"/>
          <w:lang w:val="zh-CN"/>
        </w:rPr>
        <w:t>文件：</w:t>
      </w:r>
    </w:p>
    <w:p w14:paraId="29BB7029">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.2.1投标函；</w:t>
      </w:r>
      <w:r>
        <w:rPr>
          <w:rFonts w:hint="eastAsia" w:ascii="宋体" w:hAnsi="宋体" w:cs="宋体"/>
          <w:sz w:val="24"/>
          <w:lang w:val="zh-CN"/>
        </w:rPr>
        <w:t xml:space="preserve"> </w:t>
      </w:r>
    </w:p>
    <w:p w14:paraId="16CAAEE3">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.2.2授权委托书或法定代表人（单位负责人、自然人本人）身份证明；</w:t>
      </w:r>
    </w:p>
    <w:p w14:paraId="78A3F3B5">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.2.3联合协议；</w:t>
      </w:r>
    </w:p>
    <w:p w14:paraId="44C95E44">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.2.4分包意向协议；</w:t>
      </w:r>
    </w:p>
    <w:p w14:paraId="7C3225C0">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.2.5符合性审查资料；</w:t>
      </w:r>
    </w:p>
    <w:p w14:paraId="2ADF28CB">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.2.6评标标准相应的商务技术资料；</w:t>
      </w:r>
    </w:p>
    <w:p w14:paraId="24BE68DC">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.2.</w:t>
      </w:r>
      <w:r>
        <w:rPr>
          <w:rFonts w:hint="eastAsia" w:ascii="宋体" w:hAnsi="宋体" w:cs="宋体"/>
          <w:sz w:val="24"/>
          <w:lang w:val="en-US" w:eastAsia="zh-CN"/>
        </w:rPr>
        <w:t>7</w:t>
      </w:r>
      <w:r>
        <w:rPr>
          <w:rFonts w:hint="eastAsia" w:ascii="宋体" w:hAnsi="宋体" w:cs="宋体"/>
          <w:sz w:val="24"/>
        </w:rPr>
        <w:t>商务技术偏离表；</w:t>
      </w:r>
    </w:p>
    <w:p w14:paraId="37C98BD3">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w:t>
      </w:r>
      <w:r>
        <w:rPr>
          <w:rFonts w:ascii="宋体" w:hAnsi="宋体" w:cs="宋体"/>
          <w:sz w:val="24"/>
          <w:lang w:val="zh-CN"/>
        </w:rPr>
        <w:t>0</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8</w:t>
      </w:r>
      <w:r>
        <w:rPr>
          <w:rFonts w:hint="eastAsia" w:ascii="宋体" w:hAnsi="宋体" w:cs="宋体"/>
          <w:sz w:val="24"/>
          <w:lang w:val="zh-CN"/>
        </w:rPr>
        <w:t>采购供应商廉洁自律承诺书；</w:t>
      </w:r>
    </w:p>
    <w:p w14:paraId="4A05F791">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w:t>
      </w:r>
      <w:r>
        <w:rPr>
          <w:rFonts w:ascii="宋体" w:hAnsi="宋体" w:cs="宋体"/>
          <w:kern w:val="0"/>
          <w:sz w:val="24"/>
          <w:lang w:val="zh-CN"/>
        </w:rPr>
        <w:t>0</w:t>
      </w: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61F74E50">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.3.1开标一览表（报价表）。</w:t>
      </w:r>
    </w:p>
    <w:p w14:paraId="67844EB1">
      <w:pPr>
        <w:spacing w:line="360" w:lineRule="auto"/>
        <w:ind w:firstLine="723" w:firstLineChars="300"/>
        <w:rPr>
          <w:rFonts w:hint="eastAsia" w:ascii="宋体" w:hAnsi="宋体" w:cs="宋体"/>
          <w:b/>
          <w:sz w:val="24"/>
        </w:rPr>
      </w:pPr>
      <w:r>
        <w:rPr>
          <w:rFonts w:hint="eastAsia" w:ascii="宋体" w:hAnsi="宋体" w:cs="宋体"/>
          <w:b/>
          <w:sz w:val="24"/>
          <w:lang w:eastAsia="zh-CN"/>
        </w:rPr>
        <w:t>投标文件</w:t>
      </w:r>
      <w:r>
        <w:rPr>
          <w:rFonts w:hint="eastAsia" w:ascii="宋体" w:hAnsi="宋体" w:cs="宋体"/>
          <w:b/>
          <w:sz w:val="24"/>
        </w:rPr>
        <w:t>含有</w:t>
      </w:r>
      <w:r>
        <w:rPr>
          <w:rFonts w:hint="eastAsia" w:ascii="宋体" w:hAnsi="宋体" w:cs="宋体"/>
          <w:b/>
          <w:sz w:val="24"/>
          <w:lang w:eastAsia="zh-CN"/>
        </w:rPr>
        <w:t>采购人</w:t>
      </w:r>
      <w:r>
        <w:rPr>
          <w:rFonts w:hint="eastAsia" w:ascii="宋体" w:hAnsi="宋体" w:cs="宋体"/>
          <w:b/>
          <w:sz w:val="24"/>
        </w:rPr>
        <w:t>不能接受的附加条件的，</w:t>
      </w:r>
      <w:r>
        <w:rPr>
          <w:rFonts w:hint="eastAsia" w:ascii="宋体" w:hAnsi="宋体" w:cs="宋体"/>
          <w:b/>
          <w:sz w:val="24"/>
          <w:lang w:eastAsia="zh-CN"/>
        </w:rPr>
        <w:t>投标无效</w:t>
      </w:r>
      <w:r>
        <w:rPr>
          <w:rFonts w:hint="eastAsia" w:ascii="宋体" w:hAnsi="宋体" w:cs="宋体"/>
          <w:b/>
          <w:sz w:val="24"/>
        </w:rPr>
        <w:t>；</w:t>
      </w:r>
    </w:p>
    <w:p w14:paraId="59CBD143">
      <w:pPr>
        <w:spacing w:line="360" w:lineRule="auto"/>
        <w:ind w:firstLine="723" w:firstLineChars="300"/>
        <w:rPr>
          <w:rFonts w:hint="eastAsia" w:ascii="宋体" w:hAnsi="宋体" w:cs="宋体"/>
          <w:b/>
          <w:sz w:val="24"/>
          <w:szCs w:val="21"/>
        </w:rPr>
      </w:pPr>
      <w:r>
        <w:rPr>
          <w:rFonts w:hint="eastAsia" w:ascii="宋体" w:hAnsi="宋体" w:cs="宋体"/>
          <w:b/>
          <w:sz w:val="24"/>
          <w:lang w:eastAsia="zh-CN"/>
        </w:rPr>
        <w:t>投标人</w:t>
      </w:r>
      <w:r>
        <w:rPr>
          <w:rFonts w:hint="eastAsia" w:ascii="宋体" w:hAnsi="宋体" w:cs="宋体"/>
          <w:b/>
          <w:sz w:val="24"/>
        </w:rPr>
        <w:t>提供虚假材料投标的，</w:t>
      </w:r>
      <w:r>
        <w:rPr>
          <w:rFonts w:hint="eastAsia" w:ascii="宋体" w:hAnsi="宋体" w:cs="宋体"/>
          <w:b/>
          <w:sz w:val="24"/>
          <w:lang w:eastAsia="zh-CN"/>
        </w:rPr>
        <w:t>投标无效</w:t>
      </w:r>
      <w:r>
        <w:rPr>
          <w:rFonts w:hint="eastAsia" w:ascii="宋体" w:hAnsi="宋体" w:cs="宋体"/>
          <w:b/>
          <w:sz w:val="24"/>
        </w:rPr>
        <w:t>。</w:t>
      </w:r>
    </w:p>
    <w:p w14:paraId="7B27E5EE">
      <w:pPr>
        <w:pStyle w:val="128"/>
        <w:snapToGrid w:val="0"/>
        <w:spacing w:before="0"/>
        <w:ind w:firstLine="0" w:firstLineChars="0"/>
        <w:outlineLvl w:val="0"/>
        <w:rPr>
          <w:rFonts w:hint="eastAsia" w:ascii="宋体" w:hAnsi="宋体" w:cs="宋体"/>
          <w:b/>
          <w:szCs w:val="24"/>
        </w:rPr>
      </w:pPr>
      <w:r>
        <w:rPr>
          <w:rFonts w:hint="eastAsia" w:ascii="宋体" w:hAnsi="宋体" w:cs="宋体"/>
          <w:b/>
          <w:szCs w:val="24"/>
        </w:rPr>
        <w:t>1</w:t>
      </w:r>
      <w:r>
        <w:rPr>
          <w:rFonts w:ascii="宋体" w:hAnsi="宋体" w:cs="宋体"/>
          <w:b/>
          <w:szCs w:val="24"/>
        </w:rPr>
        <w:t>1</w:t>
      </w:r>
      <w:r>
        <w:rPr>
          <w:rFonts w:hint="eastAsia" w:ascii="宋体" w:hAnsi="宋体" w:cs="宋体"/>
          <w:b/>
          <w:kern w:val="0"/>
          <w:szCs w:val="24"/>
          <w:lang w:val="zh-CN"/>
        </w:rPr>
        <w:t>.</w:t>
      </w:r>
      <w:r>
        <w:rPr>
          <w:rFonts w:hint="eastAsia" w:ascii="宋体" w:hAnsi="宋体" w:cs="宋体"/>
          <w:b/>
          <w:szCs w:val="24"/>
          <w:lang w:eastAsia="zh-CN"/>
        </w:rPr>
        <w:t>投标文件</w:t>
      </w:r>
      <w:r>
        <w:rPr>
          <w:rFonts w:hint="eastAsia" w:ascii="宋体" w:hAnsi="宋体" w:cs="宋体"/>
          <w:b/>
          <w:szCs w:val="24"/>
        </w:rPr>
        <w:t>的编制</w:t>
      </w:r>
    </w:p>
    <w:p w14:paraId="44ACDF8F">
      <w:pPr>
        <w:spacing w:line="360" w:lineRule="auto"/>
        <w:ind w:firstLine="480" w:firstLineChars="200"/>
        <w:rPr>
          <w:rFonts w:hint="eastAsia" w:ascii="宋体" w:hAnsi="宋体" w:cs="宋体"/>
          <w:b/>
          <w:sz w:val="24"/>
        </w:rPr>
      </w:pPr>
      <w:r>
        <w:rPr>
          <w:rFonts w:hint="eastAsia" w:ascii="宋体" w:hAnsi="宋体" w:cs="宋体"/>
          <w:kern w:val="0"/>
          <w:sz w:val="24"/>
          <w:lang w:val="zh-CN"/>
        </w:rPr>
        <w:t>1</w:t>
      </w:r>
      <w:r>
        <w:rPr>
          <w:rFonts w:ascii="宋体" w:hAnsi="宋体" w:cs="宋体"/>
          <w:kern w:val="0"/>
          <w:sz w:val="24"/>
          <w:lang w:val="zh-CN"/>
        </w:rPr>
        <w:t>1</w:t>
      </w:r>
      <w:r>
        <w:rPr>
          <w:rFonts w:hint="eastAsia" w:ascii="宋体" w:hAnsi="宋体" w:cs="宋体"/>
          <w:kern w:val="0"/>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70953C8">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w:t>
      </w:r>
      <w:r>
        <w:rPr>
          <w:rFonts w:ascii="宋体" w:hAnsi="宋体" w:cs="宋体"/>
          <w:kern w:val="0"/>
          <w:sz w:val="24"/>
          <w:lang w:val="zh-CN"/>
        </w:rPr>
        <w:t>1</w:t>
      </w:r>
      <w:r>
        <w:rPr>
          <w:rFonts w:hint="eastAsia" w:ascii="宋体" w:hAnsi="宋体" w:cs="宋体"/>
          <w:kern w:val="0"/>
          <w:sz w:val="24"/>
          <w:lang w:val="zh-CN"/>
        </w:rPr>
        <w:t>.2投标人进行电子投标应安装客户端软件—“</w:t>
      </w:r>
      <w:r>
        <w:rPr>
          <w:rFonts w:hint="eastAsia" w:ascii="宋体" w:hAnsi="宋体" w:cs="宋体"/>
          <w:kern w:val="0"/>
          <w:sz w:val="24"/>
        </w:rPr>
        <w:t>乐采云</w:t>
      </w:r>
      <w:r>
        <w:rPr>
          <w:rFonts w:hint="eastAsia" w:ascii="宋体" w:hAnsi="宋体" w:cs="宋体"/>
          <w:kern w:val="0"/>
          <w:sz w:val="24"/>
          <w:lang w:val="zh-CN"/>
        </w:rPr>
        <w:t>电子交易客户端”，并按照招标文件和电子交易平台的要求编制并加密投标文件。投标人未按规定加密的投标文件，电子交易平台将拒收并提示。</w:t>
      </w:r>
    </w:p>
    <w:p w14:paraId="7BDFE988">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w:t>
      </w:r>
      <w:r>
        <w:rPr>
          <w:rFonts w:ascii="宋体" w:hAnsi="宋体" w:cs="宋体"/>
          <w:kern w:val="0"/>
          <w:sz w:val="24"/>
          <w:lang w:val="zh-CN"/>
        </w:rPr>
        <w:t>1</w:t>
      </w:r>
      <w:r>
        <w:rPr>
          <w:rFonts w:hint="eastAsia" w:ascii="宋体" w:hAnsi="宋体" w:cs="宋体"/>
          <w:kern w:val="0"/>
          <w:sz w:val="24"/>
          <w:lang w:val="zh-CN"/>
        </w:rPr>
        <w:t>.3使用“</w:t>
      </w:r>
      <w:r>
        <w:rPr>
          <w:rFonts w:hint="eastAsia" w:ascii="宋体" w:hAnsi="宋体" w:cs="宋体"/>
          <w:kern w:val="0"/>
          <w:sz w:val="24"/>
        </w:rPr>
        <w:t>乐采云</w:t>
      </w:r>
      <w:r>
        <w:rPr>
          <w:rFonts w:hint="eastAsia" w:ascii="宋体" w:hAnsi="宋体" w:cs="宋体"/>
          <w:kern w:val="0"/>
          <w:sz w:val="24"/>
          <w:lang w:val="zh-CN"/>
        </w:rPr>
        <w:t>电子交易客户端”需要提前申领CA数字证书，申领流程请自行前往“浙江政府采购网-下载专区-电子交易客户端-CA驱动和申领流程”进行查阅。</w:t>
      </w:r>
    </w:p>
    <w:p w14:paraId="580F0A5B">
      <w:pPr>
        <w:snapToGrid w:val="0"/>
        <w:spacing w:line="360" w:lineRule="auto"/>
        <w:rPr>
          <w:rFonts w:hint="eastAsia" w:ascii="宋体" w:hAnsi="宋体" w:cs="宋体"/>
          <w:b/>
          <w:sz w:val="24"/>
        </w:rPr>
      </w:pPr>
      <w:r>
        <w:rPr>
          <w:rFonts w:hint="eastAsia" w:ascii="宋体" w:hAnsi="宋体" w:cs="宋体"/>
          <w:b/>
          <w:sz w:val="24"/>
        </w:rPr>
        <w:t>1</w:t>
      </w:r>
      <w:r>
        <w:rPr>
          <w:rFonts w:ascii="宋体" w:hAnsi="宋体" w:cs="宋体"/>
          <w:b/>
          <w:sz w:val="24"/>
        </w:rPr>
        <w:t>2</w:t>
      </w:r>
      <w:r>
        <w:rPr>
          <w:rFonts w:hint="eastAsia" w:ascii="宋体" w:hAnsi="宋体" w:cs="宋体"/>
          <w:b/>
          <w:sz w:val="24"/>
        </w:rPr>
        <w:t>.</w:t>
      </w:r>
      <w:r>
        <w:rPr>
          <w:rFonts w:hint="eastAsia" w:ascii="宋体" w:hAnsi="宋体" w:cs="宋体"/>
          <w:b/>
          <w:sz w:val="24"/>
          <w:lang w:eastAsia="zh-CN"/>
        </w:rPr>
        <w:t>投标文件</w:t>
      </w:r>
      <w:r>
        <w:rPr>
          <w:rFonts w:hint="eastAsia" w:ascii="宋体" w:hAnsi="宋体" w:cs="宋体"/>
          <w:b/>
          <w:sz w:val="24"/>
        </w:rPr>
        <w:t>的签署、盖章</w:t>
      </w:r>
    </w:p>
    <w:p w14:paraId="540D19F4">
      <w:pPr>
        <w:pStyle w:val="128"/>
        <w:snapToGrid w:val="0"/>
        <w:spacing w:before="0"/>
        <w:ind w:firstLine="480"/>
        <w:rPr>
          <w:rFonts w:hint="eastAsia" w:ascii="宋体" w:hAnsi="宋体" w:cs="宋体"/>
          <w:b/>
        </w:rPr>
      </w:pPr>
      <w:r>
        <w:rPr>
          <w:rFonts w:hint="eastAsia" w:ascii="宋体" w:hAnsi="宋体" w:cs="宋体"/>
          <w:szCs w:val="24"/>
        </w:rPr>
        <w:t>1</w:t>
      </w:r>
      <w:r>
        <w:rPr>
          <w:rFonts w:ascii="宋体" w:hAnsi="宋体" w:cs="宋体"/>
          <w:szCs w:val="24"/>
        </w:rPr>
        <w:t>2</w:t>
      </w:r>
      <w:r>
        <w:rPr>
          <w:rFonts w:hint="eastAsia" w:ascii="宋体" w:hAnsi="宋体" w:cs="宋体"/>
          <w:szCs w:val="24"/>
        </w:rPr>
        <w:t>.1</w:t>
      </w:r>
      <w:r>
        <w:rPr>
          <w:rFonts w:hint="eastAsia" w:ascii="宋体" w:hAnsi="宋体" w:cs="宋体"/>
          <w:szCs w:val="24"/>
          <w:lang w:eastAsia="zh-CN"/>
        </w:rPr>
        <w:t>投标文件</w:t>
      </w:r>
      <w:r>
        <w:rPr>
          <w:rFonts w:hint="eastAsia" w:ascii="宋体" w:hAnsi="宋体" w:cs="宋体"/>
          <w:szCs w:val="24"/>
        </w:rPr>
        <w:t>按照</w:t>
      </w:r>
      <w:r>
        <w:rPr>
          <w:rFonts w:hint="eastAsia" w:ascii="宋体" w:hAnsi="宋体" w:cs="宋体"/>
          <w:szCs w:val="24"/>
          <w:lang w:eastAsia="zh-CN"/>
        </w:rPr>
        <w:t>招标文件</w:t>
      </w:r>
      <w:r>
        <w:rPr>
          <w:rFonts w:hint="eastAsia" w:ascii="宋体" w:hAnsi="宋体" w:cs="宋体"/>
          <w:szCs w:val="24"/>
        </w:rPr>
        <w:t>第六部分格式要</w:t>
      </w:r>
      <w:r>
        <w:rPr>
          <w:rFonts w:hint="eastAsia" w:ascii="宋体" w:hAnsi="宋体" w:cs="宋体"/>
        </w:rPr>
        <w:t>求进行签署、盖章。</w:t>
      </w:r>
      <w:r>
        <w:rPr>
          <w:rFonts w:hint="eastAsia" w:ascii="宋体" w:hAnsi="宋体" w:cs="宋体"/>
          <w:b/>
        </w:rPr>
        <w:t>▲</w:t>
      </w:r>
      <w:r>
        <w:rPr>
          <w:rFonts w:hint="eastAsia" w:ascii="宋体" w:hAnsi="宋体" w:cs="宋体"/>
          <w:b/>
          <w:lang w:eastAsia="zh-CN"/>
        </w:rPr>
        <w:t>投标人</w:t>
      </w:r>
      <w:r>
        <w:rPr>
          <w:rFonts w:hint="eastAsia" w:ascii="宋体" w:hAnsi="宋体" w:cs="宋体"/>
          <w:b/>
        </w:rPr>
        <w:t>的</w:t>
      </w:r>
      <w:r>
        <w:rPr>
          <w:rFonts w:hint="eastAsia" w:ascii="宋体" w:hAnsi="宋体" w:cs="宋体"/>
          <w:b/>
          <w:lang w:eastAsia="zh-CN"/>
        </w:rPr>
        <w:t>投标文件</w:t>
      </w:r>
      <w:r>
        <w:rPr>
          <w:rFonts w:hint="eastAsia" w:ascii="宋体" w:hAnsi="宋体" w:cs="宋体"/>
          <w:b/>
        </w:rPr>
        <w:t>未按照</w:t>
      </w:r>
      <w:r>
        <w:rPr>
          <w:rFonts w:hint="eastAsia" w:ascii="宋体" w:hAnsi="宋体" w:cs="宋体"/>
          <w:b/>
          <w:lang w:eastAsia="zh-CN"/>
        </w:rPr>
        <w:t>招标文件</w:t>
      </w:r>
      <w:r>
        <w:rPr>
          <w:rFonts w:hint="eastAsia" w:ascii="宋体" w:hAnsi="宋体" w:cs="宋体"/>
          <w:b/>
        </w:rPr>
        <w:t>要求签署、盖章的，其</w:t>
      </w:r>
      <w:r>
        <w:rPr>
          <w:rFonts w:hint="eastAsia" w:ascii="宋体" w:hAnsi="宋体" w:cs="宋体"/>
          <w:b/>
          <w:lang w:eastAsia="zh-CN"/>
        </w:rPr>
        <w:t>投标无效</w:t>
      </w:r>
      <w:r>
        <w:rPr>
          <w:rFonts w:hint="eastAsia" w:ascii="宋体" w:hAnsi="宋体" w:cs="宋体"/>
          <w:szCs w:val="24"/>
        </w:rPr>
        <w:t>。</w:t>
      </w:r>
    </w:p>
    <w:p w14:paraId="15A977C4">
      <w:pPr>
        <w:pStyle w:val="128"/>
        <w:snapToGrid w:val="0"/>
        <w:spacing w:before="0"/>
        <w:ind w:firstLine="480"/>
        <w:rPr>
          <w:rFonts w:hint="eastAsia" w:ascii="宋体" w:hAnsi="宋体" w:cs="宋体"/>
        </w:rPr>
      </w:pPr>
      <w:r>
        <w:rPr>
          <w:rFonts w:hint="eastAsia" w:ascii="宋体" w:hAnsi="宋体" w:cs="宋体"/>
        </w:rPr>
        <w:t>1</w:t>
      </w:r>
      <w:r>
        <w:rPr>
          <w:rFonts w:ascii="宋体" w:hAnsi="宋体" w:cs="宋体"/>
        </w:rPr>
        <w:t>2</w:t>
      </w:r>
      <w:r>
        <w:rPr>
          <w:rFonts w:hint="eastAsia" w:ascii="宋体" w:hAnsi="宋体" w:cs="宋体"/>
        </w:rPr>
        <w:t>.2为确保网上操作合法、有效和安全，</w:t>
      </w:r>
      <w:r>
        <w:rPr>
          <w:rFonts w:hint="eastAsia" w:ascii="宋体" w:hAnsi="宋体" w:cs="宋体"/>
          <w:lang w:eastAsia="zh-CN"/>
        </w:rPr>
        <w:t>投标人</w:t>
      </w:r>
      <w:r>
        <w:rPr>
          <w:rFonts w:hint="eastAsia" w:ascii="宋体" w:hAnsi="宋体" w:cs="宋体"/>
        </w:rPr>
        <w:t>应当在投标截止时间前完成在“政府采购云平台”的身份认证，确保在电子投标过程中能够对相关数据电文进行加密和使用电子签名。</w:t>
      </w:r>
    </w:p>
    <w:p w14:paraId="216450AE">
      <w:pPr>
        <w:pStyle w:val="128"/>
        <w:snapToGrid w:val="0"/>
        <w:spacing w:before="0"/>
        <w:ind w:firstLine="480"/>
        <w:rPr>
          <w:rFonts w:hint="eastAsia" w:ascii="宋体" w:hAnsi="宋体" w:cs="宋体"/>
          <w:szCs w:val="24"/>
        </w:rPr>
      </w:pPr>
      <w:r>
        <w:rPr>
          <w:rFonts w:hint="eastAsia" w:ascii="宋体" w:hAnsi="宋体" w:cs="宋体"/>
        </w:rPr>
        <w:t>1</w:t>
      </w:r>
      <w:r>
        <w:rPr>
          <w:rFonts w:ascii="宋体" w:hAnsi="宋体" w:cs="宋体"/>
        </w:rPr>
        <w:t>2</w:t>
      </w:r>
      <w:r>
        <w:rPr>
          <w:rFonts w:hint="eastAsia" w:ascii="宋体" w:hAnsi="宋体" w:cs="宋体"/>
        </w:rPr>
        <w:t>.3</w:t>
      </w:r>
      <w:r>
        <w:rPr>
          <w:rFonts w:hint="eastAsia" w:ascii="宋体" w:hAnsi="宋体" w:cs="宋体"/>
          <w:lang w:eastAsia="zh-CN"/>
        </w:rPr>
        <w:t>招标文件</w:t>
      </w:r>
      <w:r>
        <w:rPr>
          <w:rFonts w:hint="eastAsia" w:ascii="宋体" w:hAnsi="宋体" w:cs="宋体"/>
        </w:rPr>
        <w:t>对</w:t>
      </w:r>
      <w:r>
        <w:rPr>
          <w:rFonts w:hint="eastAsia" w:ascii="宋体" w:hAnsi="宋体" w:cs="宋体"/>
          <w:lang w:eastAsia="zh-CN"/>
        </w:rPr>
        <w:t>投标文件</w:t>
      </w:r>
      <w:r>
        <w:rPr>
          <w:rFonts w:hint="eastAsia" w:ascii="宋体" w:hAnsi="宋体" w:cs="宋体"/>
        </w:rPr>
        <w:t>签署、盖章的要求适用于电子签名。</w:t>
      </w:r>
    </w:p>
    <w:p w14:paraId="2077D8B6">
      <w:pPr>
        <w:pStyle w:val="128"/>
        <w:spacing w:before="0"/>
        <w:ind w:firstLine="0" w:firstLineChars="0"/>
        <w:rPr>
          <w:rFonts w:hint="eastAsia" w:ascii="宋体" w:hAnsi="宋体" w:cs="宋体"/>
          <w:b/>
          <w:szCs w:val="24"/>
        </w:rPr>
      </w:pPr>
      <w:r>
        <w:rPr>
          <w:rFonts w:hint="eastAsia" w:ascii="宋体" w:hAnsi="宋体" w:cs="宋体"/>
          <w:b/>
          <w:szCs w:val="24"/>
        </w:rPr>
        <w:t>1</w:t>
      </w:r>
      <w:r>
        <w:rPr>
          <w:rFonts w:ascii="宋体" w:hAnsi="宋体" w:cs="宋体"/>
          <w:b/>
          <w:szCs w:val="24"/>
        </w:rPr>
        <w:t>3</w:t>
      </w:r>
      <w:r>
        <w:rPr>
          <w:rFonts w:hint="eastAsia" w:ascii="宋体" w:hAnsi="宋体" w:cs="宋体"/>
          <w:b/>
          <w:szCs w:val="24"/>
        </w:rPr>
        <w:t>.</w:t>
      </w:r>
      <w:r>
        <w:rPr>
          <w:rFonts w:hint="eastAsia" w:ascii="宋体" w:hAnsi="宋体" w:cs="宋体"/>
          <w:b/>
          <w:szCs w:val="24"/>
          <w:lang w:eastAsia="zh-CN"/>
        </w:rPr>
        <w:t>投标文件</w:t>
      </w:r>
      <w:r>
        <w:rPr>
          <w:rFonts w:hint="eastAsia" w:ascii="宋体" w:hAnsi="宋体" w:cs="宋体"/>
          <w:b/>
          <w:szCs w:val="24"/>
        </w:rPr>
        <w:t>的提交、补充、修改、撤回</w:t>
      </w:r>
    </w:p>
    <w:p w14:paraId="30C18C1E">
      <w:pPr>
        <w:pStyle w:val="128"/>
        <w:spacing w:before="0"/>
        <w:ind w:firstLine="480"/>
        <w:rPr>
          <w:rFonts w:hint="eastAsia" w:ascii="宋体" w:hAnsi="宋体" w:cs="宋体"/>
          <w:szCs w:val="24"/>
        </w:rPr>
      </w:pPr>
      <w:r>
        <w:rPr>
          <w:rFonts w:hint="eastAsia" w:ascii="宋体" w:hAnsi="宋体" w:cs="宋体"/>
          <w:szCs w:val="24"/>
        </w:rPr>
        <w:t>1</w:t>
      </w:r>
      <w:r>
        <w:rPr>
          <w:rFonts w:ascii="宋体" w:hAnsi="宋体" w:cs="宋体"/>
          <w:szCs w:val="24"/>
        </w:rPr>
        <w:t>3</w:t>
      </w:r>
      <w:r>
        <w:rPr>
          <w:rFonts w:hint="eastAsia" w:ascii="宋体" w:hAnsi="宋体" w:cs="宋体"/>
          <w:szCs w:val="24"/>
        </w:rPr>
        <w:t>.1供应商应当在投标截止时间前完成</w:t>
      </w:r>
      <w:r>
        <w:rPr>
          <w:rFonts w:hint="eastAsia" w:ascii="宋体" w:hAnsi="宋体" w:cs="宋体"/>
          <w:szCs w:val="24"/>
          <w:lang w:eastAsia="zh-CN"/>
        </w:rPr>
        <w:t>投标文件</w:t>
      </w:r>
      <w:r>
        <w:rPr>
          <w:rFonts w:hint="eastAsia" w:ascii="宋体" w:hAnsi="宋体" w:cs="宋体"/>
          <w:szCs w:val="24"/>
        </w:rPr>
        <w:t>的传输递交，并可以补充、修改或者撤回</w:t>
      </w:r>
      <w:r>
        <w:rPr>
          <w:rFonts w:hint="eastAsia" w:ascii="宋体" w:hAnsi="宋体" w:cs="宋体"/>
          <w:szCs w:val="24"/>
          <w:lang w:eastAsia="zh-CN"/>
        </w:rPr>
        <w:t>投标文件</w:t>
      </w:r>
      <w:r>
        <w:rPr>
          <w:rFonts w:hint="eastAsia" w:ascii="宋体" w:hAnsi="宋体" w:cs="宋体"/>
          <w:szCs w:val="24"/>
        </w:rPr>
        <w:t>。补充或者修改</w:t>
      </w:r>
      <w:r>
        <w:rPr>
          <w:rFonts w:hint="eastAsia" w:ascii="宋体" w:hAnsi="宋体" w:cs="宋体"/>
          <w:szCs w:val="24"/>
          <w:lang w:eastAsia="zh-CN"/>
        </w:rPr>
        <w:t>投标文件</w:t>
      </w:r>
      <w:r>
        <w:rPr>
          <w:rFonts w:hint="eastAsia" w:ascii="宋体" w:hAnsi="宋体" w:cs="宋体"/>
          <w:szCs w:val="24"/>
        </w:rPr>
        <w:t>的，应当先行撤回原文件，补充、修改后重新传输递交。投标截止时间前未完成传输的，视为撤回</w:t>
      </w:r>
      <w:r>
        <w:rPr>
          <w:rFonts w:hint="eastAsia" w:ascii="宋体" w:hAnsi="宋体" w:cs="宋体"/>
          <w:szCs w:val="24"/>
          <w:lang w:eastAsia="zh-CN"/>
        </w:rPr>
        <w:t>投标文件</w:t>
      </w:r>
      <w:r>
        <w:rPr>
          <w:rFonts w:hint="eastAsia" w:ascii="宋体" w:hAnsi="宋体" w:cs="宋体"/>
          <w:szCs w:val="24"/>
        </w:rPr>
        <w:t>。投标截止时间后递交的</w:t>
      </w:r>
      <w:r>
        <w:rPr>
          <w:rFonts w:hint="eastAsia" w:ascii="宋体" w:hAnsi="宋体" w:cs="宋体"/>
          <w:szCs w:val="24"/>
          <w:lang w:eastAsia="zh-CN"/>
        </w:rPr>
        <w:t>投标文件</w:t>
      </w:r>
      <w:r>
        <w:rPr>
          <w:rFonts w:hint="eastAsia" w:ascii="宋体" w:hAnsi="宋体" w:cs="宋体"/>
          <w:szCs w:val="24"/>
        </w:rPr>
        <w:t>，电子交易平台将拒收。</w:t>
      </w:r>
    </w:p>
    <w:p w14:paraId="0C29381D">
      <w:pPr>
        <w:pStyle w:val="128"/>
        <w:spacing w:before="0"/>
        <w:ind w:firstLine="480"/>
        <w:rPr>
          <w:rFonts w:hint="eastAsia" w:ascii="宋体" w:hAnsi="宋体" w:cs="宋体"/>
          <w:szCs w:val="24"/>
        </w:rPr>
      </w:pPr>
      <w:r>
        <w:rPr>
          <w:rFonts w:hint="eastAsia" w:ascii="宋体" w:hAnsi="宋体" w:cs="宋体"/>
          <w:szCs w:val="24"/>
        </w:rPr>
        <w:t>1</w:t>
      </w:r>
      <w:r>
        <w:rPr>
          <w:rFonts w:ascii="宋体" w:hAnsi="宋体" w:cs="宋体"/>
          <w:szCs w:val="24"/>
        </w:rPr>
        <w:t>3</w:t>
      </w:r>
      <w:r>
        <w:rPr>
          <w:rFonts w:hint="eastAsia" w:ascii="宋体" w:hAnsi="宋体" w:cs="宋体"/>
          <w:szCs w:val="24"/>
        </w:rPr>
        <w:t>.2电子交易平台收到</w:t>
      </w:r>
      <w:r>
        <w:rPr>
          <w:rFonts w:hint="eastAsia" w:ascii="宋体" w:hAnsi="宋体" w:cs="宋体"/>
          <w:szCs w:val="24"/>
          <w:lang w:eastAsia="zh-CN"/>
        </w:rPr>
        <w:t>投标文件</w:t>
      </w:r>
      <w:r>
        <w:rPr>
          <w:rFonts w:hint="eastAsia" w:ascii="宋体" w:hAnsi="宋体" w:cs="宋体"/>
          <w:szCs w:val="24"/>
        </w:rPr>
        <w:t>，将妥善保存并即时向供应商发出确认回执通知。在投标截止时间前，除供应商补充、修改或者撤回</w:t>
      </w:r>
      <w:r>
        <w:rPr>
          <w:rFonts w:hint="eastAsia" w:ascii="宋体" w:hAnsi="宋体" w:cs="宋体"/>
          <w:szCs w:val="24"/>
          <w:lang w:eastAsia="zh-CN"/>
        </w:rPr>
        <w:t>投标文件</w:t>
      </w:r>
      <w:r>
        <w:rPr>
          <w:rFonts w:hint="eastAsia" w:ascii="宋体" w:hAnsi="宋体" w:cs="宋体"/>
          <w:szCs w:val="24"/>
        </w:rPr>
        <w:t>外，任何单位和个人不得解密或提取</w:t>
      </w:r>
      <w:r>
        <w:rPr>
          <w:rFonts w:hint="eastAsia" w:ascii="宋体" w:hAnsi="宋体" w:cs="宋体"/>
          <w:szCs w:val="24"/>
          <w:lang w:eastAsia="zh-CN"/>
        </w:rPr>
        <w:t>投标文件</w:t>
      </w:r>
      <w:r>
        <w:rPr>
          <w:rFonts w:hint="eastAsia" w:ascii="宋体" w:hAnsi="宋体" w:cs="宋体"/>
          <w:szCs w:val="24"/>
        </w:rPr>
        <w:t>。</w:t>
      </w:r>
    </w:p>
    <w:p w14:paraId="245A6284">
      <w:pPr>
        <w:pStyle w:val="128"/>
        <w:spacing w:before="0"/>
        <w:ind w:firstLine="480"/>
        <w:rPr>
          <w:rFonts w:hint="eastAsia" w:ascii="宋体" w:hAnsi="宋体" w:cs="宋体"/>
          <w:szCs w:val="24"/>
        </w:rPr>
      </w:pPr>
      <w:r>
        <w:rPr>
          <w:rFonts w:hint="eastAsia" w:ascii="宋体" w:hAnsi="宋体" w:cs="宋体"/>
          <w:szCs w:val="24"/>
        </w:rPr>
        <w:t>1</w:t>
      </w:r>
      <w:r>
        <w:rPr>
          <w:rFonts w:ascii="宋体" w:hAnsi="宋体" w:cs="宋体"/>
          <w:szCs w:val="24"/>
        </w:rPr>
        <w:t>3</w:t>
      </w:r>
      <w:r>
        <w:rPr>
          <w:rFonts w:hint="eastAsia" w:ascii="宋体" w:hAnsi="宋体" w:cs="宋体"/>
          <w:szCs w:val="24"/>
        </w:rPr>
        <w:t>.3</w:t>
      </w:r>
      <w:r>
        <w:rPr>
          <w:rFonts w:hint="eastAsia" w:ascii="宋体" w:hAnsi="宋体" w:cs="宋体"/>
          <w:szCs w:val="24"/>
          <w:lang w:eastAsia="zh-CN"/>
        </w:rPr>
        <w:t>采购人</w:t>
      </w:r>
      <w:r>
        <w:rPr>
          <w:rFonts w:hint="eastAsia" w:ascii="宋体" w:hAnsi="宋体" w:cs="宋体"/>
          <w:szCs w:val="24"/>
        </w:rPr>
        <w:t>、采购机构可以视情况延长</w:t>
      </w:r>
      <w:r>
        <w:rPr>
          <w:rFonts w:hint="eastAsia" w:ascii="宋体" w:hAnsi="宋体" w:cs="宋体"/>
          <w:szCs w:val="24"/>
          <w:lang w:eastAsia="zh-CN"/>
        </w:rPr>
        <w:t>投标文件</w:t>
      </w:r>
      <w:r>
        <w:rPr>
          <w:rFonts w:hint="eastAsia" w:ascii="宋体" w:hAnsi="宋体" w:cs="宋体"/>
          <w:szCs w:val="24"/>
        </w:rPr>
        <w:t>提交的截止时间。在上述情况下，采购机构与</w:t>
      </w:r>
      <w:r>
        <w:rPr>
          <w:rFonts w:hint="eastAsia" w:ascii="宋体" w:hAnsi="宋体" w:cs="宋体"/>
          <w:szCs w:val="24"/>
          <w:lang w:eastAsia="zh-CN"/>
        </w:rPr>
        <w:t>投标人</w:t>
      </w:r>
      <w:r>
        <w:rPr>
          <w:rFonts w:hint="eastAsia" w:ascii="宋体" w:hAnsi="宋体" w:cs="宋体"/>
          <w:szCs w:val="24"/>
        </w:rPr>
        <w:t>以前在投标截止期方面的全部权利、责任和义务，将适用于延长至新的投标截止期。</w:t>
      </w:r>
    </w:p>
    <w:p w14:paraId="3A821B59">
      <w:pPr>
        <w:pStyle w:val="2"/>
        <w:spacing w:line="360" w:lineRule="auto"/>
        <w:rPr>
          <w:rFonts w:hint="eastAsia" w:hAnsi="宋体" w:cs="宋体"/>
          <w:b/>
          <w:sz w:val="24"/>
          <w:szCs w:val="24"/>
        </w:rPr>
      </w:pPr>
      <w:r>
        <w:rPr>
          <w:rFonts w:hint="eastAsia" w:hAnsi="宋体" w:cs="宋体"/>
          <w:b/>
          <w:sz w:val="24"/>
          <w:szCs w:val="24"/>
        </w:rPr>
        <w:t>1</w:t>
      </w:r>
      <w:r>
        <w:rPr>
          <w:rFonts w:hAnsi="宋体" w:cs="宋体"/>
          <w:b/>
          <w:sz w:val="24"/>
          <w:szCs w:val="24"/>
        </w:rPr>
        <w:t>4</w:t>
      </w:r>
      <w:r>
        <w:rPr>
          <w:rFonts w:hint="eastAsia" w:hAnsi="宋体" w:cs="宋体"/>
          <w:b/>
          <w:sz w:val="24"/>
          <w:szCs w:val="24"/>
        </w:rPr>
        <w:t>.备份</w:t>
      </w:r>
      <w:r>
        <w:rPr>
          <w:rFonts w:hint="eastAsia" w:hAnsi="宋体" w:cs="宋体"/>
          <w:b/>
          <w:sz w:val="24"/>
          <w:szCs w:val="24"/>
          <w:lang w:eastAsia="zh-CN"/>
        </w:rPr>
        <w:t>投标文件</w:t>
      </w:r>
      <w:r>
        <w:rPr>
          <w:rFonts w:hint="eastAsia" w:hAnsi="宋体" w:cs="宋体"/>
          <w:b/>
          <w:sz w:val="24"/>
          <w:szCs w:val="24"/>
        </w:rPr>
        <w:t>（本项目不接收备份文件，本条不适用。）</w:t>
      </w:r>
    </w:p>
    <w:p w14:paraId="2C60046B">
      <w:pPr>
        <w:pStyle w:val="2"/>
        <w:spacing w:line="360" w:lineRule="auto"/>
        <w:ind w:firstLine="360" w:firstLineChars="150"/>
        <w:rPr>
          <w:rFonts w:hint="eastAsia" w:hAnsi="宋体" w:cs="宋体"/>
          <w:b/>
          <w:sz w:val="24"/>
          <w:szCs w:val="24"/>
        </w:rPr>
      </w:pPr>
      <w:r>
        <w:rPr>
          <w:rFonts w:hint="eastAsia" w:hAnsi="宋体" w:cs="宋体"/>
          <w:sz w:val="24"/>
          <w:szCs w:val="24"/>
        </w:rPr>
        <w:t xml:space="preserve"> 1</w:t>
      </w:r>
      <w:r>
        <w:rPr>
          <w:rFonts w:hAnsi="宋体" w:cs="宋体"/>
          <w:sz w:val="24"/>
          <w:szCs w:val="24"/>
        </w:rPr>
        <w:t>4</w:t>
      </w:r>
      <w:r>
        <w:rPr>
          <w:rFonts w:hint="eastAsia" w:hAnsi="宋体" w:cs="宋体"/>
          <w:sz w:val="24"/>
          <w:szCs w:val="24"/>
        </w:rPr>
        <w:t>.1</w:t>
      </w:r>
      <w:r>
        <w:rPr>
          <w:rFonts w:hint="eastAsia" w:hAnsi="宋体" w:cs="宋体"/>
          <w:sz w:val="24"/>
          <w:szCs w:val="24"/>
          <w:lang w:eastAsia="zh-CN"/>
        </w:rPr>
        <w:t>投标人</w:t>
      </w:r>
      <w:r>
        <w:rPr>
          <w:rFonts w:hint="eastAsia" w:hAnsi="宋体" w:cs="宋体"/>
          <w:sz w:val="24"/>
          <w:szCs w:val="24"/>
        </w:rPr>
        <w:t>在电子交易平台传输递交</w:t>
      </w:r>
      <w:r>
        <w:rPr>
          <w:rFonts w:hint="eastAsia" w:hAnsi="宋体" w:cs="宋体"/>
          <w:sz w:val="24"/>
          <w:szCs w:val="24"/>
          <w:lang w:eastAsia="zh-CN"/>
        </w:rPr>
        <w:t>投标文件</w:t>
      </w:r>
      <w:r>
        <w:rPr>
          <w:rFonts w:hint="eastAsia" w:hAnsi="宋体" w:cs="宋体"/>
          <w:sz w:val="24"/>
          <w:szCs w:val="24"/>
        </w:rPr>
        <w:t>后，还可以在投标截止时间前直接提交或者以邮政快递方式递交备份</w:t>
      </w:r>
      <w:r>
        <w:rPr>
          <w:rFonts w:hint="eastAsia" w:hAnsi="宋体" w:cs="宋体"/>
          <w:sz w:val="24"/>
          <w:szCs w:val="24"/>
          <w:lang w:eastAsia="zh-CN"/>
        </w:rPr>
        <w:t>投标文件</w:t>
      </w:r>
      <w:r>
        <w:rPr>
          <w:rFonts w:hint="eastAsia" w:hAnsi="宋体" w:cs="宋体"/>
          <w:sz w:val="24"/>
          <w:szCs w:val="24"/>
        </w:rPr>
        <w:t>1份，</w:t>
      </w:r>
      <w:r>
        <w:rPr>
          <w:rFonts w:hint="eastAsia" w:hAnsi="宋体" w:cs="宋体"/>
          <w:b/>
          <w:sz w:val="24"/>
          <w:szCs w:val="24"/>
        </w:rPr>
        <w:t>但</w:t>
      </w:r>
      <w:r>
        <w:rPr>
          <w:rFonts w:hint="eastAsia" w:hAnsi="宋体" w:cs="宋体"/>
          <w:b/>
          <w:sz w:val="24"/>
          <w:szCs w:val="24"/>
          <w:lang w:eastAsia="zh-CN"/>
        </w:rPr>
        <w:t>采购人</w:t>
      </w:r>
      <w:r>
        <w:rPr>
          <w:rFonts w:hint="eastAsia" w:hAnsi="宋体" w:cs="宋体"/>
          <w:b/>
          <w:sz w:val="24"/>
          <w:szCs w:val="24"/>
        </w:rPr>
        <w:t>、采购机构不强制或变相强制</w:t>
      </w:r>
      <w:r>
        <w:rPr>
          <w:rFonts w:hint="eastAsia" w:hAnsi="宋体" w:cs="宋体"/>
          <w:b/>
          <w:sz w:val="24"/>
          <w:szCs w:val="24"/>
          <w:lang w:eastAsia="zh-CN"/>
        </w:rPr>
        <w:t>投标人</w:t>
      </w:r>
      <w:r>
        <w:rPr>
          <w:rFonts w:hint="eastAsia" w:hAnsi="宋体" w:cs="宋体"/>
          <w:b/>
          <w:sz w:val="24"/>
          <w:szCs w:val="24"/>
        </w:rPr>
        <w:t>提交备份</w:t>
      </w:r>
      <w:r>
        <w:rPr>
          <w:rFonts w:hint="eastAsia" w:hAnsi="宋体" w:cs="宋体"/>
          <w:b/>
          <w:sz w:val="24"/>
          <w:szCs w:val="24"/>
          <w:lang w:eastAsia="zh-CN"/>
        </w:rPr>
        <w:t>投标文件</w:t>
      </w:r>
      <w:r>
        <w:rPr>
          <w:rFonts w:hint="eastAsia" w:hAnsi="宋体" w:cs="宋体"/>
          <w:b/>
          <w:sz w:val="24"/>
          <w:szCs w:val="24"/>
        </w:rPr>
        <w:t>。</w:t>
      </w:r>
    </w:p>
    <w:p w14:paraId="7A96439A">
      <w:pPr>
        <w:pStyle w:val="2"/>
        <w:spacing w:line="360" w:lineRule="auto"/>
        <w:ind w:firstLine="480" w:firstLineChars="200"/>
        <w:rPr>
          <w:rFonts w:hint="eastAsia" w:hAnsi="宋体" w:cs="宋体"/>
          <w:b/>
          <w:sz w:val="24"/>
          <w:szCs w:val="24"/>
        </w:rPr>
      </w:pPr>
      <w:r>
        <w:rPr>
          <w:rFonts w:hint="eastAsia" w:hAnsi="宋体" w:cs="宋体"/>
          <w:sz w:val="24"/>
          <w:szCs w:val="24"/>
        </w:rPr>
        <w:t>1</w:t>
      </w:r>
      <w:r>
        <w:rPr>
          <w:rFonts w:hAnsi="宋体" w:cs="宋体"/>
          <w:sz w:val="24"/>
          <w:szCs w:val="24"/>
        </w:rPr>
        <w:t>4</w:t>
      </w:r>
      <w:r>
        <w:rPr>
          <w:rFonts w:hint="eastAsia" w:hAnsi="宋体" w:cs="宋体"/>
          <w:sz w:val="24"/>
          <w:szCs w:val="24"/>
        </w:rPr>
        <w:t>.2备份</w:t>
      </w:r>
      <w:r>
        <w:rPr>
          <w:rFonts w:hint="eastAsia" w:hAnsi="宋体" w:cs="宋体"/>
          <w:sz w:val="24"/>
          <w:szCs w:val="24"/>
          <w:lang w:eastAsia="zh-CN"/>
        </w:rPr>
        <w:t>投标文件</w:t>
      </w:r>
      <w:r>
        <w:rPr>
          <w:rFonts w:hint="eastAsia" w:hAnsi="宋体" w:cs="宋体"/>
          <w:sz w:val="24"/>
          <w:szCs w:val="24"/>
        </w:rPr>
        <w:t>须在“</w:t>
      </w:r>
      <w:r>
        <w:rPr>
          <w:rFonts w:hint="eastAsia" w:hAnsi="宋体" w:cs="宋体"/>
          <w:kern w:val="0"/>
          <w:sz w:val="24"/>
        </w:rPr>
        <w:t>乐采云</w:t>
      </w:r>
      <w:r>
        <w:rPr>
          <w:rFonts w:hint="eastAsia" w:hAnsi="宋体" w:cs="宋体"/>
          <w:sz w:val="24"/>
          <w:szCs w:val="24"/>
        </w:rPr>
        <w:t>投标客户端”制作生成，并储存在</w:t>
      </w:r>
      <w:r>
        <w:rPr>
          <w:rFonts w:hint="eastAsia" w:hAnsi="宋体" w:cs="宋体"/>
          <w:sz w:val="24"/>
        </w:rPr>
        <w:t>DVD光盘</w:t>
      </w:r>
      <w:r>
        <w:rPr>
          <w:rFonts w:hint="eastAsia" w:hAnsi="宋体" w:cs="宋体"/>
          <w:sz w:val="24"/>
          <w:szCs w:val="24"/>
        </w:rPr>
        <w:t>中。备份</w:t>
      </w:r>
      <w:r>
        <w:rPr>
          <w:rFonts w:hint="eastAsia" w:hAnsi="宋体" w:cs="宋体"/>
          <w:sz w:val="24"/>
          <w:szCs w:val="24"/>
          <w:lang w:eastAsia="zh-CN"/>
        </w:rPr>
        <w:t>投标文件</w:t>
      </w:r>
      <w:r>
        <w:rPr>
          <w:rFonts w:hint="eastAsia" w:hAnsi="宋体" w:cs="宋体"/>
          <w:sz w:val="24"/>
          <w:szCs w:val="24"/>
        </w:rPr>
        <w:t>应当密封包装并在包装上加盖公章并注明投标项目名称，</w:t>
      </w:r>
      <w:r>
        <w:rPr>
          <w:rFonts w:hint="eastAsia" w:hAnsi="宋体" w:cs="宋体"/>
          <w:sz w:val="24"/>
          <w:szCs w:val="24"/>
          <w:lang w:eastAsia="zh-CN"/>
        </w:rPr>
        <w:t>投标人</w:t>
      </w:r>
      <w:r>
        <w:rPr>
          <w:rFonts w:hint="eastAsia" w:hAnsi="宋体" w:cs="宋体"/>
          <w:sz w:val="24"/>
          <w:szCs w:val="24"/>
        </w:rPr>
        <w:t>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w:t>
      </w:r>
      <w:r>
        <w:rPr>
          <w:rFonts w:hint="eastAsia" w:hAnsi="宋体" w:cs="宋体"/>
          <w:b/>
          <w:sz w:val="24"/>
          <w:szCs w:val="24"/>
          <w:lang w:eastAsia="zh-CN"/>
        </w:rPr>
        <w:t>投标文件</w:t>
      </w:r>
      <w:r>
        <w:rPr>
          <w:rFonts w:hint="eastAsia" w:hAnsi="宋体" w:cs="宋体"/>
          <w:b/>
          <w:sz w:val="24"/>
          <w:szCs w:val="24"/>
        </w:rPr>
        <w:t>将被视为无效或者被拒绝接收。</w:t>
      </w:r>
    </w:p>
    <w:p w14:paraId="71AC56C4">
      <w:pPr>
        <w:pStyle w:val="2"/>
        <w:spacing w:line="360" w:lineRule="auto"/>
        <w:ind w:firstLine="480" w:firstLineChars="200"/>
        <w:rPr>
          <w:rFonts w:hint="eastAsia" w:hAnsi="宋体" w:cs="宋体"/>
          <w:sz w:val="24"/>
          <w:szCs w:val="24"/>
        </w:rPr>
      </w:pPr>
      <w:r>
        <w:rPr>
          <w:rFonts w:hint="eastAsia" w:hAnsi="宋体" w:cs="宋体"/>
          <w:sz w:val="24"/>
          <w:szCs w:val="24"/>
        </w:rPr>
        <w:t>1</w:t>
      </w:r>
      <w:r>
        <w:rPr>
          <w:rFonts w:hAnsi="宋体" w:cs="宋体"/>
          <w:sz w:val="24"/>
          <w:szCs w:val="24"/>
        </w:rPr>
        <w:t>4</w:t>
      </w:r>
      <w:r>
        <w:rPr>
          <w:rFonts w:hint="eastAsia" w:hAnsi="宋体" w:cs="宋体"/>
          <w:sz w:val="24"/>
          <w:szCs w:val="24"/>
        </w:rPr>
        <w:t>.3直接提交备份</w:t>
      </w:r>
      <w:r>
        <w:rPr>
          <w:rFonts w:hint="eastAsia" w:hAnsi="宋体" w:cs="宋体"/>
          <w:sz w:val="24"/>
          <w:szCs w:val="24"/>
          <w:lang w:eastAsia="zh-CN"/>
        </w:rPr>
        <w:t>投标文件</w:t>
      </w:r>
      <w:r>
        <w:rPr>
          <w:rFonts w:hint="eastAsia" w:hAnsi="宋体" w:cs="宋体"/>
          <w:sz w:val="24"/>
          <w:szCs w:val="24"/>
        </w:rPr>
        <w:t>的，</w:t>
      </w:r>
      <w:r>
        <w:rPr>
          <w:rFonts w:hint="eastAsia" w:hAnsi="宋体" w:cs="宋体"/>
          <w:sz w:val="24"/>
          <w:szCs w:val="24"/>
          <w:lang w:eastAsia="zh-CN"/>
        </w:rPr>
        <w:t>投标人</w:t>
      </w:r>
      <w:r>
        <w:rPr>
          <w:rFonts w:hint="eastAsia" w:hAnsi="宋体" w:cs="宋体"/>
          <w:sz w:val="24"/>
          <w:szCs w:val="24"/>
        </w:rPr>
        <w:t>应于投标截止时间前在</w:t>
      </w:r>
      <w:r>
        <w:rPr>
          <w:rFonts w:hint="eastAsia" w:hAnsi="宋体" w:cs="宋体"/>
          <w:sz w:val="24"/>
          <w:szCs w:val="24"/>
          <w:lang w:eastAsia="zh-CN"/>
        </w:rPr>
        <w:t>招标公告</w:t>
      </w:r>
      <w:r>
        <w:rPr>
          <w:rFonts w:hint="eastAsia" w:hAnsi="宋体" w:cs="宋体"/>
          <w:sz w:val="24"/>
          <w:szCs w:val="24"/>
        </w:rPr>
        <w:t>中载明的开标地点将备份</w:t>
      </w:r>
      <w:r>
        <w:rPr>
          <w:rFonts w:hint="eastAsia" w:hAnsi="宋体" w:cs="宋体"/>
          <w:sz w:val="24"/>
          <w:szCs w:val="24"/>
          <w:lang w:eastAsia="zh-CN"/>
        </w:rPr>
        <w:t>投标文件</w:t>
      </w:r>
      <w:r>
        <w:rPr>
          <w:rFonts w:hint="eastAsia" w:hAnsi="宋体" w:cs="宋体"/>
          <w:sz w:val="24"/>
          <w:szCs w:val="24"/>
        </w:rPr>
        <w:t>提交给采购机构，采购机构将拒绝接受逾期送达的备份</w:t>
      </w:r>
      <w:r>
        <w:rPr>
          <w:rFonts w:hint="eastAsia" w:hAnsi="宋体" w:cs="宋体"/>
          <w:sz w:val="24"/>
          <w:szCs w:val="24"/>
          <w:lang w:eastAsia="zh-CN"/>
        </w:rPr>
        <w:t>投标文件</w:t>
      </w:r>
      <w:r>
        <w:rPr>
          <w:rFonts w:hint="eastAsia" w:hAnsi="宋体" w:cs="宋体"/>
          <w:sz w:val="24"/>
          <w:szCs w:val="24"/>
        </w:rPr>
        <w:t>。</w:t>
      </w:r>
    </w:p>
    <w:p w14:paraId="7B8985BA">
      <w:pPr>
        <w:pStyle w:val="2"/>
        <w:spacing w:line="360" w:lineRule="auto"/>
        <w:ind w:firstLine="480" w:firstLineChars="200"/>
        <w:rPr>
          <w:rFonts w:hint="eastAsia" w:hAnsi="宋体" w:cs="宋体"/>
          <w:sz w:val="24"/>
          <w:szCs w:val="24"/>
        </w:rPr>
      </w:pPr>
      <w:r>
        <w:rPr>
          <w:rFonts w:hint="eastAsia" w:hAnsi="宋体" w:cs="宋体"/>
          <w:sz w:val="24"/>
          <w:szCs w:val="24"/>
        </w:rPr>
        <w:t>1</w:t>
      </w:r>
      <w:r>
        <w:rPr>
          <w:rFonts w:hAnsi="宋体" w:cs="宋体"/>
          <w:sz w:val="24"/>
          <w:szCs w:val="24"/>
        </w:rPr>
        <w:t>4</w:t>
      </w:r>
      <w:r>
        <w:rPr>
          <w:rFonts w:hint="eastAsia" w:hAnsi="宋体" w:cs="宋体"/>
          <w:sz w:val="24"/>
          <w:szCs w:val="24"/>
        </w:rPr>
        <w:t>.4以邮政快递方式递交备份</w:t>
      </w:r>
      <w:r>
        <w:rPr>
          <w:rFonts w:hint="eastAsia" w:hAnsi="宋体" w:cs="宋体"/>
          <w:sz w:val="24"/>
          <w:szCs w:val="24"/>
          <w:lang w:eastAsia="zh-CN"/>
        </w:rPr>
        <w:t>投标文件</w:t>
      </w:r>
      <w:r>
        <w:rPr>
          <w:rFonts w:hint="eastAsia" w:hAnsi="宋体" w:cs="宋体"/>
          <w:sz w:val="24"/>
          <w:szCs w:val="24"/>
        </w:rPr>
        <w:t>的，</w:t>
      </w:r>
      <w:r>
        <w:rPr>
          <w:rFonts w:hint="eastAsia" w:hAnsi="宋体" w:cs="宋体"/>
          <w:sz w:val="24"/>
          <w:szCs w:val="24"/>
          <w:lang w:eastAsia="zh-CN"/>
        </w:rPr>
        <w:t>投标人</w:t>
      </w:r>
      <w:r>
        <w:rPr>
          <w:rFonts w:hint="eastAsia" w:hAnsi="宋体" w:cs="宋体"/>
          <w:sz w:val="24"/>
          <w:szCs w:val="24"/>
        </w:rPr>
        <w:t>应先将备份</w:t>
      </w:r>
      <w:r>
        <w:rPr>
          <w:rFonts w:hint="eastAsia" w:hAnsi="宋体" w:cs="宋体"/>
          <w:sz w:val="24"/>
          <w:szCs w:val="24"/>
          <w:lang w:eastAsia="zh-CN"/>
        </w:rPr>
        <w:t>投标文件</w:t>
      </w:r>
      <w:r>
        <w:rPr>
          <w:rFonts w:hint="eastAsia" w:hAnsi="宋体" w:cs="宋体"/>
          <w:sz w:val="24"/>
          <w:szCs w:val="24"/>
        </w:rPr>
        <w:t>按要求密封和标记，再进行邮政快递包装后邮寄。备份</w:t>
      </w:r>
      <w:r>
        <w:rPr>
          <w:rFonts w:hint="eastAsia" w:hAnsi="宋体" w:cs="宋体"/>
          <w:sz w:val="24"/>
          <w:szCs w:val="24"/>
          <w:lang w:eastAsia="zh-CN"/>
        </w:rPr>
        <w:t>投标文件</w:t>
      </w:r>
      <w:r>
        <w:rPr>
          <w:rFonts w:hint="eastAsia" w:hAnsi="宋体" w:cs="宋体"/>
          <w:sz w:val="24"/>
          <w:szCs w:val="24"/>
        </w:rPr>
        <w:t>须在投标截止时间之前送达</w:t>
      </w:r>
      <w:r>
        <w:rPr>
          <w:rFonts w:hint="eastAsia" w:hAnsi="宋体" w:cs="宋体"/>
          <w:snapToGrid/>
          <w:sz w:val="24"/>
          <w:szCs w:val="24"/>
          <w:lang w:eastAsia="zh-CN"/>
        </w:rPr>
        <w:t>招标文件</w:t>
      </w:r>
      <w:r>
        <w:rPr>
          <w:rFonts w:hint="eastAsia" w:hAnsi="宋体" w:cs="宋体"/>
          <w:snapToGrid/>
          <w:sz w:val="24"/>
          <w:szCs w:val="24"/>
        </w:rPr>
        <w:t>第二部分</w:t>
      </w:r>
      <w:r>
        <w:rPr>
          <w:rFonts w:hint="eastAsia" w:hAnsi="宋体" w:cs="宋体"/>
          <w:snapToGrid/>
          <w:sz w:val="24"/>
          <w:szCs w:val="24"/>
          <w:lang w:eastAsia="zh-CN"/>
        </w:rPr>
        <w:t>投标人</w:t>
      </w:r>
      <w:r>
        <w:rPr>
          <w:rFonts w:hint="eastAsia" w:hAnsi="宋体" w:cs="宋体"/>
          <w:snapToGrid/>
          <w:sz w:val="24"/>
          <w:szCs w:val="24"/>
        </w:rPr>
        <w:t>须知前附表规定的备份</w:t>
      </w:r>
      <w:r>
        <w:rPr>
          <w:rFonts w:hint="eastAsia" w:hAnsi="宋体" w:cs="宋体"/>
          <w:snapToGrid/>
          <w:sz w:val="24"/>
          <w:szCs w:val="24"/>
          <w:lang w:eastAsia="zh-CN"/>
        </w:rPr>
        <w:t>投标文件</w:t>
      </w:r>
      <w:r>
        <w:rPr>
          <w:rFonts w:hint="eastAsia" w:hAnsi="宋体" w:cs="宋体"/>
          <w:snapToGrid/>
          <w:sz w:val="24"/>
          <w:szCs w:val="24"/>
        </w:rPr>
        <w:t>送达地点；</w:t>
      </w:r>
      <w:r>
        <w:rPr>
          <w:rFonts w:hint="eastAsia" w:hAnsi="宋体" w:cs="宋体"/>
          <w:sz w:val="24"/>
          <w:szCs w:val="24"/>
        </w:rPr>
        <w:t>送达时间以签收人签收时间为准。采购机构将拒绝接受逾期送达的备份</w:t>
      </w:r>
      <w:r>
        <w:rPr>
          <w:rFonts w:hint="eastAsia" w:hAnsi="宋体" w:cs="宋体"/>
          <w:sz w:val="24"/>
          <w:szCs w:val="24"/>
          <w:lang w:eastAsia="zh-CN"/>
        </w:rPr>
        <w:t>投标文件</w:t>
      </w:r>
      <w:r>
        <w:rPr>
          <w:rFonts w:hint="eastAsia" w:hAnsi="宋体" w:cs="宋体"/>
          <w:sz w:val="24"/>
          <w:szCs w:val="24"/>
        </w:rPr>
        <w:t>。邮寄过程中，电子备份</w:t>
      </w:r>
      <w:r>
        <w:rPr>
          <w:rFonts w:hint="eastAsia" w:hAnsi="宋体" w:cs="宋体"/>
          <w:sz w:val="24"/>
          <w:szCs w:val="24"/>
          <w:lang w:eastAsia="zh-CN"/>
        </w:rPr>
        <w:t>投标文件</w:t>
      </w:r>
      <w:r>
        <w:rPr>
          <w:rFonts w:hint="eastAsia" w:hAnsi="宋体" w:cs="宋体"/>
          <w:sz w:val="24"/>
          <w:szCs w:val="24"/>
        </w:rPr>
        <w:t>发生泄露、遗失、损坏或延期送达等情况的，由</w:t>
      </w:r>
      <w:r>
        <w:rPr>
          <w:rFonts w:hint="eastAsia" w:hAnsi="宋体" w:cs="宋体"/>
          <w:sz w:val="24"/>
          <w:szCs w:val="24"/>
          <w:lang w:eastAsia="zh-CN"/>
        </w:rPr>
        <w:t>投标人</w:t>
      </w:r>
      <w:r>
        <w:rPr>
          <w:rFonts w:hint="eastAsia" w:hAnsi="宋体" w:cs="宋体"/>
          <w:sz w:val="24"/>
          <w:szCs w:val="24"/>
        </w:rPr>
        <w:t>自行负责。</w:t>
      </w:r>
    </w:p>
    <w:p w14:paraId="65DC1965">
      <w:pPr>
        <w:pStyle w:val="2"/>
        <w:spacing w:line="360" w:lineRule="auto"/>
        <w:ind w:firstLine="479" w:firstLineChars="199"/>
        <w:rPr>
          <w:rFonts w:hint="eastAsia" w:hAnsi="宋体" w:cs="宋体"/>
          <w:b/>
          <w:sz w:val="24"/>
          <w:szCs w:val="24"/>
        </w:rPr>
      </w:pPr>
      <w:r>
        <w:rPr>
          <w:rFonts w:hint="eastAsia" w:hAnsi="宋体" w:cs="宋体"/>
          <w:b/>
          <w:sz w:val="24"/>
          <w:szCs w:val="24"/>
        </w:rPr>
        <w:t>1</w:t>
      </w:r>
      <w:r>
        <w:rPr>
          <w:rFonts w:hAnsi="宋体" w:cs="宋体"/>
          <w:b/>
          <w:sz w:val="24"/>
          <w:szCs w:val="24"/>
        </w:rPr>
        <w:t>4</w:t>
      </w:r>
      <w:r>
        <w:rPr>
          <w:rFonts w:hint="eastAsia" w:hAnsi="宋体" w:cs="宋体"/>
          <w:b/>
          <w:sz w:val="24"/>
          <w:szCs w:val="24"/>
        </w:rPr>
        <w:t>.5</w:t>
      </w:r>
      <w:r>
        <w:rPr>
          <w:rFonts w:hint="eastAsia" w:hAnsi="宋体" w:cs="宋体"/>
          <w:b/>
          <w:sz w:val="24"/>
          <w:szCs w:val="24"/>
          <w:lang w:eastAsia="zh-CN"/>
        </w:rPr>
        <w:t>投标人</w:t>
      </w:r>
      <w:r>
        <w:rPr>
          <w:rFonts w:hint="eastAsia" w:hAnsi="宋体" w:cs="宋体"/>
          <w:b/>
          <w:sz w:val="24"/>
          <w:szCs w:val="24"/>
        </w:rPr>
        <w:t>仅提交备份</w:t>
      </w:r>
      <w:r>
        <w:rPr>
          <w:rFonts w:hint="eastAsia" w:hAnsi="宋体" w:cs="宋体"/>
          <w:b/>
          <w:sz w:val="24"/>
          <w:szCs w:val="24"/>
          <w:lang w:eastAsia="zh-CN"/>
        </w:rPr>
        <w:t>投标文件</w:t>
      </w:r>
      <w:r>
        <w:rPr>
          <w:rFonts w:hint="eastAsia" w:hAnsi="宋体" w:cs="宋体"/>
          <w:b/>
          <w:sz w:val="24"/>
          <w:szCs w:val="24"/>
        </w:rPr>
        <w:t>，未在电子交易平台传输递交</w:t>
      </w:r>
      <w:r>
        <w:rPr>
          <w:rFonts w:hint="eastAsia" w:hAnsi="宋体" w:cs="宋体"/>
          <w:b/>
          <w:sz w:val="24"/>
          <w:szCs w:val="24"/>
          <w:lang w:eastAsia="zh-CN"/>
        </w:rPr>
        <w:t>投标文件</w:t>
      </w:r>
      <w:r>
        <w:rPr>
          <w:rFonts w:hint="eastAsia" w:hAnsi="宋体" w:cs="宋体"/>
          <w:b/>
          <w:sz w:val="24"/>
          <w:szCs w:val="24"/>
        </w:rPr>
        <w:t>的，</w:t>
      </w:r>
      <w:r>
        <w:rPr>
          <w:rFonts w:hint="eastAsia" w:hAnsi="宋体" w:cs="宋体"/>
          <w:b/>
          <w:sz w:val="24"/>
          <w:szCs w:val="24"/>
          <w:lang w:eastAsia="zh-CN"/>
        </w:rPr>
        <w:t>投标无效</w:t>
      </w:r>
      <w:r>
        <w:rPr>
          <w:rFonts w:hint="eastAsia" w:hAnsi="宋体" w:cs="宋体"/>
          <w:b/>
          <w:sz w:val="24"/>
          <w:szCs w:val="24"/>
        </w:rPr>
        <w:t>。</w:t>
      </w:r>
    </w:p>
    <w:p w14:paraId="47C71607">
      <w:pPr>
        <w:pStyle w:val="128"/>
        <w:spacing w:before="0"/>
        <w:ind w:firstLine="0" w:firstLineChars="0"/>
        <w:rPr>
          <w:rFonts w:hint="eastAsia" w:ascii="宋体" w:hAnsi="宋体" w:cs="宋体"/>
          <w:b/>
          <w:szCs w:val="24"/>
        </w:rPr>
      </w:pPr>
      <w:r>
        <w:rPr>
          <w:rFonts w:hint="eastAsia" w:ascii="宋体" w:hAnsi="宋体" w:cs="宋体"/>
          <w:b/>
          <w:szCs w:val="24"/>
        </w:rPr>
        <w:t>1</w:t>
      </w:r>
      <w:r>
        <w:rPr>
          <w:rFonts w:ascii="宋体" w:hAnsi="宋体" w:cs="宋体"/>
          <w:b/>
          <w:szCs w:val="24"/>
        </w:rPr>
        <w:t>5</w:t>
      </w:r>
      <w:r>
        <w:rPr>
          <w:rFonts w:hint="eastAsia" w:ascii="宋体" w:hAnsi="宋体" w:cs="宋体"/>
          <w:b/>
          <w:szCs w:val="24"/>
        </w:rPr>
        <w:t>.</w:t>
      </w:r>
      <w:r>
        <w:rPr>
          <w:rFonts w:hint="eastAsia" w:ascii="宋体" w:hAnsi="宋体" w:cs="宋体"/>
          <w:b/>
          <w:szCs w:val="24"/>
          <w:lang w:eastAsia="zh-CN"/>
        </w:rPr>
        <w:t>投标文件</w:t>
      </w:r>
      <w:r>
        <w:rPr>
          <w:rFonts w:hint="eastAsia" w:ascii="宋体" w:hAnsi="宋体" w:cs="宋体"/>
          <w:b/>
          <w:szCs w:val="24"/>
        </w:rPr>
        <w:t>的无效处理</w:t>
      </w:r>
    </w:p>
    <w:p w14:paraId="3BA4D852">
      <w:pPr>
        <w:pStyle w:val="26"/>
        <w:spacing w:line="360" w:lineRule="auto"/>
        <w:ind w:firstLine="360" w:firstLineChars="150"/>
        <w:rPr>
          <w:rFonts w:hint="eastAsia" w:cs="宋体"/>
          <w:szCs w:val="21"/>
        </w:rPr>
      </w:pPr>
      <w:r>
        <w:rPr>
          <w:rFonts w:hint="eastAsia" w:cs="宋体"/>
          <w:szCs w:val="21"/>
        </w:rPr>
        <w:t>有</w:t>
      </w:r>
      <w:r>
        <w:rPr>
          <w:rFonts w:hint="eastAsia" w:cs="宋体"/>
          <w:szCs w:val="21"/>
          <w:lang w:eastAsia="zh-CN"/>
        </w:rPr>
        <w:t>招标文件</w:t>
      </w:r>
      <w:r>
        <w:rPr>
          <w:rFonts w:hint="eastAsia" w:cs="宋体"/>
          <w:szCs w:val="21"/>
        </w:rPr>
        <w:t>第四部分</w:t>
      </w:r>
      <w:r>
        <w:rPr>
          <w:rFonts w:hint="eastAsia" w:cs="宋体"/>
        </w:rPr>
        <w:t>4.2规定</w:t>
      </w:r>
      <w:r>
        <w:rPr>
          <w:rFonts w:hint="eastAsia" w:cs="宋体"/>
          <w:szCs w:val="21"/>
        </w:rPr>
        <w:t>的情形之一的，</w:t>
      </w:r>
      <w:r>
        <w:rPr>
          <w:rFonts w:hint="eastAsia" w:cs="宋体"/>
          <w:szCs w:val="21"/>
          <w:lang w:eastAsia="zh-CN"/>
        </w:rPr>
        <w:t>投标无效</w:t>
      </w:r>
      <w:r>
        <w:rPr>
          <w:rFonts w:hint="eastAsia" w:cs="宋体"/>
        </w:rPr>
        <w:t>。</w:t>
      </w:r>
    </w:p>
    <w:p w14:paraId="3E0B8A18">
      <w:pPr>
        <w:pStyle w:val="128"/>
        <w:spacing w:before="0"/>
        <w:ind w:firstLine="0" w:firstLineChars="0"/>
        <w:rPr>
          <w:rFonts w:hint="eastAsia" w:ascii="宋体" w:hAnsi="宋体" w:cs="宋体"/>
          <w:b/>
          <w:szCs w:val="24"/>
        </w:rPr>
      </w:pPr>
      <w:r>
        <w:rPr>
          <w:rFonts w:hint="eastAsia" w:ascii="宋体" w:hAnsi="宋体" w:cs="宋体"/>
          <w:b/>
          <w:szCs w:val="24"/>
        </w:rPr>
        <w:t>1</w:t>
      </w:r>
      <w:r>
        <w:rPr>
          <w:rFonts w:ascii="宋体" w:hAnsi="宋体" w:cs="宋体"/>
          <w:b/>
          <w:szCs w:val="24"/>
        </w:rPr>
        <w:t>6</w:t>
      </w:r>
      <w:r>
        <w:rPr>
          <w:rFonts w:hint="eastAsia" w:ascii="宋体" w:hAnsi="宋体" w:cs="宋体"/>
          <w:b/>
          <w:szCs w:val="24"/>
        </w:rPr>
        <w:t>.投标有效期</w:t>
      </w:r>
    </w:p>
    <w:p w14:paraId="5BBD9F6C">
      <w:pPr>
        <w:spacing w:line="360" w:lineRule="auto"/>
        <w:ind w:firstLine="480" w:firstLineChars="200"/>
        <w:rPr>
          <w:rFonts w:hint="eastAsia" w:ascii="宋体" w:hAnsi="宋体" w:cs="宋体"/>
          <w:b/>
          <w:sz w:val="24"/>
          <w:szCs w:val="21"/>
        </w:rPr>
      </w:pPr>
      <w:r>
        <w:rPr>
          <w:rFonts w:hint="eastAsia" w:ascii="宋体" w:hAnsi="宋体" w:cs="宋体"/>
          <w:sz w:val="24"/>
          <w:szCs w:val="20"/>
        </w:rPr>
        <w:t>1</w:t>
      </w:r>
      <w:r>
        <w:rPr>
          <w:rFonts w:ascii="宋体" w:hAnsi="宋体" w:cs="宋体"/>
          <w:sz w:val="24"/>
          <w:szCs w:val="20"/>
        </w:rPr>
        <w:t>6</w:t>
      </w:r>
      <w:r>
        <w:rPr>
          <w:rFonts w:hint="eastAsia" w:ascii="宋体" w:hAnsi="宋体" w:cs="宋体"/>
          <w:sz w:val="24"/>
          <w:szCs w:val="20"/>
        </w:rPr>
        <w:t>.1投标有效期为从提交</w:t>
      </w:r>
      <w:r>
        <w:rPr>
          <w:rFonts w:hint="eastAsia" w:ascii="宋体" w:hAnsi="宋体" w:cs="宋体"/>
          <w:sz w:val="24"/>
          <w:szCs w:val="20"/>
          <w:lang w:eastAsia="zh-CN"/>
        </w:rPr>
        <w:t>投标文件</w:t>
      </w:r>
      <w:r>
        <w:rPr>
          <w:rFonts w:hint="eastAsia" w:ascii="宋体" w:hAnsi="宋体" w:cs="宋体"/>
          <w:sz w:val="24"/>
          <w:szCs w:val="20"/>
        </w:rPr>
        <w:t>的截止之日起90天。▲</w:t>
      </w:r>
      <w:r>
        <w:rPr>
          <w:rFonts w:hint="eastAsia" w:ascii="宋体" w:hAnsi="宋体" w:cs="宋体"/>
          <w:b/>
          <w:sz w:val="24"/>
          <w:szCs w:val="20"/>
          <w:lang w:eastAsia="zh-CN"/>
        </w:rPr>
        <w:t>投标人</w:t>
      </w:r>
      <w:r>
        <w:rPr>
          <w:rFonts w:hint="eastAsia" w:ascii="宋体" w:hAnsi="宋体" w:cs="宋体"/>
          <w:b/>
          <w:sz w:val="24"/>
          <w:szCs w:val="20"/>
        </w:rPr>
        <w:t>的</w:t>
      </w:r>
      <w:r>
        <w:rPr>
          <w:rFonts w:hint="eastAsia" w:ascii="宋体" w:hAnsi="宋体" w:cs="宋体"/>
          <w:b/>
          <w:sz w:val="24"/>
          <w:szCs w:val="20"/>
          <w:lang w:eastAsia="zh-CN"/>
        </w:rPr>
        <w:t>投标文件</w:t>
      </w:r>
      <w:r>
        <w:rPr>
          <w:rFonts w:hint="eastAsia" w:ascii="宋体" w:hAnsi="宋体" w:cs="宋体"/>
          <w:b/>
          <w:sz w:val="24"/>
          <w:szCs w:val="20"/>
        </w:rPr>
        <w:t>中承</w:t>
      </w:r>
      <w:r>
        <w:rPr>
          <w:rFonts w:hint="eastAsia" w:ascii="宋体" w:hAnsi="宋体" w:cs="宋体"/>
          <w:b/>
          <w:sz w:val="24"/>
          <w:szCs w:val="21"/>
        </w:rPr>
        <w:t>诺的投标有效期少于</w:t>
      </w:r>
      <w:r>
        <w:rPr>
          <w:rFonts w:hint="eastAsia" w:ascii="宋体" w:hAnsi="宋体" w:cs="宋体"/>
          <w:b/>
          <w:sz w:val="24"/>
          <w:szCs w:val="21"/>
          <w:lang w:eastAsia="zh-CN"/>
        </w:rPr>
        <w:t>招标文件</w:t>
      </w:r>
      <w:r>
        <w:rPr>
          <w:rFonts w:hint="eastAsia" w:ascii="宋体" w:hAnsi="宋体" w:cs="宋体"/>
          <w:b/>
          <w:sz w:val="24"/>
          <w:szCs w:val="21"/>
        </w:rPr>
        <w:t>中载明的投标有效期的，</w:t>
      </w:r>
      <w:r>
        <w:rPr>
          <w:rFonts w:hint="eastAsia" w:ascii="宋体" w:hAnsi="宋体" w:cs="宋体"/>
          <w:b/>
          <w:sz w:val="24"/>
          <w:szCs w:val="21"/>
          <w:lang w:eastAsia="zh-CN"/>
        </w:rPr>
        <w:t>投标无效</w:t>
      </w:r>
      <w:r>
        <w:rPr>
          <w:rFonts w:hint="eastAsia" w:ascii="宋体" w:hAnsi="宋体" w:cs="宋体"/>
          <w:b/>
          <w:sz w:val="24"/>
          <w:szCs w:val="21"/>
        </w:rPr>
        <w:t>。</w:t>
      </w:r>
    </w:p>
    <w:p w14:paraId="1499D0DF">
      <w:pPr>
        <w:pStyle w:val="128"/>
        <w:spacing w:before="0"/>
        <w:ind w:firstLine="480"/>
        <w:rPr>
          <w:rFonts w:hint="eastAsia" w:ascii="宋体" w:hAnsi="宋体" w:cs="宋体"/>
        </w:rPr>
      </w:pPr>
      <w:r>
        <w:rPr>
          <w:rFonts w:hint="eastAsia" w:ascii="宋体" w:hAnsi="宋体" w:cs="宋体"/>
        </w:rPr>
        <w:t>1</w:t>
      </w:r>
      <w:r>
        <w:rPr>
          <w:rFonts w:ascii="宋体" w:hAnsi="宋体" w:cs="宋体"/>
        </w:rPr>
        <w:t>6</w:t>
      </w:r>
      <w:r>
        <w:rPr>
          <w:rFonts w:hint="eastAsia" w:ascii="宋体" w:hAnsi="宋体" w:cs="宋体"/>
        </w:rPr>
        <w:t>.2</w:t>
      </w:r>
      <w:r>
        <w:rPr>
          <w:rFonts w:hint="eastAsia" w:ascii="宋体" w:hAnsi="宋体" w:cs="宋体"/>
          <w:lang w:eastAsia="zh-CN"/>
        </w:rPr>
        <w:t>投标文件</w:t>
      </w:r>
      <w:r>
        <w:rPr>
          <w:rFonts w:hint="eastAsia" w:ascii="宋体" w:hAnsi="宋体" w:cs="宋体"/>
        </w:rPr>
        <w:t>合格投递后，自投标截止日期起，在投标有效期内有效。</w:t>
      </w:r>
    </w:p>
    <w:p w14:paraId="6BEEBE4C">
      <w:pPr>
        <w:pStyle w:val="128"/>
        <w:spacing w:before="0"/>
        <w:ind w:firstLine="480"/>
        <w:rPr>
          <w:rFonts w:hint="eastAsia" w:ascii="宋体" w:hAnsi="宋体" w:cs="宋体"/>
          <w:b/>
          <w:sz w:val="32"/>
        </w:rPr>
      </w:pPr>
      <w:r>
        <w:rPr>
          <w:rFonts w:hint="eastAsia" w:ascii="宋体" w:hAnsi="宋体" w:cs="宋体"/>
        </w:rPr>
        <w:t>1</w:t>
      </w:r>
      <w:r>
        <w:rPr>
          <w:rFonts w:ascii="宋体" w:hAnsi="宋体" w:cs="宋体"/>
        </w:rPr>
        <w:t>6</w:t>
      </w:r>
      <w:r>
        <w:rPr>
          <w:rFonts w:hint="eastAsia" w:ascii="宋体" w:hAnsi="宋体" w:cs="宋体"/>
        </w:rPr>
        <w:t>.3在原定投标有效期满之前，如果出现特殊情况，采购机构可以以书面形式通知</w:t>
      </w:r>
      <w:r>
        <w:rPr>
          <w:rFonts w:hint="eastAsia" w:ascii="宋体" w:hAnsi="宋体" w:cs="宋体"/>
          <w:lang w:eastAsia="zh-CN"/>
        </w:rPr>
        <w:t>投标人</w:t>
      </w:r>
      <w:r>
        <w:rPr>
          <w:rFonts w:hint="eastAsia" w:ascii="宋体" w:hAnsi="宋体" w:cs="宋体"/>
        </w:rPr>
        <w:t>延长投标有效期。</w:t>
      </w:r>
      <w:r>
        <w:rPr>
          <w:rFonts w:hint="eastAsia" w:ascii="宋体" w:hAnsi="宋体" w:cs="宋体"/>
          <w:lang w:eastAsia="zh-CN"/>
        </w:rPr>
        <w:t>投标人</w:t>
      </w:r>
      <w:r>
        <w:rPr>
          <w:rFonts w:hint="eastAsia" w:ascii="宋体" w:hAnsi="宋体" w:cs="宋体"/>
        </w:rPr>
        <w:t>同意延长的，不得要求或被允许修改其</w:t>
      </w:r>
      <w:r>
        <w:rPr>
          <w:rFonts w:hint="eastAsia" w:ascii="宋体" w:hAnsi="宋体" w:cs="宋体"/>
          <w:lang w:eastAsia="zh-CN"/>
        </w:rPr>
        <w:t>投标文件</w:t>
      </w:r>
      <w:r>
        <w:rPr>
          <w:rFonts w:hint="eastAsia" w:ascii="宋体" w:hAnsi="宋体" w:cs="宋体"/>
        </w:rPr>
        <w:t>，</w:t>
      </w:r>
      <w:r>
        <w:rPr>
          <w:rFonts w:hint="eastAsia" w:ascii="宋体" w:hAnsi="宋体" w:cs="宋体"/>
          <w:lang w:eastAsia="zh-CN"/>
        </w:rPr>
        <w:t>投标人</w:t>
      </w:r>
      <w:r>
        <w:rPr>
          <w:rFonts w:hint="eastAsia" w:ascii="宋体" w:hAnsi="宋体" w:cs="宋体"/>
        </w:rPr>
        <w:t>拒绝延长的，其</w:t>
      </w:r>
      <w:r>
        <w:rPr>
          <w:rFonts w:hint="eastAsia" w:ascii="宋体" w:hAnsi="宋体" w:cs="宋体"/>
          <w:lang w:eastAsia="zh-CN"/>
        </w:rPr>
        <w:t>投标无效</w:t>
      </w:r>
      <w:r>
        <w:rPr>
          <w:rFonts w:hint="eastAsia" w:ascii="宋体" w:hAnsi="宋体" w:cs="宋体"/>
        </w:rPr>
        <w:t>。</w:t>
      </w:r>
    </w:p>
    <w:p w14:paraId="410747CB">
      <w:pPr>
        <w:pStyle w:val="128"/>
        <w:spacing w:before="0"/>
        <w:ind w:firstLine="0" w:firstLineChars="0"/>
        <w:jc w:val="center"/>
        <w:rPr>
          <w:rFonts w:hint="eastAsia" w:ascii="宋体" w:hAnsi="宋体" w:cs="宋体"/>
          <w:b/>
          <w:sz w:val="32"/>
        </w:rPr>
      </w:pPr>
      <w:r>
        <w:rPr>
          <w:rFonts w:hint="eastAsia" w:ascii="宋体" w:hAnsi="宋体" w:cs="宋体"/>
          <w:b/>
          <w:sz w:val="32"/>
        </w:rPr>
        <w:t>四、开标、资格审查与信用信息查询</w:t>
      </w:r>
    </w:p>
    <w:p w14:paraId="4F5A1D06">
      <w:pPr>
        <w:pStyle w:val="554"/>
        <w:spacing w:before="0" w:line="360" w:lineRule="auto"/>
        <w:ind w:left="0" w:firstLine="241" w:firstLineChars="100"/>
        <w:contextualSpacing/>
        <w:rPr>
          <w:rFonts w:hint="eastAsia" w:ascii="宋体" w:hAnsi="宋体" w:cs="宋体"/>
          <w:sz w:val="24"/>
        </w:rPr>
      </w:pPr>
      <w:r>
        <w:rPr>
          <w:rFonts w:hint="eastAsia" w:ascii="宋体" w:hAnsi="宋体" w:cs="宋体"/>
          <w:b/>
          <w:sz w:val="24"/>
          <w:szCs w:val="24"/>
        </w:rPr>
        <w:t>1</w:t>
      </w:r>
      <w:r>
        <w:rPr>
          <w:rFonts w:ascii="宋体" w:hAnsi="宋体" w:cs="宋体"/>
          <w:b/>
          <w:sz w:val="24"/>
          <w:szCs w:val="24"/>
        </w:rPr>
        <w:t>7</w:t>
      </w:r>
      <w:r>
        <w:rPr>
          <w:rFonts w:hint="eastAsia" w:ascii="宋体" w:hAnsi="宋体" w:cs="宋体"/>
          <w:b/>
          <w:sz w:val="24"/>
          <w:szCs w:val="24"/>
        </w:rPr>
        <w:t>.开标</w:t>
      </w:r>
      <w:r>
        <w:rPr>
          <w:rFonts w:hint="eastAsia" w:ascii="宋体" w:hAnsi="宋体" w:cs="宋体"/>
          <w:sz w:val="24"/>
        </w:rPr>
        <w:t xml:space="preserve"> </w:t>
      </w:r>
    </w:p>
    <w:p w14:paraId="4F1846B2">
      <w:pPr>
        <w:pStyle w:val="554"/>
        <w:spacing w:before="0" w:line="360" w:lineRule="auto"/>
        <w:ind w:left="0" w:firstLine="480" w:firstLineChars="200"/>
        <w:contextualSpacing/>
        <w:rPr>
          <w:rFonts w:hint="eastAsia" w:ascii="宋体" w:hAnsi="宋体" w:cs="宋体"/>
          <w:sz w:val="24"/>
        </w:rPr>
      </w:pPr>
      <w:r>
        <w:rPr>
          <w:rFonts w:hint="eastAsia" w:ascii="宋体" w:hAnsi="宋体" w:cs="宋体"/>
          <w:sz w:val="24"/>
        </w:rPr>
        <w:t>1</w:t>
      </w:r>
      <w:r>
        <w:rPr>
          <w:rFonts w:ascii="宋体" w:hAnsi="宋体" w:cs="宋体"/>
          <w:sz w:val="24"/>
        </w:rPr>
        <w:t>7</w:t>
      </w:r>
      <w:r>
        <w:rPr>
          <w:rFonts w:hint="eastAsia" w:ascii="宋体" w:hAnsi="宋体" w:cs="宋体"/>
          <w:sz w:val="24"/>
        </w:rPr>
        <w:t>.1采购机构按照</w:t>
      </w:r>
      <w:r>
        <w:rPr>
          <w:rFonts w:hint="eastAsia" w:ascii="宋体" w:hAnsi="宋体" w:cs="宋体"/>
          <w:sz w:val="24"/>
          <w:lang w:eastAsia="zh-CN"/>
        </w:rPr>
        <w:t>招标文件</w:t>
      </w:r>
      <w:r>
        <w:rPr>
          <w:rFonts w:hint="eastAsia" w:ascii="宋体" w:hAnsi="宋体" w:cs="宋体"/>
          <w:sz w:val="24"/>
        </w:rPr>
        <w:t>规定的时间通过电子交易平台组织开标，所有</w:t>
      </w:r>
      <w:r>
        <w:rPr>
          <w:rFonts w:hint="eastAsia" w:ascii="宋体" w:hAnsi="宋体" w:cs="宋体"/>
          <w:sz w:val="24"/>
          <w:lang w:eastAsia="zh-CN"/>
        </w:rPr>
        <w:t>投标人</w:t>
      </w:r>
      <w:r>
        <w:rPr>
          <w:rFonts w:hint="eastAsia" w:ascii="宋体" w:hAnsi="宋体" w:cs="宋体"/>
          <w:sz w:val="24"/>
        </w:rPr>
        <w:t>均应当准时在线参加。</w:t>
      </w:r>
      <w:r>
        <w:rPr>
          <w:rFonts w:hint="eastAsia" w:ascii="宋体" w:hAnsi="宋体" w:cs="宋体"/>
          <w:sz w:val="24"/>
          <w:lang w:eastAsia="zh-CN"/>
        </w:rPr>
        <w:t>投标人</w:t>
      </w:r>
      <w:r>
        <w:rPr>
          <w:rFonts w:hint="eastAsia" w:ascii="宋体" w:hAnsi="宋体" w:cs="宋体"/>
          <w:sz w:val="24"/>
        </w:rPr>
        <w:t>不足3家的，不得开标。</w:t>
      </w:r>
    </w:p>
    <w:p w14:paraId="715CFA7F">
      <w:pPr>
        <w:pStyle w:val="554"/>
        <w:spacing w:before="0" w:line="360" w:lineRule="auto"/>
        <w:ind w:left="0" w:firstLine="240" w:firstLineChars="100"/>
        <w:contextualSpacing/>
        <w:rPr>
          <w:rFonts w:hint="eastAsia" w:ascii="宋体" w:hAnsi="宋体" w:cs="宋体"/>
          <w:sz w:val="24"/>
        </w:rPr>
      </w:pPr>
      <w:r>
        <w:rPr>
          <w:rFonts w:hint="eastAsia" w:ascii="宋体" w:hAnsi="宋体" w:cs="宋体"/>
          <w:sz w:val="24"/>
        </w:rPr>
        <w:t>　1</w:t>
      </w:r>
      <w:r>
        <w:rPr>
          <w:rFonts w:ascii="宋体" w:hAnsi="宋体" w:cs="宋体"/>
          <w:sz w:val="24"/>
        </w:rPr>
        <w:t>7</w:t>
      </w:r>
      <w:r>
        <w:rPr>
          <w:rFonts w:hint="eastAsia" w:ascii="宋体" w:hAnsi="宋体" w:cs="宋体"/>
          <w:sz w:val="24"/>
        </w:rPr>
        <w:t>.2开标时，电子交易平台按开标时间自动提取所有</w:t>
      </w:r>
      <w:r>
        <w:rPr>
          <w:rFonts w:hint="eastAsia" w:ascii="宋体" w:hAnsi="宋体" w:cs="宋体"/>
          <w:sz w:val="24"/>
          <w:lang w:eastAsia="zh-CN"/>
        </w:rPr>
        <w:t>投标文件</w:t>
      </w:r>
      <w:r>
        <w:rPr>
          <w:rFonts w:hint="eastAsia" w:ascii="宋体" w:hAnsi="宋体" w:cs="宋体"/>
          <w:sz w:val="24"/>
        </w:rPr>
        <w:t>。采购机构依托电子交易平台发起开始解密指令，</w:t>
      </w:r>
      <w:r>
        <w:rPr>
          <w:rFonts w:hint="eastAsia" w:ascii="宋体" w:hAnsi="宋体" w:cs="宋体"/>
          <w:sz w:val="24"/>
          <w:lang w:eastAsia="zh-CN"/>
        </w:rPr>
        <w:t>投标人</w:t>
      </w:r>
      <w:r>
        <w:rPr>
          <w:rFonts w:hint="eastAsia" w:ascii="宋体" w:hAnsi="宋体" w:cs="宋体"/>
          <w:sz w:val="24"/>
        </w:rPr>
        <w:t>按照平台提示和</w:t>
      </w:r>
      <w:r>
        <w:rPr>
          <w:rFonts w:hint="eastAsia" w:ascii="宋体" w:hAnsi="宋体" w:cs="宋体"/>
          <w:sz w:val="24"/>
          <w:lang w:eastAsia="zh-CN"/>
        </w:rPr>
        <w:t>招标文件</w:t>
      </w:r>
      <w:r>
        <w:rPr>
          <w:rFonts w:hint="eastAsia" w:ascii="宋体" w:hAnsi="宋体" w:cs="宋体"/>
          <w:sz w:val="24"/>
        </w:rPr>
        <w:t>的规定在半小时内完成在线解密。</w:t>
      </w:r>
    </w:p>
    <w:p w14:paraId="1702C031">
      <w:pPr>
        <w:widowControl/>
        <w:spacing w:line="360" w:lineRule="auto"/>
        <w:jc w:val="left"/>
        <w:rPr>
          <w:rFonts w:hint="eastAsia" w:ascii="宋体" w:hAnsi="宋体" w:cs="宋体"/>
          <w:b/>
          <w:sz w:val="24"/>
          <w:szCs w:val="20"/>
        </w:rPr>
      </w:pPr>
      <w:r>
        <w:rPr>
          <w:rFonts w:hint="eastAsia" w:ascii="宋体" w:hAnsi="宋体" w:cs="宋体"/>
          <w:b/>
          <w:sz w:val="24"/>
          <w:szCs w:val="20"/>
        </w:rPr>
        <w:t>　1</w:t>
      </w:r>
      <w:r>
        <w:rPr>
          <w:rFonts w:ascii="宋体" w:hAnsi="宋体" w:cs="宋体"/>
          <w:b/>
          <w:sz w:val="24"/>
          <w:szCs w:val="20"/>
        </w:rPr>
        <w:t>8</w:t>
      </w:r>
      <w:r>
        <w:rPr>
          <w:rFonts w:hint="eastAsia" w:ascii="宋体" w:hAnsi="宋体" w:cs="宋体"/>
          <w:b/>
          <w:sz w:val="24"/>
        </w:rPr>
        <w:t>.</w:t>
      </w:r>
      <w:r>
        <w:rPr>
          <w:rFonts w:hint="eastAsia" w:ascii="宋体" w:hAnsi="宋体" w:cs="宋体"/>
          <w:b/>
          <w:sz w:val="24"/>
          <w:szCs w:val="20"/>
        </w:rPr>
        <w:t>资格审查</w:t>
      </w:r>
    </w:p>
    <w:p w14:paraId="5F93DA8F">
      <w:pPr>
        <w:pStyle w:val="128"/>
        <w:spacing w:before="0"/>
        <w:ind w:firstLine="480"/>
        <w:rPr>
          <w:rFonts w:hint="eastAsia" w:ascii="宋体" w:hAnsi="宋体" w:cs="宋体"/>
          <w:kern w:val="0"/>
          <w:szCs w:val="24"/>
        </w:rPr>
      </w:pPr>
      <w:r>
        <w:rPr>
          <w:rFonts w:hint="eastAsia" w:ascii="宋体" w:hAnsi="宋体" w:cs="宋体"/>
          <w:kern w:val="0"/>
          <w:szCs w:val="24"/>
        </w:rPr>
        <w:t>1</w:t>
      </w:r>
      <w:r>
        <w:rPr>
          <w:rFonts w:ascii="宋体" w:hAnsi="宋体" w:cs="宋体"/>
          <w:kern w:val="0"/>
          <w:szCs w:val="24"/>
        </w:rPr>
        <w:t>8</w:t>
      </w:r>
      <w:r>
        <w:rPr>
          <w:rFonts w:hint="eastAsia" w:ascii="宋体" w:hAnsi="宋体" w:cs="宋体"/>
          <w:kern w:val="0"/>
          <w:szCs w:val="24"/>
        </w:rPr>
        <w:t>.1开标后，</w:t>
      </w:r>
      <w:r>
        <w:rPr>
          <w:rFonts w:hint="eastAsia" w:ascii="宋体" w:hAnsi="宋体" w:cs="宋体"/>
          <w:kern w:val="0"/>
          <w:szCs w:val="24"/>
          <w:lang w:eastAsia="zh-CN"/>
        </w:rPr>
        <w:t>采购人</w:t>
      </w:r>
      <w:r>
        <w:rPr>
          <w:rFonts w:hint="eastAsia" w:ascii="宋体" w:hAnsi="宋体" w:cs="宋体"/>
          <w:kern w:val="0"/>
          <w:szCs w:val="24"/>
        </w:rPr>
        <w:t>或采购机构将依法对</w:t>
      </w:r>
      <w:r>
        <w:rPr>
          <w:rFonts w:hint="eastAsia" w:ascii="宋体" w:hAnsi="宋体" w:cs="宋体"/>
          <w:kern w:val="0"/>
          <w:szCs w:val="24"/>
          <w:lang w:eastAsia="zh-CN"/>
        </w:rPr>
        <w:t>投标人</w:t>
      </w:r>
      <w:r>
        <w:rPr>
          <w:rFonts w:hint="eastAsia" w:ascii="宋体" w:hAnsi="宋体" w:cs="宋体"/>
          <w:kern w:val="0"/>
          <w:szCs w:val="24"/>
        </w:rPr>
        <w:t>的资格进行审查。</w:t>
      </w:r>
    </w:p>
    <w:p w14:paraId="46349A15">
      <w:pPr>
        <w:snapToGrid w:val="0"/>
        <w:spacing w:line="360" w:lineRule="auto"/>
        <w:ind w:firstLine="480" w:firstLineChars="200"/>
        <w:rPr>
          <w:rFonts w:hint="eastAsia" w:ascii="宋体" w:hAnsi="宋体" w:cs="宋体"/>
          <w:sz w:val="24"/>
        </w:rPr>
      </w:pPr>
      <w:r>
        <w:rPr>
          <w:rFonts w:hint="eastAsia" w:ascii="宋体" w:hAnsi="宋体" w:cs="宋体"/>
          <w:kern w:val="0"/>
          <w:sz w:val="24"/>
        </w:rPr>
        <w:t>1</w:t>
      </w:r>
      <w:r>
        <w:rPr>
          <w:rFonts w:ascii="宋体" w:hAnsi="宋体" w:cs="宋体"/>
          <w:kern w:val="0"/>
          <w:sz w:val="24"/>
        </w:rPr>
        <w:t>8</w:t>
      </w:r>
      <w:r>
        <w:rPr>
          <w:rFonts w:hint="eastAsia" w:ascii="宋体" w:hAnsi="宋体" w:cs="宋体"/>
          <w:kern w:val="0"/>
          <w:sz w:val="24"/>
        </w:rPr>
        <w:t>.2</w:t>
      </w:r>
      <w:r>
        <w:rPr>
          <w:rFonts w:hint="eastAsia" w:ascii="宋体" w:hAnsi="宋体" w:cs="宋体"/>
          <w:sz w:val="24"/>
          <w:lang w:eastAsia="zh-CN"/>
        </w:rPr>
        <w:t>采购人</w:t>
      </w:r>
      <w:r>
        <w:rPr>
          <w:rFonts w:hint="eastAsia" w:ascii="宋体" w:hAnsi="宋体" w:cs="宋体"/>
          <w:sz w:val="24"/>
        </w:rPr>
        <w:t>或采购机构依据法律法规和</w:t>
      </w:r>
      <w:r>
        <w:rPr>
          <w:rFonts w:hint="eastAsia" w:ascii="宋体" w:hAnsi="宋体" w:cs="宋体"/>
          <w:sz w:val="24"/>
          <w:lang w:eastAsia="zh-CN"/>
        </w:rPr>
        <w:t>招标文件</w:t>
      </w:r>
      <w:r>
        <w:rPr>
          <w:rFonts w:hint="eastAsia" w:ascii="宋体" w:hAnsi="宋体" w:cs="宋体"/>
          <w:sz w:val="24"/>
        </w:rPr>
        <w:t>的规定，对</w:t>
      </w:r>
      <w:r>
        <w:rPr>
          <w:rFonts w:hint="eastAsia" w:ascii="宋体" w:hAnsi="宋体" w:cs="宋体"/>
          <w:sz w:val="24"/>
          <w:lang w:eastAsia="zh-CN"/>
        </w:rPr>
        <w:t>投标人</w:t>
      </w:r>
      <w:r>
        <w:rPr>
          <w:rFonts w:hint="eastAsia" w:ascii="宋体" w:hAnsi="宋体" w:cs="宋体"/>
          <w:sz w:val="24"/>
        </w:rPr>
        <w:t>的基本资格条件、特定资格条件进行审查。</w:t>
      </w:r>
    </w:p>
    <w:p w14:paraId="6B07F450">
      <w:pPr>
        <w:pStyle w:val="128"/>
        <w:spacing w:before="0"/>
        <w:ind w:firstLine="480"/>
        <w:rPr>
          <w:rFonts w:hint="eastAsia" w:ascii="宋体" w:hAnsi="宋体" w:cs="宋体"/>
        </w:rPr>
      </w:pPr>
      <w:r>
        <w:rPr>
          <w:rFonts w:hint="eastAsia" w:ascii="宋体" w:hAnsi="宋体" w:cs="宋体"/>
          <w:kern w:val="0"/>
          <w:szCs w:val="24"/>
        </w:rPr>
        <w:t>1</w:t>
      </w:r>
      <w:r>
        <w:rPr>
          <w:rFonts w:ascii="宋体" w:hAnsi="宋体" w:cs="宋体"/>
          <w:kern w:val="0"/>
          <w:szCs w:val="24"/>
        </w:rPr>
        <w:t>8</w:t>
      </w:r>
      <w:r>
        <w:rPr>
          <w:rFonts w:hint="eastAsia" w:ascii="宋体" w:hAnsi="宋体" w:cs="宋体"/>
          <w:kern w:val="0"/>
          <w:szCs w:val="24"/>
        </w:rPr>
        <w:t>.3</w:t>
      </w:r>
      <w:r>
        <w:rPr>
          <w:rFonts w:hint="eastAsia" w:ascii="宋体" w:hAnsi="宋体" w:cs="宋体"/>
          <w:kern w:val="0"/>
          <w:szCs w:val="24"/>
          <w:lang w:eastAsia="zh-CN"/>
        </w:rPr>
        <w:t>投标人</w:t>
      </w:r>
      <w:r>
        <w:rPr>
          <w:rFonts w:hint="eastAsia" w:ascii="宋体" w:hAnsi="宋体" w:cs="宋体"/>
          <w:kern w:val="0"/>
          <w:szCs w:val="24"/>
        </w:rPr>
        <w:t>未按照</w:t>
      </w:r>
      <w:r>
        <w:rPr>
          <w:rFonts w:hint="eastAsia" w:ascii="宋体" w:hAnsi="宋体" w:cs="宋体"/>
          <w:kern w:val="0"/>
          <w:szCs w:val="24"/>
          <w:lang w:eastAsia="zh-CN"/>
        </w:rPr>
        <w:t>招标文件</w:t>
      </w:r>
      <w:r>
        <w:rPr>
          <w:rFonts w:hint="eastAsia" w:ascii="宋体" w:hAnsi="宋体" w:cs="宋体"/>
          <w:kern w:val="0"/>
          <w:szCs w:val="24"/>
        </w:rPr>
        <w:t>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lang w:eastAsia="zh-CN"/>
        </w:rPr>
        <w:t>投标人</w:t>
      </w:r>
      <w:r>
        <w:rPr>
          <w:rFonts w:hint="eastAsia" w:ascii="宋体" w:hAnsi="宋体" w:cs="宋体"/>
        </w:rPr>
        <w:t>不具备</w:t>
      </w:r>
      <w:r>
        <w:rPr>
          <w:rFonts w:hint="eastAsia" w:ascii="宋体" w:hAnsi="宋体" w:cs="宋体"/>
          <w:lang w:eastAsia="zh-CN"/>
        </w:rPr>
        <w:t>招标文件</w:t>
      </w:r>
      <w:r>
        <w:rPr>
          <w:rFonts w:hint="eastAsia" w:ascii="宋体" w:hAnsi="宋体" w:cs="宋体"/>
        </w:rPr>
        <w:t>中规定的资格要求，其</w:t>
      </w:r>
      <w:r>
        <w:rPr>
          <w:rFonts w:hint="eastAsia" w:ascii="宋体" w:hAnsi="宋体" w:cs="宋体"/>
          <w:lang w:eastAsia="zh-CN"/>
        </w:rPr>
        <w:t>投标无效</w:t>
      </w:r>
      <w:r>
        <w:rPr>
          <w:rFonts w:hint="eastAsia" w:ascii="宋体" w:hAnsi="宋体" w:cs="宋体"/>
        </w:rPr>
        <w:t>。</w:t>
      </w:r>
    </w:p>
    <w:p w14:paraId="2B34955A">
      <w:pPr>
        <w:pStyle w:val="128"/>
        <w:spacing w:before="0"/>
        <w:ind w:firstLine="480"/>
        <w:rPr>
          <w:rFonts w:hint="eastAsia" w:ascii="宋体" w:hAnsi="宋体" w:cs="宋体"/>
        </w:rPr>
      </w:pPr>
      <w:r>
        <w:rPr>
          <w:rFonts w:hint="eastAsia" w:ascii="宋体" w:hAnsi="宋体" w:cs="宋体"/>
          <w:kern w:val="0"/>
          <w:szCs w:val="24"/>
        </w:rPr>
        <w:t>1</w:t>
      </w:r>
      <w:r>
        <w:rPr>
          <w:rFonts w:ascii="宋体" w:hAnsi="宋体" w:cs="宋体"/>
          <w:kern w:val="0"/>
          <w:szCs w:val="24"/>
        </w:rPr>
        <w:t>8</w:t>
      </w:r>
      <w:r>
        <w:rPr>
          <w:rFonts w:hint="eastAsia" w:ascii="宋体" w:hAnsi="宋体" w:cs="宋体"/>
          <w:kern w:val="0"/>
          <w:szCs w:val="24"/>
        </w:rPr>
        <w:t>.</w:t>
      </w:r>
      <w:r>
        <w:rPr>
          <w:rFonts w:hint="eastAsia" w:ascii="宋体" w:hAnsi="宋体" w:cs="宋体"/>
        </w:rPr>
        <w:t>4对未通过资格审查的</w:t>
      </w:r>
      <w:r>
        <w:rPr>
          <w:rFonts w:hint="eastAsia" w:ascii="宋体" w:hAnsi="宋体" w:cs="宋体"/>
          <w:lang w:eastAsia="zh-CN"/>
        </w:rPr>
        <w:t>投标人</w:t>
      </w:r>
      <w:r>
        <w:rPr>
          <w:rFonts w:hint="eastAsia" w:ascii="宋体" w:hAnsi="宋体" w:cs="宋体"/>
        </w:rPr>
        <w:t>，</w:t>
      </w:r>
      <w:r>
        <w:rPr>
          <w:rFonts w:hint="eastAsia" w:ascii="宋体" w:hAnsi="宋体" w:cs="宋体"/>
          <w:lang w:eastAsia="zh-CN"/>
        </w:rPr>
        <w:t>采购人</w:t>
      </w:r>
      <w:r>
        <w:rPr>
          <w:rFonts w:hint="eastAsia" w:ascii="宋体" w:hAnsi="宋体" w:cs="宋体"/>
        </w:rPr>
        <w:t>或采购机构告知其未通过的原因。</w:t>
      </w:r>
    </w:p>
    <w:p w14:paraId="1B5273F1">
      <w:pPr>
        <w:pStyle w:val="128"/>
        <w:spacing w:before="0"/>
        <w:ind w:firstLine="480"/>
        <w:rPr>
          <w:rFonts w:hint="eastAsia" w:ascii="宋体" w:hAnsi="宋体" w:cs="宋体"/>
        </w:rPr>
      </w:pPr>
      <w:r>
        <w:rPr>
          <w:rFonts w:hint="eastAsia" w:ascii="宋体" w:hAnsi="宋体" w:cs="宋体"/>
          <w:kern w:val="0"/>
          <w:szCs w:val="24"/>
        </w:rPr>
        <w:t>1</w:t>
      </w:r>
      <w:r>
        <w:rPr>
          <w:rFonts w:ascii="宋体" w:hAnsi="宋体" w:cs="宋体"/>
          <w:kern w:val="0"/>
          <w:szCs w:val="24"/>
        </w:rPr>
        <w:t>8</w:t>
      </w:r>
      <w:r>
        <w:rPr>
          <w:rFonts w:hint="eastAsia" w:ascii="宋体" w:hAnsi="宋体" w:cs="宋体"/>
          <w:kern w:val="0"/>
          <w:szCs w:val="24"/>
        </w:rPr>
        <w:t>.</w:t>
      </w:r>
      <w:r>
        <w:rPr>
          <w:rFonts w:hint="eastAsia" w:ascii="宋体" w:hAnsi="宋体" w:cs="宋体"/>
        </w:rPr>
        <w:t>5合格</w:t>
      </w:r>
      <w:r>
        <w:rPr>
          <w:rFonts w:hint="eastAsia" w:ascii="宋体" w:hAnsi="宋体" w:cs="宋体"/>
          <w:lang w:eastAsia="zh-CN"/>
        </w:rPr>
        <w:t>投标人</w:t>
      </w:r>
      <w:r>
        <w:rPr>
          <w:rFonts w:hint="eastAsia" w:ascii="宋体" w:hAnsi="宋体" w:cs="宋体"/>
        </w:rPr>
        <w:t>不足3家的，不再评标。</w:t>
      </w:r>
    </w:p>
    <w:p w14:paraId="45369AA6">
      <w:pPr>
        <w:pStyle w:val="128"/>
        <w:spacing w:before="0"/>
        <w:ind w:firstLine="0" w:firstLineChars="0"/>
        <w:rPr>
          <w:rFonts w:hint="eastAsia" w:ascii="宋体" w:hAnsi="宋体" w:cs="宋体"/>
          <w:b/>
          <w:szCs w:val="24"/>
        </w:rPr>
      </w:pPr>
      <w:r>
        <w:rPr>
          <w:rFonts w:ascii="宋体" w:hAnsi="宋体" w:cs="宋体"/>
          <w:b/>
          <w:szCs w:val="24"/>
        </w:rPr>
        <w:t>19</w:t>
      </w:r>
      <w:r>
        <w:rPr>
          <w:rFonts w:hint="eastAsia" w:ascii="宋体" w:hAnsi="宋体" w:cs="宋体"/>
          <w:b/>
          <w:szCs w:val="24"/>
        </w:rPr>
        <w:t>.信用信息查询</w:t>
      </w:r>
    </w:p>
    <w:p w14:paraId="5AD7B1B0">
      <w:pPr>
        <w:pStyle w:val="128"/>
        <w:spacing w:before="0"/>
        <w:ind w:firstLine="495" w:firstLineChars="0"/>
        <w:rPr>
          <w:rFonts w:hint="eastAsia" w:ascii="宋体" w:hAnsi="宋体" w:cs="宋体"/>
          <w:kern w:val="0"/>
          <w:szCs w:val="24"/>
        </w:rPr>
      </w:pPr>
      <w:r>
        <w:rPr>
          <w:rFonts w:ascii="宋体" w:hAnsi="宋体" w:cs="宋体"/>
          <w:kern w:val="0"/>
          <w:szCs w:val="24"/>
        </w:rPr>
        <w:t>19</w:t>
      </w:r>
      <w:r>
        <w:rPr>
          <w:rFonts w:hint="eastAsia" w:ascii="宋体" w:hAnsi="宋体" w:cs="宋体"/>
          <w:kern w:val="0"/>
          <w:szCs w:val="24"/>
        </w:rPr>
        <w:t>.1信用信息查询渠道及截止时间：采购机构将通过“信用中国”网站(www.creditchina.gov.cn)、中国政府采购网(www.ccgp.gov.cn)渠道查询</w:t>
      </w:r>
      <w:r>
        <w:rPr>
          <w:rFonts w:hint="eastAsia" w:ascii="宋体" w:hAnsi="宋体" w:cs="宋体"/>
          <w:kern w:val="0"/>
          <w:szCs w:val="24"/>
          <w:lang w:eastAsia="zh-CN"/>
        </w:rPr>
        <w:t>投标人</w:t>
      </w:r>
      <w:r>
        <w:rPr>
          <w:rFonts w:hint="eastAsia" w:ascii="宋体" w:hAnsi="宋体" w:cs="宋体"/>
          <w:kern w:val="0"/>
          <w:szCs w:val="24"/>
        </w:rPr>
        <w:t>投标截止时间当天的信用记录。</w:t>
      </w:r>
    </w:p>
    <w:p w14:paraId="1FC88F8C">
      <w:pPr>
        <w:pStyle w:val="128"/>
        <w:spacing w:before="0"/>
        <w:ind w:firstLine="495" w:firstLineChars="0"/>
        <w:rPr>
          <w:rFonts w:hint="eastAsia" w:ascii="宋体" w:hAnsi="宋体" w:cs="宋体"/>
          <w:kern w:val="0"/>
          <w:szCs w:val="24"/>
        </w:rPr>
      </w:pPr>
      <w:r>
        <w:rPr>
          <w:rFonts w:ascii="宋体" w:hAnsi="宋体" w:cs="宋体"/>
          <w:kern w:val="0"/>
          <w:szCs w:val="24"/>
        </w:rPr>
        <w:t>19</w:t>
      </w:r>
      <w:r>
        <w:rPr>
          <w:rFonts w:hint="eastAsia" w:ascii="宋体" w:hAnsi="宋体" w:cs="宋体"/>
          <w:kern w:val="0"/>
          <w:szCs w:val="24"/>
        </w:rPr>
        <w:t>.2信用信息查询记录和证据留存的具体方式：现场查询的</w:t>
      </w:r>
      <w:r>
        <w:rPr>
          <w:rFonts w:hint="eastAsia" w:ascii="宋体" w:hAnsi="宋体" w:cs="宋体"/>
          <w:kern w:val="0"/>
          <w:szCs w:val="24"/>
          <w:lang w:eastAsia="zh-CN"/>
        </w:rPr>
        <w:t>投标人</w:t>
      </w:r>
      <w:r>
        <w:rPr>
          <w:rFonts w:hint="eastAsia" w:ascii="宋体" w:hAnsi="宋体" w:cs="宋体"/>
          <w:kern w:val="0"/>
          <w:szCs w:val="24"/>
        </w:rPr>
        <w:t>的信用记录、查询结果经确认后将与</w:t>
      </w:r>
      <w:r>
        <w:rPr>
          <w:rFonts w:hint="eastAsia" w:ascii="宋体" w:hAnsi="宋体" w:cs="宋体"/>
          <w:kern w:val="0"/>
          <w:szCs w:val="24"/>
          <w:lang w:eastAsia="zh-CN"/>
        </w:rPr>
        <w:t>招标文件</w:t>
      </w:r>
      <w:r>
        <w:rPr>
          <w:rFonts w:hint="eastAsia" w:ascii="宋体" w:hAnsi="宋体" w:cs="宋体"/>
          <w:kern w:val="0"/>
          <w:szCs w:val="24"/>
        </w:rPr>
        <w:t>一起存档。</w:t>
      </w:r>
    </w:p>
    <w:p w14:paraId="6C37A2D5">
      <w:pPr>
        <w:pStyle w:val="128"/>
        <w:spacing w:before="0"/>
        <w:ind w:firstLine="495" w:firstLineChars="0"/>
        <w:rPr>
          <w:rFonts w:hint="eastAsia" w:ascii="宋体" w:hAnsi="宋体" w:cs="宋体"/>
          <w:kern w:val="0"/>
          <w:szCs w:val="24"/>
        </w:rPr>
      </w:pPr>
      <w:r>
        <w:rPr>
          <w:rFonts w:ascii="宋体" w:hAnsi="宋体" w:cs="宋体"/>
          <w:kern w:val="0"/>
          <w:szCs w:val="24"/>
        </w:rPr>
        <w:t>19</w:t>
      </w:r>
      <w:r>
        <w:rPr>
          <w:rFonts w:hint="eastAsia" w:ascii="宋体" w:hAnsi="宋体" w:cs="宋体"/>
          <w:kern w:val="0"/>
          <w:szCs w:val="24"/>
        </w:rPr>
        <w:t>.3信用信息的使用规则：经查询列入失信被执行人名单、重大税收违法案件当事人名单、采购严重违法失信行为记录名单的</w:t>
      </w:r>
      <w:r>
        <w:rPr>
          <w:rFonts w:hint="eastAsia" w:ascii="宋体" w:hAnsi="宋体" w:cs="宋体"/>
          <w:kern w:val="0"/>
          <w:szCs w:val="24"/>
          <w:lang w:eastAsia="zh-CN"/>
        </w:rPr>
        <w:t>投标人</w:t>
      </w:r>
      <w:r>
        <w:rPr>
          <w:rFonts w:hint="eastAsia" w:ascii="宋体" w:hAnsi="宋体" w:cs="宋体"/>
          <w:kern w:val="0"/>
          <w:szCs w:val="24"/>
        </w:rPr>
        <w:t>将被拒绝参与采购活动。</w:t>
      </w:r>
    </w:p>
    <w:p w14:paraId="2D6EAF54">
      <w:pPr>
        <w:pStyle w:val="128"/>
        <w:spacing w:before="0"/>
        <w:ind w:firstLine="480"/>
        <w:rPr>
          <w:rFonts w:hint="eastAsia" w:ascii="宋体" w:hAnsi="宋体" w:cs="宋体"/>
          <w:kern w:val="0"/>
          <w:szCs w:val="24"/>
        </w:rPr>
      </w:pPr>
      <w:r>
        <w:rPr>
          <w:rFonts w:ascii="宋体" w:hAnsi="宋体" w:cs="宋体"/>
          <w:kern w:val="0"/>
          <w:szCs w:val="24"/>
        </w:rPr>
        <w:t>19</w:t>
      </w:r>
      <w:r>
        <w:rPr>
          <w:rFonts w:hint="eastAsia" w:ascii="宋体" w:hAnsi="宋体" w:cs="宋体"/>
          <w:kern w:val="0"/>
          <w:szCs w:val="24"/>
        </w:rPr>
        <w:t>.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rPr>
        <w:t>。</w:t>
      </w:r>
    </w:p>
    <w:p w14:paraId="0A48FD5D">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五、评标</w:t>
      </w:r>
    </w:p>
    <w:p w14:paraId="2D2C9614">
      <w:pPr>
        <w:spacing w:line="360" w:lineRule="auto"/>
        <w:rPr>
          <w:rFonts w:hint="eastAsia" w:ascii="宋体" w:hAnsi="宋体" w:cs="宋体"/>
          <w:b/>
          <w:sz w:val="24"/>
        </w:rPr>
      </w:pPr>
      <w:bookmarkStart w:id="15" w:name="_Toc91899903"/>
      <w:r>
        <w:rPr>
          <w:rFonts w:hint="eastAsia" w:ascii="宋体" w:hAnsi="宋体" w:cs="宋体"/>
          <w:b/>
          <w:sz w:val="24"/>
        </w:rPr>
        <w:t>2</w:t>
      </w:r>
      <w:r>
        <w:rPr>
          <w:rFonts w:ascii="宋体" w:hAnsi="宋体" w:cs="宋体"/>
          <w:b/>
          <w:sz w:val="24"/>
        </w:rPr>
        <w:t>0</w:t>
      </w:r>
      <w:r>
        <w:rPr>
          <w:rFonts w:hint="eastAsia" w:ascii="宋体" w:hAnsi="宋体" w:cs="宋体"/>
          <w:b/>
          <w:sz w:val="24"/>
        </w:rPr>
        <w:t>.</w:t>
      </w:r>
      <w:r>
        <w:rPr>
          <w:rFonts w:hint="eastAsia" w:ascii="宋体" w:hAnsi="宋体" w:cs="宋体"/>
          <w:sz w:val="24"/>
        </w:rPr>
        <w:t>评标委员会将根据</w:t>
      </w:r>
      <w:r>
        <w:rPr>
          <w:rFonts w:hint="eastAsia" w:ascii="宋体" w:hAnsi="宋体" w:cs="宋体"/>
          <w:sz w:val="24"/>
          <w:lang w:eastAsia="zh-CN"/>
        </w:rPr>
        <w:t>招标文件</w:t>
      </w:r>
      <w:r>
        <w:rPr>
          <w:rFonts w:hint="eastAsia" w:ascii="宋体" w:hAnsi="宋体" w:cs="宋体"/>
          <w:sz w:val="24"/>
        </w:rPr>
        <w:t>和有关规定，履行评标工作职责，并按照评标方法及评分标准，全面衡量各</w:t>
      </w:r>
      <w:r>
        <w:rPr>
          <w:rFonts w:hint="eastAsia" w:ascii="宋体" w:hAnsi="宋体" w:cs="宋体"/>
          <w:sz w:val="24"/>
          <w:lang w:eastAsia="zh-CN"/>
        </w:rPr>
        <w:t>投标人</w:t>
      </w:r>
      <w:r>
        <w:rPr>
          <w:rFonts w:hint="eastAsia" w:ascii="宋体" w:hAnsi="宋体" w:cs="宋体"/>
          <w:sz w:val="24"/>
        </w:rPr>
        <w:t>对</w:t>
      </w:r>
      <w:r>
        <w:rPr>
          <w:rFonts w:hint="eastAsia" w:ascii="宋体" w:hAnsi="宋体" w:cs="宋体"/>
          <w:sz w:val="24"/>
          <w:lang w:eastAsia="zh-CN"/>
        </w:rPr>
        <w:t>招标文件</w:t>
      </w:r>
      <w:r>
        <w:rPr>
          <w:rFonts w:hint="eastAsia" w:ascii="宋体" w:hAnsi="宋体" w:cs="宋体"/>
          <w:sz w:val="24"/>
        </w:rPr>
        <w:t>的响应情况。对实质上响应</w:t>
      </w:r>
      <w:r>
        <w:rPr>
          <w:rFonts w:hint="eastAsia" w:ascii="宋体" w:hAnsi="宋体" w:cs="宋体"/>
          <w:sz w:val="24"/>
          <w:lang w:eastAsia="zh-CN"/>
        </w:rPr>
        <w:t>招标文件</w:t>
      </w:r>
      <w:r>
        <w:rPr>
          <w:rFonts w:hint="eastAsia" w:ascii="宋体" w:hAnsi="宋体" w:cs="宋体"/>
          <w:sz w:val="24"/>
        </w:rPr>
        <w:t>的</w:t>
      </w:r>
      <w:r>
        <w:rPr>
          <w:rFonts w:hint="eastAsia" w:ascii="宋体" w:hAnsi="宋体" w:cs="宋体"/>
          <w:sz w:val="24"/>
          <w:lang w:eastAsia="zh-CN"/>
        </w:rPr>
        <w:t>投标人</w:t>
      </w:r>
      <w:r>
        <w:rPr>
          <w:rFonts w:hint="eastAsia" w:ascii="宋体" w:hAnsi="宋体" w:cs="宋体"/>
          <w:sz w:val="24"/>
        </w:rPr>
        <w:t>，按照评审因素的量化指标排出推荐中标的</w:t>
      </w:r>
      <w:r>
        <w:rPr>
          <w:rFonts w:hint="eastAsia" w:ascii="宋体" w:hAnsi="宋体" w:cs="宋体"/>
          <w:sz w:val="24"/>
          <w:lang w:eastAsia="zh-CN"/>
        </w:rPr>
        <w:t>投标人</w:t>
      </w:r>
      <w:r>
        <w:rPr>
          <w:rFonts w:hint="eastAsia" w:ascii="宋体" w:hAnsi="宋体" w:cs="宋体"/>
          <w:sz w:val="24"/>
        </w:rPr>
        <w:t>的先后顺序，并按顺序提出授标建议。</w:t>
      </w:r>
      <w:r>
        <w:rPr>
          <w:rFonts w:hint="eastAsia" w:ascii="宋体" w:hAnsi="宋体" w:cs="宋体"/>
          <w:b/>
          <w:sz w:val="24"/>
        </w:rPr>
        <w:t>详见</w:t>
      </w:r>
      <w:r>
        <w:rPr>
          <w:rFonts w:hint="eastAsia" w:ascii="宋体" w:hAnsi="宋体" w:cs="宋体"/>
          <w:b/>
          <w:sz w:val="24"/>
          <w:lang w:eastAsia="zh-CN"/>
        </w:rPr>
        <w:t>招标文件</w:t>
      </w:r>
      <w:r>
        <w:rPr>
          <w:rFonts w:hint="eastAsia" w:ascii="宋体" w:hAnsi="宋体" w:cs="宋体"/>
          <w:b/>
          <w:sz w:val="24"/>
        </w:rPr>
        <w:t>第四部分评标办法。</w:t>
      </w:r>
    </w:p>
    <w:p w14:paraId="22864712">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六、定 标</w:t>
      </w:r>
    </w:p>
    <w:p w14:paraId="14615429">
      <w:pPr>
        <w:pStyle w:val="26"/>
        <w:spacing w:line="360" w:lineRule="auto"/>
        <w:ind w:left="479" w:hanging="479" w:hangingChars="199"/>
        <w:rPr>
          <w:rFonts w:hint="eastAsia" w:cs="宋体"/>
          <w:b/>
        </w:rPr>
      </w:pPr>
      <w:r>
        <w:rPr>
          <w:rFonts w:hint="eastAsia" w:cs="宋体"/>
          <w:b/>
        </w:rPr>
        <w:t>2</w:t>
      </w:r>
      <w:r>
        <w:rPr>
          <w:rFonts w:cs="宋体"/>
          <w:b/>
        </w:rPr>
        <w:t>1</w:t>
      </w:r>
      <w:r>
        <w:rPr>
          <w:rFonts w:hint="eastAsia" w:cs="宋体"/>
          <w:b/>
        </w:rPr>
        <w:t>.确定中标供应商</w:t>
      </w:r>
    </w:p>
    <w:p w14:paraId="74E65B78">
      <w:pPr>
        <w:pStyle w:val="128"/>
        <w:snapToGrid w:val="0"/>
        <w:spacing w:before="0"/>
        <w:ind w:firstLine="480"/>
        <w:rPr>
          <w:rFonts w:hint="eastAsia" w:ascii="宋体" w:hAnsi="宋体" w:cs="宋体"/>
          <w:b/>
          <w:szCs w:val="24"/>
        </w:rPr>
      </w:pPr>
      <w:r>
        <w:rPr>
          <w:rFonts w:hint="eastAsia" w:ascii="宋体" w:hAnsi="宋体" w:cs="宋体"/>
          <w:szCs w:val="24"/>
          <w:lang w:eastAsia="zh-CN"/>
        </w:rPr>
        <w:t>采购人</w:t>
      </w:r>
      <w:r>
        <w:rPr>
          <w:rFonts w:hint="eastAsia" w:ascii="宋体" w:hAnsi="宋体" w:cs="宋体"/>
          <w:szCs w:val="24"/>
        </w:rPr>
        <w:t>将自收到评审报告之日起5个工作日内通过电子交易平台在评审报告推荐的中标候选人中按顺序确定中标供应商。</w:t>
      </w:r>
    </w:p>
    <w:p w14:paraId="444FFBBC">
      <w:pPr>
        <w:pStyle w:val="128"/>
        <w:snapToGrid w:val="0"/>
        <w:spacing w:before="0"/>
        <w:ind w:firstLine="0" w:firstLineChars="0"/>
        <w:rPr>
          <w:rFonts w:hint="eastAsia" w:ascii="宋体" w:hAnsi="宋体" w:cs="宋体"/>
          <w:b/>
          <w:szCs w:val="24"/>
        </w:rPr>
      </w:pPr>
      <w:r>
        <w:rPr>
          <w:rFonts w:hint="eastAsia" w:ascii="宋体" w:hAnsi="宋体" w:cs="宋体"/>
          <w:b/>
          <w:szCs w:val="24"/>
        </w:rPr>
        <w:t>2</w:t>
      </w:r>
      <w:r>
        <w:rPr>
          <w:rFonts w:ascii="宋体" w:hAnsi="宋体" w:cs="宋体"/>
          <w:b/>
          <w:szCs w:val="24"/>
        </w:rPr>
        <w:t>2</w:t>
      </w:r>
      <w:r>
        <w:rPr>
          <w:rFonts w:hint="eastAsia" w:ascii="宋体" w:hAnsi="宋体" w:cs="宋体"/>
          <w:b/>
          <w:szCs w:val="24"/>
        </w:rPr>
        <w:t>.中标通知与中标结果公告</w:t>
      </w:r>
    </w:p>
    <w:p w14:paraId="4B793FED">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w:t>
      </w:r>
      <w:r>
        <w:rPr>
          <w:rFonts w:ascii="宋体" w:hAnsi="宋体" w:cs="宋体"/>
          <w:sz w:val="24"/>
        </w:rPr>
        <w:t>2</w:t>
      </w:r>
      <w:r>
        <w:rPr>
          <w:rFonts w:hint="eastAsia" w:ascii="宋体" w:hAnsi="宋体" w:cs="宋体"/>
          <w:sz w:val="24"/>
        </w:rPr>
        <w:t>.1自</w:t>
      </w:r>
      <w:r>
        <w:rPr>
          <w:rFonts w:hint="eastAsia" w:ascii="宋体" w:hAnsi="宋体" w:cs="宋体"/>
          <w:sz w:val="24"/>
          <w:lang w:eastAsia="zh-CN"/>
        </w:rPr>
        <w:t>中标供应商</w:t>
      </w:r>
      <w:r>
        <w:rPr>
          <w:rFonts w:hint="eastAsia" w:ascii="宋体" w:hAnsi="宋体" w:cs="宋体"/>
          <w:sz w:val="24"/>
        </w:rPr>
        <w:t>确定之日起2个工作日内，采购机构通过电子交易平台向</w:t>
      </w:r>
      <w:r>
        <w:rPr>
          <w:rFonts w:hint="eastAsia" w:ascii="宋体" w:hAnsi="宋体" w:cs="宋体"/>
          <w:sz w:val="24"/>
          <w:lang w:eastAsia="zh-CN"/>
        </w:rPr>
        <w:t>中标供应商</w:t>
      </w:r>
      <w:r>
        <w:rPr>
          <w:rFonts w:hint="eastAsia" w:ascii="宋体" w:hAnsi="宋体" w:cs="宋体"/>
          <w:sz w:val="24"/>
        </w:rPr>
        <w:t>发出中标通知书，同时编制发布采购结果公告。采购机构也可以以纸质形式进行中标通知。</w:t>
      </w:r>
    </w:p>
    <w:p w14:paraId="05963EC5">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w:t>
      </w:r>
      <w:r>
        <w:rPr>
          <w:rFonts w:ascii="宋体" w:hAnsi="宋体" w:cs="宋体"/>
          <w:sz w:val="24"/>
        </w:rPr>
        <w:t>2</w:t>
      </w:r>
      <w:r>
        <w:rPr>
          <w:rFonts w:hint="eastAsia" w:ascii="宋体" w:hAnsi="宋体" w:cs="宋体"/>
          <w:sz w:val="24"/>
        </w:rPr>
        <w:t>.2中标结果公告内容包括</w:t>
      </w:r>
      <w:r>
        <w:rPr>
          <w:rFonts w:hint="eastAsia" w:ascii="宋体" w:hAnsi="宋体" w:cs="宋体"/>
          <w:sz w:val="24"/>
          <w:lang w:eastAsia="zh-CN"/>
        </w:rPr>
        <w:t>采购人</w:t>
      </w:r>
      <w:r>
        <w:rPr>
          <w:rFonts w:hint="eastAsia" w:ascii="宋体" w:hAnsi="宋体" w:cs="宋体"/>
          <w:sz w:val="24"/>
        </w:rPr>
        <w:t>及其委托的采购机构的名称、地址、联系方式，项目名称和项目编号，</w:t>
      </w:r>
      <w:r>
        <w:rPr>
          <w:rFonts w:hint="eastAsia" w:ascii="宋体" w:hAnsi="宋体" w:cs="宋体"/>
          <w:sz w:val="24"/>
          <w:lang w:eastAsia="zh-CN"/>
        </w:rPr>
        <w:t>中标供应商</w:t>
      </w:r>
      <w:r>
        <w:rPr>
          <w:rFonts w:hint="eastAsia" w:ascii="宋体" w:hAnsi="宋体" w:cs="宋体"/>
          <w:sz w:val="24"/>
        </w:rPr>
        <w:t>名称、地址和中标金额，主要中标标的的名称、规格型号、数量、单价、服务要求，中标公告期限以及评审专家名单。</w:t>
      </w:r>
    </w:p>
    <w:p w14:paraId="6FF2AC9B">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w:t>
      </w:r>
      <w:r>
        <w:rPr>
          <w:rFonts w:ascii="宋体" w:hAnsi="宋体" w:cs="宋体"/>
          <w:sz w:val="24"/>
        </w:rPr>
        <w:t>2</w:t>
      </w:r>
      <w:r>
        <w:rPr>
          <w:rFonts w:hint="eastAsia" w:ascii="宋体" w:hAnsi="宋体" w:cs="宋体"/>
          <w:sz w:val="24"/>
        </w:rPr>
        <w:t>.3公告期限为1个工作日。</w:t>
      </w:r>
    </w:p>
    <w:p w14:paraId="4BD4BA7B">
      <w:pPr>
        <w:snapToGrid w:val="0"/>
        <w:spacing w:line="360" w:lineRule="auto"/>
        <w:jc w:val="center"/>
        <w:rPr>
          <w:rFonts w:hint="eastAsia" w:ascii="宋体" w:hAnsi="宋体" w:cs="宋体"/>
          <w:b/>
          <w:sz w:val="32"/>
        </w:rPr>
      </w:pPr>
      <w:r>
        <w:rPr>
          <w:rFonts w:hint="eastAsia" w:ascii="宋体" w:hAnsi="宋体" w:cs="宋体"/>
          <w:b/>
          <w:sz w:val="32"/>
        </w:rPr>
        <w:t>七、合同授予</w:t>
      </w:r>
    </w:p>
    <w:p w14:paraId="3B02EA68">
      <w:pPr>
        <w:pStyle w:val="26"/>
        <w:spacing w:line="360" w:lineRule="auto"/>
        <w:ind w:left="479" w:hanging="479" w:hangingChars="199"/>
        <w:rPr>
          <w:rFonts w:hint="eastAsia" w:cs="宋体"/>
          <w:b/>
        </w:rPr>
      </w:pPr>
      <w:r>
        <w:rPr>
          <w:rFonts w:hint="eastAsia" w:cs="宋体"/>
          <w:b/>
        </w:rPr>
        <w:t>2</w:t>
      </w:r>
      <w:r>
        <w:rPr>
          <w:rFonts w:cs="宋体"/>
          <w:b/>
        </w:rPr>
        <w:t>3</w:t>
      </w:r>
      <w:r>
        <w:rPr>
          <w:rFonts w:hint="eastAsia" w:cs="宋体"/>
          <w:b/>
        </w:rPr>
        <w:t>.</w:t>
      </w:r>
      <w:r>
        <w:rPr>
          <w:rFonts w:hint="eastAsia" w:cs="宋体"/>
        </w:rPr>
        <w:t>合同主要条款详见第五部分拟签订的合同文本。</w:t>
      </w:r>
    </w:p>
    <w:p w14:paraId="79E77CEE">
      <w:pPr>
        <w:pStyle w:val="26"/>
        <w:spacing w:line="360" w:lineRule="auto"/>
        <w:ind w:left="479" w:hanging="479" w:hangingChars="199"/>
        <w:rPr>
          <w:rFonts w:hint="eastAsia" w:cs="宋体"/>
          <w:b/>
        </w:rPr>
      </w:pPr>
      <w:r>
        <w:rPr>
          <w:rFonts w:hint="eastAsia" w:cs="宋体"/>
          <w:b/>
        </w:rPr>
        <w:t>2</w:t>
      </w:r>
      <w:r>
        <w:rPr>
          <w:rFonts w:cs="宋体"/>
          <w:b/>
        </w:rPr>
        <w:t>4</w:t>
      </w:r>
      <w:r>
        <w:rPr>
          <w:rFonts w:hint="eastAsia" w:cs="宋体"/>
          <w:b/>
        </w:rPr>
        <w:t>.合同的签订</w:t>
      </w:r>
    </w:p>
    <w:p w14:paraId="40B0BEE8">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sz w:val="24"/>
        </w:rPr>
        <w:t>2</w:t>
      </w:r>
      <w:r>
        <w:rPr>
          <w:rFonts w:ascii="宋体" w:hAnsi="宋体" w:cs="宋体"/>
          <w:sz w:val="24"/>
        </w:rPr>
        <w:t>4</w:t>
      </w:r>
      <w:r>
        <w:rPr>
          <w:rFonts w:hint="eastAsia" w:ascii="宋体" w:hAnsi="宋体" w:cs="宋体"/>
          <w:sz w:val="24"/>
        </w:rPr>
        <w:t>.1</w:t>
      </w:r>
      <w:r>
        <w:rPr>
          <w:rFonts w:hint="eastAsia" w:ascii="宋体" w:hAnsi="宋体" w:cs="宋体"/>
          <w:kern w:val="0"/>
          <w:sz w:val="24"/>
        </w:rPr>
        <w:t xml:space="preserve"> </w:t>
      </w:r>
      <w:r>
        <w:rPr>
          <w:rFonts w:hint="eastAsia" w:ascii="宋体" w:hAnsi="宋体" w:cs="宋体"/>
          <w:kern w:val="0"/>
          <w:sz w:val="24"/>
          <w:lang w:eastAsia="zh-CN"/>
        </w:rPr>
        <w:t>采购人</w:t>
      </w:r>
      <w:r>
        <w:rPr>
          <w:rFonts w:hint="eastAsia" w:ascii="宋体" w:hAnsi="宋体" w:cs="宋体"/>
          <w:kern w:val="0"/>
          <w:sz w:val="24"/>
        </w:rPr>
        <w:t>与</w:t>
      </w:r>
      <w:r>
        <w:rPr>
          <w:rFonts w:hint="eastAsia" w:ascii="宋体" w:hAnsi="宋体" w:cs="宋体"/>
          <w:kern w:val="0"/>
          <w:sz w:val="24"/>
          <w:lang w:eastAsia="zh-CN"/>
        </w:rPr>
        <w:t>中标供应商</w:t>
      </w:r>
      <w:r>
        <w:rPr>
          <w:rFonts w:hint="eastAsia" w:ascii="宋体" w:hAnsi="宋体" w:cs="宋体"/>
          <w:kern w:val="0"/>
          <w:sz w:val="24"/>
        </w:rPr>
        <w:t>应当通过电子交易平台在中标通知书发出之日起三十日内，按照</w:t>
      </w:r>
      <w:r>
        <w:rPr>
          <w:rFonts w:hint="eastAsia" w:ascii="宋体" w:hAnsi="宋体" w:cs="宋体"/>
          <w:kern w:val="0"/>
          <w:sz w:val="24"/>
          <w:lang w:eastAsia="zh-CN"/>
        </w:rPr>
        <w:t>招标文件</w:t>
      </w:r>
      <w:r>
        <w:rPr>
          <w:rFonts w:hint="eastAsia" w:ascii="宋体" w:hAnsi="宋体" w:cs="宋体"/>
          <w:kern w:val="0"/>
          <w:sz w:val="24"/>
        </w:rPr>
        <w:t>确定的事项签订采购合同，并在合同签订之日起2个工作日内依法发布合同公告。</w:t>
      </w:r>
    </w:p>
    <w:p w14:paraId="57989B47">
      <w:pPr>
        <w:pStyle w:val="128"/>
        <w:snapToGrid w:val="0"/>
        <w:spacing w:before="0"/>
        <w:ind w:firstLine="480"/>
        <w:rPr>
          <w:rFonts w:hint="eastAsia" w:ascii="宋体" w:hAnsi="宋体" w:cs="宋体"/>
          <w:kern w:val="0"/>
        </w:rPr>
      </w:pPr>
      <w:r>
        <w:rPr>
          <w:rFonts w:hint="eastAsia" w:ascii="宋体" w:hAnsi="宋体" w:cs="宋体"/>
          <w:kern w:val="0"/>
          <w:lang w:val="zh-CN"/>
        </w:rPr>
        <w:t>2</w:t>
      </w:r>
      <w:r>
        <w:rPr>
          <w:rFonts w:ascii="宋体" w:hAnsi="宋体" w:cs="宋体"/>
          <w:kern w:val="0"/>
          <w:lang w:val="zh-CN"/>
        </w:rPr>
        <w:t>4</w:t>
      </w:r>
      <w:r>
        <w:rPr>
          <w:rFonts w:hint="eastAsia" w:ascii="宋体" w:hAnsi="宋体" w:cs="宋体"/>
          <w:kern w:val="0"/>
          <w:lang w:val="zh-CN"/>
        </w:rPr>
        <w:t>.2中标供应商按规定的日期、时间、地点，由法定代表人或其授权代表与采购人代表签订合同。如中标供应商为联合体的，由联合体成员各方法定代表人或其授权代表与采购人代表签订合同。</w:t>
      </w:r>
    </w:p>
    <w:p w14:paraId="1489DA32">
      <w:pPr>
        <w:pStyle w:val="128"/>
        <w:snapToGrid w:val="0"/>
        <w:spacing w:before="0"/>
        <w:ind w:firstLine="480"/>
        <w:rPr>
          <w:rFonts w:hint="eastAsia" w:ascii="宋体" w:hAnsi="宋体" w:cs="宋体"/>
        </w:rPr>
      </w:pPr>
      <w:r>
        <w:rPr>
          <w:rFonts w:hint="eastAsia" w:ascii="宋体" w:hAnsi="宋体" w:cs="宋体"/>
        </w:rPr>
        <w:t>2</w:t>
      </w:r>
      <w:r>
        <w:rPr>
          <w:rFonts w:ascii="宋体" w:hAnsi="宋体" w:cs="宋体"/>
        </w:rPr>
        <w:t>4</w:t>
      </w:r>
      <w:r>
        <w:rPr>
          <w:rFonts w:hint="eastAsia" w:ascii="宋体" w:hAnsi="宋体" w:cs="宋体"/>
        </w:rPr>
        <w:t>.3如签订合同并生效后，供应商无故拒绝或延期，除按照合同条款处理外，列入不良行为记录一次，并给予通报。</w:t>
      </w:r>
    </w:p>
    <w:p w14:paraId="07847D1F">
      <w:pPr>
        <w:pStyle w:val="128"/>
        <w:snapToGrid w:val="0"/>
        <w:spacing w:before="0"/>
        <w:ind w:firstLine="480"/>
        <w:rPr>
          <w:rFonts w:hint="eastAsia" w:ascii="宋体" w:hAnsi="宋体" w:cs="宋体"/>
        </w:rPr>
      </w:pPr>
      <w:r>
        <w:rPr>
          <w:rFonts w:hint="eastAsia" w:ascii="宋体" w:hAnsi="宋体" w:cs="宋体"/>
        </w:rPr>
        <w:t>2</w:t>
      </w:r>
      <w:r>
        <w:rPr>
          <w:rFonts w:ascii="宋体" w:hAnsi="宋体" w:cs="宋体"/>
        </w:rPr>
        <w:t>4</w:t>
      </w:r>
      <w:r>
        <w:rPr>
          <w:rFonts w:hint="eastAsia" w:ascii="宋体" w:hAnsi="宋体" w:cs="宋体"/>
        </w:rPr>
        <w:t>.4中标供应商拒绝与</w:t>
      </w:r>
      <w:r>
        <w:rPr>
          <w:rFonts w:hint="eastAsia" w:ascii="宋体" w:hAnsi="宋体" w:cs="宋体"/>
          <w:lang w:eastAsia="zh-CN"/>
        </w:rPr>
        <w:t>采购人</w:t>
      </w:r>
      <w:r>
        <w:rPr>
          <w:rFonts w:hint="eastAsia" w:ascii="宋体" w:hAnsi="宋体" w:cs="宋体"/>
        </w:rPr>
        <w:t>签订合同的，</w:t>
      </w:r>
      <w:r>
        <w:rPr>
          <w:rFonts w:hint="eastAsia" w:ascii="宋体" w:hAnsi="宋体" w:cs="宋体"/>
          <w:lang w:eastAsia="zh-CN"/>
        </w:rPr>
        <w:t>采购人</w:t>
      </w:r>
      <w:r>
        <w:rPr>
          <w:rFonts w:hint="eastAsia" w:ascii="宋体" w:hAnsi="宋体" w:cs="宋体"/>
        </w:rPr>
        <w:t>可以按照评审报告推荐的中标或者成交候选人名单排序，确定下一候选人为中标供应商，也可以重新开展采购活动。</w:t>
      </w:r>
    </w:p>
    <w:p w14:paraId="00C0B049">
      <w:pPr>
        <w:pStyle w:val="128"/>
        <w:snapToGrid w:val="0"/>
        <w:spacing w:before="0" w:after="120"/>
        <w:ind w:firstLine="480"/>
        <w:rPr>
          <w:rFonts w:hint="eastAsia" w:ascii="宋体" w:hAnsi="宋体" w:cs="宋体"/>
        </w:rPr>
      </w:pPr>
      <w:r>
        <w:rPr>
          <w:rFonts w:hint="eastAsia" w:ascii="宋体" w:hAnsi="宋体" w:cs="宋体"/>
        </w:rPr>
        <w:t>2</w:t>
      </w:r>
      <w:r>
        <w:rPr>
          <w:rFonts w:ascii="宋体" w:hAnsi="宋体" w:cs="宋体"/>
        </w:rPr>
        <w:t>4</w:t>
      </w:r>
      <w:r>
        <w:rPr>
          <w:rFonts w:hint="eastAsia" w:ascii="宋体" w:hAnsi="宋体" w:cs="宋体"/>
        </w:rPr>
        <w:t>.5采购合同由</w:t>
      </w:r>
      <w:r>
        <w:rPr>
          <w:rFonts w:hint="eastAsia" w:ascii="宋体" w:hAnsi="宋体" w:cs="宋体"/>
          <w:lang w:eastAsia="zh-CN"/>
        </w:rPr>
        <w:t>采购人</w:t>
      </w:r>
      <w:r>
        <w:rPr>
          <w:rFonts w:hint="eastAsia" w:ascii="宋体" w:hAnsi="宋体" w:cs="宋体"/>
        </w:rPr>
        <w:t>与中标供应商根据</w:t>
      </w:r>
      <w:r>
        <w:rPr>
          <w:rFonts w:hint="eastAsia" w:ascii="宋体" w:hAnsi="宋体" w:cs="宋体"/>
          <w:lang w:eastAsia="zh-CN"/>
        </w:rPr>
        <w:t>招标文件</w:t>
      </w:r>
      <w:r>
        <w:rPr>
          <w:rFonts w:hint="eastAsia" w:ascii="宋体" w:hAnsi="宋体" w:cs="宋体"/>
        </w:rPr>
        <w:t>、</w:t>
      </w:r>
      <w:r>
        <w:rPr>
          <w:rFonts w:hint="eastAsia" w:ascii="宋体" w:hAnsi="宋体" w:cs="宋体"/>
          <w:lang w:eastAsia="zh-CN"/>
        </w:rPr>
        <w:t>投标文件</w:t>
      </w:r>
      <w:r>
        <w:rPr>
          <w:rFonts w:hint="eastAsia" w:ascii="宋体" w:hAnsi="宋体" w:cs="宋体"/>
        </w:rPr>
        <w:t>等内容通过政府采购电子交易平台在线签订，自动备案。</w:t>
      </w:r>
    </w:p>
    <w:p w14:paraId="7B377F76">
      <w:pPr>
        <w:pStyle w:val="26"/>
        <w:spacing w:line="360" w:lineRule="auto"/>
        <w:ind w:left="479" w:hanging="479" w:hangingChars="199"/>
        <w:rPr>
          <w:rFonts w:hint="eastAsia" w:cs="宋体"/>
          <w:b/>
        </w:rPr>
      </w:pPr>
      <w:r>
        <w:rPr>
          <w:rFonts w:hint="eastAsia" w:cs="宋体"/>
          <w:b/>
        </w:rPr>
        <w:t>2</w:t>
      </w:r>
      <w:r>
        <w:rPr>
          <w:rFonts w:cs="宋体"/>
          <w:b/>
        </w:rPr>
        <w:t>5</w:t>
      </w:r>
      <w:r>
        <w:rPr>
          <w:rFonts w:hint="eastAsia" w:cs="宋体"/>
          <w:b/>
        </w:rPr>
        <w:t>. 履约保证金</w:t>
      </w:r>
    </w:p>
    <w:p w14:paraId="1B21D2BF">
      <w:pPr>
        <w:tabs>
          <w:tab w:val="left" w:pos="0"/>
        </w:tabs>
        <w:spacing w:line="360" w:lineRule="auto"/>
        <w:ind w:firstLine="482"/>
        <w:rPr>
          <w:rFonts w:hint="eastAsia" w:ascii="宋体" w:hAnsi="宋体" w:cs="宋体"/>
          <w:b/>
          <w:sz w:val="24"/>
        </w:rPr>
      </w:pPr>
      <w:r>
        <w:rPr>
          <w:rFonts w:hint="eastAsia" w:hAnsi="宋体" w:cs="宋体"/>
          <w:sz w:val="24"/>
        </w:rPr>
        <w:t>本项目不收取</w:t>
      </w:r>
      <w:r>
        <w:rPr>
          <w:rFonts w:hint="eastAsia" w:hAnsi="宋体" w:cs="宋体"/>
          <w:sz w:val="24"/>
          <w:lang w:eastAsia="zh-CN"/>
        </w:rPr>
        <w:t>履约保证金</w:t>
      </w:r>
      <w:r>
        <w:rPr>
          <w:rFonts w:hint="eastAsia" w:ascii="宋体" w:hAnsi="宋体" w:cs="宋体"/>
          <w:b/>
          <w:sz w:val="24"/>
        </w:rPr>
        <w:t>。</w:t>
      </w:r>
    </w:p>
    <w:p w14:paraId="7B9EB895">
      <w:pPr>
        <w:snapToGrid w:val="0"/>
        <w:spacing w:line="360" w:lineRule="auto"/>
        <w:jc w:val="center"/>
        <w:rPr>
          <w:rFonts w:hint="eastAsia" w:ascii="宋体" w:hAnsi="宋体" w:cs="宋体"/>
          <w:b/>
          <w:sz w:val="24"/>
        </w:rPr>
      </w:pPr>
      <w:r>
        <w:rPr>
          <w:rFonts w:hint="eastAsia" w:ascii="宋体" w:hAnsi="宋体" w:cs="宋体"/>
          <w:b/>
          <w:sz w:val="32"/>
        </w:rPr>
        <w:t>八、电子交易活动的中止</w:t>
      </w:r>
    </w:p>
    <w:p w14:paraId="131C2C1C">
      <w:pPr>
        <w:pStyle w:val="128"/>
        <w:snapToGrid w:val="0"/>
        <w:spacing w:before="0"/>
        <w:ind w:firstLine="0" w:firstLineChars="0"/>
        <w:rPr>
          <w:rFonts w:hint="eastAsia" w:ascii="宋体" w:hAnsi="宋体" w:cs="宋体"/>
        </w:rPr>
      </w:pPr>
      <w:r>
        <w:rPr>
          <w:rFonts w:hint="eastAsia" w:ascii="宋体" w:hAnsi="宋体" w:cs="宋体"/>
        </w:rPr>
        <w:t>2</w:t>
      </w:r>
      <w:r>
        <w:rPr>
          <w:rFonts w:ascii="宋体" w:hAnsi="宋体" w:cs="宋体"/>
          <w:b/>
          <w:szCs w:val="24"/>
        </w:rPr>
        <w:t>6</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3AD4EAF0">
      <w:pPr>
        <w:pStyle w:val="128"/>
        <w:snapToGrid w:val="0"/>
        <w:spacing w:before="0"/>
        <w:ind w:firstLine="480"/>
        <w:rPr>
          <w:rFonts w:hint="eastAsia" w:ascii="宋体" w:hAnsi="宋体" w:cs="宋体"/>
        </w:rPr>
      </w:pPr>
      <w:r>
        <w:rPr>
          <w:rFonts w:hint="eastAsia" w:ascii="宋体" w:hAnsi="宋体" w:cs="宋体"/>
        </w:rPr>
        <w:t>2</w:t>
      </w:r>
      <w:r>
        <w:rPr>
          <w:rFonts w:ascii="宋体" w:hAnsi="宋体" w:cs="宋体"/>
        </w:rPr>
        <w:t>6</w:t>
      </w:r>
      <w:r>
        <w:rPr>
          <w:rFonts w:hint="eastAsia" w:ascii="宋体" w:hAnsi="宋体" w:cs="宋体"/>
        </w:rPr>
        <w:t xml:space="preserve">.1电子交易平台发生故障而无法登录访问的； </w:t>
      </w:r>
    </w:p>
    <w:p w14:paraId="1545DEF1">
      <w:pPr>
        <w:pStyle w:val="128"/>
        <w:snapToGrid w:val="0"/>
        <w:spacing w:before="0"/>
        <w:ind w:firstLine="480"/>
        <w:rPr>
          <w:rFonts w:hint="eastAsia" w:ascii="宋体" w:hAnsi="宋体" w:cs="宋体"/>
        </w:rPr>
      </w:pPr>
      <w:r>
        <w:rPr>
          <w:rFonts w:hint="eastAsia" w:ascii="宋体" w:hAnsi="宋体" w:cs="宋体"/>
        </w:rPr>
        <w:t>2</w:t>
      </w:r>
      <w:r>
        <w:rPr>
          <w:rFonts w:ascii="宋体" w:hAnsi="宋体" w:cs="宋体"/>
        </w:rPr>
        <w:t>6</w:t>
      </w:r>
      <w:r>
        <w:rPr>
          <w:rFonts w:hint="eastAsia" w:ascii="宋体" w:hAnsi="宋体" w:cs="宋体"/>
        </w:rPr>
        <w:t>.2电子交易平台应用或数据库出现错误，不能进行正常操作的；</w:t>
      </w:r>
    </w:p>
    <w:p w14:paraId="348690A7">
      <w:pPr>
        <w:pStyle w:val="128"/>
        <w:snapToGrid w:val="0"/>
        <w:spacing w:before="0"/>
        <w:ind w:firstLine="480"/>
        <w:rPr>
          <w:rFonts w:hint="eastAsia" w:ascii="宋体" w:hAnsi="宋体" w:cs="宋体"/>
        </w:rPr>
      </w:pPr>
      <w:r>
        <w:rPr>
          <w:rFonts w:hint="eastAsia" w:ascii="宋体" w:hAnsi="宋体" w:cs="宋体"/>
        </w:rPr>
        <w:t>2</w:t>
      </w:r>
      <w:r>
        <w:rPr>
          <w:rFonts w:ascii="宋体" w:hAnsi="宋体" w:cs="宋体"/>
        </w:rPr>
        <w:t>6</w:t>
      </w:r>
      <w:r>
        <w:rPr>
          <w:rFonts w:hint="eastAsia" w:ascii="宋体" w:hAnsi="宋体" w:cs="宋体"/>
        </w:rPr>
        <w:t>.3电子交易平台发现严重安全漏洞，有潜在泄密危险的；</w:t>
      </w:r>
    </w:p>
    <w:p w14:paraId="29682CFD">
      <w:pPr>
        <w:pStyle w:val="128"/>
        <w:snapToGrid w:val="0"/>
        <w:spacing w:before="0"/>
        <w:ind w:firstLine="480"/>
        <w:rPr>
          <w:rFonts w:hint="eastAsia" w:ascii="宋体" w:hAnsi="宋体" w:cs="宋体"/>
        </w:rPr>
      </w:pPr>
      <w:r>
        <w:rPr>
          <w:rFonts w:hint="eastAsia" w:ascii="宋体" w:hAnsi="宋体" w:cs="宋体"/>
        </w:rPr>
        <w:t>2</w:t>
      </w:r>
      <w:r>
        <w:rPr>
          <w:rFonts w:ascii="宋体" w:hAnsi="宋体" w:cs="宋体"/>
        </w:rPr>
        <w:t>6</w:t>
      </w:r>
      <w:r>
        <w:rPr>
          <w:rFonts w:hint="eastAsia" w:ascii="宋体" w:hAnsi="宋体" w:cs="宋体"/>
        </w:rPr>
        <w:t xml:space="preserve">.4病毒发作导致不能进行正常操作的； </w:t>
      </w:r>
    </w:p>
    <w:p w14:paraId="1C92A2FB">
      <w:pPr>
        <w:pStyle w:val="128"/>
        <w:snapToGrid w:val="0"/>
        <w:spacing w:before="0"/>
        <w:ind w:firstLine="480"/>
        <w:rPr>
          <w:rFonts w:hint="eastAsia" w:ascii="宋体" w:hAnsi="宋体" w:cs="宋体"/>
        </w:rPr>
      </w:pPr>
      <w:r>
        <w:rPr>
          <w:rFonts w:hint="eastAsia" w:ascii="宋体" w:hAnsi="宋体" w:cs="宋体"/>
        </w:rPr>
        <w:t>2</w:t>
      </w:r>
      <w:r>
        <w:rPr>
          <w:rFonts w:ascii="宋体" w:hAnsi="宋体" w:cs="宋体"/>
        </w:rPr>
        <w:t>6</w:t>
      </w:r>
      <w:r>
        <w:rPr>
          <w:rFonts w:hint="eastAsia" w:ascii="宋体" w:hAnsi="宋体" w:cs="宋体"/>
        </w:rPr>
        <w:t>.5其他无法保证电子交易的公平、公正和安全的情况。</w:t>
      </w:r>
    </w:p>
    <w:p w14:paraId="40832C15">
      <w:pPr>
        <w:pStyle w:val="128"/>
        <w:snapToGrid w:val="0"/>
        <w:spacing w:before="0"/>
        <w:ind w:firstLine="0" w:firstLineChars="0"/>
        <w:rPr>
          <w:rFonts w:hint="eastAsia" w:ascii="宋体" w:hAnsi="宋体" w:cs="宋体"/>
        </w:rPr>
      </w:pPr>
      <w:r>
        <w:rPr>
          <w:rFonts w:hint="eastAsia" w:ascii="宋体" w:hAnsi="宋体" w:cs="宋体"/>
        </w:rPr>
        <w:t xml:space="preserve"> 2</w:t>
      </w:r>
      <w:r>
        <w:rPr>
          <w:rFonts w:ascii="宋体" w:hAnsi="宋体" w:cs="宋体"/>
        </w:rPr>
        <w:t>7</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033F049D">
      <w:pPr>
        <w:snapToGrid w:val="0"/>
        <w:spacing w:line="360" w:lineRule="auto"/>
        <w:jc w:val="center"/>
        <w:rPr>
          <w:rFonts w:hint="eastAsia" w:ascii="宋体" w:hAnsi="宋体" w:cs="宋体"/>
          <w:b/>
          <w:sz w:val="32"/>
        </w:rPr>
      </w:pPr>
      <w:r>
        <w:rPr>
          <w:rFonts w:hint="eastAsia" w:ascii="宋体" w:hAnsi="宋体" w:cs="宋体"/>
          <w:b/>
          <w:sz w:val="32"/>
        </w:rPr>
        <w:t>九、验收</w:t>
      </w:r>
    </w:p>
    <w:p w14:paraId="23A0AC7D">
      <w:pPr>
        <w:pStyle w:val="26"/>
        <w:spacing w:line="360" w:lineRule="auto"/>
        <w:ind w:firstLine="0" w:firstLineChars="0"/>
        <w:rPr>
          <w:rFonts w:hint="eastAsia" w:cs="宋体"/>
          <w:b/>
        </w:rPr>
      </w:pPr>
      <w:r>
        <w:rPr>
          <w:rFonts w:hint="eastAsia" w:cs="宋体"/>
          <w:b/>
        </w:rPr>
        <w:t>2</w:t>
      </w:r>
      <w:r>
        <w:rPr>
          <w:rFonts w:cs="宋体"/>
          <w:b/>
        </w:rPr>
        <w:t>8</w:t>
      </w:r>
      <w:r>
        <w:rPr>
          <w:rFonts w:hint="eastAsia" w:cs="宋体"/>
          <w:b/>
        </w:rPr>
        <w:t>.验收</w:t>
      </w:r>
    </w:p>
    <w:p w14:paraId="66060CC1">
      <w:pPr>
        <w:tabs>
          <w:tab w:val="left" w:pos="0"/>
        </w:tabs>
        <w:spacing w:line="360" w:lineRule="auto"/>
        <w:ind w:firstLine="480"/>
        <w:jc w:val="left"/>
        <w:rPr>
          <w:rFonts w:hint="eastAsia" w:ascii="宋体" w:hAnsi="宋体" w:cs="宋体"/>
          <w:color w:val="000000"/>
          <w:kern w:val="0"/>
          <w:sz w:val="24"/>
        </w:rPr>
      </w:pPr>
      <w:r>
        <w:rPr>
          <w:rFonts w:hint="eastAsia" w:ascii="宋体" w:hAnsi="宋体" w:cs="宋体"/>
          <w:kern w:val="0"/>
          <w:sz w:val="24"/>
        </w:rPr>
        <w:t>2</w:t>
      </w:r>
      <w:r>
        <w:rPr>
          <w:rFonts w:ascii="宋体" w:hAnsi="宋体" w:cs="宋体"/>
          <w:kern w:val="0"/>
          <w:sz w:val="24"/>
        </w:rPr>
        <w:t>8</w:t>
      </w:r>
      <w:r>
        <w:rPr>
          <w:rFonts w:hint="eastAsia" w:ascii="宋体" w:hAnsi="宋体" w:cs="宋体"/>
          <w:kern w:val="0"/>
          <w:sz w:val="24"/>
        </w:rPr>
        <w:t>.1</w:t>
      </w:r>
      <w:r>
        <w:rPr>
          <w:rFonts w:hint="eastAsia" w:ascii="宋体" w:hAnsi="宋体" w:cs="宋体"/>
          <w:color w:val="000000"/>
          <w:kern w:val="0"/>
          <w:sz w:val="24"/>
          <w:lang w:eastAsia="zh-CN"/>
        </w:rPr>
        <w:t>采购人</w:t>
      </w:r>
      <w:r>
        <w:rPr>
          <w:rFonts w:hint="eastAsia" w:ascii="宋体" w:hAnsi="宋体" w:cs="宋体"/>
          <w:color w:val="000000"/>
          <w:kern w:val="0"/>
          <w:sz w:val="24"/>
        </w:rPr>
        <w:t>应当组织对供应商履约的验收。验收采用</w:t>
      </w:r>
      <w:r>
        <w:rPr>
          <w:rFonts w:hint="eastAsia" w:ascii="宋体" w:hAnsi="宋体" w:cs="宋体"/>
          <w:color w:val="000000"/>
          <w:kern w:val="0"/>
          <w:sz w:val="24"/>
          <w:lang w:eastAsia="zh-CN"/>
        </w:rPr>
        <w:t>采购人</w:t>
      </w:r>
      <w:r>
        <w:rPr>
          <w:rFonts w:hint="eastAsia" w:ascii="宋体" w:hAnsi="宋体" w:cs="宋体"/>
          <w:color w:val="000000"/>
          <w:kern w:val="0"/>
          <w:sz w:val="24"/>
        </w:rPr>
        <w:t>自行组织验收和专门机构验收两种形式。验收方成员应当在验收书上签字，并承担相应的法律责任。存在隐蔽工程的项目，采购单位及供应商应在货物到货并将实施安装前，申请进行初验收。</w:t>
      </w:r>
    </w:p>
    <w:p w14:paraId="112434B0">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2</w:t>
      </w:r>
      <w:r>
        <w:rPr>
          <w:rFonts w:ascii="宋体" w:hAnsi="宋体" w:cs="宋体"/>
          <w:kern w:val="0"/>
          <w:sz w:val="24"/>
        </w:rPr>
        <w:t>8</w:t>
      </w:r>
      <w:r>
        <w:rPr>
          <w:rFonts w:hint="eastAsia" w:ascii="宋体" w:hAnsi="宋体" w:cs="宋体"/>
          <w:kern w:val="0"/>
          <w:sz w:val="24"/>
        </w:rPr>
        <w:t>.2</w:t>
      </w:r>
      <w:r>
        <w:rPr>
          <w:rFonts w:hint="eastAsia" w:ascii="宋体" w:hAnsi="宋体" w:cs="宋体"/>
          <w:kern w:val="0"/>
          <w:sz w:val="24"/>
          <w:lang w:eastAsia="zh-CN"/>
        </w:rPr>
        <w:t>采购人</w:t>
      </w:r>
      <w:r>
        <w:rPr>
          <w:rFonts w:hint="eastAsia" w:ascii="宋体" w:hAnsi="宋体" w:cs="宋体"/>
          <w:kern w:val="0"/>
          <w:sz w:val="24"/>
        </w:rPr>
        <w:t>组织对供应商履约的验收。除2</w:t>
      </w:r>
      <w:r>
        <w:rPr>
          <w:rFonts w:ascii="宋体" w:hAnsi="宋体" w:cs="宋体"/>
          <w:kern w:val="0"/>
          <w:sz w:val="24"/>
        </w:rPr>
        <w:t>8</w:t>
      </w:r>
      <w:r>
        <w:rPr>
          <w:rFonts w:hint="eastAsia" w:ascii="宋体" w:hAnsi="宋体" w:cs="宋体"/>
          <w:kern w:val="0"/>
          <w:sz w:val="24"/>
        </w:rPr>
        <w:t>.1情形外，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bookmarkEnd w:id="13"/>
    <w:bookmarkEnd w:id="14"/>
    <w:bookmarkEnd w:id="15"/>
    <w:p w14:paraId="22C9E337">
      <w:pPr>
        <w:spacing w:line="360" w:lineRule="auto"/>
        <w:jc w:val="center"/>
        <w:outlineLvl w:val="0"/>
        <w:rPr>
          <w:rFonts w:hint="eastAsia" w:ascii="宋体" w:hAnsi="宋体" w:cs="宋体"/>
          <w:b/>
          <w:sz w:val="36"/>
          <w:szCs w:val="36"/>
        </w:rPr>
        <w:sectPr>
          <w:headerReference r:id="rId3" w:type="default"/>
          <w:footerReference r:id="rId4" w:type="default"/>
          <w:pgSz w:w="11907" w:h="16840"/>
          <w:pgMar w:top="1440" w:right="1440" w:bottom="1440" w:left="1440" w:header="851" w:footer="851" w:gutter="0"/>
          <w:cols w:space="720" w:num="1"/>
        </w:sectPr>
      </w:pPr>
      <w:bookmarkStart w:id="16" w:name="第四部分"/>
    </w:p>
    <w:p w14:paraId="4213C21E">
      <w:pPr>
        <w:spacing w:line="360" w:lineRule="auto"/>
        <w:jc w:val="center"/>
        <w:outlineLvl w:val="0"/>
        <w:rPr>
          <w:rFonts w:hint="eastAsia" w:ascii="宋体" w:hAnsi="宋体" w:cs="宋体"/>
          <w:b/>
          <w:sz w:val="36"/>
          <w:szCs w:val="36"/>
        </w:rPr>
      </w:pPr>
      <w:r>
        <w:rPr>
          <w:rFonts w:hint="eastAsia" w:ascii="宋体" w:hAnsi="宋体" w:cs="宋体"/>
          <w:b/>
          <w:sz w:val="36"/>
          <w:szCs w:val="36"/>
        </w:rPr>
        <w:t>第三部分   采购需求</w:t>
      </w:r>
    </w:p>
    <w:p w14:paraId="0B0AD810">
      <w:pPr>
        <w:snapToGrid w:val="0"/>
        <w:spacing w:line="360" w:lineRule="auto"/>
        <w:jc w:val="center"/>
        <w:rPr>
          <w:rFonts w:hint="eastAsia" w:ascii="宋体" w:hAnsi="宋体" w:cs="宋体"/>
          <w:color w:val="000000"/>
          <w:sz w:val="24"/>
        </w:rPr>
      </w:pPr>
      <w:r>
        <w:rPr>
          <w:rFonts w:hint="eastAsia" w:ascii="宋体" w:hAnsi="宋体" w:cs="宋体"/>
          <w:color w:val="000000"/>
          <w:sz w:val="24"/>
        </w:rPr>
        <w:t>属于实质性要求条款的，请用符号“▲”标明，否则属于非实质性要求。</w:t>
      </w:r>
    </w:p>
    <w:p w14:paraId="3A0F8527">
      <w:pPr>
        <w:snapToGrid w:val="0"/>
        <w:spacing w:line="360" w:lineRule="auto"/>
        <w:jc w:val="center"/>
        <w:rPr>
          <w:rFonts w:hint="eastAsia" w:ascii="宋体" w:hAnsi="宋体" w:cs="宋体"/>
          <w:color w:val="000000"/>
          <w:sz w:val="24"/>
        </w:rPr>
      </w:pPr>
      <w:r>
        <w:rPr>
          <w:rFonts w:hint="eastAsia" w:ascii="宋体" w:hAnsi="宋体" w:cs="宋体"/>
          <w:color w:val="000000"/>
          <w:sz w:val="24"/>
        </w:rPr>
        <w:t>“★”系产品采购项目中单一产品或核心产品。</w:t>
      </w:r>
    </w:p>
    <w:p w14:paraId="0073EA82">
      <w:pPr>
        <w:pStyle w:val="5"/>
        <w:adjustRightInd/>
        <w:spacing w:before="0" w:after="0" w:line="240" w:lineRule="auto"/>
        <w:ind w:left="0" w:firstLine="0"/>
        <w:jc w:val="center"/>
        <w:rPr>
          <w:rFonts w:hint="eastAsia" w:ascii="宋体" w:hAnsi="宋体" w:cs="Arial"/>
          <w:b w:val="0"/>
          <w:bCs w:val="0"/>
          <w:snapToGrid w:val="0"/>
          <w:kern w:val="0"/>
        </w:rPr>
      </w:pPr>
      <w:r>
        <w:rPr>
          <w:rFonts w:hint="eastAsia" w:ascii="宋体" w:hAnsi="宋体" w:cs="Arial"/>
          <w:b w:val="0"/>
          <w:bCs w:val="0"/>
          <w:snapToGrid w:val="0"/>
          <w:kern w:val="0"/>
        </w:rPr>
        <w:t xml:space="preserve">  一、招标一览表</w:t>
      </w:r>
    </w:p>
    <w:p w14:paraId="79F83FAF">
      <w:pPr>
        <w:spacing w:line="360" w:lineRule="auto"/>
        <w:jc w:val="left"/>
        <w:rPr>
          <w:rFonts w:hint="eastAsia" w:ascii="宋体" w:hAnsi="宋体"/>
          <w:sz w:val="24"/>
        </w:rPr>
      </w:pPr>
      <w:r>
        <w:rPr>
          <w:rFonts w:hint="eastAsia" w:ascii="宋体" w:hAnsi="宋体"/>
          <w:sz w:val="24"/>
        </w:rPr>
        <w:t xml:space="preserve">  标项：</w:t>
      </w:r>
    </w:p>
    <w:tbl>
      <w:tblPr>
        <w:tblStyle w:val="62"/>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7"/>
        <w:gridCol w:w="4525"/>
        <w:gridCol w:w="1813"/>
        <w:gridCol w:w="814"/>
        <w:gridCol w:w="814"/>
        <w:gridCol w:w="693"/>
      </w:tblGrid>
      <w:tr w14:paraId="52171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5" w:hRule="atLeast"/>
          <w:jc w:val="center"/>
        </w:trPr>
        <w:tc>
          <w:tcPr>
            <w:tcW w:w="64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B02133">
            <w:pPr>
              <w:jc w:val="center"/>
              <w:rPr>
                <w:rFonts w:hint="eastAsia" w:ascii="宋体" w:hAnsi="宋体"/>
                <w:sz w:val="24"/>
              </w:rPr>
            </w:pPr>
            <w:r>
              <w:rPr>
                <w:rFonts w:hint="eastAsia" w:ascii="宋体" w:hAnsi="宋体"/>
                <w:sz w:val="24"/>
              </w:rPr>
              <w:t>标项号</w:t>
            </w:r>
          </w:p>
        </w:tc>
        <w:tc>
          <w:tcPr>
            <w:tcW w:w="45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6F673DF">
            <w:pPr>
              <w:jc w:val="center"/>
              <w:rPr>
                <w:rFonts w:hint="eastAsia" w:ascii="宋体" w:hAnsi="宋体"/>
                <w:sz w:val="24"/>
              </w:rPr>
            </w:pPr>
            <w:r>
              <w:rPr>
                <w:rFonts w:hint="eastAsia" w:ascii="宋体" w:hAnsi="宋体"/>
                <w:sz w:val="24"/>
              </w:rPr>
              <w:t>名称</w:t>
            </w:r>
          </w:p>
        </w:tc>
        <w:tc>
          <w:tcPr>
            <w:tcW w:w="18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7C823C1">
            <w:pPr>
              <w:jc w:val="center"/>
              <w:rPr>
                <w:rFonts w:hint="eastAsia" w:ascii="宋体" w:hAnsi="宋体"/>
                <w:sz w:val="24"/>
              </w:rPr>
            </w:pPr>
            <w:r>
              <w:rPr>
                <w:rFonts w:hint="eastAsia" w:ascii="宋体" w:hAnsi="宋体"/>
                <w:sz w:val="24"/>
              </w:rPr>
              <w:t>规格型号与参数</w:t>
            </w:r>
          </w:p>
        </w:tc>
        <w:tc>
          <w:tcPr>
            <w:tcW w:w="8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410729C">
            <w:pPr>
              <w:jc w:val="center"/>
              <w:rPr>
                <w:rFonts w:hint="eastAsia" w:ascii="宋体" w:hAnsi="宋体"/>
                <w:sz w:val="24"/>
              </w:rPr>
            </w:pPr>
            <w:r>
              <w:rPr>
                <w:rFonts w:hint="eastAsia" w:ascii="宋体" w:hAnsi="宋体"/>
                <w:color w:val="auto"/>
                <w:sz w:val="24"/>
              </w:rPr>
              <w:t>数量</w:t>
            </w:r>
          </w:p>
        </w:tc>
        <w:tc>
          <w:tcPr>
            <w:tcW w:w="8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609C028">
            <w:pPr>
              <w:jc w:val="center"/>
              <w:rPr>
                <w:rFonts w:hint="eastAsia" w:ascii="宋体" w:hAnsi="宋体"/>
                <w:color w:val="auto"/>
                <w:sz w:val="24"/>
              </w:rPr>
            </w:pPr>
            <w:r>
              <w:rPr>
                <w:rFonts w:hint="eastAsia" w:ascii="宋体" w:hAnsi="宋体"/>
                <w:sz w:val="24"/>
              </w:rPr>
              <w:t>单位</w:t>
            </w:r>
          </w:p>
        </w:tc>
        <w:tc>
          <w:tcPr>
            <w:tcW w:w="693" w:type="dxa"/>
            <w:tcBorders>
              <w:top w:val="single" w:color="auto" w:sz="4" w:space="0"/>
              <w:left w:val="single" w:color="auto" w:sz="4" w:space="0"/>
              <w:bottom w:val="single" w:color="auto" w:sz="4" w:space="0"/>
              <w:right w:val="single" w:color="auto" w:sz="4" w:space="0"/>
            </w:tcBorders>
            <w:vAlign w:val="center"/>
          </w:tcPr>
          <w:p w14:paraId="1F1DB78B">
            <w:pPr>
              <w:jc w:val="center"/>
              <w:rPr>
                <w:rFonts w:hint="eastAsia" w:ascii="宋体" w:hAnsi="宋体"/>
                <w:sz w:val="24"/>
              </w:rPr>
            </w:pPr>
            <w:r>
              <w:rPr>
                <w:rFonts w:hint="eastAsia" w:ascii="宋体" w:hAnsi="宋体"/>
                <w:sz w:val="24"/>
              </w:rPr>
              <w:t>备注</w:t>
            </w:r>
          </w:p>
        </w:tc>
      </w:tr>
      <w:tr w14:paraId="0C807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3" w:hRule="atLeast"/>
          <w:jc w:val="center"/>
        </w:trPr>
        <w:tc>
          <w:tcPr>
            <w:tcW w:w="64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9DC64FA">
            <w:pPr>
              <w:jc w:val="center"/>
              <w:rPr>
                <w:rFonts w:hint="eastAsia" w:ascii="宋体" w:hAnsi="宋体"/>
                <w:sz w:val="24"/>
              </w:rPr>
            </w:pPr>
            <w:r>
              <w:rPr>
                <w:rFonts w:hint="eastAsia" w:ascii="宋体" w:hAnsi="宋体"/>
                <w:sz w:val="24"/>
              </w:rPr>
              <w:t>1</w:t>
            </w:r>
          </w:p>
        </w:tc>
        <w:tc>
          <w:tcPr>
            <w:tcW w:w="45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71AC1CE">
            <w:pPr>
              <w:widowControl/>
              <w:adjustRightInd/>
              <w:spacing w:before="75" w:after="75"/>
              <w:jc w:val="center"/>
              <w:rPr>
                <w:rFonts w:hint="eastAsia" w:ascii="宋体" w:hAnsi="宋体" w:eastAsia="宋体"/>
                <w:sz w:val="24"/>
                <w:lang w:eastAsia="zh-CN"/>
              </w:rPr>
            </w:pPr>
            <w:r>
              <w:rPr>
                <w:rFonts w:hint="eastAsia" w:ascii="宋体" w:hAnsi="宋体"/>
                <w:bCs/>
                <w:sz w:val="24"/>
                <w:lang w:eastAsia="zh-CN"/>
              </w:rPr>
              <w:t>杭州市萧山区司法局档案整理及数字化服务项目</w:t>
            </w:r>
          </w:p>
        </w:tc>
        <w:tc>
          <w:tcPr>
            <w:tcW w:w="18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889E6C2">
            <w:pPr>
              <w:jc w:val="center"/>
              <w:rPr>
                <w:rFonts w:hint="eastAsia" w:ascii="宋体" w:hAnsi="宋体"/>
                <w:sz w:val="24"/>
              </w:rPr>
            </w:pPr>
            <w:r>
              <w:rPr>
                <w:rFonts w:hint="eastAsia" w:ascii="宋体" w:hAnsi="宋体"/>
                <w:sz w:val="24"/>
              </w:rPr>
              <w:t>详见招标需求</w:t>
            </w:r>
          </w:p>
        </w:tc>
        <w:tc>
          <w:tcPr>
            <w:tcW w:w="8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D66821C">
            <w:pPr>
              <w:jc w:val="center"/>
              <w:rPr>
                <w:rFonts w:hint="eastAsia" w:ascii="宋体" w:hAnsi="宋体" w:eastAsia="宋体"/>
                <w:sz w:val="24"/>
                <w:lang w:eastAsia="zh-CN"/>
              </w:rPr>
            </w:pPr>
            <w:r>
              <w:rPr>
                <w:rFonts w:hint="eastAsia" w:ascii="宋体" w:hAnsi="宋体"/>
                <w:sz w:val="24"/>
                <w:lang w:val="en-US" w:eastAsia="zh-CN"/>
              </w:rPr>
              <w:t>1</w:t>
            </w:r>
          </w:p>
        </w:tc>
        <w:tc>
          <w:tcPr>
            <w:tcW w:w="8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09A39A6">
            <w:pPr>
              <w:jc w:val="center"/>
              <w:rPr>
                <w:rFonts w:hint="default" w:ascii="宋体" w:hAnsi="宋体" w:eastAsia="宋体"/>
                <w:color w:val="auto"/>
                <w:sz w:val="24"/>
                <w:lang w:val="en-US" w:eastAsia="zh-CN"/>
              </w:rPr>
            </w:pPr>
            <w:r>
              <w:rPr>
                <w:rFonts w:hint="eastAsia" w:ascii="宋体" w:hAnsi="宋体"/>
                <w:sz w:val="24"/>
              </w:rPr>
              <w:t>项</w:t>
            </w:r>
          </w:p>
        </w:tc>
        <w:tc>
          <w:tcPr>
            <w:tcW w:w="693" w:type="dxa"/>
            <w:tcBorders>
              <w:top w:val="single" w:color="auto" w:sz="4" w:space="0"/>
              <w:left w:val="single" w:color="auto" w:sz="4" w:space="0"/>
              <w:bottom w:val="single" w:color="auto" w:sz="4" w:space="0"/>
              <w:right w:val="single" w:color="auto" w:sz="4" w:space="0"/>
            </w:tcBorders>
            <w:vAlign w:val="center"/>
          </w:tcPr>
          <w:p w14:paraId="57A26819">
            <w:pPr>
              <w:jc w:val="center"/>
              <w:rPr>
                <w:rFonts w:hint="eastAsia" w:ascii="宋体" w:hAnsi="宋体"/>
                <w:sz w:val="24"/>
              </w:rPr>
            </w:pPr>
          </w:p>
        </w:tc>
      </w:tr>
    </w:tbl>
    <w:p w14:paraId="3D62D6B0">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宋体" w:hAnsi="宋体" w:cs="Arial"/>
          <w:snapToGrid w:val="0"/>
          <w:color w:val="000000" w:themeColor="text1"/>
          <w:kern w:val="0"/>
          <w:sz w:val="32"/>
          <w:szCs w:val="32"/>
          <w14:textFill>
            <w14:solidFill>
              <w14:schemeClr w14:val="tx1"/>
            </w14:solidFill>
          </w14:textFill>
        </w:rPr>
      </w:pPr>
    </w:p>
    <w:p w14:paraId="14A7DC44">
      <w:pPr>
        <w:spacing w:line="360" w:lineRule="auto"/>
        <w:jc w:val="center"/>
        <w:rPr>
          <w:rFonts w:hint="eastAsia" w:ascii="宋体" w:hAnsi="宋体" w:cs="Arial"/>
          <w:snapToGrid w:val="0"/>
          <w:color w:val="000000" w:themeColor="text1"/>
          <w:kern w:val="0"/>
          <w:sz w:val="32"/>
          <w:szCs w:val="32"/>
          <w14:textFill>
            <w14:solidFill>
              <w14:schemeClr w14:val="tx1"/>
            </w14:solidFill>
          </w14:textFill>
        </w:rPr>
      </w:pPr>
      <w:r>
        <w:rPr>
          <w:rFonts w:hint="eastAsia" w:ascii="宋体" w:hAnsi="宋体" w:cs="Arial"/>
          <w:snapToGrid w:val="0"/>
          <w:color w:val="000000" w:themeColor="text1"/>
          <w:kern w:val="0"/>
          <w:sz w:val="32"/>
          <w:szCs w:val="32"/>
          <w14:textFill>
            <w14:solidFill>
              <w14:schemeClr w14:val="tx1"/>
            </w14:solidFill>
          </w14:textFill>
        </w:rPr>
        <w:t>二、招标需求</w:t>
      </w:r>
    </w:p>
    <w:p w14:paraId="44A61ED4">
      <w:pPr>
        <w:keepNext w:val="0"/>
        <w:keepLines w:val="0"/>
        <w:pageBreakBefore w:val="0"/>
        <w:widowControl w:val="0"/>
        <w:kinsoku/>
        <w:wordWrap/>
        <w:overflowPunct/>
        <w:topLinePunct w:val="0"/>
        <w:bidi w:val="0"/>
        <w:adjustRightInd w:val="0"/>
        <w:snapToGrid/>
        <w:spacing w:line="360" w:lineRule="auto"/>
        <w:ind w:right="0" w:righ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1.</w:t>
      </w:r>
      <w:r>
        <w:rPr>
          <w:rFonts w:hint="eastAsia" w:ascii="宋体" w:hAnsi="宋体" w:eastAsia="宋体" w:cs="宋体"/>
          <w:b/>
          <w:sz w:val="24"/>
          <w:szCs w:val="24"/>
        </w:rPr>
        <w:t>技术需求</w:t>
      </w:r>
    </w:p>
    <w:p w14:paraId="0C98B583">
      <w:pPr>
        <w:adjustRightInd/>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1.1 项目概况</w:t>
      </w:r>
    </w:p>
    <w:p w14:paraId="236D4222">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为进一步提升档案管理水平，适应档案服务逐年管理规范的要求，根据档案局相关规定不断完善数字化档案室建设。此次主要完成</w:t>
      </w:r>
      <w:r>
        <w:rPr>
          <w:rFonts w:hint="eastAsia" w:ascii="宋体" w:hAnsi="宋体" w:eastAsia="宋体" w:cs="宋体"/>
          <w:bCs/>
          <w:sz w:val="24"/>
          <w:szCs w:val="24"/>
        </w:rPr>
        <w:t>萧山区司法局当年新增及</w:t>
      </w:r>
      <w:r>
        <w:rPr>
          <w:rFonts w:hint="eastAsia" w:ascii="宋体" w:hAnsi="宋体" w:eastAsia="宋体" w:cs="宋体"/>
          <w:sz w:val="24"/>
          <w:szCs w:val="24"/>
        </w:rPr>
        <w:t>存量档案（</w:t>
      </w:r>
      <w:r>
        <w:rPr>
          <w:rFonts w:hint="eastAsia" w:ascii="宋体" w:hAnsi="宋体" w:eastAsia="宋体" w:cs="宋体"/>
          <w:kern w:val="0"/>
          <w:sz w:val="24"/>
          <w:szCs w:val="24"/>
        </w:rPr>
        <w:t>法律援助类、行政复议类、司法矫正类</w:t>
      </w:r>
      <w:r>
        <w:rPr>
          <w:rFonts w:hint="eastAsia" w:ascii="宋体" w:hAnsi="宋体" w:eastAsia="宋体" w:cs="宋体"/>
          <w:sz w:val="24"/>
          <w:szCs w:val="24"/>
        </w:rPr>
        <w:t>等）的整理及数字化工作，针对档案实体不同类型和利用率的不同实际情况和信息化要求，对当年和历年业务档案进行规范整理及数字化加工。</w:t>
      </w:r>
    </w:p>
    <w:p w14:paraId="6CAA43F9">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1.1.1主要工作内容包括：</w:t>
      </w:r>
    </w:p>
    <w:p w14:paraId="5AC6397E">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（1）保质保量完成业务档案整理和数字化加工。主要包括：档案交接、档案整理、条目著录、打印卷内目录及装盒、还原装订等全流程服务。著录要素达到建立数据库的要求和</w:t>
      </w:r>
      <w:r>
        <w:rPr>
          <w:rFonts w:hint="eastAsia" w:ascii="宋体" w:hAnsi="宋体" w:eastAsia="宋体" w:cs="宋体"/>
          <w:bCs/>
          <w:sz w:val="24"/>
          <w:szCs w:val="24"/>
        </w:rPr>
        <w:t>萧山区司法局</w:t>
      </w:r>
      <w:r>
        <w:rPr>
          <w:rFonts w:hint="eastAsia" w:ascii="宋体" w:hAnsi="宋体" w:eastAsia="宋体" w:cs="宋体"/>
          <w:sz w:val="24"/>
          <w:szCs w:val="24"/>
        </w:rPr>
        <w:t>科室部门要求。</w:t>
      </w:r>
    </w:p>
    <w:p w14:paraId="78243668">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（2）对档案实体进行数字化加工，包括档案整理、档案扫描、图像处理、质检、数据挂接、数据备份等工作。</w:t>
      </w:r>
    </w:p>
    <w:p w14:paraId="7DB3F8D9">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采购人</w:t>
      </w:r>
      <w:r>
        <w:rPr>
          <w:rFonts w:hint="eastAsia" w:ascii="宋体" w:hAnsi="宋体" w:eastAsia="宋体" w:cs="宋体"/>
          <w:sz w:val="24"/>
          <w:szCs w:val="24"/>
        </w:rPr>
        <w:t>交代的其他相关服务内容，因各科室业务需求，须配合业务部门分批次上门服务。</w:t>
      </w:r>
    </w:p>
    <w:p w14:paraId="4619F442">
      <w:pPr>
        <w:pStyle w:val="4"/>
        <w:ind w:left="0" w:firstLine="482" w:firstLineChars="200"/>
        <w:jc w:val="both"/>
        <w:rPr>
          <w:rFonts w:hint="eastAsia" w:ascii="宋体" w:hAnsi="宋体" w:eastAsia="宋体" w:cs="宋体"/>
          <w:sz w:val="24"/>
          <w:szCs w:val="24"/>
        </w:rPr>
      </w:pPr>
      <w:r>
        <w:rPr>
          <w:rFonts w:hint="eastAsia" w:ascii="宋体" w:hAnsi="宋体" w:eastAsia="宋体" w:cs="宋体"/>
          <w:sz w:val="24"/>
          <w:szCs w:val="24"/>
        </w:rPr>
        <w:t>1.2 采购具体内容及要求</w:t>
      </w:r>
    </w:p>
    <w:p w14:paraId="50FC1D9F">
      <w:pPr>
        <w:adjustRightIn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1.2.1 服务清单（最终以实际数量结算，总价不超过</w:t>
      </w:r>
      <w:r>
        <w:rPr>
          <w:rFonts w:hint="eastAsia" w:ascii="宋体" w:hAnsi="宋体" w:cs="宋体"/>
          <w:color w:val="auto"/>
          <w:sz w:val="24"/>
          <w:szCs w:val="24"/>
          <w:lang w:val="en-US" w:eastAsia="zh-CN"/>
        </w:rPr>
        <w:t>35</w:t>
      </w:r>
      <w:r>
        <w:rPr>
          <w:rFonts w:hint="eastAsia" w:ascii="宋体" w:hAnsi="宋体" w:eastAsia="宋体" w:cs="宋体"/>
          <w:color w:val="auto"/>
          <w:sz w:val="24"/>
          <w:szCs w:val="24"/>
        </w:rPr>
        <w:t>万）</w:t>
      </w:r>
    </w:p>
    <w:p w14:paraId="5F8DDC57">
      <w:pPr>
        <w:pStyle w:val="2"/>
        <w:rPr>
          <w:rFonts w:hint="eastAsia" w:ascii="宋体" w:hAnsi="宋体" w:eastAsia="宋体" w:cs="宋体"/>
          <w:color w:val="FF0000"/>
          <w:sz w:val="24"/>
          <w:szCs w:val="24"/>
        </w:rPr>
      </w:pPr>
    </w:p>
    <w:p w14:paraId="3DDE1BC9">
      <w:pPr>
        <w:rPr>
          <w:rFonts w:hint="eastAsia" w:ascii="宋体" w:hAnsi="宋体" w:eastAsia="宋体" w:cs="宋体"/>
          <w:color w:val="FF0000"/>
          <w:sz w:val="24"/>
          <w:szCs w:val="24"/>
        </w:rPr>
      </w:pPr>
    </w:p>
    <w:p w14:paraId="3C674851">
      <w:pPr>
        <w:pStyle w:val="2"/>
        <w:rPr>
          <w:rFonts w:hint="eastAsia"/>
        </w:rPr>
      </w:pPr>
    </w:p>
    <w:tbl>
      <w:tblPr>
        <w:tblStyle w:val="62"/>
        <w:tblW w:w="7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317"/>
        <w:gridCol w:w="2743"/>
      </w:tblGrid>
      <w:tr w14:paraId="0922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86" w:type="dxa"/>
            <w:noWrap/>
            <w:vAlign w:val="center"/>
          </w:tcPr>
          <w:p w14:paraId="07EB0214">
            <w:pPr>
              <w:widowControl/>
              <w:jc w:val="center"/>
              <w:textAlignment w:val="center"/>
              <w:rPr>
                <w:rStyle w:val="977"/>
                <w:rFonts w:hint="eastAsia" w:ascii="宋体" w:hAnsi="宋体" w:eastAsia="宋体" w:cs="宋体"/>
                <w:color w:val="auto"/>
                <w:sz w:val="24"/>
                <w:szCs w:val="24"/>
              </w:rPr>
            </w:pPr>
            <w:r>
              <w:rPr>
                <w:rStyle w:val="977"/>
                <w:rFonts w:hint="eastAsia" w:ascii="宋体" w:hAnsi="宋体" w:eastAsia="宋体" w:cs="宋体"/>
                <w:color w:val="auto"/>
                <w:sz w:val="24"/>
                <w:szCs w:val="24"/>
              </w:rPr>
              <w:t>序号</w:t>
            </w:r>
          </w:p>
        </w:tc>
        <w:tc>
          <w:tcPr>
            <w:tcW w:w="4317" w:type="dxa"/>
            <w:noWrap/>
            <w:vAlign w:val="center"/>
          </w:tcPr>
          <w:p w14:paraId="36BEDD6E">
            <w:pPr>
              <w:widowControl/>
              <w:jc w:val="center"/>
              <w:textAlignment w:val="center"/>
              <w:rPr>
                <w:rStyle w:val="977"/>
                <w:rFonts w:hint="eastAsia" w:ascii="宋体" w:hAnsi="宋体" w:eastAsia="宋体" w:cs="宋体"/>
                <w:color w:val="auto"/>
                <w:sz w:val="24"/>
                <w:szCs w:val="24"/>
              </w:rPr>
            </w:pPr>
            <w:r>
              <w:rPr>
                <w:rStyle w:val="977"/>
                <w:rFonts w:hint="eastAsia" w:ascii="宋体" w:hAnsi="宋体" w:eastAsia="宋体" w:cs="宋体"/>
                <w:color w:val="auto"/>
                <w:sz w:val="24"/>
                <w:szCs w:val="24"/>
              </w:rPr>
              <w:t>项目名称</w:t>
            </w:r>
          </w:p>
        </w:tc>
        <w:tc>
          <w:tcPr>
            <w:tcW w:w="2743" w:type="dxa"/>
            <w:noWrap/>
            <w:vAlign w:val="center"/>
          </w:tcPr>
          <w:p w14:paraId="0CA4ECE5">
            <w:pPr>
              <w:widowControl/>
              <w:jc w:val="center"/>
              <w:textAlignment w:val="center"/>
              <w:rPr>
                <w:rStyle w:val="977"/>
                <w:rFonts w:hint="eastAsia" w:ascii="宋体" w:hAnsi="宋体" w:eastAsia="宋体" w:cs="宋体"/>
                <w:color w:val="auto"/>
                <w:sz w:val="24"/>
                <w:szCs w:val="24"/>
              </w:rPr>
            </w:pPr>
            <w:r>
              <w:rPr>
                <w:rStyle w:val="977"/>
                <w:rFonts w:hint="eastAsia" w:ascii="宋体" w:hAnsi="宋体" w:eastAsia="宋体" w:cs="宋体"/>
                <w:color w:val="auto"/>
                <w:sz w:val="24"/>
                <w:szCs w:val="24"/>
              </w:rPr>
              <w:t>最高限价（综合单价）</w:t>
            </w:r>
          </w:p>
        </w:tc>
      </w:tr>
      <w:tr w14:paraId="4145E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86" w:type="dxa"/>
            <w:noWrap/>
            <w:vAlign w:val="center"/>
          </w:tcPr>
          <w:p w14:paraId="2581FBC6">
            <w:pPr>
              <w:widowControl/>
              <w:jc w:val="center"/>
              <w:textAlignment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1</w:t>
            </w:r>
          </w:p>
        </w:tc>
        <w:tc>
          <w:tcPr>
            <w:tcW w:w="4317" w:type="dxa"/>
            <w:noWrap/>
            <w:vAlign w:val="center"/>
          </w:tcPr>
          <w:p w14:paraId="268DD359">
            <w:pPr>
              <w:widowControl/>
              <w:jc w:val="center"/>
              <w:rPr>
                <w:rFonts w:hint="eastAsia" w:ascii="宋体" w:hAnsi="宋体" w:eastAsia="宋体" w:cs="宋体"/>
                <w:sz w:val="24"/>
                <w:szCs w:val="24"/>
              </w:rPr>
            </w:pPr>
            <w:r>
              <w:rPr>
                <w:rFonts w:hint="eastAsia" w:ascii="宋体" w:hAnsi="宋体" w:eastAsia="宋体" w:cs="宋体"/>
                <w:kern w:val="0"/>
                <w:sz w:val="24"/>
                <w:szCs w:val="24"/>
              </w:rPr>
              <w:t>法律援助及矫正档案整理</w:t>
            </w:r>
          </w:p>
        </w:tc>
        <w:tc>
          <w:tcPr>
            <w:tcW w:w="2743" w:type="dxa"/>
            <w:noWrap/>
            <w:vAlign w:val="center"/>
          </w:tcPr>
          <w:p w14:paraId="1AA341E2">
            <w:pPr>
              <w:widowControl/>
              <w:jc w:val="center"/>
              <w:textAlignment w:val="center"/>
              <w:rPr>
                <w:rFonts w:hint="eastAsia" w:ascii="宋体" w:hAnsi="宋体" w:eastAsia="宋体" w:cs="宋体"/>
                <w:sz w:val="24"/>
                <w:szCs w:val="24"/>
              </w:rPr>
            </w:pPr>
            <w:r>
              <w:rPr>
                <w:rStyle w:val="977"/>
                <w:rFonts w:hint="eastAsia" w:ascii="宋体" w:hAnsi="宋体" w:eastAsia="宋体" w:cs="宋体"/>
                <w:b w:val="0"/>
                <w:bCs w:val="0"/>
                <w:color w:val="auto"/>
                <w:sz w:val="24"/>
                <w:szCs w:val="24"/>
              </w:rPr>
              <w:t>5.25元/卷</w:t>
            </w:r>
          </w:p>
        </w:tc>
      </w:tr>
      <w:tr w14:paraId="7FFDC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86" w:type="dxa"/>
            <w:noWrap/>
            <w:vAlign w:val="center"/>
          </w:tcPr>
          <w:p w14:paraId="27CDE2C9">
            <w:pPr>
              <w:widowControl/>
              <w:jc w:val="center"/>
              <w:textAlignment w:val="center"/>
              <w:rPr>
                <w:rFonts w:hint="eastAsia" w:ascii="宋体" w:hAnsi="宋体" w:eastAsia="宋体" w:cs="宋体"/>
                <w:sz w:val="24"/>
                <w:szCs w:val="24"/>
                <w:lang w:eastAsia="zh-CN"/>
              </w:rPr>
            </w:pPr>
            <w:r>
              <w:rPr>
                <w:rFonts w:hint="eastAsia" w:ascii="宋体" w:hAnsi="宋体" w:cs="宋体"/>
                <w:kern w:val="0"/>
                <w:sz w:val="24"/>
                <w:szCs w:val="24"/>
                <w:lang w:val="en-US" w:eastAsia="zh-CN"/>
              </w:rPr>
              <w:t>2</w:t>
            </w:r>
          </w:p>
        </w:tc>
        <w:tc>
          <w:tcPr>
            <w:tcW w:w="4317" w:type="dxa"/>
            <w:noWrap/>
            <w:vAlign w:val="center"/>
          </w:tcPr>
          <w:p w14:paraId="43D992E9">
            <w:pPr>
              <w:widowControl/>
              <w:jc w:val="center"/>
              <w:rPr>
                <w:rStyle w:val="977"/>
                <w:rFonts w:hint="eastAsia" w:ascii="宋体" w:hAnsi="宋体" w:eastAsia="宋体" w:cs="宋体"/>
                <w:b w:val="0"/>
                <w:bCs w:val="0"/>
                <w:color w:val="auto"/>
                <w:sz w:val="24"/>
                <w:szCs w:val="24"/>
              </w:rPr>
            </w:pPr>
            <w:r>
              <w:rPr>
                <w:rFonts w:hint="eastAsia" w:ascii="宋体" w:hAnsi="宋体" w:eastAsia="宋体" w:cs="宋体"/>
                <w:kern w:val="0"/>
                <w:sz w:val="24"/>
                <w:szCs w:val="24"/>
              </w:rPr>
              <w:t>行政复议档案整理</w:t>
            </w:r>
          </w:p>
        </w:tc>
        <w:tc>
          <w:tcPr>
            <w:tcW w:w="2743" w:type="dxa"/>
            <w:noWrap/>
            <w:vAlign w:val="center"/>
          </w:tcPr>
          <w:p w14:paraId="67371F3D">
            <w:pPr>
              <w:widowControl/>
              <w:jc w:val="center"/>
              <w:textAlignment w:val="center"/>
              <w:rPr>
                <w:rStyle w:val="977"/>
                <w:rFonts w:hint="eastAsia" w:ascii="宋体" w:hAnsi="宋体" w:eastAsia="宋体" w:cs="宋体"/>
                <w:b w:val="0"/>
                <w:bCs w:val="0"/>
                <w:color w:val="auto"/>
                <w:sz w:val="24"/>
                <w:szCs w:val="24"/>
              </w:rPr>
            </w:pPr>
            <w:r>
              <w:rPr>
                <w:rStyle w:val="977"/>
                <w:rFonts w:hint="eastAsia" w:ascii="宋体" w:hAnsi="宋体" w:eastAsia="宋体" w:cs="宋体"/>
                <w:b w:val="0"/>
                <w:bCs w:val="0"/>
                <w:color w:val="auto"/>
                <w:sz w:val="24"/>
                <w:szCs w:val="24"/>
              </w:rPr>
              <w:t>21元/卷</w:t>
            </w:r>
          </w:p>
        </w:tc>
      </w:tr>
      <w:tr w14:paraId="231E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6" w:type="dxa"/>
            <w:noWrap/>
            <w:vAlign w:val="center"/>
          </w:tcPr>
          <w:p w14:paraId="1122C32D">
            <w:pPr>
              <w:widowControl/>
              <w:jc w:val="center"/>
              <w:textAlignment w:val="center"/>
              <w:rPr>
                <w:rFonts w:hint="eastAsia" w:ascii="宋体" w:hAnsi="宋体" w:eastAsia="宋体" w:cs="宋体"/>
                <w:sz w:val="24"/>
                <w:szCs w:val="24"/>
                <w:lang w:eastAsia="zh-CN"/>
              </w:rPr>
            </w:pPr>
            <w:r>
              <w:rPr>
                <w:rFonts w:hint="eastAsia" w:ascii="宋体" w:hAnsi="宋体" w:cs="宋体"/>
                <w:kern w:val="0"/>
                <w:sz w:val="24"/>
                <w:szCs w:val="24"/>
                <w:lang w:val="en-US" w:eastAsia="zh-CN"/>
              </w:rPr>
              <w:t>3</w:t>
            </w:r>
          </w:p>
        </w:tc>
        <w:tc>
          <w:tcPr>
            <w:tcW w:w="4317" w:type="dxa"/>
            <w:noWrap/>
            <w:vAlign w:val="center"/>
          </w:tcPr>
          <w:p w14:paraId="55A48670">
            <w:pPr>
              <w:widowControl/>
              <w:jc w:val="center"/>
              <w:rPr>
                <w:rStyle w:val="977"/>
                <w:rFonts w:hint="eastAsia" w:ascii="宋体" w:hAnsi="宋体" w:eastAsia="宋体" w:cs="宋体"/>
                <w:b w:val="0"/>
                <w:bCs w:val="0"/>
                <w:color w:val="auto"/>
                <w:sz w:val="24"/>
                <w:szCs w:val="24"/>
              </w:rPr>
            </w:pPr>
            <w:r>
              <w:rPr>
                <w:rFonts w:hint="eastAsia" w:ascii="宋体" w:hAnsi="宋体" w:eastAsia="宋体" w:cs="宋体"/>
                <w:kern w:val="0"/>
                <w:sz w:val="24"/>
                <w:szCs w:val="24"/>
              </w:rPr>
              <w:t>档案条目著录</w:t>
            </w:r>
          </w:p>
        </w:tc>
        <w:tc>
          <w:tcPr>
            <w:tcW w:w="2743" w:type="dxa"/>
            <w:noWrap/>
            <w:vAlign w:val="center"/>
          </w:tcPr>
          <w:p w14:paraId="4956F984">
            <w:pPr>
              <w:widowControl/>
              <w:jc w:val="center"/>
              <w:textAlignment w:val="center"/>
              <w:rPr>
                <w:rStyle w:val="977"/>
                <w:rFonts w:hint="eastAsia" w:ascii="宋体" w:hAnsi="宋体" w:eastAsia="宋体" w:cs="宋体"/>
                <w:b w:val="0"/>
                <w:bCs w:val="0"/>
                <w:color w:val="auto"/>
                <w:sz w:val="24"/>
                <w:szCs w:val="24"/>
              </w:rPr>
            </w:pPr>
            <w:r>
              <w:rPr>
                <w:rStyle w:val="977"/>
                <w:rFonts w:hint="eastAsia" w:ascii="宋体" w:hAnsi="宋体" w:eastAsia="宋体" w:cs="宋体"/>
                <w:b w:val="0"/>
                <w:bCs w:val="0"/>
                <w:color w:val="auto"/>
                <w:sz w:val="24"/>
                <w:szCs w:val="24"/>
              </w:rPr>
              <w:t>1.55元/条</w:t>
            </w:r>
          </w:p>
        </w:tc>
      </w:tr>
      <w:tr w14:paraId="2C301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6" w:type="dxa"/>
            <w:noWrap/>
            <w:vAlign w:val="center"/>
          </w:tcPr>
          <w:p w14:paraId="14289F29">
            <w:pPr>
              <w:widowControl/>
              <w:jc w:val="center"/>
              <w:textAlignment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4</w:t>
            </w:r>
          </w:p>
        </w:tc>
        <w:tc>
          <w:tcPr>
            <w:tcW w:w="4317" w:type="dxa"/>
            <w:noWrap/>
            <w:vAlign w:val="center"/>
          </w:tcPr>
          <w:p w14:paraId="5B2136E1">
            <w:pPr>
              <w:widowControl/>
              <w:jc w:val="center"/>
              <w:rPr>
                <w:rStyle w:val="977"/>
                <w:rFonts w:hint="eastAsia" w:ascii="宋体" w:hAnsi="宋体" w:eastAsia="宋体" w:cs="宋体"/>
                <w:b w:val="0"/>
                <w:bCs w:val="0"/>
                <w:color w:val="auto"/>
                <w:sz w:val="24"/>
                <w:szCs w:val="24"/>
              </w:rPr>
            </w:pPr>
            <w:r>
              <w:rPr>
                <w:rFonts w:hint="eastAsia" w:ascii="宋体" w:hAnsi="宋体" w:eastAsia="宋体" w:cs="宋体"/>
                <w:kern w:val="0"/>
                <w:sz w:val="24"/>
                <w:szCs w:val="24"/>
              </w:rPr>
              <w:t>档案装订</w:t>
            </w:r>
          </w:p>
        </w:tc>
        <w:tc>
          <w:tcPr>
            <w:tcW w:w="2743" w:type="dxa"/>
            <w:noWrap/>
            <w:vAlign w:val="center"/>
          </w:tcPr>
          <w:p w14:paraId="15769169">
            <w:pPr>
              <w:widowControl/>
              <w:jc w:val="center"/>
              <w:textAlignment w:val="center"/>
              <w:rPr>
                <w:rStyle w:val="977"/>
                <w:rFonts w:hint="eastAsia" w:ascii="宋体" w:hAnsi="宋体" w:eastAsia="宋体" w:cs="宋体"/>
                <w:b w:val="0"/>
                <w:bCs w:val="0"/>
                <w:color w:val="auto"/>
                <w:sz w:val="24"/>
                <w:szCs w:val="24"/>
              </w:rPr>
            </w:pPr>
            <w:r>
              <w:rPr>
                <w:rStyle w:val="977"/>
                <w:rFonts w:hint="eastAsia" w:ascii="宋体" w:hAnsi="宋体" w:eastAsia="宋体" w:cs="宋体"/>
                <w:b w:val="0"/>
                <w:bCs w:val="0"/>
                <w:color w:val="auto"/>
                <w:sz w:val="24"/>
                <w:szCs w:val="24"/>
              </w:rPr>
              <w:t>5.25元/卷</w:t>
            </w:r>
          </w:p>
        </w:tc>
      </w:tr>
      <w:tr w14:paraId="00500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6" w:type="dxa"/>
            <w:noWrap/>
            <w:vAlign w:val="center"/>
          </w:tcPr>
          <w:p w14:paraId="25D27944">
            <w:pPr>
              <w:widowControl/>
              <w:jc w:val="center"/>
              <w:textAlignment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4317" w:type="dxa"/>
            <w:noWrap/>
            <w:vAlign w:val="center"/>
          </w:tcPr>
          <w:p w14:paraId="625CBAE7">
            <w:pPr>
              <w:widowControl/>
              <w:jc w:val="center"/>
              <w:rPr>
                <w:rStyle w:val="977"/>
                <w:rFonts w:hint="eastAsia" w:ascii="宋体" w:hAnsi="宋体" w:eastAsia="宋体" w:cs="宋体"/>
                <w:b w:val="0"/>
                <w:bCs w:val="0"/>
                <w:color w:val="auto"/>
                <w:sz w:val="24"/>
                <w:szCs w:val="24"/>
              </w:rPr>
            </w:pPr>
            <w:r>
              <w:rPr>
                <w:rFonts w:hint="eastAsia" w:ascii="宋体" w:hAnsi="宋体" w:eastAsia="宋体" w:cs="宋体"/>
                <w:kern w:val="0"/>
                <w:sz w:val="24"/>
                <w:szCs w:val="24"/>
              </w:rPr>
              <w:t>档案数字化扫描（含数据挂接）</w:t>
            </w:r>
          </w:p>
        </w:tc>
        <w:tc>
          <w:tcPr>
            <w:tcW w:w="2743" w:type="dxa"/>
            <w:noWrap/>
            <w:vAlign w:val="center"/>
          </w:tcPr>
          <w:p w14:paraId="37D66CE4">
            <w:pPr>
              <w:widowControl/>
              <w:jc w:val="center"/>
              <w:textAlignment w:val="center"/>
              <w:rPr>
                <w:rStyle w:val="977"/>
                <w:rFonts w:hint="eastAsia" w:ascii="宋体" w:hAnsi="宋体" w:eastAsia="宋体" w:cs="宋体"/>
                <w:b w:val="0"/>
                <w:bCs w:val="0"/>
                <w:color w:val="auto"/>
                <w:sz w:val="24"/>
                <w:szCs w:val="24"/>
              </w:rPr>
            </w:pPr>
            <w:r>
              <w:rPr>
                <w:rStyle w:val="977"/>
                <w:rFonts w:hint="eastAsia" w:ascii="宋体" w:hAnsi="宋体" w:eastAsia="宋体" w:cs="宋体"/>
                <w:b w:val="0"/>
                <w:bCs w:val="0"/>
                <w:color w:val="auto"/>
                <w:sz w:val="24"/>
                <w:szCs w:val="24"/>
              </w:rPr>
              <w:t>0.57元/页</w:t>
            </w:r>
          </w:p>
        </w:tc>
      </w:tr>
    </w:tbl>
    <w:p w14:paraId="2F8D3F6A">
      <w:pPr>
        <w:pStyle w:val="24"/>
        <w:adjustRightInd/>
        <w:ind w:firstLine="480" w:firstLineChars="200"/>
        <w:outlineLvl w:val="2"/>
        <w:rPr>
          <w:rFonts w:hint="eastAsia" w:ascii="宋体" w:hAnsi="宋体" w:eastAsia="宋体" w:cs="宋体"/>
          <w:snapToGrid/>
          <w:sz w:val="24"/>
          <w:szCs w:val="24"/>
        </w:rPr>
      </w:pPr>
      <w:r>
        <w:rPr>
          <w:rFonts w:hint="eastAsia" w:ascii="宋体" w:hAnsi="宋体" w:eastAsia="宋体" w:cs="宋体"/>
          <w:snapToGrid/>
          <w:sz w:val="24"/>
          <w:szCs w:val="24"/>
          <w:lang w:val="en-US"/>
        </w:rPr>
        <w:t>1.</w:t>
      </w:r>
      <w:r>
        <w:rPr>
          <w:rFonts w:hint="eastAsia" w:ascii="宋体" w:hAnsi="宋体" w:eastAsia="宋体" w:cs="宋体"/>
          <w:snapToGrid/>
          <w:sz w:val="24"/>
          <w:szCs w:val="24"/>
        </w:rPr>
        <w:t>2.2▲投标综合单价超过报价清单综合单价最高限价的，其投标无效。</w:t>
      </w:r>
    </w:p>
    <w:p w14:paraId="3E0A56AC">
      <w:pPr>
        <w:pStyle w:val="24"/>
        <w:adjustRightInd/>
        <w:ind w:firstLine="480" w:firstLineChars="200"/>
        <w:outlineLvl w:val="2"/>
        <w:rPr>
          <w:rFonts w:hint="eastAsia" w:ascii="宋体" w:hAnsi="宋体" w:eastAsia="宋体" w:cs="宋体"/>
          <w:snapToGrid/>
          <w:sz w:val="24"/>
          <w:szCs w:val="24"/>
        </w:rPr>
      </w:pPr>
      <w:r>
        <w:rPr>
          <w:rFonts w:hint="eastAsia" w:ascii="宋体" w:hAnsi="宋体" w:eastAsia="宋体" w:cs="宋体"/>
          <w:snapToGrid/>
          <w:sz w:val="24"/>
          <w:szCs w:val="24"/>
          <w:lang w:val="en-US"/>
        </w:rPr>
        <w:t>1.</w:t>
      </w:r>
      <w:r>
        <w:rPr>
          <w:rFonts w:hint="eastAsia" w:ascii="宋体" w:hAnsi="宋体" w:eastAsia="宋体" w:cs="宋体"/>
          <w:snapToGrid/>
          <w:sz w:val="24"/>
          <w:szCs w:val="24"/>
        </w:rPr>
        <w:t>2.</w:t>
      </w:r>
      <w:r>
        <w:rPr>
          <w:rFonts w:hint="eastAsia" w:ascii="宋体" w:hAnsi="宋体" w:eastAsia="宋体" w:cs="宋体"/>
          <w:snapToGrid/>
          <w:sz w:val="24"/>
          <w:szCs w:val="24"/>
          <w:lang w:val="en-US"/>
        </w:rPr>
        <w:t xml:space="preserve">3 </w:t>
      </w:r>
      <w:r>
        <w:rPr>
          <w:rFonts w:hint="eastAsia" w:ascii="宋体" w:hAnsi="宋体" w:eastAsia="宋体" w:cs="宋体"/>
          <w:snapToGrid/>
          <w:sz w:val="24"/>
          <w:szCs w:val="24"/>
        </w:rPr>
        <w:t>本项目一旦成交，不得转包，一经发现成交供应商存在转包的行为，</w:t>
      </w:r>
      <w:r>
        <w:rPr>
          <w:rFonts w:hint="eastAsia" w:hAnsi="宋体" w:cs="宋体"/>
          <w:snapToGrid/>
          <w:sz w:val="24"/>
          <w:szCs w:val="24"/>
          <w:lang w:eastAsia="zh-CN"/>
        </w:rPr>
        <w:t>采购人</w:t>
      </w:r>
      <w:r>
        <w:rPr>
          <w:rFonts w:hint="eastAsia" w:ascii="宋体" w:hAnsi="宋体" w:eastAsia="宋体" w:cs="宋体"/>
          <w:snapToGrid/>
          <w:sz w:val="24"/>
          <w:szCs w:val="24"/>
        </w:rPr>
        <w:t>有权立即解除合同。</w:t>
      </w:r>
    </w:p>
    <w:p w14:paraId="35499D43">
      <w:pPr>
        <w:pStyle w:val="4"/>
        <w:ind w:left="0" w:firstLine="482" w:firstLineChars="200"/>
        <w:jc w:val="both"/>
        <w:rPr>
          <w:rFonts w:hint="eastAsia" w:ascii="宋体" w:hAnsi="宋体" w:eastAsia="宋体" w:cs="宋体"/>
          <w:sz w:val="24"/>
          <w:szCs w:val="24"/>
          <w:lang w:val="en-US"/>
        </w:rPr>
      </w:pPr>
      <w:r>
        <w:rPr>
          <w:rFonts w:hint="eastAsia" w:ascii="宋体" w:hAnsi="宋体" w:eastAsia="宋体" w:cs="宋体"/>
          <w:sz w:val="24"/>
          <w:szCs w:val="24"/>
          <w:lang w:val="en-US"/>
        </w:rPr>
        <w:t>1.3 服务要求</w:t>
      </w:r>
    </w:p>
    <w:p w14:paraId="6008EEBF">
      <w:pPr>
        <w:adjustRightInd/>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1.3.1档案交接</w:t>
      </w:r>
    </w:p>
    <w:p w14:paraId="49D6A225">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当年新增档案交接要求：</w:t>
      </w:r>
    </w:p>
    <w:p w14:paraId="1AB6D25C">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（1）对于当年档案，将从业务科室交接，按档案案卷排列顺序填单、清点,装入有编号的档案箱内；</w:t>
      </w:r>
    </w:p>
    <w:p w14:paraId="7C0CD5CA">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（2）对接收的档案按案卷名称形成其电子/纸质目录清点到卷，不出现漏登记或重复登记；</w:t>
      </w:r>
    </w:p>
    <w:p w14:paraId="05024751">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（3）对下架接收的档案进行两人以上交叉核对、检查，产生接收清单与供应商的生产加工管理软件档案接收模块进行比对，如有错误之处立即核查更正，打印出勘误表由</w:t>
      </w:r>
      <w:r>
        <w:rPr>
          <w:rFonts w:hint="eastAsia" w:ascii="宋体" w:hAnsi="宋体" w:cs="宋体"/>
          <w:sz w:val="24"/>
          <w:szCs w:val="24"/>
          <w:lang w:eastAsia="zh-CN"/>
        </w:rPr>
        <w:t>采购人</w:t>
      </w:r>
      <w:r>
        <w:rPr>
          <w:rFonts w:hint="eastAsia" w:ascii="宋体" w:hAnsi="宋体" w:eastAsia="宋体" w:cs="宋体"/>
          <w:sz w:val="24"/>
          <w:szCs w:val="24"/>
        </w:rPr>
        <w:t>确认。</w:t>
      </w:r>
    </w:p>
    <w:p w14:paraId="3F3D07FB">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（4）采用定期分批接收出库和分批验收入库方式，供应商要保证档案原版原貌和原有档案的逻辑顺序。</w:t>
      </w:r>
    </w:p>
    <w:p w14:paraId="21ECEF25">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（5）由于各科室对档案整理与服务要求同时须考虑业务条线上级管理部门的要求不同，因此需根据业务科室需求，不定期上门交接并按要求提供相应服务。</w:t>
      </w:r>
    </w:p>
    <w:p w14:paraId="21F590BD">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存量档案交接要求：</w:t>
      </w:r>
    </w:p>
    <w:p w14:paraId="51459A4B">
      <w:pPr>
        <w:numPr>
          <w:ilvl w:val="0"/>
          <w:numId w:val="1"/>
        </w:num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因萧山区司法局现库房场地有限，存量档案已托管与第三方档案托管服务公司，将从第三方档案托管服务公司交接。现档案已按专用纸箱装箱，根据装箱清单按原目录清点交接。双方当面交接清点完毕后无误后，双方签订交接单。由中标供应商负责搬运至</w:t>
      </w:r>
      <w:r>
        <w:rPr>
          <w:rFonts w:hint="eastAsia" w:ascii="宋体" w:hAnsi="宋体" w:cs="宋体"/>
          <w:sz w:val="24"/>
          <w:szCs w:val="24"/>
          <w:lang w:eastAsia="zh-CN"/>
        </w:rPr>
        <w:t>采购人</w:t>
      </w:r>
      <w:r>
        <w:rPr>
          <w:rFonts w:hint="eastAsia" w:ascii="宋体" w:hAnsi="宋体" w:eastAsia="宋体" w:cs="宋体"/>
          <w:sz w:val="24"/>
          <w:szCs w:val="24"/>
        </w:rPr>
        <w:t>指定加工场所。</w:t>
      </w:r>
    </w:p>
    <w:p w14:paraId="2BEA5EDB">
      <w:pPr>
        <w:numPr>
          <w:ilvl w:val="0"/>
          <w:numId w:val="1"/>
        </w:num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采用定期分批接收出库和分批验收入库方式，先有</w:t>
      </w:r>
      <w:r>
        <w:rPr>
          <w:rFonts w:hint="eastAsia" w:ascii="宋体" w:hAnsi="宋体" w:cs="宋体"/>
          <w:sz w:val="24"/>
          <w:szCs w:val="24"/>
          <w:lang w:eastAsia="zh-CN"/>
        </w:rPr>
        <w:t>采购人</w:t>
      </w:r>
      <w:r>
        <w:rPr>
          <w:rFonts w:hint="eastAsia" w:ascii="宋体" w:hAnsi="宋体" w:eastAsia="宋体" w:cs="宋体"/>
          <w:sz w:val="24"/>
          <w:szCs w:val="24"/>
        </w:rPr>
        <w:t>与供应商对完成档案进行验收合格后，由供应商负责按原装箱目录进行装箱，准确率须达到100%。</w:t>
      </w:r>
    </w:p>
    <w:p w14:paraId="250A9916">
      <w:pPr>
        <w:numPr>
          <w:ilvl w:val="0"/>
          <w:numId w:val="1"/>
        </w:num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由</w:t>
      </w:r>
      <w:r>
        <w:rPr>
          <w:rFonts w:hint="eastAsia" w:ascii="宋体" w:hAnsi="宋体" w:cs="宋体"/>
          <w:sz w:val="24"/>
          <w:szCs w:val="24"/>
          <w:lang w:eastAsia="zh-CN"/>
        </w:rPr>
        <w:t>采购人</w:t>
      </w:r>
      <w:r>
        <w:rPr>
          <w:rFonts w:hint="eastAsia" w:ascii="宋体" w:hAnsi="宋体" w:eastAsia="宋体" w:cs="宋体"/>
          <w:sz w:val="24"/>
          <w:szCs w:val="24"/>
        </w:rPr>
        <w:t>将已完成装箱档案送至第三方档案寄存服务公司，并由第三方档案寄存服务公司按抽检20%比列进行装箱数量比对，如发现抽检有1箱装箱有误，本次批次所有档案箱均有供应商进行重新按箱检查整改无误，再由第三方当服务公司抽检，直至全部合格后，双方交接签字后入库。</w:t>
      </w:r>
    </w:p>
    <w:p w14:paraId="7FE17BE9">
      <w:pPr>
        <w:pStyle w:val="255"/>
        <w:adjustRightInd/>
        <w:spacing w:line="360" w:lineRule="auto"/>
        <w:ind w:firstLine="482"/>
        <w:rPr>
          <w:rFonts w:hint="eastAsia" w:ascii="宋体" w:hAnsi="宋体" w:eastAsia="宋体" w:cs="宋体"/>
          <w:sz w:val="24"/>
          <w:szCs w:val="24"/>
        </w:rPr>
      </w:pPr>
      <w:r>
        <w:rPr>
          <w:rFonts w:hint="eastAsia" w:ascii="宋体" w:hAnsi="宋体" w:eastAsia="宋体" w:cs="宋体"/>
          <w:b/>
          <w:sz w:val="24"/>
          <w:szCs w:val="24"/>
        </w:rPr>
        <w:t>1.3.2档案规范整理要求</w:t>
      </w:r>
    </w:p>
    <w:p w14:paraId="1B91D111">
      <w:pPr>
        <w:pStyle w:val="255"/>
        <w:widowControl/>
        <w:numPr>
          <w:ilvl w:val="0"/>
          <w:numId w:val="2"/>
        </w:numPr>
        <w:adjustRightInd/>
        <w:spacing w:line="360" w:lineRule="auto"/>
        <w:ind w:firstLine="480"/>
        <w:rPr>
          <w:rFonts w:hint="eastAsia" w:ascii="宋体" w:hAnsi="宋体" w:eastAsia="宋体" w:cs="宋体"/>
          <w:sz w:val="24"/>
          <w:szCs w:val="24"/>
        </w:rPr>
      </w:pPr>
      <w:r>
        <w:rPr>
          <w:rFonts w:hint="eastAsia" w:ascii="宋体" w:hAnsi="宋体" w:eastAsia="宋体" w:cs="宋体"/>
          <w:sz w:val="24"/>
          <w:szCs w:val="24"/>
        </w:rPr>
        <w:t>按照萧山区司法局各业务科室不同档案分类方案对档案卷宗进行分类。其中矫正科档案类别有矫正、撤缓、警告、收执、训诫、暂予监外等不同类型、法律援助科档案有援助民事办案、刑事承办卷、援助民事审批卷、刑事审批卷、刑事认罪认罚等不同类型、行政复议科档案类别有：行政复议类档案为主。以上档案按卷整理。其中行政复议科档案较厚，须用专用档案软皮装订，档案封面有固定格式，须书面手写档案相关内容。</w:t>
      </w:r>
    </w:p>
    <w:p w14:paraId="7016EA06">
      <w:pPr>
        <w:pStyle w:val="255"/>
        <w:widowControl/>
        <w:adjustRightInd/>
        <w:spacing w:line="360" w:lineRule="auto"/>
        <w:ind w:firstLine="480"/>
        <w:rPr>
          <w:rFonts w:hint="eastAsia" w:ascii="宋体" w:hAnsi="宋体" w:eastAsia="宋体" w:cs="宋体"/>
          <w:sz w:val="24"/>
          <w:szCs w:val="24"/>
        </w:rPr>
      </w:pPr>
      <w:r>
        <w:rPr>
          <w:rFonts w:hint="eastAsia" w:ascii="宋体" w:hAnsi="宋体" w:eastAsia="宋体" w:cs="宋体"/>
          <w:sz w:val="24"/>
          <w:szCs w:val="24"/>
        </w:rPr>
        <w:t>2）卷内材料修整要求。</w:t>
      </w:r>
    </w:p>
    <w:p w14:paraId="5C98370A">
      <w:pPr>
        <w:pStyle w:val="255"/>
        <w:widowControl/>
        <w:adjustRightInd/>
        <w:spacing w:line="360" w:lineRule="auto"/>
        <w:ind w:firstLine="480"/>
        <w:rPr>
          <w:rFonts w:hint="eastAsia" w:ascii="宋体" w:hAnsi="宋体" w:eastAsia="宋体" w:cs="宋体"/>
          <w:sz w:val="24"/>
          <w:szCs w:val="24"/>
        </w:rPr>
      </w:pPr>
      <w:r>
        <w:rPr>
          <w:rFonts w:hint="eastAsia" w:ascii="宋体" w:hAnsi="宋体" w:eastAsia="宋体" w:cs="宋体"/>
          <w:sz w:val="24"/>
          <w:szCs w:val="24"/>
        </w:rPr>
        <w:t>3）卷宗中各类文件按照相应卷内目录顺序排列，剔除重复的复印件。</w:t>
      </w:r>
    </w:p>
    <w:p w14:paraId="1A2C9B73">
      <w:pPr>
        <w:pStyle w:val="255"/>
        <w:widowControl/>
        <w:adjustRightInd/>
        <w:spacing w:line="360" w:lineRule="auto"/>
        <w:ind w:firstLine="480"/>
        <w:rPr>
          <w:rFonts w:hint="eastAsia" w:ascii="宋体" w:hAnsi="宋体" w:eastAsia="宋体" w:cs="宋体"/>
          <w:sz w:val="24"/>
          <w:szCs w:val="24"/>
        </w:rPr>
      </w:pPr>
      <w:r>
        <w:rPr>
          <w:rFonts w:hint="eastAsia" w:ascii="宋体" w:hAnsi="宋体" w:eastAsia="宋体" w:cs="宋体"/>
          <w:sz w:val="24"/>
          <w:szCs w:val="24"/>
        </w:rPr>
        <w:t>4）保留的复印件档案材料，加盖复印章。</w:t>
      </w:r>
    </w:p>
    <w:p w14:paraId="4FF9D07E">
      <w:pPr>
        <w:pStyle w:val="255"/>
        <w:widowControl/>
        <w:adjustRightInd/>
        <w:spacing w:line="360" w:lineRule="auto"/>
        <w:ind w:firstLine="480"/>
        <w:rPr>
          <w:rFonts w:hint="eastAsia" w:ascii="宋体" w:hAnsi="宋体" w:eastAsia="宋体" w:cs="宋体"/>
          <w:sz w:val="24"/>
          <w:szCs w:val="24"/>
        </w:rPr>
      </w:pPr>
      <w:r>
        <w:rPr>
          <w:rFonts w:hint="eastAsia" w:ascii="宋体" w:hAnsi="宋体" w:eastAsia="宋体" w:cs="宋体"/>
          <w:sz w:val="24"/>
          <w:szCs w:val="24"/>
        </w:rPr>
        <w:t>5）卷内材料以A4规格为准（规格＞A4的，折成A4规格，规格＜A4的粘贴成A4规格）。</w:t>
      </w:r>
    </w:p>
    <w:p w14:paraId="530889DB">
      <w:pPr>
        <w:pStyle w:val="255"/>
        <w:widowControl/>
        <w:adjustRightInd/>
        <w:spacing w:line="360" w:lineRule="auto"/>
        <w:ind w:firstLine="480"/>
        <w:rPr>
          <w:rFonts w:hint="eastAsia" w:ascii="宋体" w:hAnsi="宋体" w:eastAsia="宋体" w:cs="宋体"/>
          <w:sz w:val="24"/>
          <w:szCs w:val="24"/>
        </w:rPr>
      </w:pPr>
      <w:r>
        <w:rPr>
          <w:rFonts w:hint="eastAsia" w:ascii="宋体" w:hAnsi="宋体" w:eastAsia="宋体" w:cs="宋体"/>
          <w:sz w:val="24"/>
          <w:szCs w:val="24"/>
        </w:rPr>
        <w:t>6）起去卷内材料中的书钉。</w:t>
      </w:r>
    </w:p>
    <w:p w14:paraId="3F7F7139">
      <w:pPr>
        <w:pStyle w:val="255"/>
        <w:widowControl/>
        <w:adjustRightInd/>
        <w:spacing w:line="360" w:lineRule="auto"/>
        <w:ind w:firstLine="480"/>
        <w:rPr>
          <w:rFonts w:hint="eastAsia" w:ascii="宋体" w:hAnsi="宋体" w:eastAsia="宋体" w:cs="宋体"/>
          <w:sz w:val="24"/>
          <w:szCs w:val="24"/>
        </w:rPr>
      </w:pPr>
      <w:r>
        <w:rPr>
          <w:rFonts w:hint="eastAsia" w:ascii="宋体" w:hAnsi="宋体" w:eastAsia="宋体" w:cs="宋体"/>
          <w:sz w:val="24"/>
          <w:szCs w:val="24"/>
        </w:rPr>
        <w:t>7）卷内材料经校对无误后，对每页编上页码号，页码正确率不低于99%。对接受档案如没有页码须按标准规范编制页码，对接受档案如已编写好页码档案须仔细核对，如有漏页或错页的档案须予以纠正。</w:t>
      </w:r>
    </w:p>
    <w:p w14:paraId="251C5AF5">
      <w:pPr>
        <w:pStyle w:val="255"/>
        <w:widowControl/>
        <w:adjustRightInd/>
        <w:spacing w:line="360" w:lineRule="auto"/>
        <w:ind w:firstLine="480"/>
        <w:rPr>
          <w:rFonts w:hint="eastAsia" w:ascii="宋体" w:hAnsi="宋体" w:eastAsia="宋体" w:cs="宋体"/>
          <w:sz w:val="24"/>
          <w:szCs w:val="24"/>
        </w:rPr>
      </w:pPr>
      <w:r>
        <w:rPr>
          <w:rFonts w:hint="eastAsia" w:ascii="宋体" w:hAnsi="宋体" w:eastAsia="宋体" w:cs="宋体"/>
          <w:sz w:val="24"/>
          <w:szCs w:val="24"/>
        </w:rPr>
        <w:t>8）整理过程中如有发现残存严重的档案材料，或者档案材料不完整，须立即报知本中心档案管理员，进行装裱、翻拍等相应处理。</w:t>
      </w:r>
    </w:p>
    <w:p w14:paraId="6C704347">
      <w:pPr>
        <w:pStyle w:val="255"/>
        <w:widowControl/>
        <w:adjustRightInd/>
        <w:spacing w:line="360" w:lineRule="auto"/>
        <w:ind w:firstLine="480"/>
        <w:rPr>
          <w:rFonts w:hint="eastAsia" w:ascii="宋体" w:hAnsi="宋体" w:eastAsia="宋体" w:cs="宋体"/>
          <w:sz w:val="24"/>
          <w:szCs w:val="24"/>
        </w:rPr>
      </w:pPr>
      <w:r>
        <w:rPr>
          <w:rFonts w:hint="eastAsia" w:ascii="宋体" w:hAnsi="宋体" w:eastAsia="宋体" w:cs="宋体"/>
          <w:sz w:val="24"/>
          <w:szCs w:val="24"/>
        </w:rPr>
        <w:t>9）对照所编写的文件和页码，编写卷内目录以及备考表，保证字迹清晰、端正，目录信息正确率趋于100%，偶然出现的错误字节不影响达意。</w:t>
      </w:r>
    </w:p>
    <w:p w14:paraId="31FD31FB">
      <w:pPr>
        <w:pStyle w:val="255"/>
        <w:widowControl/>
        <w:adjustRightInd/>
        <w:spacing w:line="360" w:lineRule="auto"/>
        <w:ind w:firstLine="480"/>
        <w:rPr>
          <w:rFonts w:hint="eastAsia" w:ascii="宋体" w:hAnsi="宋体" w:eastAsia="宋体" w:cs="宋体"/>
          <w:sz w:val="24"/>
          <w:szCs w:val="24"/>
        </w:rPr>
      </w:pPr>
      <w:r>
        <w:rPr>
          <w:rFonts w:hint="eastAsia" w:ascii="宋体" w:hAnsi="宋体" w:eastAsia="宋体" w:cs="宋体"/>
          <w:sz w:val="24"/>
          <w:szCs w:val="24"/>
        </w:rPr>
        <w:t>10）整理、对齐案卷材料，打孔、装订，保证装订牢固，卷内材料不松动、脱落，装订合格率不低于98%。</w:t>
      </w:r>
    </w:p>
    <w:p w14:paraId="66648F8F">
      <w:pPr>
        <w:pStyle w:val="255"/>
        <w:widowControl/>
        <w:adjustRightInd/>
        <w:spacing w:line="360" w:lineRule="auto"/>
        <w:ind w:firstLine="480"/>
        <w:rPr>
          <w:rFonts w:hint="eastAsia" w:ascii="宋体" w:hAnsi="宋体" w:eastAsia="宋体" w:cs="宋体"/>
          <w:sz w:val="24"/>
          <w:szCs w:val="24"/>
        </w:rPr>
      </w:pPr>
      <w:r>
        <w:rPr>
          <w:rFonts w:hint="eastAsia" w:ascii="宋体" w:hAnsi="宋体" w:eastAsia="宋体" w:cs="宋体"/>
          <w:sz w:val="24"/>
          <w:szCs w:val="24"/>
        </w:rPr>
        <w:t>11）按标准编写卷宗封面，保证案卷信息内容正确、字迹、档号、编号印迹清晰、端正，正确率趋于100%，偶然出现的错误字节不影响达意。</w:t>
      </w:r>
    </w:p>
    <w:p w14:paraId="75DFD799">
      <w:pPr>
        <w:pStyle w:val="255"/>
        <w:widowControl/>
        <w:adjustRightInd/>
        <w:spacing w:line="360" w:lineRule="auto"/>
        <w:ind w:firstLine="480"/>
        <w:rPr>
          <w:rFonts w:hint="eastAsia" w:ascii="宋体" w:hAnsi="宋体" w:eastAsia="宋体" w:cs="宋体"/>
          <w:sz w:val="24"/>
          <w:szCs w:val="24"/>
        </w:rPr>
      </w:pPr>
      <w:r>
        <w:rPr>
          <w:rFonts w:hint="eastAsia" w:ascii="宋体" w:hAnsi="宋体" w:eastAsia="宋体" w:cs="宋体"/>
          <w:sz w:val="24"/>
          <w:szCs w:val="24"/>
        </w:rPr>
        <w:t>12）按以上要求形成档案卷宗，不漏页、错页。</w:t>
      </w:r>
    </w:p>
    <w:p w14:paraId="5E563922">
      <w:pPr>
        <w:pStyle w:val="255"/>
        <w:widowControl/>
        <w:adjustRightInd/>
        <w:spacing w:line="360" w:lineRule="auto"/>
        <w:ind w:firstLine="480"/>
        <w:rPr>
          <w:rFonts w:hint="eastAsia" w:ascii="宋体" w:hAnsi="宋体" w:eastAsia="宋体" w:cs="宋体"/>
          <w:sz w:val="24"/>
          <w:szCs w:val="24"/>
        </w:rPr>
      </w:pPr>
      <w:r>
        <w:rPr>
          <w:rFonts w:hint="eastAsia" w:ascii="宋体" w:hAnsi="宋体" w:eastAsia="宋体" w:cs="宋体"/>
          <w:sz w:val="24"/>
          <w:szCs w:val="24"/>
        </w:rPr>
        <w:t>13）按件进行整理，件号章需要整齐平整清晰，不压字。</w:t>
      </w:r>
    </w:p>
    <w:p w14:paraId="1CC3DCD3">
      <w:pPr>
        <w:pStyle w:val="255"/>
        <w:widowControl/>
        <w:adjustRightInd/>
        <w:spacing w:line="360" w:lineRule="auto"/>
        <w:ind w:firstLine="480"/>
        <w:rPr>
          <w:rFonts w:hint="eastAsia" w:ascii="宋体" w:hAnsi="宋体" w:eastAsia="宋体" w:cs="宋体"/>
          <w:sz w:val="24"/>
          <w:szCs w:val="24"/>
        </w:rPr>
      </w:pPr>
      <w:r>
        <w:rPr>
          <w:rFonts w:hint="eastAsia" w:ascii="宋体" w:hAnsi="宋体" w:eastAsia="宋体" w:cs="宋体"/>
          <w:sz w:val="24"/>
          <w:szCs w:val="24"/>
        </w:rPr>
        <w:t>14）形成有相关的《档案整理相关记录》。</w:t>
      </w:r>
    </w:p>
    <w:p w14:paraId="643C1D4C">
      <w:pPr>
        <w:pStyle w:val="255"/>
        <w:widowControl/>
        <w:adjustRightInd/>
        <w:spacing w:line="360" w:lineRule="auto"/>
        <w:ind w:firstLine="480"/>
        <w:rPr>
          <w:rFonts w:hint="eastAsia" w:ascii="宋体" w:hAnsi="宋体" w:eastAsia="宋体" w:cs="宋体"/>
          <w:sz w:val="24"/>
          <w:szCs w:val="24"/>
        </w:rPr>
      </w:pPr>
      <w:r>
        <w:rPr>
          <w:rFonts w:hint="eastAsia" w:ascii="宋体" w:hAnsi="宋体" w:eastAsia="宋体" w:cs="宋体"/>
          <w:sz w:val="24"/>
          <w:szCs w:val="24"/>
        </w:rPr>
        <w:t>15）按照卷宗内的档案材料校对目录，正确率达100%。</w:t>
      </w:r>
    </w:p>
    <w:p w14:paraId="54A6F5AD">
      <w:pPr>
        <w:pStyle w:val="255"/>
        <w:widowControl/>
        <w:adjustRightInd/>
        <w:spacing w:line="360" w:lineRule="auto"/>
        <w:ind w:firstLine="480"/>
        <w:rPr>
          <w:rFonts w:hint="eastAsia" w:ascii="宋体" w:hAnsi="宋体" w:eastAsia="宋体" w:cs="宋体"/>
          <w:sz w:val="24"/>
          <w:szCs w:val="24"/>
        </w:rPr>
      </w:pPr>
      <w:r>
        <w:rPr>
          <w:rFonts w:hint="eastAsia" w:ascii="宋体" w:hAnsi="宋体" w:eastAsia="宋体" w:cs="宋体"/>
          <w:sz w:val="24"/>
          <w:szCs w:val="24"/>
        </w:rPr>
        <w:t>16）按规范著录，电子目录数据正确率达98%以上；对关键字段如题名的著录，偶然出现的错误字节不影响档案查询。</w:t>
      </w:r>
    </w:p>
    <w:p w14:paraId="7B4B9C2A">
      <w:pPr>
        <w:pStyle w:val="255"/>
        <w:widowControl/>
        <w:adjustRightInd/>
        <w:spacing w:line="360" w:lineRule="auto"/>
        <w:ind w:firstLine="480"/>
        <w:rPr>
          <w:rFonts w:hint="eastAsia" w:ascii="宋体" w:hAnsi="宋体" w:eastAsia="宋体" w:cs="宋体"/>
          <w:sz w:val="24"/>
          <w:szCs w:val="24"/>
        </w:rPr>
      </w:pPr>
      <w:r>
        <w:rPr>
          <w:rFonts w:hint="eastAsia" w:ascii="宋体" w:hAnsi="宋体" w:eastAsia="宋体" w:cs="宋体"/>
          <w:sz w:val="24"/>
          <w:szCs w:val="24"/>
        </w:rPr>
        <w:t>17）萧山区司法局对中标单位经过自检认为质量已经符合规定要求的档案实体，每批以抽检20%的方式进行验收。验收合格，给予验收通过，验收不合格的档案由中标单位进行档案制作整改，直至达到验收合格为止。</w:t>
      </w:r>
    </w:p>
    <w:p w14:paraId="79500F20">
      <w:pPr>
        <w:pStyle w:val="255"/>
        <w:widowControl/>
        <w:adjustRightInd/>
        <w:spacing w:line="360" w:lineRule="auto"/>
        <w:ind w:firstLine="480"/>
        <w:rPr>
          <w:rFonts w:hint="eastAsia" w:ascii="宋体" w:hAnsi="宋体" w:eastAsia="宋体" w:cs="宋体"/>
          <w:sz w:val="24"/>
          <w:szCs w:val="24"/>
        </w:rPr>
      </w:pPr>
      <w:r>
        <w:rPr>
          <w:rFonts w:hint="eastAsia" w:ascii="宋体" w:hAnsi="宋体" w:eastAsia="宋体" w:cs="宋体"/>
          <w:sz w:val="24"/>
          <w:szCs w:val="24"/>
        </w:rPr>
        <w:t>18）以上每个环节的成果检验均要做好验收记录，并填写《档案质量验收登记表》一式三份。验收“通过”的结论，必须经中标单位项目负责人和自检人员审查签字，并提交萧山司法局等相关部门审核确认后方有效。</w:t>
      </w:r>
    </w:p>
    <w:p w14:paraId="0EF2DC64">
      <w:pPr>
        <w:pStyle w:val="255"/>
        <w:adjustRightInd/>
        <w:spacing w:line="360" w:lineRule="auto"/>
        <w:ind w:firstLine="482"/>
        <w:rPr>
          <w:rFonts w:hint="eastAsia" w:ascii="宋体" w:hAnsi="宋体" w:eastAsia="宋体" w:cs="宋体"/>
          <w:b/>
          <w:sz w:val="24"/>
          <w:szCs w:val="24"/>
        </w:rPr>
      </w:pPr>
      <w:r>
        <w:rPr>
          <w:rFonts w:hint="eastAsia" w:ascii="宋体" w:hAnsi="宋体" w:eastAsia="宋体" w:cs="宋体"/>
          <w:b/>
          <w:sz w:val="24"/>
          <w:szCs w:val="24"/>
        </w:rPr>
        <w:t>1.3.3确定装订及扫描范围</w:t>
      </w:r>
    </w:p>
    <w:p w14:paraId="0DA5AF21">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（1）对档案区分永久保管档案、长期保管档案和电子化档案，分别按</w:t>
      </w:r>
      <w:r>
        <w:rPr>
          <w:rFonts w:hint="eastAsia" w:ascii="宋体" w:hAnsi="宋体" w:cs="宋体"/>
          <w:sz w:val="24"/>
          <w:szCs w:val="24"/>
          <w:lang w:eastAsia="zh-CN"/>
        </w:rPr>
        <w:t>采购人</w:t>
      </w:r>
      <w:r>
        <w:rPr>
          <w:rFonts w:hint="eastAsia" w:ascii="宋体" w:hAnsi="宋体" w:eastAsia="宋体" w:cs="宋体"/>
          <w:sz w:val="24"/>
          <w:szCs w:val="24"/>
        </w:rPr>
        <w:t>要求进行处理。</w:t>
      </w:r>
    </w:p>
    <w:p w14:paraId="7E3FE837">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（2）对纸质档案进行认真清理，针对不同类型的档案，确定不同的数字化内容和编制不同的档案号。</w:t>
      </w:r>
    </w:p>
    <w:p w14:paraId="51351A65">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（3）对其他档案按</w:t>
      </w:r>
      <w:r>
        <w:rPr>
          <w:rFonts w:hint="eastAsia" w:ascii="宋体" w:hAnsi="宋体" w:cs="宋体"/>
          <w:sz w:val="24"/>
          <w:szCs w:val="24"/>
          <w:lang w:eastAsia="zh-CN"/>
        </w:rPr>
        <w:t>采购人</w:t>
      </w:r>
      <w:r>
        <w:rPr>
          <w:rFonts w:hint="eastAsia" w:ascii="宋体" w:hAnsi="宋体" w:eastAsia="宋体" w:cs="宋体"/>
          <w:sz w:val="24"/>
          <w:szCs w:val="24"/>
        </w:rPr>
        <w:t>要求确定装订及扫描范围。</w:t>
      </w:r>
    </w:p>
    <w:p w14:paraId="1DA16C19">
      <w:pPr>
        <w:pStyle w:val="255"/>
        <w:adjustRightInd/>
        <w:spacing w:line="360" w:lineRule="auto"/>
        <w:ind w:firstLine="482"/>
        <w:rPr>
          <w:rFonts w:hint="eastAsia" w:ascii="宋体" w:hAnsi="宋体" w:eastAsia="宋体" w:cs="宋体"/>
          <w:b/>
          <w:sz w:val="24"/>
          <w:szCs w:val="24"/>
        </w:rPr>
      </w:pPr>
      <w:r>
        <w:rPr>
          <w:rFonts w:hint="eastAsia" w:ascii="宋体" w:hAnsi="宋体" w:eastAsia="宋体" w:cs="宋体"/>
          <w:b/>
          <w:sz w:val="24"/>
          <w:szCs w:val="24"/>
        </w:rPr>
        <w:t>1.3.4扫描方式</w:t>
      </w:r>
    </w:p>
    <w:p w14:paraId="34EC4024">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（1）根据档案幅面的大小(A4、A3、A0等)选择相应规格的扫描仪或专业扫描仪进行扫描、A3及以下页面采用A3快速平板扫描仪，任何档案幅面的大小都不允许采用高拍仪。</w:t>
      </w:r>
    </w:p>
    <w:p w14:paraId="0398BE93">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（2）纸张状况较差，以及过薄、过软或超厚的档案，采用平板扫描或无边距平板扫描仪方式；选择相应的扫描设备时必须保证档案不受损。</w:t>
      </w:r>
    </w:p>
    <w:p w14:paraId="529587E4">
      <w:pPr>
        <w:pStyle w:val="255"/>
        <w:adjustRightInd/>
        <w:spacing w:line="360" w:lineRule="auto"/>
        <w:ind w:firstLine="482"/>
        <w:rPr>
          <w:rFonts w:hint="eastAsia" w:ascii="宋体" w:hAnsi="宋体" w:eastAsia="宋体" w:cs="宋体"/>
          <w:b/>
          <w:sz w:val="24"/>
          <w:szCs w:val="24"/>
        </w:rPr>
      </w:pPr>
      <w:r>
        <w:rPr>
          <w:rFonts w:hint="eastAsia" w:ascii="宋体" w:hAnsi="宋体" w:eastAsia="宋体" w:cs="宋体"/>
          <w:b/>
          <w:sz w:val="24"/>
          <w:szCs w:val="24"/>
        </w:rPr>
        <w:t>1.3.5扫描格式</w:t>
      </w:r>
    </w:p>
    <w:p w14:paraId="475AE1E4">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扫描格式TIF/JPG，300dpi，24位真彩色；成果利用格式：双层PDF；页面清晰、无杂点、标准化，页边四周分布均匀。</w:t>
      </w:r>
    </w:p>
    <w:p w14:paraId="5F901AAA">
      <w:pPr>
        <w:pStyle w:val="255"/>
        <w:adjustRightInd/>
        <w:spacing w:line="360" w:lineRule="auto"/>
        <w:ind w:firstLine="482"/>
        <w:rPr>
          <w:rFonts w:hint="eastAsia" w:ascii="宋体" w:hAnsi="宋体" w:eastAsia="宋体" w:cs="宋体"/>
          <w:b/>
          <w:sz w:val="24"/>
          <w:szCs w:val="24"/>
        </w:rPr>
      </w:pPr>
      <w:r>
        <w:rPr>
          <w:rFonts w:hint="eastAsia" w:ascii="宋体" w:hAnsi="宋体" w:eastAsia="宋体" w:cs="宋体"/>
          <w:b/>
          <w:sz w:val="24"/>
          <w:szCs w:val="24"/>
        </w:rPr>
        <w:t>1.3.6色彩模式</w:t>
      </w:r>
    </w:p>
    <w:p w14:paraId="39C0A7C1">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（1）扫描后的影像文件以扫描后的图像清晰、完整，档案内容信息与档案原件一致为准。</w:t>
      </w:r>
    </w:p>
    <w:p w14:paraId="036CC8E4">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对页面为黑白二色且字迹清晰、不带插图的资料，采用黑白二值模式进行扫描；对页面为黑白二色，但字迹清晰度差或带有插图的资料，以及页面为多色文字的资料，采用灰度模式扫描；对页面中有红头、印章或插有黑白照片、彩色照片、彩色插图的资料，采用彩色模式进行扫描。</w:t>
      </w:r>
    </w:p>
    <w:p w14:paraId="7BD28D1A">
      <w:pPr>
        <w:pStyle w:val="255"/>
        <w:adjustRightInd/>
        <w:spacing w:line="360" w:lineRule="auto"/>
        <w:ind w:firstLine="482"/>
        <w:rPr>
          <w:rFonts w:hint="eastAsia" w:ascii="宋体" w:hAnsi="宋体" w:eastAsia="宋体" w:cs="宋体"/>
          <w:b/>
          <w:sz w:val="24"/>
          <w:szCs w:val="24"/>
        </w:rPr>
      </w:pPr>
      <w:r>
        <w:rPr>
          <w:rFonts w:hint="eastAsia" w:ascii="宋体" w:hAnsi="宋体" w:eastAsia="宋体" w:cs="宋体"/>
          <w:b/>
          <w:sz w:val="24"/>
          <w:szCs w:val="24"/>
        </w:rPr>
        <w:t>1.3.7扫描分辨率</w:t>
      </w:r>
    </w:p>
    <w:p w14:paraId="1AB628DF">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（1）扫描分辨率参数大小的选择，原则上以扫描后的图像清晰、完整、不影响图像的利用效果为准，在文字偏小、密集、清晰度较差等特殊情况下，可适当提高分辨率。</w:t>
      </w:r>
    </w:p>
    <w:p w14:paraId="2235EAA0">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（2）当采用彩色扫描时，分辨率采用300dpi或以上，普通文件扫描精度300dpi；针对于照片、图像等信息进行数字化时候，照片扫描分辨率不低于600dpi。</w:t>
      </w:r>
    </w:p>
    <w:p w14:paraId="58C89915">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（3）扫描文档保持原档方向，保证扫描的比例尺为1：1</w:t>
      </w:r>
    </w:p>
    <w:p w14:paraId="3AF12BFA">
      <w:pPr>
        <w:pStyle w:val="255"/>
        <w:adjustRightInd/>
        <w:spacing w:line="360" w:lineRule="auto"/>
        <w:ind w:firstLine="482"/>
        <w:rPr>
          <w:rFonts w:hint="eastAsia" w:ascii="宋体" w:hAnsi="宋体" w:eastAsia="宋体" w:cs="宋体"/>
          <w:b/>
          <w:sz w:val="24"/>
          <w:szCs w:val="24"/>
        </w:rPr>
      </w:pPr>
      <w:r>
        <w:rPr>
          <w:rFonts w:hint="eastAsia" w:ascii="宋体" w:hAnsi="宋体" w:eastAsia="宋体" w:cs="宋体"/>
          <w:b/>
          <w:sz w:val="24"/>
          <w:szCs w:val="24"/>
        </w:rPr>
        <w:t>1.3.8图像修正</w:t>
      </w:r>
    </w:p>
    <w:p w14:paraId="6C59EE91">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（1）图像画幅数要与扫描交接单上保持一致，准确无误。</w:t>
      </w:r>
    </w:p>
    <w:p w14:paraId="16401BAC">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（2）每个画幅的前后顺序要与原纸质档案顺序保持一致，不一致时应及时进行调整。</w:t>
      </w:r>
    </w:p>
    <w:p w14:paraId="308CF2D7">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（3）要保证画幅上的图像、文字完整，清晰可读，由于操作不当引起的扫描后图像文件不完整或无法清晰识别时应重新扫描。</w:t>
      </w:r>
    </w:p>
    <w:p w14:paraId="5FB212EB">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（4）对不同纸质档案设置能达到最好效果的参数，尽可能使图像能清晰识别。</w:t>
      </w:r>
    </w:p>
    <w:p w14:paraId="100B3051">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（5）对每个画幅进行纠偏处理，使其左右歪斜偏差小于2度。</w:t>
      </w:r>
    </w:p>
    <w:p w14:paraId="2276C38D">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（6）对横向排放的页面进行左右旋转90或270度处理，以符合阅读习惯。对于除文字内容外，纸张边界内有个别较大的黑点、黑线条、黑框、黑边时进行去黑处理。</w:t>
      </w:r>
    </w:p>
    <w:p w14:paraId="2C06D028">
      <w:pPr>
        <w:pStyle w:val="255"/>
        <w:adjustRightInd/>
        <w:spacing w:line="360" w:lineRule="auto"/>
        <w:ind w:firstLine="482"/>
        <w:rPr>
          <w:rFonts w:hint="eastAsia" w:ascii="宋体" w:hAnsi="宋体" w:eastAsia="宋体" w:cs="宋体"/>
          <w:b/>
          <w:sz w:val="24"/>
          <w:szCs w:val="24"/>
        </w:rPr>
      </w:pPr>
      <w:r>
        <w:rPr>
          <w:rFonts w:hint="eastAsia" w:ascii="宋体" w:hAnsi="宋体" w:eastAsia="宋体" w:cs="宋体"/>
          <w:b/>
          <w:sz w:val="24"/>
          <w:szCs w:val="24"/>
        </w:rPr>
        <w:t>1.3.9文件命名</w:t>
      </w:r>
    </w:p>
    <w:p w14:paraId="22765B80">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（1）库藏纸质档案的每一文件都有一个与之相对应的唯一档号，该档号也是每份文件图像的文件名，应按档案馆标准。</w:t>
      </w:r>
    </w:p>
    <w:p w14:paraId="3FEBC42B">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（2）每份档案文件目录数据与其图像文件名必须建立一一对应关系，实现档案目录数据与图像文件的对接。</w:t>
      </w:r>
    </w:p>
    <w:p w14:paraId="001AEEA4">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（3）每一卷PDF文件的档案索引内容与纸质档案卷内目录一致。</w:t>
      </w:r>
    </w:p>
    <w:p w14:paraId="2D50015D">
      <w:pPr>
        <w:pStyle w:val="255"/>
        <w:adjustRightInd/>
        <w:spacing w:line="360" w:lineRule="auto"/>
        <w:ind w:firstLine="482"/>
        <w:rPr>
          <w:rFonts w:hint="eastAsia" w:ascii="宋体" w:hAnsi="宋体" w:eastAsia="宋体" w:cs="宋体"/>
          <w:b/>
          <w:sz w:val="24"/>
          <w:szCs w:val="24"/>
        </w:rPr>
      </w:pPr>
      <w:r>
        <w:rPr>
          <w:rFonts w:hint="eastAsia" w:ascii="宋体" w:hAnsi="宋体" w:eastAsia="宋体" w:cs="宋体"/>
          <w:b/>
          <w:sz w:val="24"/>
          <w:szCs w:val="24"/>
        </w:rPr>
        <w:t>1.3.10图像存储</w:t>
      </w:r>
    </w:p>
    <w:p w14:paraId="0C12F296">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（1）对不同数字化模式下的文件分别选择适合的存储格式，存储时压缩率的选择应以在保证扫描图像清晰可读的前提下，尽量减少存储容量为准则。</w:t>
      </w:r>
    </w:p>
    <w:p w14:paraId="7116D195">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（2）提供网络查询的扫描图像也可以存储为JPG、PDF或者其他格式。</w:t>
      </w:r>
    </w:p>
    <w:p w14:paraId="1CF82DBE">
      <w:pPr>
        <w:pStyle w:val="255"/>
        <w:adjustRightInd/>
        <w:spacing w:line="360" w:lineRule="auto"/>
        <w:ind w:firstLine="482"/>
        <w:rPr>
          <w:rFonts w:hint="eastAsia" w:ascii="宋体" w:hAnsi="宋体" w:eastAsia="宋体" w:cs="宋体"/>
          <w:b/>
          <w:sz w:val="24"/>
          <w:szCs w:val="24"/>
        </w:rPr>
      </w:pPr>
      <w:r>
        <w:rPr>
          <w:rFonts w:hint="eastAsia" w:ascii="宋体" w:hAnsi="宋体" w:eastAsia="宋体" w:cs="宋体"/>
          <w:b/>
          <w:sz w:val="24"/>
          <w:szCs w:val="24"/>
        </w:rPr>
        <w:t>1.3.11数据对接</w:t>
      </w:r>
    </w:p>
    <w:p w14:paraId="559B44EE">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文件的档号将目录数据与图像文件进行对接，对接过程中应通过参看原文内容，看文件内容是否与数据所著录的内容一致，图像文件与目录数据对接要做到准确无误。目录数据著录内容与原件有偏差时，应以原件内容为准。</w:t>
      </w:r>
    </w:p>
    <w:p w14:paraId="5E23057C">
      <w:pPr>
        <w:pStyle w:val="255"/>
        <w:adjustRightInd/>
        <w:spacing w:line="360" w:lineRule="auto"/>
        <w:ind w:firstLine="482"/>
        <w:rPr>
          <w:rFonts w:hint="eastAsia" w:ascii="宋体" w:hAnsi="宋体" w:eastAsia="宋体" w:cs="宋体"/>
          <w:b/>
          <w:sz w:val="24"/>
          <w:szCs w:val="24"/>
        </w:rPr>
      </w:pPr>
      <w:r>
        <w:rPr>
          <w:rFonts w:hint="eastAsia" w:ascii="宋体" w:hAnsi="宋体" w:eastAsia="宋体" w:cs="宋体"/>
          <w:b/>
          <w:sz w:val="24"/>
          <w:szCs w:val="24"/>
        </w:rPr>
        <w:t>1.3.12数据抽检校对</w:t>
      </w:r>
    </w:p>
    <w:p w14:paraId="3107B1E2">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以抽检的方式检查已经完成数字化转换的所有数据，包括目录数据库、图像文件以及数据挂接的总体质量。一个全宗的档案，数据验收时抽检比率不得低于5％，数字化转换质量抽检的合格率达到99％（≥99％）予以验收通过，合格率＝抽检合格的文件数/抽检文件总数*100％。</w:t>
      </w:r>
    </w:p>
    <w:p w14:paraId="3CC47543">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（2）电子档案质量检测系统软件</w:t>
      </w:r>
    </w:p>
    <w:p w14:paraId="57757377">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进行数据验收时要抽检一定比例的数据，须通过电子档案质量检测系统自动检测数字化成果的可读性、DPI、总页数、是否有缺页漏页、是否有空白页、数据挂接是否完整等。</w:t>
      </w:r>
    </w:p>
    <w:p w14:paraId="0B7FFC51">
      <w:pPr>
        <w:pStyle w:val="255"/>
        <w:adjustRightInd/>
        <w:spacing w:line="360" w:lineRule="auto"/>
        <w:ind w:firstLine="482"/>
        <w:rPr>
          <w:rFonts w:hint="eastAsia" w:ascii="宋体" w:hAnsi="宋体" w:eastAsia="宋体" w:cs="宋体"/>
          <w:b/>
          <w:sz w:val="24"/>
          <w:szCs w:val="24"/>
        </w:rPr>
      </w:pPr>
      <w:r>
        <w:rPr>
          <w:rFonts w:hint="eastAsia" w:ascii="宋体" w:hAnsi="宋体" w:eastAsia="宋体" w:cs="宋体"/>
          <w:b/>
          <w:sz w:val="24"/>
          <w:szCs w:val="24"/>
        </w:rPr>
        <w:t>1.3.13数据建库及数据备份</w:t>
      </w:r>
    </w:p>
    <w:p w14:paraId="27ED72F1">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（1）档案扫描工程经检查验收合格后，应及时建立数字档案库，并及时进行备份，通过数据库备份、异地存储备份和刻录光盘等方式实现。</w:t>
      </w:r>
    </w:p>
    <w:p w14:paraId="61222E61">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（2）刻录光盘时应注意图像信息的完整，刻录完成后要进行质量检查。质量检查的内容有图像文件能否打开，文件数是否准确，防止刻录失败。</w:t>
      </w:r>
    </w:p>
    <w:p w14:paraId="5A08254F">
      <w:pPr>
        <w:pStyle w:val="255"/>
        <w:adjustRightInd/>
        <w:spacing w:line="360" w:lineRule="auto"/>
        <w:ind w:firstLine="482"/>
        <w:rPr>
          <w:rFonts w:hint="eastAsia" w:ascii="宋体" w:hAnsi="宋体" w:eastAsia="宋体" w:cs="宋体"/>
          <w:b/>
          <w:sz w:val="24"/>
          <w:szCs w:val="24"/>
        </w:rPr>
      </w:pPr>
      <w:r>
        <w:rPr>
          <w:rFonts w:hint="eastAsia" w:ascii="宋体" w:hAnsi="宋体" w:eastAsia="宋体" w:cs="宋体"/>
          <w:b/>
          <w:sz w:val="24"/>
          <w:szCs w:val="24"/>
        </w:rPr>
        <w:t>1.3.14档案还原</w:t>
      </w:r>
    </w:p>
    <w:p w14:paraId="5C149F34">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档案扫描工程结束后，需要将拆开的档案重新装订，在重新装订档案的时候要注意保护好档案的实体不受损害，同时还必须注意案卷内文件的数量及排列保持原貌，做到安全且无遗漏，并及时与相关科室归还移交。</w:t>
      </w:r>
    </w:p>
    <w:p w14:paraId="4B165376">
      <w:pPr>
        <w:pStyle w:val="255"/>
        <w:adjustRightInd/>
        <w:spacing w:line="360" w:lineRule="auto"/>
        <w:ind w:firstLine="482"/>
        <w:rPr>
          <w:rFonts w:hint="eastAsia" w:ascii="宋体" w:hAnsi="宋体" w:eastAsia="宋体" w:cs="宋体"/>
          <w:b/>
          <w:sz w:val="24"/>
          <w:szCs w:val="24"/>
        </w:rPr>
      </w:pPr>
      <w:r>
        <w:rPr>
          <w:rFonts w:hint="eastAsia" w:ascii="宋体" w:hAnsi="宋体" w:eastAsia="宋体" w:cs="宋体"/>
          <w:b/>
          <w:sz w:val="24"/>
          <w:szCs w:val="24"/>
        </w:rPr>
        <w:t>1.3.15档案成果提交</w:t>
      </w:r>
    </w:p>
    <w:p w14:paraId="0045CFAC">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成品数据经验收合格后，需通过光盘和硬盘提交数据成果，并按照规定的存储格式进行存储。</w:t>
      </w:r>
    </w:p>
    <w:p w14:paraId="265060E3">
      <w:pPr>
        <w:pStyle w:val="255"/>
        <w:adjustRightInd/>
        <w:spacing w:line="360" w:lineRule="auto"/>
        <w:ind w:firstLine="482"/>
        <w:rPr>
          <w:rFonts w:hint="eastAsia" w:ascii="宋体" w:hAnsi="宋体" w:eastAsia="宋体" w:cs="宋体"/>
          <w:b/>
          <w:sz w:val="24"/>
          <w:szCs w:val="24"/>
        </w:rPr>
      </w:pPr>
      <w:r>
        <w:rPr>
          <w:rFonts w:hint="eastAsia" w:ascii="宋体" w:hAnsi="宋体" w:eastAsia="宋体" w:cs="宋体"/>
          <w:b/>
          <w:sz w:val="24"/>
          <w:szCs w:val="24"/>
        </w:rPr>
        <w:t xml:space="preserve">1.3.16数字化成果管理 </w:t>
      </w:r>
    </w:p>
    <w:p w14:paraId="4A21EF6C">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（1）每一批次的数据验收通过后，应立即进行数据质检，以确保数据始终与验收后的数据是一致的。</w:t>
      </w:r>
    </w:p>
    <w:p w14:paraId="0767DC38">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（2）项目全部结束后，提供两套存有数据的移动硬盘，以确保存在两份及以上与验收后数据一致的备份数据。数据备份后应在相应的备份介质上做好标签，以便查找和管理。</w:t>
      </w:r>
    </w:p>
    <w:p w14:paraId="0CE13299">
      <w:pPr>
        <w:pStyle w:val="4"/>
        <w:ind w:left="0" w:firstLine="482" w:firstLineChars="200"/>
        <w:jc w:val="both"/>
        <w:rPr>
          <w:rFonts w:hint="eastAsia" w:ascii="宋体" w:hAnsi="宋体" w:eastAsia="宋体" w:cs="宋体"/>
          <w:sz w:val="24"/>
          <w:szCs w:val="24"/>
        </w:rPr>
      </w:pPr>
      <w:r>
        <w:rPr>
          <w:rFonts w:hint="eastAsia" w:ascii="宋体" w:hAnsi="宋体" w:eastAsia="宋体" w:cs="宋体"/>
          <w:sz w:val="24"/>
          <w:szCs w:val="24"/>
          <w:lang w:val="en-US"/>
        </w:rPr>
        <w:t xml:space="preserve">1.4 </w:t>
      </w:r>
      <w:r>
        <w:rPr>
          <w:rFonts w:hint="eastAsia" w:ascii="宋体" w:hAnsi="宋体" w:eastAsia="宋体" w:cs="宋体"/>
          <w:sz w:val="24"/>
          <w:szCs w:val="24"/>
        </w:rPr>
        <w:t>安全保密要求</w:t>
      </w:r>
    </w:p>
    <w:p w14:paraId="59739DC8">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标人须严格遵守《中华人民共和国档案法》和国家、省、市及用户单位相关保密规定和规章制度，与招标人签订安全管理责任书，自觉接受招标人的监督和检查，质量检查工作必须在招标人指定的场所内进行，确保场所正常秩序和安全。如有档案遗失、损坏等情况，招标人将视情节轻重而定，轻者经济赔偿，重者将追究中标人的法律责任。中标人应与</w:t>
      </w:r>
      <w:r>
        <w:rPr>
          <w:rFonts w:hint="eastAsia" w:ascii="宋体" w:hAnsi="宋体" w:cs="宋体"/>
          <w:sz w:val="24"/>
          <w:szCs w:val="24"/>
          <w:lang w:eastAsia="zh-CN"/>
        </w:rPr>
        <w:t>采购人</w:t>
      </w:r>
      <w:r>
        <w:rPr>
          <w:rFonts w:hint="eastAsia" w:ascii="宋体" w:hAnsi="宋体" w:eastAsia="宋体" w:cs="宋体"/>
          <w:sz w:val="24"/>
          <w:szCs w:val="24"/>
        </w:rPr>
        <w:t>签订保密协议，同时应做到：</w:t>
      </w:r>
    </w:p>
    <w:p w14:paraId="2D94AF4B">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（1）与项目工作人员签订保密协议，加强对工作人员的保密教育。</w:t>
      </w:r>
    </w:p>
    <w:p w14:paraId="37145A46">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（2）建立严格的保密制度，加强管理，杜绝工作人员对档案及档案和资料信息的私自复制行为。</w:t>
      </w:r>
    </w:p>
    <w:p w14:paraId="6E0423E5">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（3）不同的工序之间要采取措施，杜绝泄密事故的发生。在工作过程中，中标人不能丢失、损毁档案和资料。由于中标人过错导致档案资料及数据损毁或泄密的，中标人应承担一切责任。</w:t>
      </w:r>
    </w:p>
    <w:p w14:paraId="439F08FA">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（4）中标人对项目的各个环节均应进行详细的登记，形成工作日志并及时整理、汇总、装订成册，建立起完整、规范的工作记录。完工验收时应提交工作日志、产品质量检验、验收记录等资料。</w:t>
      </w:r>
    </w:p>
    <w:p w14:paraId="204E275A">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（5）不得在工作场所使用与工作无关的任何电器设备，如手机、相机、mp3、mp4及其他移动存储介质。</w:t>
      </w:r>
    </w:p>
    <w:p w14:paraId="1E293DA5">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（6）扫描加工场地需配备必要设施，确保档案原件和档案信息的安全和保密。</w:t>
      </w:r>
    </w:p>
    <w:p w14:paraId="0D45E97D">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（7）分批验收进行数据移交时，工作站上保存加工数据的硬盘必须拆除交用户单位，同时移交该批次数字化加工的监管系统监控记录。</w:t>
      </w:r>
    </w:p>
    <w:p w14:paraId="2D39FAD6">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（8）加工过程安全要求</w:t>
      </w:r>
    </w:p>
    <w:p w14:paraId="20D22846">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1）对服务器的操作有安全监管措施；</w:t>
      </w:r>
    </w:p>
    <w:p w14:paraId="3AA48292">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2）各操作均有日志记录：用户登录操作日志；用户文件传输操作日志；系统管理员操作日志；刻录光盘日志；文件上传日志；网络访问日志等。</w:t>
      </w:r>
    </w:p>
    <w:p w14:paraId="6C13BE19">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3）按照既定规则、路径，自动备份目录数据、图像文件，并可进行数据库恢复。包括数据库增量备份、全库备份、制定时间自动备份、手动备份。</w:t>
      </w:r>
    </w:p>
    <w:p w14:paraId="401D05CF">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4）项目实施过程中须通过专业软件封闭数字化设备的信息出口（光驱、USB端口等），以确保保密安全。各台计算机和服务器上的所有相关档案信息，未经同意，任何人不得擅自修改、删除和拷贝。</w:t>
      </w:r>
    </w:p>
    <w:p w14:paraId="2573A218">
      <w:pPr>
        <w:pStyle w:val="24"/>
        <w:adjustRightInd/>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（9）项目完成后，双方均对本项目的技术情报和数据资料承担保密责任。</w:t>
      </w:r>
    </w:p>
    <w:p w14:paraId="7ED8ECD4">
      <w:pPr>
        <w:pStyle w:val="4"/>
        <w:ind w:left="0" w:firstLine="482" w:firstLineChars="200"/>
        <w:jc w:val="both"/>
        <w:rPr>
          <w:rFonts w:hint="eastAsia" w:ascii="宋体" w:hAnsi="宋体" w:eastAsia="宋体" w:cs="宋体"/>
          <w:sz w:val="24"/>
          <w:szCs w:val="24"/>
        </w:rPr>
      </w:pPr>
      <w:r>
        <w:rPr>
          <w:rFonts w:hint="eastAsia" w:ascii="宋体" w:hAnsi="宋体" w:eastAsia="宋体" w:cs="宋体"/>
          <w:sz w:val="24"/>
          <w:szCs w:val="24"/>
          <w:lang w:val="en-US"/>
        </w:rPr>
        <w:t xml:space="preserve">1.5 </w:t>
      </w:r>
      <w:r>
        <w:rPr>
          <w:rFonts w:hint="eastAsia" w:ascii="宋体" w:hAnsi="宋体" w:eastAsia="宋体" w:cs="宋体"/>
          <w:sz w:val="24"/>
          <w:szCs w:val="24"/>
        </w:rPr>
        <w:t>设备及人员要求</w:t>
      </w:r>
    </w:p>
    <w:p w14:paraId="2C089CA8">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（1）服务期内人员进场后未经</w:t>
      </w:r>
      <w:r>
        <w:rPr>
          <w:rFonts w:hint="eastAsia" w:ascii="宋体" w:hAnsi="宋体" w:cs="宋体"/>
          <w:sz w:val="24"/>
          <w:szCs w:val="24"/>
          <w:lang w:eastAsia="zh-CN"/>
        </w:rPr>
        <w:t>采购人</w:t>
      </w:r>
      <w:r>
        <w:rPr>
          <w:rFonts w:hint="eastAsia" w:ascii="宋体" w:hAnsi="宋体" w:eastAsia="宋体" w:cs="宋体"/>
          <w:sz w:val="24"/>
          <w:szCs w:val="24"/>
        </w:rPr>
        <w:t>同意不得擅自撤离，必须足额配备与工作任务相匹配的工作人员。项目团队需设置项目负责人1人，常驻工作人员不得少于3人。其中拟派项目负责人具有档案管理、档案数据化等类似工作经验。</w:t>
      </w:r>
    </w:p>
    <w:p w14:paraId="4A989E27">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（2）常驻工作人员须随</w:t>
      </w:r>
      <w:r>
        <w:rPr>
          <w:rFonts w:hint="eastAsia" w:ascii="宋体" w:hAnsi="宋体" w:cs="宋体"/>
          <w:sz w:val="24"/>
          <w:szCs w:val="24"/>
          <w:lang w:eastAsia="zh-CN"/>
        </w:rPr>
        <w:t>采购人</w:t>
      </w:r>
      <w:r>
        <w:rPr>
          <w:rFonts w:hint="eastAsia" w:ascii="宋体" w:hAnsi="宋体" w:eastAsia="宋体" w:cs="宋体"/>
          <w:sz w:val="24"/>
          <w:szCs w:val="24"/>
        </w:rPr>
        <w:t>上下班时间。</w:t>
      </w:r>
    </w:p>
    <w:p w14:paraId="1550403C">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（3）拟投入本项目的设备满足基本配置要求：加工电脑不少于4台、A4彩色平板扫描仪不少于2台，设备数量在实施中如果不够，中标供应商须视情况自行增加设备，已保证项目实施进度要求。</w:t>
      </w:r>
    </w:p>
    <w:p w14:paraId="4AE1C157">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（4）中标人自备整理加工的软硬件设备、配件及数据线。数字化加工需在用户单位指定场所内进行，要求中标人派人进驻，按照要求进行，如需借出委外进行加工，必须取得用户单位书面同意。</w:t>
      </w:r>
    </w:p>
    <w:p w14:paraId="70DC823D">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（5）项目完成后整理加工使用的电脑硬盘留给用户单位。</w:t>
      </w:r>
    </w:p>
    <w:p w14:paraId="743DC6A9">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为保障项目质量和安全，如使用中标人提供的软硬件（包括电脑、扫描仪、软件等），须安全可靠。整个项目实施过程中所需的耗材如目录纸张、备考表、装订线、存储硬盘等由中标人提供，且应符合国家标准和档案用品规范。</w:t>
      </w:r>
    </w:p>
    <w:p w14:paraId="31FF7073">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（7）加工现场内所有纸质材料的销毁，必须经过用户单位项目管理人员办理相关手续后方可销毁。项目验收通过后，中标人存储数据的硬盘须拆下交给招标人留存，中标人及服务人员均不得留取任何加工数据。</w:t>
      </w:r>
    </w:p>
    <w:p w14:paraId="52C6959D">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涉及项目管理人员调配、进度安排等决策问题，须由中标人负责人与招标人负责人直接协商解决。未经招标人同意不得随意更换项目经理和成员，并保证驻场，若项目经理不能满足招标人工作需求，应按招标人要求及时更换；项目组成员需具有相关工作经验，一经确定，一般不得随意更换（不适应工作要求除外）。</w:t>
      </w:r>
    </w:p>
    <w:p w14:paraId="5FCBF4B4">
      <w:pPr>
        <w:pStyle w:val="4"/>
        <w:ind w:left="0" w:firstLine="482" w:firstLineChars="200"/>
        <w:jc w:val="both"/>
        <w:rPr>
          <w:rFonts w:hint="eastAsia" w:ascii="宋体" w:hAnsi="宋体" w:eastAsia="宋体" w:cs="宋体"/>
          <w:sz w:val="24"/>
          <w:szCs w:val="24"/>
        </w:rPr>
      </w:pPr>
      <w:r>
        <w:rPr>
          <w:rFonts w:hint="eastAsia" w:ascii="宋体" w:hAnsi="宋体" w:eastAsia="宋体" w:cs="宋体"/>
          <w:sz w:val="24"/>
          <w:szCs w:val="24"/>
          <w:lang w:val="en-US"/>
        </w:rPr>
        <w:t xml:space="preserve">1.6 </w:t>
      </w:r>
      <w:r>
        <w:rPr>
          <w:rFonts w:hint="eastAsia" w:ascii="宋体" w:hAnsi="宋体" w:eastAsia="宋体" w:cs="宋体"/>
          <w:sz w:val="24"/>
          <w:szCs w:val="24"/>
        </w:rPr>
        <w:t>项目管理及质量保障</w:t>
      </w:r>
    </w:p>
    <w:p w14:paraId="627AA788">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（1）提交规范的、有针对性的档案整理方案。同时，应列出具体的项目操作标准及流程、项目实施计划、项目组人员配备、操作人员岗位职责、档案实体及数据安全保密措施、质量保证措施及售后服务措施等。</w:t>
      </w:r>
    </w:p>
    <w:p w14:paraId="19B226B3">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（2）质量自检：</w:t>
      </w:r>
      <w:r>
        <w:rPr>
          <w:rFonts w:hint="eastAsia" w:ascii="宋体" w:hAnsi="宋体" w:cs="宋体"/>
          <w:sz w:val="24"/>
          <w:szCs w:val="24"/>
          <w:lang w:eastAsia="zh-CN"/>
        </w:rPr>
        <w:t>投标人</w:t>
      </w:r>
      <w:r>
        <w:rPr>
          <w:rFonts w:hint="eastAsia" w:ascii="宋体" w:hAnsi="宋体" w:eastAsia="宋体" w:cs="宋体"/>
          <w:sz w:val="24"/>
          <w:szCs w:val="24"/>
        </w:rPr>
        <w:t>需在投标材料中详细说明拟采用的质检方案。中标人必须建立严格的质量检测体系，对整理、数字化加工后的实体和数据进行自检，自检达到相关质量标准后，才能提交用户单位质检和验收。</w:t>
      </w:r>
    </w:p>
    <w:p w14:paraId="039340C1">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（3）过程管理：中标人在档案整理、数字化加工各环节均应进行详细的登记，建立工作日志，完工验收时应提交工作日志、质量检验、验收记录等资料。</w:t>
      </w:r>
    </w:p>
    <w:p w14:paraId="4AD20023">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（4）工作现场布置要协调、整齐，管理有序。工作人员遵守国家有关规定以及招标人各项规章制度，不得在工作区内喝水、进食、吸烟等，严禁携带火种进入工作场所，保持场所干净、整洁。</w:t>
      </w:r>
    </w:p>
    <w:p w14:paraId="48F929F5">
      <w:pPr>
        <w:pStyle w:val="4"/>
        <w:adjustRightInd w:val="0"/>
        <w:ind w:left="0" w:firstLine="482" w:firstLineChars="200"/>
        <w:jc w:val="both"/>
        <w:rPr>
          <w:rFonts w:hint="eastAsia" w:ascii="宋体" w:hAnsi="宋体" w:eastAsia="宋体" w:cs="宋体"/>
          <w:sz w:val="24"/>
          <w:szCs w:val="24"/>
        </w:rPr>
      </w:pPr>
      <w:r>
        <w:rPr>
          <w:rFonts w:hint="eastAsia" w:ascii="宋体" w:hAnsi="宋体" w:eastAsia="宋体" w:cs="宋体"/>
          <w:sz w:val="24"/>
          <w:szCs w:val="24"/>
          <w:lang w:val="en-US"/>
        </w:rPr>
        <w:t xml:space="preserve">1.7 </w:t>
      </w:r>
      <w:r>
        <w:rPr>
          <w:rFonts w:hint="eastAsia" w:ascii="宋体" w:hAnsi="宋体" w:eastAsia="宋体" w:cs="宋体"/>
          <w:sz w:val="24"/>
          <w:szCs w:val="24"/>
        </w:rPr>
        <w:t>验收要求</w:t>
      </w:r>
    </w:p>
    <w:p w14:paraId="17116FF9">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采购人</w:t>
      </w:r>
      <w:r>
        <w:rPr>
          <w:rFonts w:hint="eastAsia" w:ascii="宋体" w:hAnsi="宋体" w:eastAsia="宋体" w:cs="宋体"/>
          <w:sz w:val="24"/>
          <w:szCs w:val="24"/>
        </w:rPr>
        <w:t>对中标供应商每一分批数据进行验收，数据验收以抽检方式进行。中标供应商提交验收的数据不论涉及验收标准哪一条，不合格的，全部发回由中标供应商全面自检，</w:t>
      </w:r>
      <w:r>
        <w:rPr>
          <w:rFonts w:hint="eastAsia" w:ascii="宋体" w:hAnsi="宋体" w:cs="宋体"/>
          <w:sz w:val="24"/>
          <w:szCs w:val="24"/>
          <w:lang w:eastAsia="zh-CN"/>
        </w:rPr>
        <w:t>采购人</w:t>
      </w:r>
      <w:r>
        <w:rPr>
          <w:rFonts w:hint="eastAsia" w:ascii="宋体" w:hAnsi="宋体" w:eastAsia="宋体" w:cs="宋体"/>
          <w:sz w:val="24"/>
          <w:szCs w:val="24"/>
        </w:rPr>
        <w:t>的验收记录不向中标供应商公开，待验收通过后，</w:t>
      </w:r>
      <w:r>
        <w:rPr>
          <w:rFonts w:hint="eastAsia" w:ascii="宋体" w:hAnsi="宋体" w:cs="宋体"/>
          <w:sz w:val="24"/>
          <w:szCs w:val="24"/>
          <w:lang w:eastAsia="zh-CN"/>
        </w:rPr>
        <w:t>采购人</w:t>
      </w:r>
      <w:r>
        <w:rPr>
          <w:rFonts w:hint="eastAsia" w:ascii="宋体" w:hAnsi="宋体" w:eastAsia="宋体" w:cs="宋体"/>
          <w:sz w:val="24"/>
          <w:szCs w:val="24"/>
        </w:rPr>
        <w:t>公开验收记录。在退回自检期间，</w:t>
      </w:r>
      <w:r>
        <w:rPr>
          <w:rFonts w:hint="eastAsia" w:ascii="宋体" w:hAnsi="宋体" w:cs="宋体"/>
          <w:sz w:val="24"/>
          <w:szCs w:val="24"/>
          <w:lang w:eastAsia="zh-CN"/>
        </w:rPr>
        <w:t>采购人</w:t>
      </w:r>
      <w:r>
        <w:rPr>
          <w:rFonts w:hint="eastAsia" w:ascii="宋体" w:hAnsi="宋体" w:eastAsia="宋体" w:cs="宋体"/>
          <w:sz w:val="24"/>
          <w:szCs w:val="24"/>
        </w:rPr>
        <w:t>将不再向中标供应商提供加工的档案。</w:t>
      </w:r>
    </w:p>
    <w:p w14:paraId="565A801B">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采购人</w:t>
      </w:r>
      <w:r>
        <w:rPr>
          <w:rFonts w:hint="eastAsia" w:ascii="宋体" w:hAnsi="宋体" w:eastAsia="宋体" w:cs="宋体"/>
          <w:sz w:val="24"/>
          <w:szCs w:val="24"/>
        </w:rPr>
        <w:t>在验收中检出的错误，中标供应商应及时、无偿予以纠正并再提交</w:t>
      </w:r>
      <w:r>
        <w:rPr>
          <w:rFonts w:hint="eastAsia" w:ascii="宋体" w:hAnsi="宋体" w:cs="宋体"/>
          <w:sz w:val="24"/>
          <w:szCs w:val="24"/>
          <w:lang w:eastAsia="zh-CN"/>
        </w:rPr>
        <w:t>采购人</w:t>
      </w:r>
      <w:r>
        <w:rPr>
          <w:rFonts w:hint="eastAsia" w:ascii="宋体" w:hAnsi="宋体" w:eastAsia="宋体" w:cs="宋体"/>
          <w:sz w:val="24"/>
          <w:szCs w:val="24"/>
        </w:rPr>
        <w:t>验收。</w:t>
      </w:r>
    </w:p>
    <w:p w14:paraId="137A7EC8">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（3）全部档案验收通过后，须填写“验收报告单”，须经</w:t>
      </w:r>
      <w:r>
        <w:rPr>
          <w:rFonts w:hint="eastAsia" w:ascii="宋体" w:hAnsi="宋体" w:cs="宋体"/>
          <w:sz w:val="24"/>
          <w:szCs w:val="24"/>
          <w:lang w:eastAsia="zh-CN"/>
        </w:rPr>
        <w:t>采购人</w:t>
      </w:r>
      <w:r>
        <w:rPr>
          <w:rFonts w:hint="eastAsia" w:ascii="宋体" w:hAnsi="宋体" w:eastAsia="宋体" w:cs="宋体"/>
          <w:sz w:val="24"/>
          <w:szCs w:val="24"/>
        </w:rPr>
        <w:t>确认后有效。</w:t>
      </w:r>
    </w:p>
    <w:p w14:paraId="1CCC9FA3">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（4）由于中标供应商的质量等问题，而引发的误时、经济等问题均由中标供应商承担。</w:t>
      </w:r>
    </w:p>
    <w:p w14:paraId="55119701">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（5）数据验收合格后，移动硬盘一式两份提交给</w:t>
      </w:r>
      <w:r>
        <w:rPr>
          <w:rFonts w:hint="eastAsia" w:ascii="宋体" w:hAnsi="宋体" w:cs="宋体"/>
          <w:sz w:val="24"/>
          <w:szCs w:val="24"/>
          <w:lang w:eastAsia="zh-CN"/>
        </w:rPr>
        <w:t>采购人</w:t>
      </w:r>
      <w:r>
        <w:rPr>
          <w:rFonts w:hint="eastAsia" w:ascii="宋体" w:hAnsi="宋体" w:eastAsia="宋体" w:cs="宋体"/>
          <w:sz w:val="24"/>
          <w:szCs w:val="24"/>
        </w:rPr>
        <w:t>，著录条目和全文数据向</w:t>
      </w:r>
      <w:r>
        <w:rPr>
          <w:rFonts w:hint="eastAsia" w:ascii="宋体" w:hAnsi="宋体" w:cs="宋体"/>
          <w:sz w:val="24"/>
          <w:szCs w:val="24"/>
          <w:lang w:eastAsia="zh-CN"/>
        </w:rPr>
        <w:t>采购人</w:t>
      </w:r>
      <w:r>
        <w:rPr>
          <w:rFonts w:hint="eastAsia" w:ascii="宋体" w:hAnsi="宋体" w:eastAsia="宋体" w:cs="宋体"/>
          <w:sz w:val="24"/>
          <w:szCs w:val="24"/>
        </w:rPr>
        <w:t>的数据库迁移。档案扫描文件应提供TIF/JPG和PDF两种格式。</w:t>
      </w:r>
    </w:p>
    <w:p w14:paraId="43205882">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（6）履约验收：</w:t>
      </w:r>
    </w:p>
    <w:p w14:paraId="3750BCB6">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①本项目进行履约验收，验收合格报告作为项目支付的依据。</w:t>
      </w:r>
    </w:p>
    <w:p w14:paraId="7013A094">
      <w:pPr>
        <w:pStyle w:val="4"/>
        <w:ind w:left="0" w:firstLine="482" w:firstLineChars="200"/>
        <w:jc w:val="both"/>
        <w:rPr>
          <w:rFonts w:hint="eastAsia" w:ascii="宋体" w:hAnsi="宋体" w:eastAsia="宋体" w:cs="宋体"/>
          <w:sz w:val="24"/>
          <w:szCs w:val="24"/>
        </w:rPr>
      </w:pPr>
      <w:r>
        <w:rPr>
          <w:rFonts w:hint="eastAsia" w:ascii="宋体" w:hAnsi="宋体" w:eastAsia="宋体" w:cs="宋体"/>
          <w:sz w:val="24"/>
          <w:szCs w:val="24"/>
          <w:lang w:val="en-US"/>
        </w:rPr>
        <w:t xml:space="preserve">1.8 </w:t>
      </w:r>
      <w:r>
        <w:rPr>
          <w:rFonts w:hint="eastAsia" w:ascii="宋体" w:hAnsi="宋体" w:eastAsia="宋体" w:cs="宋体"/>
          <w:sz w:val="24"/>
          <w:szCs w:val="24"/>
        </w:rPr>
        <w:t>成果要求</w:t>
      </w:r>
    </w:p>
    <w:p w14:paraId="02D4D133">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（1）档案的数字化质量应满足业务标准相关要求。</w:t>
      </w:r>
    </w:p>
    <w:p w14:paraId="5EDB382B">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（2）所有档案、文件须与目录数据一一对应，方便进行数据挂接。</w:t>
      </w:r>
    </w:p>
    <w:p w14:paraId="5A73317C">
      <w:pPr>
        <w:pStyle w:val="4"/>
        <w:ind w:left="0" w:firstLine="482" w:firstLineChars="200"/>
        <w:jc w:val="both"/>
        <w:rPr>
          <w:rFonts w:hint="eastAsia" w:ascii="宋体" w:hAnsi="宋体" w:eastAsia="宋体" w:cs="宋体"/>
          <w:sz w:val="24"/>
          <w:szCs w:val="24"/>
        </w:rPr>
      </w:pPr>
      <w:r>
        <w:rPr>
          <w:rFonts w:hint="eastAsia" w:ascii="宋体" w:hAnsi="宋体" w:eastAsia="宋体" w:cs="宋体"/>
          <w:sz w:val="24"/>
          <w:szCs w:val="24"/>
          <w:lang w:val="en-US"/>
        </w:rPr>
        <w:t xml:space="preserve">1.9 </w:t>
      </w:r>
      <w:r>
        <w:rPr>
          <w:rFonts w:hint="eastAsia" w:ascii="宋体" w:hAnsi="宋体" w:eastAsia="宋体" w:cs="宋体"/>
          <w:sz w:val="24"/>
          <w:szCs w:val="24"/>
        </w:rPr>
        <w:t>业务标准</w:t>
      </w:r>
    </w:p>
    <w:p w14:paraId="63F341B3">
      <w:pPr>
        <w:adjustRightInd/>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1.9.1 管理性标准规范</w:t>
      </w:r>
    </w:p>
    <w:p w14:paraId="4C5ADB23">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（1）《中华人民共和国保守国家秘密法》</w:t>
      </w:r>
    </w:p>
    <w:p w14:paraId="0D30BC29">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（2）《中华人民共和国保守国家秘密法实施条例》</w:t>
      </w:r>
    </w:p>
    <w:p w14:paraId="7D3EE1EE">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（3）《关于严禁用涉密计算机上国际互联网的通知》(中保委[2003]4号)</w:t>
      </w:r>
    </w:p>
    <w:p w14:paraId="4419FF66">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（4）《计算机病毒防治管理办法》(中华人民共和国公安部令第51号)</w:t>
      </w:r>
    </w:p>
    <w:p w14:paraId="30A934CD">
      <w:pPr>
        <w:adjustRightInd/>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1.9.2 业务性、技术性标准规范 </w:t>
      </w:r>
    </w:p>
    <w:p w14:paraId="5E06C635">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（1）《中华人民共和国档案法》</w:t>
      </w:r>
    </w:p>
    <w:p w14:paraId="6CC0287A">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（2）《机关档案管理规定》</w:t>
      </w:r>
    </w:p>
    <w:p w14:paraId="54DA5D44">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（3）《电子文件归档与电子档案管理规范》(GB/T 18894-2016) </w:t>
      </w:r>
    </w:p>
    <w:p w14:paraId="7BFBA65F">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（4）《党政机关公文格式》(GB/T 9704-20129) </w:t>
      </w:r>
    </w:p>
    <w:p w14:paraId="038F2D47">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（5）《纸质档案数字化规范》(DA/T31-2017)</w:t>
      </w:r>
    </w:p>
    <w:p w14:paraId="65138EFD">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（6）《照片档案管理规范》(CB／T 11821—2002) </w:t>
      </w:r>
    </w:p>
    <w:p w14:paraId="72834211">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（7）《中国档案机读目录格式》(CB／T 2016 3-2006) </w:t>
      </w:r>
    </w:p>
    <w:p w14:paraId="73284B1D">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（8）《档案著录规则》(DA／T 18—2022) </w:t>
      </w:r>
    </w:p>
    <w:p w14:paraId="03287011">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（9）《浙江省省直单位档案室电子目录数据库结构与交换格式》</w:t>
      </w:r>
    </w:p>
    <w:p w14:paraId="400CBC66">
      <w:pPr>
        <w:adjustRightInd/>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1.9.3 其他说明</w:t>
      </w:r>
    </w:p>
    <w:p w14:paraId="0A2640C8">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（1）国家规定的标准及规范，按最新的标准及规范执行。</w:t>
      </w:r>
    </w:p>
    <w:p w14:paraId="21C55E18">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（2）行业标准及规范，按最新的标准及规范执行。</w:t>
      </w:r>
    </w:p>
    <w:p w14:paraId="146F1B4B">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（3）与服务有关的材料设备质量应符合中华人民共和国及产品品牌所在国的有关质量标准，上述标准如有不一致，执行两者中更严格的标准。</w:t>
      </w:r>
    </w:p>
    <w:p w14:paraId="39100573">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（4）其它相关标准及规范，按最新的标准及规范执行。</w:t>
      </w:r>
    </w:p>
    <w:p w14:paraId="45CCB957">
      <w:pPr>
        <w:pStyle w:val="4"/>
        <w:ind w:left="0" w:firstLine="482" w:firstLineChars="200"/>
        <w:jc w:val="both"/>
        <w:rPr>
          <w:rFonts w:hint="eastAsia" w:ascii="宋体" w:hAnsi="宋体" w:eastAsia="宋体" w:cs="宋体"/>
          <w:sz w:val="24"/>
          <w:szCs w:val="24"/>
        </w:rPr>
      </w:pPr>
      <w:r>
        <w:rPr>
          <w:rFonts w:hint="eastAsia" w:ascii="宋体" w:hAnsi="宋体" w:eastAsia="宋体" w:cs="宋体"/>
          <w:sz w:val="24"/>
          <w:szCs w:val="24"/>
          <w:lang w:val="en-US"/>
        </w:rPr>
        <w:t xml:space="preserve">1.10 </w:t>
      </w:r>
      <w:r>
        <w:rPr>
          <w:rFonts w:hint="eastAsia" w:ascii="宋体" w:hAnsi="宋体" w:eastAsia="宋体" w:cs="宋体"/>
          <w:sz w:val="24"/>
          <w:szCs w:val="24"/>
        </w:rPr>
        <w:t>其他要求</w:t>
      </w:r>
    </w:p>
    <w:p w14:paraId="72F290F5">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（1）供应商须在</w:t>
      </w:r>
      <w:r>
        <w:rPr>
          <w:rFonts w:hint="eastAsia" w:ascii="宋体" w:hAnsi="宋体" w:cs="宋体"/>
          <w:sz w:val="24"/>
          <w:szCs w:val="24"/>
          <w:lang w:eastAsia="zh-CN"/>
        </w:rPr>
        <w:t>采购人</w:t>
      </w:r>
      <w:r>
        <w:rPr>
          <w:rFonts w:hint="eastAsia" w:ascii="宋体" w:hAnsi="宋体" w:eastAsia="宋体" w:cs="宋体"/>
          <w:sz w:val="24"/>
          <w:szCs w:val="24"/>
        </w:rPr>
        <w:t>指定场所实施各项工作，桌椅和其他档案整理装订所需材料及设备设施、电脑耗材等由供应商自备。</w:t>
      </w:r>
    </w:p>
    <w:p w14:paraId="61BE8275">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（2）因萧山区司法局目前办公场地紧张，对于当年新增档案加工场地原则上在萧山区司法局提供场地进行相应服务。对于历史存量档案因为数量较多，服务周期时间较长，如</w:t>
      </w:r>
      <w:r>
        <w:rPr>
          <w:rFonts w:hint="eastAsia" w:ascii="宋体" w:hAnsi="宋体" w:cs="宋体"/>
          <w:sz w:val="24"/>
          <w:szCs w:val="24"/>
          <w:lang w:eastAsia="zh-CN"/>
        </w:rPr>
        <w:t>采购人</w:t>
      </w:r>
      <w:r>
        <w:rPr>
          <w:rFonts w:hint="eastAsia" w:ascii="宋体" w:hAnsi="宋体" w:eastAsia="宋体" w:cs="宋体"/>
          <w:sz w:val="24"/>
          <w:szCs w:val="24"/>
        </w:rPr>
        <w:t>无法提供场地，要求供应商须自己提供符合满足档案数字加工场地和满足存放临时档案库房，须满足档案库房“九防”要求，保证常年温度在14℃-24℃，湿度在45%-60%，视频监控保存时间不小于90天，消防设备设施须满足档案室规范要求，配备防有害生物、有害气体的设施，监控与110联网，消防系统与119联网，提供完善服务方案，中标供应商须无条件接受。中标供应商在服务过程因人员过失或场地原因导致</w:t>
      </w:r>
      <w:r>
        <w:rPr>
          <w:rFonts w:hint="eastAsia" w:ascii="宋体" w:hAnsi="宋体" w:cs="宋体"/>
          <w:sz w:val="24"/>
          <w:szCs w:val="24"/>
          <w:lang w:eastAsia="zh-CN"/>
        </w:rPr>
        <w:t>采购人</w:t>
      </w:r>
      <w:r>
        <w:rPr>
          <w:rFonts w:hint="eastAsia" w:ascii="宋体" w:hAnsi="宋体" w:eastAsia="宋体" w:cs="宋体"/>
          <w:sz w:val="24"/>
          <w:szCs w:val="24"/>
        </w:rPr>
        <w:t>档案灭失、损毁、盗抢、丢失等情况，</w:t>
      </w:r>
      <w:r>
        <w:rPr>
          <w:rFonts w:hint="eastAsia" w:ascii="宋体" w:hAnsi="宋体" w:cs="宋体"/>
          <w:sz w:val="24"/>
          <w:szCs w:val="24"/>
          <w:lang w:eastAsia="zh-CN"/>
        </w:rPr>
        <w:t>采购人</w:t>
      </w:r>
      <w:r>
        <w:rPr>
          <w:rFonts w:hint="eastAsia" w:ascii="宋体" w:hAnsi="宋体" w:eastAsia="宋体" w:cs="宋体"/>
          <w:sz w:val="24"/>
          <w:szCs w:val="24"/>
        </w:rPr>
        <w:t>有权要求供应商赔偿相应的损失，并追究相关法律责任。由此增加费用由供应商承担，供应商对此费用须考虑在投标报价内。</w:t>
      </w:r>
    </w:p>
    <w:p w14:paraId="0AC64908">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采购人</w:t>
      </w:r>
      <w:r>
        <w:rPr>
          <w:rFonts w:hint="eastAsia" w:ascii="宋体" w:hAnsi="宋体" w:eastAsia="宋体" w:cs="宋体"/>
          <w:sz w:val="24"/>
          <w:szCs w:val="24"/>
        </w:rPr>
        <w:t>不提供档案扫描挂接所需的任何相应设备和数字化加工软件，所有扫描加工的硬件、软件设备均由供应商提供。</w:t>
      </w:r>
    </w:p>
    <w:p w14:paraId="36F65CBF">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（4）在质保期内，因中标人原因造成档案无法查阅（不包括</w:t>
      </w:r>
      <w:r>
        <w:rPr>
          <w:rFonts w:hint="eastAsia" w:ascii="宋体" w:hAnsi="宋体" w:cs="宋体"/>
          <w:sz w:val="24"/>
          <w:szCs w:val="24"/>
          <w:lang w:eastAsia="zh-CN"/>
        </w:rPr>
        <w:t>采购人</w:t>
      </w:r>
      <w:r>
        <w:rPr>
          <w:rFonts w:hint="eastAsia" w:ascii="宋体" w:hAnsi="宋体" w:eastAsia="宋体" w:cs="宋体"/>
          <w:sz w:val="24"/>
          <w:szCs w:val="24"/>
        </w:rPr>
        <w:t>操作不当引起的数据丢失、电脑病毒等原因），所产生的一切费用均由中标人承担，同时免费提供上门服务。</w:t>
      </w:r>
    </w:p>
    <w:p w14:paraId="578A1952">
      <w:pPr>
        <w:spacing w:line="360" w:lineRule="auto"/>
        <w:ind w:firstLine="482" w:firstLineChars="200"/>
        <w:rPr>
          <w:rFonts w:hint="eastAsia" w:ascii="宋体" w:hAnsi="宋体" w:eastAsia="宋体" w:cs="宋体"/>
          <w:b/>
          <w:bCs/>
          <w:sz w:val="24"/>
          <w:szCs w:val="24"/>
        </w:rPr>
      </w:pPr>
    </w:p>
    <w:p w14:paraId="4F2D5F15">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2、商务需求</w:t>
      </w:r>
    </w:p>
    <w:p w14:paraId="094F17A2">
      <w:pPr>
        <w:spacing w:line="360" w:lineRule="auto"/>
        <w:ind w:firstLine="482" w:firstLineChars="200"/>
        <w:rPr>
          <w:rFonts w:hint="eastAsia" w:ascii="宋体" w:hAnsi="宋体" w:eastAsia="宋体" w:cs="宋体"/>
          <w:b/>
          <w:sz w:val="24"/>
          <w:szCs w:val="24"/>
        </w:rPr>
      </w:pPr>
      <w:r>
        <w:rPr>
          <w:rFonts w:hint="eastAsia" w:ascii="宋体" w:hAnsi="宋体" w:eastAsia="宋体" w:cs="宋体"/>
          <w:b/>
          <w:bCs/>
          <w:sz w:val="24"/>
          <w:szCs w:val="24"/>
        </w:rPr>
        <w:t xml:space="preserve"> 2.1</w:t>
      </w:r>
      <w:r>
        <w:rPr>
          <w:rFonts w:hint="eastAsia" w:ascii="宋体" w:hAnsi="宋体" w:eastAsia="宋体" w:cs="宋体"/>
          <w:b/>
          <w:sz w:val="24"/>
          <w:szCs w:val="24"/>
        </w:rPr>
        <w:t>服务质量承诺：</w:t>
      </w:r>
    </w:p>
    <w:p w14:paraId="1BFC3EB9">
      <w:pPr>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（1）</w:t>
      </w:r>
      <w:r>
        <w:rPr>
          <w:rFonts w:hint="eastAsia" w:ascii="宋体" w:hAnsi="宋体" w:eastAsia="宋体" w:cs="宋体"/>
          <w:sz w:val="24"/>
          <w:szCs w:val="24"/>
        </w:rPr>
        <w:t>中标人需向</w:t>
      </w:r>
      <w:r>
        <w:rPr>
          <w:rFonts w:hint="eastAsia" w:ascii="宋体" w:hAnsi="宋体" w:cs="宋体"/>
          <w:sz w:val="24"/>
          <w:szCs w:val="24"/>
          <w:lang w:eastAsia="zh-CN"/>
        </w:rPr>
        <w:t>采购人</w:t>
      </w:r>
      <w:r>
        <w:rPr>
          <w:rFonts w:hint="eastAsia" w:ascii="宋体" w:hAnsi="宋体" w:eastAsia="宋体" w:cs="宋体"/>
          <w:sz w:val="24"/>
          <w:szCs w:val="24"/>
        </w:rPr>
        <w:t>提供服务承诺；</w:t>
      </w:r>
    </w:p>
    <w:p w14:paraId="5121C316">
      <w:pPr>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（2）</w:t>
      </w:r>
      <w:r>
        <w:rPr>
          <w:rFonts w:hint="eastAsia" w:ascii="宋体" w:hAnsi="宋体" w:eastAsia="宋体" w:cs="宋体"/>
          <w:sz w:val="24"/>
          <w:szCs w:val="24"/>
        </w:rPr>
        <w:t>中标人须主动接受</w:t>
      </w:r>
      <w:r>
        <w:rPr>
          <w:rFonts w:hint="eastAsia" w:ascii="宋体" w:hAnsi="宋体" w:cs="宋体"/>
          <w:sz w:val="24"/>
          <w:szCs w:val="24"/>
          <w:lang w:eastAsia="zh-CN"/>
        </w:rPr>
        <w:t>采购人</w:t>
      </w:r>
      <w:r>
        <w:rPr>
          <w:rFonts w:hint="eastAsia" w:ascii="宋体" w:hAnsi="宋体" w:eastAsia="宋体" w:cs="宋体"/>
          <w:sz w:val="24"/>
          <w:szCs w:val="24"/>
        </w:rPr>
        <w:t>的指导、检查、监督及协调。</w:t>
      </w:r>
    </w:p>
    <w:p w14:paraId="004894FF">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2.2 </w:t>
      </w:r>
      <w:r>
        <w:rPr>
          <w:rFonts w:hint="eastAsia" w:ascii="宋体" w:hAnsi="宋体" w:eastAsia="宋体" w:cs="宋体"/>
          <w:sz w:val="24"/>
          <w:szCs w:val="24"/>
        </w:rPr>
        <w:t>▲</w:t>
      </w:r>
      <w:r>
        <w:rPr>
          <w:rFonts w:hint="eastAsia" w:ascii="宋体" w:hAnsi="宋体" w:eastAsia="宋体" w:cs="宋体"/>
          <w:b/>
          <w:bCs/>
          <w:sz w:val="24"/>
          <w:szCs w:val="24"/>
        </w:rPr>
        <w:t>服务期限：</w:t>
      </w:r>
      <w:r>
        <w:rPr>
          <w:rFonts w:hint="eastAsia" w:ascii="宋体" w:hAnsi="宋体" w:eastAsia="宋体" w:cs="宋体"/>
          <w:color w:val="auto"/>
          <w:sz w:val="24"/>
          <w:szCs w:val="24"/>
        </w:rPr>
        <w:t>自合同签订之日起1</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个月内完成，具体服务上门时间应根据</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科室业务需要来进行配合。</w:t>
      </w:r>
    </w:p>
    <w:p w14:paraId="5CC4D0F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2.3在服务期内中标人应严格履行合同，如中标人在服务期内违反合同约定，</w:t>
      </w:r>
      <w:r>
        <w:rPr>
          <w:rFonts w:hint="eastAsia" w:ascii="宋体" w:hAnsi="宋体" w:cs="宋体"/>
          <w:sz w:val="24"/>
          <w:szCs w:val="24"/>
          <w:lang w:eastAsia="zh-CN"/>
        </w:rPr>
        <w:t>采购人</w:t>
      </w:r>
      <w:r>
        <w:rPr>
          <w:rFonts w:hint="eastAsia" w:ascii="宋体" w:hAnsi="宋体" w:eastAsia="宋体" w:cs="宋体"/>
          <w:sz w:val="24"/>
          <w:szCs w:val="24"/>
        </w:rPr>
        <w:t>有权提前终止合同，并对中标人视情况在合同总价的30%-40%范围内进行罚款。</w:t>
      </w:r>
    </w:p>
    <w:p w14:paraId="45EBED9F">
      <w:pPr>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2.4项目实施计划</w:t>
      </w:r>
    </w:p>
    <w:p w14:paraId="1F5D1BB0">
      <w:pPr>
        <w:snapToGrid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项目实施的组织工作方案:</w:t>
      </w:r>
      <w:r>
        <w:rPr>
          <w:rFonts w:hint="eastAsia" w:ascii="宋体" w:hAnsi="宋体" w:eastAsia="宋体" w:cs="宋体"/>
          <w:sz w:val="24"/>
          <w:szCs w:val="24"/>
          <w:lang w:val="en-GB"/>
        </w:rPr>
        <w:t>包括对本项目的服务人员培训与管理措施、针对本项目建立的安全和风险防控工作管理方案等。</w:t>
      </w:r>
    </w:p>
    <w:p w14:paraId="5587690A">
      <w:pPr>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2.5付款方式</w:t>
      </w:r>
    </w:p>
    <w:p w14:paraId="497B0E76">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合同签订后，设备人员入场，</w:t>
      </w:r>
      <w:r>
        <w:rPr>
          <w:rFonts w:hint="eastAsia" w:ascii="宋体" w:hAnsi="宋体" w:cs="宋体"/>
          <w:kern w:val="0"/>
          <w:sz w:val="24"/>
          <w:szCs w:val="24"/>
          <w:lang w:eastAsia="zh-CN"/>
        </w:rPr>
        <w:t>采购人</w:t>
      </w:r>
      <w:r>
        <w:rPr>
          <w:rFonts w:hint="eastAsia" w:ascii="宋体" w:hAnsi="宋体" w:eastAsia="宋体" w:cs="宋体"/>
          <w:kern w:val="0"/>
          <w:sz w:val="24"/>
          <w:szCs w:val="24"/>
        </w:rPr>
        <w:t>支付合同总价的40%作为预付款；项目完成并经</w:t>
      </w:r>
      <w:r>
        <w:rPr>
          <w:rFonts w:hint="eastAsia" w:ascii="宋体" w:hAnsi="宋体" w:cs="宋体"/>
          <w:kern w:val="0"/>
          <w:sz w:val="24"/>
          <w:szCs w:val="24"/>
          <w:lang w:eastAsia="zh-CN"/>
        </w:rPr>
        <w:t>采购人</w:t>
      </w:r>
      <w:r>
        <w:rPr>
          <w:rFonts w:hint="eastAsia" w:ascii="宋体" w:hAnsi="宋体" w:eastAsia="宋体" w:cs="宋体"/>
          <w:kern w:val="0"/>
          <w:sz w:val="24"/>
          <w:szCs w:val="24"/>
        </w:rPr>
        <w:t>验收合格后根据实际数量结清剩余款项。</w:t>
      </w:r>
    </w:p>
    <w:p w14:paraId="4DF89245">
      <w:pPr>
        <w:spacing w:line="360" w:lineRule="auto"/>
        <w:ind w:firstLine="482" w:firstLineChars="200"/>
        <w:outlineLvl w:val="2"/>
        <w:rPr>
          <w:rFonts w:hint="eastAsia" w:ascii="宋体" w:hAnsi="宋体" w:eastAsia="宋体" w:cs="宋体"/>
          <w:b/>
          <w:sz w:val="24"/>
          <w:szCs w:val="24"/>
        </w:rPr>
      </w:pPr>
      <w:r>
        <w:rPr>
          <w:rFonts w:hint="eastAsia" w:ascii="宋体" w:hAnsi="宋体" w:eastAsia="宋体" w:cs="宋体"/>
          <w:b/>
          <w:sz w:val="24"/>
          <w:szCs w:val="24"/>
        </w:rPr>
        <w:t>2.5其他说明</w:t>
      </w:r>
    </w:p>
    <w:p w14:paraId="40F38166">
      <w:pPr>
        <w:spacing w:line="360" w:lineRule="auto"/>
        <w:ind w:firstLine="480" w:firstLineChars="200"/>
        <w:rPr>
          <w:rFonts w:hint="eastAsia" w:ascii="宋体" w:hAnsi="宋体" w:eastAsia="宋体" w:cs="宋体"/>
          <w:kern w:val="0"/>
          <w:sz w:val="24"/>
          <w:szCs w:val="24"/>
        </w:rPr>
      </w:pPr>
      <w:r>
        <w:rPr>
          <w:rFonts w:hint="eastAsia" w:ascii="宋体" w:hAnsi="宋体" w:cs="宋体"/>
          <w:kern w:val="0"/>
          <w:sz w:val="24"/>
          <w:szCs w:val="24"/>
          <w:lang w:eastAsia="zh-CN"/>
        </w:rPr>
        <w:t>投标人</w:t>
      </w:r>
      <w:r>
        <w:rPr>
          <w:rFonts w:hint="eastAsia" w:ascii="宋体" w:hAnsi="宋体" w:eastAsia="宋体" w:cs="宋体"/>
          <w:kern w:val="0"/>
          <w:sz w:val="24"/>
          <w:szCs w:val="24"/>
        </w:rPr>
        <w:t>需在投标(开标)一览表中填报法律援助及矫正档案整理每卷投标单价、行政复议档案整理每卷投标单价、档案条目著录每条投标单价、档案装订每卷投标单价、档案数字化扫描（含数据挂接）每页投标单价。投标单价包括人工费（包括人员工资、预计加班费用、社会保障费用等）、工具及相关耗材费（档案盒、散材料袋、牛皮封面和A4纸张等）、其他项目费、办公场地、办公设备、综合管理费和税金等</w:t>
      </w:r>
      <w:r>
        <w:rPr>
          <w:rFonts w:hint="eastAsia" w:ascii="宋体" w:hAnsi="宋体" w:cs="宋体"/>
          <w:kern w:val="0"/>
          <w:sz w:val="24"/>
          <w:szCs w:val="24"/>
          <w:lang w:eastAsia="zh-CN"/>
        </w:rPr>
        <w:t>投标人</w:t>
      </w:r>
      <w:r>
        <w:rPr>
          <w:rFonts w:hint="eastAsia" w:ascii="宋体" w:hAnsi="宋体" w:eastAsia="宋体" w:cs="宋体"/>
          <w:kern w:val="0"/>
          <w:sz w:val="24"/>
          <w:szCs w:val="24"/>
        </w:rPr>
        <w:t>认为完成本项目所需的一切费用，</w:t>
      </w:r>
      <w:r>
        <w:rPr>
          <w:rFonts w:hint="eastAsia" w:ascii="宋体" w:hAnsi="宋体" w:cs="宋体"/>
          <w:kern w:val="0"/>
          <w:sz w:val="24"/>
          <w:szCs w:val="24"/>
          <w:lang w:eastAsia="zh-CN"/>
        </w:rPr>
        <w:t>投标人</w:t>
      </w:r>
      <w:r>
        <w:rPr>
          <w:rFonts w:hint="eastAsia" w:ascii="宋体" w:hAnsi="宋体" w:eastAsia="宋体" w:cs="宋体"/>
          <w:kern w:val="0"/>
          <w:sz w:val="24"/>
          <w:szCs w:val="24"/>
        </w:rPr>
        <w:t>应根据上述因素自行考虑含入投标报价中，没有计入的，将被视为</w:t>
      </w:r>
      <w:r>
        <w:rPr>
          <w:rFonts w:hint="eastAsia" w:ascii="宋体" w:hAnsi="宋体" w:cs="宋体"/>
          <w:kern w:val="0"/>
          <w:sz w:val="24"/>
          <w:szCs w:val="24"/>
          <w:lang w:eastAsia="zh-CN"/>
        </w:rPr>
        <w:t>投标人</w:t>
      </w:r>
      <w:r>
        <w:rPr>
          <w:rFonts w:hint="eastAsia" w:ascii="宋体" w:hAnsi="宋体" w:eastAsia="宋体" w:cs="宋体"/>
          <w:kern w:val="0"/>
          <w:sz w:val="24"/>
          <w:szCs w:val="24"/>
        </w:rPr>
        <w:t>的优惠，政策性文件规定及合同包含的所有风险、责任等各项应有费用均应考虑在内。中标后法律援助及矫正档案整理每卷投标单价、行政复议档案整理每卷投标单价、档案条目著录每条投标单价、档案装订每卷投标单价、档案数字化扫描（含数据挂接）每页投标单价一次性包干不作调整，</w:t>
      </w:r>
      <w:r>
        <w:rPr>
          <w:rFonts w:hint="eastAsia" w:ascii="宋体" w:hAnsi="宋体" w:cs="宋体"/>
          <w:kern w:val="0"/>
          <w:sz w:val="24"/>
          <w:szCs w:val="24"/>
          <w:lang w:eastAsia="zh-CN"/>
        </w:rPr>
        <w:t>投标人</w:t>
      </w:r>
      <w:r>
        <w:rPr>
          <w:rFonts w:hint="eastAsia" w:ascii="宋体" w:hAnsi="宋体" w:eastAsia="宋体" w:cs="宋体"/>
          <w:kern w:val="0"/>
          <w:sz w:val="24"/>
          <w:szCs w:val="24"/>
        </w:rPr>
        <w:t>应自行承担报价风险，最终结算依据按照实际完成的服务量乘以服务中标单价作为最终项目结算价，结算价最高不超过本项目预算价。</w:t>
      </w:r>
    </w:p>
    <w:p w14:paraId="14F9DF9F">
      <w:pPr>
        <w:pStyle w:val="58"/>
        <w:widowControl w:val="0"/>
        <w:snapToGrid w:val="0"/>
        <w:spacing w:before="0" w:beforeAutospacing="0" w:after="0" w:afterAutospacing="0" w:line="360" w:lineRule="auto"/>
        <w:ind w:firstLine="480" w:firstLineChars="200"/>
        <w:jc w:val="both"/>
        <w:rPr>
          <w:rFonts w:hint="eastAsia" w:ascii="宋体" w:hAnsi="宋体" w:eastAsia="宋体" w:cs="宋体"/>
          <w:sz w:val="24"/>
          <w:szCs w:val="24"/>
        </w:rPr>
      </w:pPr>
      <w:r>
        <w:rPr>
          <w:rFonts w:hint="eastAsia" w:ascii="宋体" w:hAnsi="宋体" w:eastAsia="宋体" w:cs="宋体"/>
          <w:b w:val="0"/>
          <w:bCs w:val="0"/>
          <w:kern w:val="0"/>
          <w:sz w:val="24"/>
          <w:szCs w:val="24"/>
          <w:lang w:val="en-US"/>
        </w:rPr>
        <w:t>中标人有义务提醒</w:t>
      </w:r>
      <w:r>
        <w:rPr>
          <w:rFonts w:hint="eastAsia" w:cs="宋体"/>
          <w:b w:val="0"/>
          <w:bCs w:val="0"/>
          <w:kern w:val="0"/>
          <w:sz w:val="24"/>
          <w:szCs w:val="24"/>
          <w:lang w:val="en-US" w:eastAsia="zh-CN"/>
        </w:rPr>
        <w:t>采购人</w:t>
      </w:r>
      <w:r>
        <w:rPr>
          <w:rFonts w:hint="eastAsia" w:ascii="宋体" w:hAnsi="宋体" w:eastAsia="宋体" w:cs="宋体"/>
          <w:b w:val="0"/>
          <w:bCs w:val="0"/>
          <w:kern w:val="0"/>
          <w:sz w:val="24"/>
          <w:szCs w:val="24"/>
          <w:lang w:val="en-US"/>
        </w:rPr>
        <w:t>项目总价的实时统计情况，以免工作量超限价。若因中标人疏忽造成总价超过合同总价的，多余费用由中标人自行承担。</w:t>
      </w:r>
    </w:p>
    <w:p w14:paraId="0FC4854B">
      <w:pPr>
        <w:pStyle w:val="58"/>
        <w:widowControl w:val="0"/>
        <w:snapToGrid w:val="0"/>
        <w:spacing w:before="0" w:beforeAutospacing="0" w:after="0" w:afterAutospacing="0" w:line="360" w:lineRule="auto"/>
        <w:ind w:firstLine="480" w:firstLineChars="200"/>
        <w:jc w:val="both"/>
        <w:rPr>
          <w:rFonts w:hint="eastAsia"/>
        </w:rPr>
      </w:pPr>
    </w:p>
    <w:p w14:paraId="3520B061">
      <w:pPr>
        <w:pStyle w:val="58"/>
        <w:widowControl w:val="0"/>
        <w:snapToGrid w:val="0"/>
        <w:spacing w:before="0" w:beforeAutospacing="0" w:after="0" w:afterAutospacing="0" w:line="360" w:lineRule="auto"/>
        <w:ind w:firstLine="480" w:firstLineChars="200"/>
        <w:jc w:val="both"/>
        <w:rPr>
          <w:rFonts w:hint="eastAsia"/>
        </w:rPr>
      </w:pPr>
      <w:r>
        <w:rPr>
          <w:rFonts w:hint="eastAsia"/>
        </w:rPr>
        <w:t>注：</w:t>
      </w:r>
    </w:p>
    <w:p w14:paraId="421B5B2B">
      <w:pPr>
        <w:spacing w:line="360" w:lineRule="auto"/>
        <w:ind w:firstLine="482" w:firstLineChars="200"/>
        <w:rPr>
          <w:rFonts w:hint="eastAsia" w:ascii="宋体" w:hAnsi="宋体"/>
          <w:b/>
          <w:sz w:val="24"/>
        </w:rPr>
      </w:pPr>
      <w:r>
        <w:rPr>
          <w:rFonts w:hint="eastAsia" w:ascii="宋体" w:hAnsi="宋体"/>
          <w:b/>
          <w:sz w:val="24"/>
        </w:rPr>
        <w:t>1.除</w:t>
      </w:r>
      <w:r>
        <w:rPr>
          <w:rFonts w:hint="eastAsia" w:ascii="宋体" w:hAnsi="宋体"/>
          <w:b/>
          <w:sz w:val="24"/>
          <w:lang w:eastAsia="zh-CN"/>
        </w:rPr>
        <w:t>招标文件</w:t>
      </w:r>
      <w:r>
        <w:rPr>
          <w:rFonts w:hint="eastAsia" w:ascii="宋体" w:hAnsi="宋体"/>
          <w:b/>
          <w:sz w:val="24"/>
        </w:rPr>
        <w:t>标注的参考品牌外，欢迎其它能满足本项目技术需求且性能与所注品牌相当的产品参与。</w:t>
      </w:r>
    </w:p>
    <w:p w14:paraId="2E8569F9">
      <w:pPr>
        <w:spacing w:line="360" w:lineRule="auto"/>
        <w:ind w:firstLine="480" w:firstLineChars="200"/>
        <w:rPr>
          <w:rFonts w:hint="eastAsia" w:ascii="宋体" w:hAnsi="宋体"/>
          <w:sz w:val="24"/>
        </w:rPr>
      </w:pPr>
      <w:r>
        <w:rPr>
          <w:rFonts w:hint="eastAsia" w:ascii="宋体" w:hAnsi="宋体"/>
          <w:sz w:val="24"/>
        </w:rPr>
        <w:t>2.如有附图，仅作参考。</w:t>
      </w:r>
    </w:p>
    <w:p w14:paraId="4F3F37C5">
      <w:pPr>
        <w:spacing w:line="360" w:lineRule="auto"/>
        <w:ind w:firstLine="480" w:firstLineChars="200"/>
        <w:rPr>
          <w:rFonts w:hint="eastAsia" w:ascii="宋体" w:hAnsi="宋体"/>
          <w:sz w:val="24"/>
        </w:rPr>
      </w:pPr>
      <w:r>
        <w:rPr>
          <w:rFonts w:hint="eastAsia" w:ascii="宋体" w:hAnsi="宋体"/>
          <w:sz w:val="24"/>
        </w:rPr>
        <w:t>3.</w:t>
      </w:r>
      <w:r>
        <w:rPr>
          <w:rFonts w:hint="eastAsia" w:ascii="宋体" w:hAnsi="宋体"/>
          <w:sz w:val="24"/>
          <w:lang w:eastAsia="zh-CN"/>
        </w:rPr>
        <w:t>招标文件</w:t>
      </w:r>
      <w:r>
        <w:rPr>
          <w:rFonts w:hint="eastAsia" w:ascii="宋体" w:hAnsi="宋体"/>
          <w:sz w:val="24"/>
        </w:rPr>
        <w:t>中打▲内容为实质性要求，不允许有负偏离，否则将以涉及无效投标条款作无效投标。</w:t>
      </w:r>
    </w:p>
    <w:p w14:paraId="474B50E4">
      <w:pPr>
        <w:spacing w:line="360" w:lineRule="auto"/>
        <w:ind w:firstLine="480" w:firstLineChars="200"/>
        <w:rPr>
          <w:rFonts w:hint="eastAsia" w:ascii="宋体" w:hAnsi="宋体"/>
          <w:sz w:val="24"/>
        </w:rPr>
      </w:pPr>
      <w:r>
        <w:rPr>
          <w:rFonts w:hint="eastAsia" w:ascii="宋体" w:hAnsi="宋体"/>
          <w:sz w:val="24"/>
        </w:rPr>
        <w:t>4、中标供应商所提供的货物、服务须与投标承诺一致，不得以次充好、偷工减料，若在项目验收中发现有上述情况，将向有关部门举报，根据相关规定进行处理。</w:t>
      </w:r>
    </w:p>
    <w:p w14:paraId="7259A903">
      <w:pPr>
        <w:jc w:val="center"/>
        <w:rPr>
          <w:rFonts w:hint="eastAsia" w:ascii="宋体" w:hAnsi="宋体" w:cs="宋体"/>
          <w:b/>
          <w:sz w:val="36"/>
          <w:szCs w:val="36"/>
        </w:rPr>
        <w:sectPr>
          <w:headerReference r:id="rId6" w:type="first"/>
          <w:footerReference r:id="rId8" w:type="first"/>
          <w:headerReference r:id="rId5" w:type="default"/>
          <w:footerReference r:id="rId7" w:type="default"/>
          <w:pgSz w:w="11906" w:h="16838"/>
          <w:pgMar w:top="1440" w:right="1440" w:bottom="1440" w:left="1440" w:header="851" w:footer="992" w:gutter="0"/>
          <w:cols w:space="720" w:num="1"/>
          <w:titlePg/>
          <w:docGrid w:linePitch="312" w:charSpace="0"/>
        </w:sectPr>
      </w:pPr>
    </w:p>
    <w:p w14:paraId="3866C86B">
      <w:pPr>
        <w:jc w:val="center"/>
        <w:rPr>
          <w:rFonts w:hint="eastAsia" w:ascii="宋体" w:hAnsi="宋体" w:cs="宋体"/>
          <w:b/>
          <w:color w:val="auto"/>
          <w:sz w:val="36"/>
          <w:szCs w:val="36"/>
        </w:rPr>
      </w:pPr>
      <w:r>
        <w:rPr>
          <w:rFonts w:hint="eastAsia" w:ascii="宋体" w:hAnsi="宋体" w:cs="宋体"/>
          <w:b/>
          <w:color w:val="auto"/>
          <w:sz w:val="36"/>
          <w:szCs w:val="36"/>
        </w:rPr>
        <w:t xml:space="preserve">第四部分   </w:t>
      </w:r>
      <w:bookmarkStart w:id="17" w:name="_Toc184314433"/>
      <w:bookmarkEnd w:id="17"/>
      <w:bookmarkStart w:id="18" w:name="_Toc184314434"/>
      <w:bookmarkEnd w:id="18"/>
      <w:bookmarkStart w:id="19" w:name="_Toc184314411"/>
      <w:bookmarkEnd w:id="19"/>
      <w:bookmarkStart w:id="20" w:name="_Toc184312089"/>
      <w:bookmarkEnd w:id="20"/>
      <w:bookmarkStart w:id="21" w:name="_Toc184312103"/>
      <w:bookmarkEnd w:id="21"/>
      <w:bookmarkStart w:id="22" w:name="_Toc184308087"/>
      <w:bookmarkEnd w:id="22"/>
      <w:bookmarkStart w:id="23" w:name="_Toc184308097"/>
      <w:bookmarkEnd w:id="23"/>
      <w:bookmarkStart w:id="24" w:name="_Toc184308043"/>
      <w:bookmarkEnd w:id="24"/>
      <w:bookmarkStart w:id="25" w:name="_Toc184313266"/>
      <w:bookmarkEnd w:id="25"/>
      <w:bookmarkStart w:id="26" w:name="_Toc184313284"/>
      <w:bookmarkEnd w:id="26"/>
      <w:bookmarkStart w:id="27" w:name="_Toc184308098"/>
      <w:bookmarkEnd w:id="27"/>
      <w:bookmarkStart w:id="28" w:name="_Toc184314443"/>
      <w:bookmarkEnd w:id="28"/>
      <w:bookmarkStart w:id="29" w:name="_Toc184312093"/>
      <w:bookmarkEnd w:id="29"/>
      <w:bookmarkStart w:id="30" w:name="_Toc184313280"/>
      <w:bookmarkEnd w:id="30"/>
      <w:bookmarkStart w:id="31" w:name="_Toc184312069"/>
      <w:bookmarkEnd w:id="31"/>
      <w:bookmarkStart w:id="32" w:name="_Toc184308076"/>
      <w:bookmarkEnd w:id="32"/>
      <w:bookmarkStart w:id="33" w:name="_Toc184313294"/>
      <w:bookmarkEnd w:id="33"/>
      <w:bookmarkStart w:id="34" w:name="_Toc184314478"/>
      <w:bookmarkEnd w:id="34"/>
      <w:bookmarkStart w:id="35" w:name="_Toc184313241"/>
      <w:bookmarkEnd w:id="35"/>
      <w:bookmarkStart w:id="36" w:name="_Toc184308075"/>
      <w:bookmarkEnd w:id="36"/>
      <w:bookmarkStart w:id="37" w:name="_Toc184312135"/>
      <w:bookmarkEnd w:id="37"/>
      <w:bookmarkStart w:id="38" w:name="_Toc184314453"/>
      <w:bookmarkEnd w:id="38"/>
      <w:bookmarkStart w:id="39" w:name="_Toc184308086"/>
      <w:bookmarkEnd w:id="39"/>
      <w:bookmarkStart w:id="40" w:name="_Toc184314427"/>
      <w:bookmarkEnd w:id="40"/>
      <w:bookmarkStart w:id="41" w:name="_Toc184308051"/>
      <w:bookmarkEnd w:id="41"/>
      <w:bookmarkStart w:id="42" w:name="_Toc184308108"/>
      <w:bookmarkEnd w:id="42"/>
      <w:bookmarkStart w:id="43" w:name="_Toc184310273"/>
      <w:bookmarkEnd w:id="43"/>
      <w:bookmarkStart w:id="44" w:name="_Toc184313286"/>
      <w:bookmarkEnd w:id="44"/>
      <w:bookmarkStart w:id="45" w:name="_Toc184314435"/>
      <w:bookmarkEnd w:id="45"/>
      <w:bookmarkStart w:id="46" w:name="_Toc184310286"/>
      <w:bookmarkEnd w:id="46"/>
      <w:bookmarkStart w:id="47" w:name="_Toc184313257"/>
      <w:bookmarkEnd w:id="47"/>
      <w:bookmarkStart w:id="48" w:name="_Toc184310303"/>
      <w:bookmarkEnd w:id="48"/>
      <w:bookmarkStart w:id="49" w:name="_Toc184308046"/>
      <w:bookmarkEnd w:id="49"/>
      <w:bookmarkStart w:id="50" w:name="_Toc184313278"/>
      <w:bookmarkEnd w:id="50"/>
      <w:bookmarkStart w:id="51" w:name="_Toc184313258"/>
      <w:bookmarkEnd w:id="51"/>
      <w:bookmarkStart w:id="52" w:name="_Toc184310307"/>
      <w:bookmarkEnd w:id="52"/>
      <w:bookmarkStart w:id="53" w:name="_Toc184314436"/>
      <w:bookmarkEnd w:id="53"/>
      <w:bookmarkStart w:id="54" w:name="_Toc184314425"/>
      <w:bookmarkEnd w:id="54"/>
      <w:bookmarkStart w:id="55" w:name="_Toc184312119"/>
      <w:bookmarkEnd w:id="55"/>
      <w:bookmarkStart w:id="56" w:name="_Toc184312075"/>
      <w:bookmarkEnd w:id="56"/>
      <w:bookmarkStart w:id="57" w:name="_Toc184312084"/>
      <w:bookmarkEnd w:id="57"/>
      <w:bookmarkStart w:id="58" w:name="_Toc184312139"/>
      <w:bookmarkEnd w:id="58"/>
      <w:bookmarkStart w:id="59" w:name="_Toc184314461"/>
      <w:bookmarkEnd w:id="59"/>
      <w:bookmarkStart w:id="60" w:name="_Toc184308036"/>
      <w:bookmarkEnd w:id="60"/>
      <w:bookmarkStart w:id="61" w:name="_Toc184310282"/>
      <w:bookmarkEnd w:id="61"/>
      <w:bookmarkStart w:id="62" w:name="_Toc184310299"/>
      <w:bookmarkEnd w:id="62"/>
      <w:bookmarkStart w:id="63" w:name="_Toc184313255"/>
      <w:bookmarkEnd w:id="63"/>
      <w:bookmarkStart w:id="64" w:name="_Toc184312092"/>
      <w:bookmarkEnd w:id="64"/>
      <w:bookmarkStart w:id="65" w:name="_Toc184310331"/>
      <w:bookmarkEnd w:id="65"/>
      <w:bookmarkStart w:id="66" w:name="_Toc184313303"/>
      <w:bookmarkEnd w:id="66"/>
      <w:bookmarkStart w:id="67" w:name="_Toc184314448"/>
      <w:bookmarkEnd w:id="67"/>
      <w:bookmarkStart w:id="68" w:name="_Toc184314430"/>
      <w:bookmarkEnd w:id="68"/>
      <w:bookmarkStart w:id="69" w:name="_Toc184314432"/>
      <w:bookmarkEnd w:id="69"/>
      <w:bookmarkStart w:id="70" w:name="_Toc184313256"/>
      <w:bookmarkEnd w:id="70"/>
      <w:bookmarkStart w:id="71" w:name="_Toc184314476"/>
      <w:bookmarkEnd w:id="71"/>
      <w:bookmarkStart w:id="72" w:name="_Toc184313296"/>
      <w:bookmarkEnd w:id="72"/>
      <w:bookmarkStart w:id="73" w:name="_Toc184312138"/>
      <w:bookmarkEnd w:id="73"/>
      <w:bookmarkStart w:id="74" w:name="_Toc184312094"/>
      <w:bookmarkEnd w:id="74"/>
      <w:bookmarkStart w:id="75" w:name="_Toc184313248"/>
      <w:bookmarkEnd w:id="75"/>
      <w:bookmarkStart w:id="76" w:name="_Toc184314460"/>
      <w:bookmarkEnd w:id="76"/>
      <w:bookmarkStart w:id="77" w:name="_Toc184312128"/>
      <w:bookmarkEnd w:id="77"/>
      <w:bookmarkStart w:id="78" w:name="_Toc184308096"/>
      <w:bookmarkEnd w:id="78"/>
      <w:bookmarkStart w:id="79" w:name="_Toc184314423"/>
      <w:bookmarkEnd w:id="79"/>
      <w:bookmarkStart w:id="80" w:name="_Toc184314465"/>
      <w:bookmarkEnd w:id="80"/>
      <w:bookmarkStart w:id="81" w:name="_Toc184312104"/>
      <w:bookmarkEnd w:id="81"/>
      <w:bookmarkStart w:id="82" w:name="_Toc184313310"/>
      <w:bookmarkEnd w:id="82"/>
      <w:bookmarkStart w:id="83" w:name="_Toc184312134"/>
      <w:bookmarkEnd w:id="83"/>
      <w:bookmarkStart w:id="84" w:name="_Toc184312126"/>
      <w:bookmarkEnd w:id="84"/>
      <w:bookmarkStart w:id="85" w:name="_Toc184313282"/>
      <w:bookmarkEnd w:id="85"/>
      <w:bookmarkStart w:id="86" w:name="_Toc184312074"/>
      <w:bookmarkEnd w:id="86"/>
      <w:bookmarkStart w:id="87" w:name="_Toc184313298"/>
      <w:bookmarkEnd w:id="87"/>
      <w:bookmarkStart w:id="88" w:name="_Toc184310285"/>
      <w:bookmarkEnd w:id="88"/>
      <w:bookmarkStart w:id="89" w:name="_Toc184310335"/>
      <w:bookmarkEnd w:id="89"/>
      <w:bookmarkStart w:id="90" w:name="_Toc184312107"/>
      <w:bookmarkEnd w:id="90"/>
      <w:bookmarkStart w:id="91" w:name="_Toc184310289"/>
      <w:bookmarkEnd w:id="91"/>
      <w:bookmarkStart w:id="92" w:name="_Toc184314468"/>
      <w:bookmarkEnd w:id="92"/>
      <w:bookmarkStart w:id="93" w:name="_Toc184308047"/>
      <w:bookmarkEnd w:id="93"/>
      <w:bookmarkStart w:id="94" w:name="_Toc184314446"/>
      <w:bookmarkEnd w:id="94"/>
      <w:bookmarkStart w:id="95" w:name="_Toc184308049"/>
      <w:bookmarkEnd w:id="95"/>
      <w:bookmarkStart w:id="96" w:name="_Toc184312085"/>
      <w:bookmarkEnd w:id="96"/>
      <w:bookmarkStart w:id="97" w:name="_Toc184308041"/>
      <w:bookmarkEnd w:id="97"/>
      <w:bookmarkStart w:id="98" w:name="_Toc184312121"/>
      <w:bookmarkEnd w:id="98"/>
      <w:bookmarkStart w:id="99" w:name="_Toc184308066"/>
      <w:bookmarkEnd w:id="99"/>
      <w:bookmarkStart w:id="100" w:name="_Toc184310290"/>
      <w:bookmarkEnd w:id="100"/>
      <w:bookmarkStart w:id="101" w:name="_Toc184310311"/>
      <w:bookmarkEnd w:id="101"/>
      <w:bookmarkStart w:id="102" w:name="_Toc184310337"/>
      <w:bookmarkEnd w:id="102"/>
      <w:bookmarkStart w:id="103" w:name="_Toc184312078"/>
      <w:bookmarkEnd w:id="103"/>
      <w:bookmarkStart w:id="104" w:name="_Toc184308042"/>
      <w:bookmarkEnd w:id="104"/>
      <w:bookmarkStart w:id="105" w:name="_Toc184314475"/>
      <w:bookmarkEnd w:id="105"/>
      <w:bookmarkStart w:id="106" w:name="_Toc184313279"/>
      <w:bookmarkEnd w:id="106"/>
      <w:bookmarkStart w:id="107" w:name="_Toc184313249"/>
      <w:bookmarkEnd w:id="107"/>
      <w:bookmarkStart w:id="108" w:name="_Toc184314421"/>
      <w:bookmarkEnd w:id="108"/>
      <w:bookmarkStart w:id="109" w:name="_Toc184312111"/>
      <w:bookmarkEnd w:id="109"/>
      <w:bookmarkStart w:id="110" w:name="_Toc184310278"/>
      <w:bookmarkEnd w:id="110"/>
      <w:bookmarkStart w:id="111" w:name="_Toc184308058"/>
      <w:bookmarkEnd w:id="111"/>
      <w:bookmarkStart w:id="112" w:name="_Toc184313252"/>
      <w:bookmarkEnd w:id="112"/>
      <w:bookmarkStart w:id="113" w:name="_Toc184314472"/>
      <w:bookmarkEnd w:id="113"/>
      <w:bookmarkStart w:id="114" w:name="_Toc184314429"/>
      <w:bookmarkEnd w:id="114"/>
      <w:bookmarkStart w:id="115" w:name="_Toc184313290"/>
      <w:bookmarkEnd w:id="115"/>
      <w:bookmarkStart w:id="116" w:name="_Toc184310341"/>
      <w:bookmarkEnd w:id="116"/>
      <w:bookmarkStart w:id="117" w:name="_Toc184314467"/>
      <w:bookmarkEnd w:id="117"/>
      <w:bookmarkStart w:id="118" w:name="_Toc184308104"/>
      <w:bookmarkEnd w:id="118"/>
      <w:bookmarkStart w:id="119" w:name="_Toc184308094"/>
      <w:bookmarkEnd w:id="119"/>
      <w:bookmarkStart w:id="120" w:name="_Toc184308084"/>
      <w:bookmarkEnd w:id="120"/>
      <w:bookmarkStart w:id="121" w:name="_Toc184308037"/>
      <w:bookmarkEnd w:id="121"/>
      <w:bookmarkStart w:id="122" w:name="_Toc184310338"/>
      <w:bookmarkEnd w:id="122"/>
      <w:bookmarkStart w:id="123" w:name="_Toc184312105"/>
      <w:bookmarkEnd w:id="123"/>
      <w:bookmarkStart w:id="124" w:name="_Toc184308088"/>
      <w:bookmarkEnd w:id="124"/>
      <w:bookmarkStart w:id="125" w:name="_Toc184314457"/>
      <w:bookmarkEnd w:id="125"/>
      <w:bookmarkStart w:id="126" w:name="_Toc184310343"/>
      <w:bookmarkEnd w:id="126"/>
      <w:bookmarkStart w:id="127" w:name="_Toc184313244"/>
      <w:bookmarkEnd w:id="127"/>
      <w:bookmarkStart w:id="128" w:name="_Toc184310325"/>
      <w:bookmarkEnd w:id="128"/>
      <w:bookmarkStart w:id="129" w:name="_Toc184308085"/>
      <w:bookmarkEnd w:id="129"/>
      <w:bookmarkStart w:id="130" w:name="_Toc184314477"/>
      <w:bookmarkEnd w:id="130"/>
      <w:bookmarkStart w:id="131" w:name="_Toc184313254"/>
      <w:bookmarkEnd w:id="131"/>
      <w:bookmarkStart w:id="132" w:name="_Toc184312124"/>
      <w:bookmarkEnd w:id="132"/>
      <w:bookmarkStart w:id="133" w:name="_Toc184310324"/>
      <w:bookmarkEnd w:id="133"/>
      <w:bookmarkStart w:id="134" w:name="_Toc184314424"/>
      <w:bookmarkEnd w:id="134"/>
      <w:bookmarkStart w:id="135" w:name="_Toc184313250"/>
      <w:bookmarkEnd w:id="135"/>
      <w:bookmarkStart w:id="136" w:name="_Toc184308040"/>
      <w:bookmarkEnd w:id="136"/>
      <w:bookmarkStart w:id="137" w:name="_Toc184312080"/>
      <w:bookmarkEnd w:id="137"/>
      <w:bookmarkStart w:id="138" w:name="_Toc184310342"/>
      <w:bookmarkEnd w:id="138"/>
      <w:bookmarkStart w:id="139" w:name="_Toc184308061"/>
      <w:bookmarkEnd w:id="139"/>
      <w:bookmarkStart w:id="140" w:name="_Toc184313253"/>
      <w:bookmarkEnd w:id="140"/>
      <w:bookmarkStart w:id="141" w:name="_Toc184308059"/>
      <w:bookmarkEnd w:id="141"/>
      <w:bookmarkStart w:id="142" w:name="_Toc184310302"/>
      <w:bookmarkEnd w:id="142"/>
      <w:bookmarkStart w:id="143" w:name="_Toc184313263"/>
      <w:bookmarkEnd w:id="143"/>
      <w:bookmarkStart w:id="144" w:name="_Toc184313307"/>
      <w:bookmarkEnd w:id="144"/>
      <w:bookmarkStart w:id="145" w:name="_Toc184310294"/>
      <w:bookmarkEnd w:id="145"/>
      <w:bookmarkStart w:id="146" w:name="_Toc184310279"/>
      <w:bookmarkEnd w:id="146"/>
      <w:bookmarkStart w:id="147" w:name="_Toc184312071"/>
      <w:bookmarkEnd w:id="147"/>
      <w:bookmarkStart w:id="148" w:name="_Toc184310297"/>
      <w:bookmarkEnd w:id="148"/>
      <w:bookmarkStart w:id="149" w:name="_Toc184310344"/>
      <w:bookmarkEnd w:id="149"/>
      <w:bookmarkStart w:id="150" w:name="_Toc184312125"/>
      <w:bookmarkEnd w:id="150"/>
      <w:bookmarkStart w:id="151" w:name="_Toc184310281"/>
      <w:bookmarkEnd w:id="151"/>
      <w:bookmarkStart w:id="152" w:name="_Toc184310316"/>
      <w:bookmarkEnd w:id="152"/>
      <w:bookmarkStart w:id="153" w:name="_Toc184314471"/>
      <w:bookmarkEnd w:id="153"/>
      <w:bookmarkStart w:id="154" w:name="_Toc184314444"/>
      <w:bookmarkEnd w:id="154"/>
      <w:bookmarkStart w:id="155" w:name="_Toc184313297"/>
      <w:bookmarkEnd w:id="155"/>
      <w:bookmarkStart w:id="156" w:name="_Toc184310305"/>
      <w:bookmarkEnd w:id="156"/>
      <w:bookmarkStart w:id="157" w:name="_Toc184310339"/>
      <w:bookmarkEnd w:id="157"/>
      <w:bookmarkStart w:id="158" w:name="_Toc184310322"/>
      <w:bookmarkEnd w:id="158"/>
      <w:bookmarkStart w:id="159" w:name="_Toc184314451"/>
      <w:bookmarkEnd w:id="159"/>
      <w:bookmarkStart w:id="160" w:name="_Toc184308063"/>
      <w:bookmarkEnd w:id="160"/>
      <w:bookmarkStart w:id="161" w:name="_Toc184314442"/>
      <w:bookmarkEnd w:id="161"/>
      <w:bookmarkStart w:id="162" w:name="_Toc184308070"/>
      <w:bookmarkEnd w:id="162"/>
      <w:bookmarkStart w:id="163" w:name="_Toc184308048"/>
      <w:bookmarkEnd w:id="163"/>
      <w:bookmarkStart w:id="164" w:name="_Toc184313293"/>
      <w:bookmarkEnd w:id="164"/>
      <w:bookmarkStart w:id="165" w:name="_Toc184314431"/>
      <w:bookmarkEnd w:id="165"/>
      <w:bookmarkStart w:id="166" w:name="_Toc184312077"/>
      <w:bookmarkEnd w:id="166"/>
      <w:bookmarkStart w:id="167" w:name="_Toc184310320"/>
      <w:bookmarkEnd w:id="167"/>
      <w:bookmarkStart w:id="168" w:name="_Toc184308044"/>
      <w:bookmarkEnd w:id="168"/>
      <w:bookmarkStart w:id="169" w:name="_Toc184310283"/>
      <w:bookmarkEnd w:id="169"/>
      <w:bookmarkStart w:id="170" w:name="_Toc184308052"/>
      <w:bookmarkEnd w:id="170"/>
      <w:bookmarkStart w:id="171" w:name="_Toc184314469"/>
      <w:bookmarkEnd w:id="171"/>
      <w:bookmarkStart w:id="172" w:name="_Toc184308106"/>
      <w:bookmarkEnd w:id="172"/>
      <w:bookmarkStart w:id="173" w:name="_Toc184312087"/>
      <w:bookmarkEnd w:id="173"/>
      <w:bookmarkStart w:id="174" w:name="_Toc184314458"/>
      <w:bookmarkEnd w:id="174"/>
      <w:bookmarkStart w:id="175" w:name="_Toc184310323"/>
      <w:bookmarkEnd w:id="175"/>
      <w:bookmarkStart w:id="176" w:name="_Toc184312068"/>
      <w:bookmarkEnd w:id="176"/>
      <w:bookmarkStart w:id="177" w:name="_Toc184314462"/>
      <w:bookmarkEnd w:id="177"/>
      <w:bookmarkStart w:id="178" w:name="_Toc184314466"/>
      <w:bookmarkEnd w:id="178"/>
      <w:bookmarkStart w:id="179" w:name="_Toc184314482"/>
      <w:bookmarkEnd w:id="179"/>
      <w:bookmarkStart w:id="180" w:name="_Toc184313299"/>
      <w:bookmarkEnd w:id="180"/>
      <w:bookmarkStart w:id="181" w:name="_Toc184308039"/>
      <w:bookmarkEnd w:id="181"/>
      <w:bookmarkStart w:id="182" w:name="_Toc184308062"/>
      <w:bookmarkEnd w:id="182"/>
      <w:bookmarkStart w:id="183" w:name="_Toc184308069"/>
      <w:bookmarkEnd w:id="183"/>
      <w:bookmarkStart w:id="184" w:name="_Toc184308080"/>
      <w:bookmarkEnd w:id="184"/>
      <w:bookmarkStart w:id="185" w:name="_Toc184313281"/>
      <w:bookmarkEnd w:id="185"/>
      <w:bookmarkStart w:id="186" w:name="_Toc184312110"/>
      <w:bookmarkEnd w:id="186"/>
      <w:bookmarkStart w:id="187" w:name="_Toc184310287"/>
      <w:bookmarkEnd w:id="187"/>
      <w:bookmarkStart w:id="188" w:name="_Toc184314420"/>
      <w:bookmarkEnd w:id="188"/>
      <w:bookmarkStart w:id="189" w:name="_Toc184314416"/>
      <w:bookmarkEnd w:id="189"/>
      <w:bookmarkStart w:id="190" w:name="_Toc184308060"/>
      <w:bookmarkEnd w:id="190"/>
      <w:bookmarkStart w:id="191" w:name="_Toc184312116"/>
      <w:bookmarkEnd w:id="191"/>
      <w:bookmarkStart w:id="192" w:name="_Toc184312096"/>
      <w:bookmarkEnd w:id="192"/>
      <w:bookmarkStart w:id="193" w:name="_Toc184312133"/>
      <w:bookmarkEnd w:id="193"/>
      <w:bookmarkStart w:id="194" w:name="_Toc184314450"/>
      <w:bookmarkEnd w:id="194"/>
      <w:bookmarkStart w:id="195" w:name="_Toc184310292"/>
      <w:bookmarkEnd w:id="195"/>
      <w:bookmarkStart w:id="196" w:name="_Toc184310284"/>
      <w:bookmarkEnd w:id="196"/>
      <w:bookmarkStart w:id="197" w:name="_Toc184308053"/>
      <w:bookmarkEnd w:id="197"/>
      <w:bookmarkStart w:id="198" w:name="_Toc184312102"/>
      <w:bookmarkEnd w:id="198"/>
      <w:bookmarkStart w:id="199" w:name="_Toc184313238"/>
      <w:bookmarkEnd w:id="199"/>
      <w:bookmarkStart w:id="200" w:name="_Toc184313245"/>
      <w:bookmarkEnd w:id="200"/>
      <w:bookmarkStart w:id="201" w:name="_Toc184308077"/>
      <w:bookmarkEnd w:id="201"/>
      <w:bookmarkStart w:id="202" w:name="_Toc184310296"/>
      <w:bookmarkEnd w:id="202"/>
      <w:bookmarkStart w:id="203" w:name="_Toc184313261"/>
      <w:bookmarkEnd w:id="203"/>
      <w:bookmarkStart w:id="204" w:name="_Toc184312091"/>
      <w:bookmarkEnd w:id="204"/>
      <w:bookmarkStart w:id="205" w:name="_Toc184308105"/>
      <w:bookmarkEnd w:id="205"/>
      <w:bookmarkStart w:id="206" w:name="_Toc184313302"/>
      <w:bookmarkEnd w:id="206"/>
      <w:bookmarkStart w:id="207" w:name="_Toc184308082"/>
      <w:bookmarkEnd w:id="207"/>
      <w:bookmarkStart w:id="208" w:name="_Toc184313265"/>
      <w:bookmarkEnd w:id="208"/>
      <w:bookmarkStart w:id="209" w:name="_Toc184310328"/>
      <w:bookmarkEnd w:id="209"/>
      <w:bookmarkStart w:id="210" w:name="_Toc184310298"/>
      <w:bookmarkEnd w:id="210"/>
      <w:bookmarkStart w:id="211" w:name="_Toc184308089"/>
      <w:bookmarkEnd w:id="211"/>
      <w:bookmarkStart w:id="212" w:name="_Toc184314418"/>
      <w:bookmarkEnd w:id="212"/>
      <w:bookmarkStart w:id="213" w:name="_Toc184312127"/>
      <w:bookmarkEnd w:id="213"/>
      <w:bookmarkStart w:id="214" w:name="_Toc184313268"/>
      <w:bookmarkEnd w:id="214"/>
      <w:bookmarkStart w:id="215" w:name="_Toc184313274"/>
      <w:bookmarkEnd w:id="215"/>
      <w:bookmarkStart w:id="216" w:name="_Toc184313259"/>
      <w:bookmarkEnd w:id="216"/>
      <w:bookmarkStart w:id="217" w:name="_Toc184314456"/>
      <w:bookmarkEnd w:id="217"/>
      <w:bookmarkStart w:id="218" w:name="_Toc184308045"/>
      <w:bookmarkEnd w:id="218"/>
      <w:bookmarkStart w:id="219" w:name="_Toc184312113"/>
      <w:bookmarkEnd w:id="219"/>
      <w:bookmarkStart w:id="220" w:name="_Toc184314440"/>
      <w:bookmarkEnd w:id="220"/>
      <w:bookmarkStart w:id="221" w:name="_Toc184314445"/>
      <w:bookmarkEnd w:id="221"/>
      <w:bookmarkStart w:id="222" w:name="_Toc184310310"/>
      <w:bookmarkEnd w:id="222"/>
      <w:bookmarkStart w:id="223" w:name="_Toc184310326"/>
      <w:bookmarkEnd w:id="223"/>
      <w:bookmarkStart w:id="224" w:name="_Toc184312099"/>
      <w:bookmarkEnd w:id="224"/>
      <w:bookmarkStart w:id="225" w:name="_Toc184313240"/>
      <w:bookmarkEnd w:id="225"/>
      <w:bookmarkStart w:id="226" w:name="_Toc184313275"/>
      <w:bookmarkEnd w:id="226"/>
      <w:bookmarkStart w:id="227" w:name="_Toc184313287"/>
      <w:bookmarkEnd w:id="227"/>
      <w:bookmarkStart w:id="228" w:name="_Toc184310306"/>
      <w:bookmarkEnd w:id="228"/>
      <w:bookmarkStart w:id="229" w:name="_Toc184310300"/>
      <w:bookmarkEnd w:id="229"/>
      <w:bookmarkStart w:id="230" w:name="_Toc184312132"/>
      <w:bookmarkEnd w:id="230"/>
      <w:bookmarkStart w:id="231" w:name="_Toc184312123"/>
      <w:bookmarkEnd w:id="231"/>
      <w:bookmarkStart w:id="232" w:name="_Toc184308079"/>
      <w:bookmarkEnd w:id="232"/>
      <w:bookmarkStart w:id="233" w:name="_Toc184312090"/>
      <w:bookmarkEnd w:id="233"/>
      <w:bookmarkStart w:id="234" w:name="_Toc184313260"/>
      <w:bookmarkEnd w:id="234"/>
      <w:bookmarkStart w:id="235" w:name="_Toc184314413"/>
      <w:bookmarkEnd w:id="235"/>
      <w:bookmarkStart w:id="236" w:name="_Toc184310308"/>
      <w:bookmarkEnd w:id="236"/>
      <w:bookmarkStart w:id="237" w:name="_Toc184312097"/>
      <w:bookmarkEnd w:id="237"/>
      <w:bookmarkStart w:id="238" w:name="_Toc184312088"/>
      <w:bookmarkEnd w:id="238"/>
      <w:bookmarkStart w:id="239" w:name="_Toc184308103"/>
      <w:bookmarkEnd w:id="239"/>
      <w:bookmarkStart w:id="240" w:name="_Toc184308090"/>
      <w:bookmarkEnd w:id="240"/>
      <w:bookmarkStart w:id="241" w:name="_Toc184314437"/>
      <w:bookmarkEnd w:id="241"/>
      <w:bookmarkStart w:id="242" w:name="_Toc184314454"/>
      <w:bookmarkEnd w:id="242"/>
      <w:bookmarkStart w:id="243" w:name="_Toc184310318"/>
      <w:bookmarkEnd w:id="243"/>
      <w:bookmarkStart w:id="244" w:name="_Toc184312120"/>
      <w:bookmarkEnd w:id="244"/>
      <w:bookmarkStart w:id="245" w:name="_Toc184310304"/>
      <w:bookmarkEnd w:id="245"/>
      <w:bookmarkStart w:id="246" w:name="_Toc184313295"/>
      <w:bookmarkEnd w:id="246"/>
      <w:bookmarkStart w:id="247" w:name="_Toc184313239"/>
      <w:bookmarkEnd w:id="247"/>
      <w:bookmarkStart w:id="248" w:name="_Toc184314441"/>
      <w:bookmarkEnd w:id="248"/>
      <w:bookmarkStart w:id="249" w:name="_Toc184308100"/>
      <w:bookmarkEnd w:id="249"/>
      <w:bookmarkStart w:id="250" w:name="_Toc184314417"/>
      <w:bookmarkEnd w:id="250"/>
      <w:bookmarkStart w:id="251" w:name="_Toc184310276"/>
      <w:bookmarkEnd w:id="251"/>
      <w:bookmarkStart w:id="252" w:name="_Toc184312081"/>
      <w:bookmarkEnd w:id="252"/>
      <w:bookmarkStart w:id="253" w:name="_Toc184312130"/>
      <w:bookmarkEnd w:id="253"/>
      <w:bookmarkStart w:id="254" w:name="_Toc184308074"/>
      <w:bookmarkEnd w:id="254"/>
      <w:bookmarkStart w:id="255" w:name="_Toc184308091"/>
      <w:bookmarkEnd w:id="255"/>
      <w:bookmarkStart w:id="256" w:name="_Toc184313270"/>
      <w:bookmarkEnd w:id="256"/>
      <w:bookmarkStart w:id="257" w:name="_Toc184308056"/>
      <w:bookmarkEnd w:id="257"/>
      <w:bookmarkStart w:id="258" w:name="_Toc184313283"/>
      <w:bookmarkEnd w:id="258"/>
      <w:bookmarkStart w:id="259" w:name="_Toc184310309"/>
      <w:bookmarkEnd w:id="259"/>
      <w:bookmarkStart w:id="260" w:name="_Toc184308065"/>
      <w:bookmarkEnd w:id="260"/>
      <w:bookmarkStart w:id="261" w:name="_Toc184314426"/>
      <w:bookmarkEnd w:id="261"/>
      <w:bookmarkStart w:id="262" w:name="_Toc184310275"/>
      <w:bookmarkEnd w:id="262"/>
      <w:bookmarkStart w:id="263" w:name="_Toc184310340"/>
      <w:bookmarkEnd w:id="263"/>
      <w:bookmarkStart w:id="264" w:name="_Toc184310313"/>
      <w:bookmarkEnd w:id="264"/>
      <w:bookmarkStart w:id="265" w:name="_Toc184312109"/>
      <w:bookmarkEnd w:id="265"/>
      <w:bookmarkStart w:id="266" w:name="_Toc184313285"/>
      <w:bookmarkEnd w:id="266"/>
      <w:bookmarkStart w:id="267" w:name="_Toc184312129"/>
      <w:bookmarkEnd w:id="267"/>
      <w:bookmarkStart w:id="268" w:name="_Toc184310280"/>
      <w:bookmarkEnd w:id="268"/>
      <w:bookmarkStart w:id="269" w:name="_Toc184314463"/>
      <w:bookmarkEnd w:id="269"/>
      <w:bookmarkStart w:id="270" w:name="_Toc184310288"/>
      <w:bookmarkEnd w:id="270"/>
      <w:bookmarkStart w:id="271" w:name="_Toc184314422"/>
      <w:bookmarkEnd w:id="271"/>
      <w:bookmarkStart w:id="272" w:name="_Toc184314439"/>
      <w:bookmarkEnd w:id="272"/>
      <w:bookmarkStart w:id="273" w:name="_Toc184313247"/>
      <w:bookmarkEnd w:id="273"/>
      <w:bookmarkStart w:id="274" w:name="_Toc184308102"/>
      <w:bookmarkEnd w:id="274"/>
      <w:bookmarkStart w:id="275" w:name="_Toc184312098"/>
      <w:bookmarkEnd w:id="275"/>
      <w:bookmarkStart w:id="276" w:name="_Toc184308068"/>
      <w:bookmarkEnd w:id="276"/>
      <w:bookmarkStart w:id="277" w:name="_Toc184308055"/>
      <w:bookmarkEnd w:id="277"/>
      <w:bookmarkStart w:id="278" w:name="_Toc184314452"/>
      <w:bookmarkEnd w:id="278"/>
      <w:bookmarkStart w:id="279" w:name="_Toc184313308"/>
      <w:bookmarkEnd w:id="279"/>
      <w:bookmarkStart w:id="280" w:name="_Toc184312114"/>
      <w:bookmarkEnd w:id="280"/>
      <w:bookmarkStart w:id="281" w:name="_Toc184312112"/>
      <w:bookmarkEnd w:id="281"/>
      <w:bookmarkStart w:id="282" w:name="_Toc184308073"/>
      <w:bookmarkEnd w:id="282"/>
      <w:bookmarkStart w:id="283" w:name="_Toc184314447"/>
      <w:bookmarkEnd w:id="283"/>
      <w:bookmarkStart w:id="284" w:name="_Toc184314412"/>
      <w:bookmarkEnd w:id="284"/>
      <w:bookmarkStart w:id="285" w:name="_Toc184308071"/>
      <w:bookmarkEnd w:id="285"/>
      <w:bookmarkStart w:id="286" w:name="_Toc184310312"/>
      <w:bookmarkEnd w:id="286"/>
      <w:bookmarkStart w:id="287" w:name="_Toc184314428"/>
      <w:bookmarkEnd w:id="287"/>
      <w:bookmarkStart w:id="288" w:name="_Toc184313267"/>
      <w:bookmarkEnd w:id="288"/>
      <w:bookmarkStart w:id="289" w:name="_Toc184312072"/>
      <w:bookmarkEnd w:id="289"/>
      <w:bookmarkStart w:id="290" w:name="_Toc184308099"/>
      <w:bookmarkEnd w:id="290"/>
      <w:bookmarkStart w:id="291" w:name="_Toc184312136"/>
      <w:bookmarkEnd w:id="291"/>
      <w:bookmarkStart w:id="292" w:name="_Toc184314470"/>
      <w:bookmarkEnd w:id="292"/>
      <w:bookmarkStart w:id="293" w:name="_Toc184310334"/>
      <w:bookmarkEnd w:id="293"/>
      <w:bookmarkStart w:id="294" w:name="_Toc184313292"/>
      <w:bookmarkEnd w:id="294"/>
      <w:bookmarkStart w:id="295" w:name="_Toc184313276"/>
      <w:bookmarkEnd w:id="295"/>
      <w:bookmarkStart w:id="296" w:name="_Toc184313304"/>
      <w:bookmarkEnd w:id="296"/>
      <w:bookmarkStart w:id="297" w:name="_Toc184314415"/>
      <w:bookmarkEnd w:id="297"/>
      <w:bookmarkStart w:id="298" w:name="_Toc184310317"/>
      <w:bookmarkEnd w:id="298"/>
      <w:bookmarkStart w:id="299" w:name="_Toc184310321"/>
      <w:bookmarkEnd w:id="299"/>
      <w:bookmarkStart w:id="300" w:name="_Toc184313262"/>
      <w:bookmarkEnd w:id="300"/>
      <w:bookmarkStart w:id="301" w:name="_Toc184312118"/>
      <w:bookmarkEnd w:id="301"/>
      <w:bookmarkStart w:id="302" w:name="_Toc184308064"/>
      <w:bookmarkEnd w:id="302"/>
      <w:bookmarkStart w:id="303" w:name="_Toc184314474"/>
      <w:bookmarkEnd w:id="303"/>
      <w:bookmarkStart w:id="304" w:name="_Toc184310327"/>
      <w:bookmarkEnd w:id="304"/>
      <w:bookmarkStart w:id="305" w:name="_Toc184312100"/>
      <w:bookmarkEnd w:id="305"/>
      <w:bookmarkStart w:id="306" w:name="_Toc184308054"/>
      <w:bookmarkEnd w:id="306"/>
      <w:bookmarkStart w:id="307" w:name="_Toc184314414"/>
      <w:bookmarkEnd w:id="307"/>
      <w:bookmarkStart w:id="308" w:name="_Toc184312067"/>
      <w:bookmarkEnd w:id="308"/>
      <w:bookmarkStart w:id="309" w:name="_Toc184310332"/>
      <w:bookmarkEnd w:id="309"/>
      <w:bookmarkStart w:id="310" w:name="_Toc184314438"/>
      <w:bookmarkEnd w:id="310"/>
      <w:bookmarkStart w:id="311" w:name="_Toc184308050"/>
      <w:bookmarkEnd w:id="311"/>
      <w:bookmarkStart w:id="312" w:name="_Toc184312086"/>
      <w:bookmarkEnd w:id="312"/>
      <w:bookmarkStart w:id="313" w:name="_Toc184310291"/>
      <w:bookmarkEnd w:id="313"/>
      <w:bookmarkStart w:id="314" w:name="_Toc184313301"/>
      <w:bookmarkEnd w:id="314"/>
      <w:bookmarkStart w:id="315" w:name="_Toc184310272"/>
      <w:bookmarkEnd w:id="315"/>
      <w:bookmarkStart w:id="316" w:name="_Toc184310333"/>
      <w:bookmarkEnd w:id="316"/>
      <w:bookmarkStart w:id="317" w:name="_Toc184312079"/>
      <w:bookmarkEnd w:id="317"/>
      <w:bookmarkStart w:id="318" w:name="_Toc184310277"/>
      <w:bookmarkEnd w:id="318"/>
      <w:bookmarkStart w:id="319" w:name="_Toc184310329"/>
      <w:bookmarkEnd w:id="319"/>
      <w:bookmarkStart w:id="320" w:name="_Toc184313272"/>
      <w:bookmarkEnd w:id="320"/>
      <w:bookmarkStart w:id="321" w:name="_Toc184312101"/>
      <w:bookmarkEnd w:id="321"/>
      <w:bookmarkStart w:id="322" w:name="_Toc184313309"/>
      <w:bookmarkEnd w:id="322"/>
      <w:bookmarkStart w:id="323" w:name="_Toc184312082"/>
      <w:bookmarkEnd w:id="323"/>
      <w:bookmarkStart w:id="324" w:name="_Toc184310293"/>
      <w:bookmarkEnd w:id="324"/>
      <w:bookmarkStart w:id="325" w:name="_Toc184314481"/>
      <w:bookmarkEnd w:id="325"/>
      <w:bookmarkStart w:id="326" w:name="_Toc184308093"/>
      <w:bookmarkEnd w:id="326"/>
      <w:bookmarkStart w:id="327" w:name="_Toc184313269"/>
      <w:bookmarkEnd w:id="327"/>
      <w:bookmarkStart w:id="328" w:name="_Toc184312122"/>
      <w:bookmarkEnd w:id="328"/>
      <w:bookmarkStart w:id="329" w:name="_Toc184314473"/>
      <w:bookmarkEnd w:id="329"/>
      <w:bookmarkStart w:id="330" w:name="_Toc184308038"/>
      <w:bookmarkEnd w:id="330"/>
      <w:bookmarkStart w:id="331" w:name="_Toc184310319"/>
      <w:bookmarkEnd w:id="331"/>
      <w:bookmarkStart w:id="332" w:name="_Toc184308092"/>
      <w:bookmarkEnd w:id="332"/>
      <w:bookmarkStart w:id="333" w:name="_Toc184313306"/>
      <w:bookmarkEnd w:id="333"/>
      <w:bookmarkStart w:id="334" w:name="_Toc184313288"/>
      <w:bookmarkEnd w:id="334"/>
      <w:bookmarkStart w:id="335" w:name="_Toc184310301"/>
      <w:bookmarkEnd w:id="335"/>
      <w:bookmarkStart w:id="336" w:name="_Toc184308107"/>
      <w:bookmarkEnd w:id="336"/>
      <w:bookmarkStart w:id="337" w:name="_Toc184313273"/>
      <w:bookmarkEnd w:id="337"/>
      <w:bookmarkStart w:id="338" w:name="_Toc184312083"/>
      <w:bookmarkEnd w:id="338"/>
      <w:bookmarkStart w:id="339" w:name="_Toc184314459"/>
      <w:bookmarkEnd w:id="339"/>
      <w:bookmarkStart w:id="340" w:name="_Toc184314449"/>
      <w:bookmarkEnd w:id="340"/>
      <w:bookmarkStart w:id="341" w:name="_Toc184313300"/>
      <w:bookmarkEnd w:id="341"/>
      <w:bookmarkStart w:id="342" w:name="_Toc184312073"/>
      <w:bookmarkEnd w:id="342"/>
      <w:bookmarkStart w:id="343" w:name="_Toc184308067"/>
      <w:bookmarkEnd w:id="343"/>
      <w:bookmarkStart w:id="344" w:name="_Toc184310330"/>
      <w:bookmarkEnd w:id="344"/>
      <w:bookmarkStart w:id="345" w:name="_Toc184312137"/>
      <w:bookmarkEnd w:id="345"/>
      <w:bookmarkStart w:id="346" w:name="_Toc184310336"/>
      <w:bookmarkEnd w:id="346"/>
      <w:bookmarkStart w:id="347" w:name="_Toc184308072"/>
      <w:bookmarkEnd w:id="347"/>
      <w:bookmarkStart w:id="348" w:name="_Toc184313264"/>
      <w:bookmarkEnd w:id="348"/>
      <w:bookmarkStart w:id="349" w:name="_Toc184313246"/>
      <w:bookmarkEnd w:id="349"/>
      <w:bookmarkStart w:id="350" w:name="_Toc184310314"/>
      <w:bookmarkEnd w:id="350"/>
      <w:bookmarkStart w:id="351" w:name="_Toc184310295"/>
      <w:bookmarkEnd w:id="351"/>
      <w:bookmarkStart w:id="352" w:name="_Toc184314479"/>
      <w:bookmarkEnd w:id="352"/>
      <w:bookmarkStart w:id="353" w:name="_Toc184312131"/>
      <w:bookmarkEnd w:id="353"/>
      <w:bookmarkStart w:id="354" w:name="_Toc184312076"/>
      <w:bookmarkEnd w:id="354"/>
      <w:bookmarkStart w:id="355" w:name="_Toc184313277"/>
      <w:bookmarkEnd w:id="355"/>
      <w:bookmarkStart w:id="356" w:name="_Toc184313251"/>
      <w:bookmarkEnd w:id="356"/>
      <w:bookmarkStart w:id="357" w:name="_Toc184313289"/>
      <w:bookmarkEnd w:id="357"/>
      <w:bookmarkStart w:id="358" w:name="_Toc184312117"/>
      <w:bookmarkEnd w:id="358"/>
      <w:bookmarkStart w:id="359" w:name="_Toc184313242"/>
      <w:bookmarkEnd w:id="359"/>
      <w:bookmarkStart w:id="360" w:name="_Toc184314455"/>
      <w:bookmarkEnd w:id="360"/>
      <w:bookmarkStart w:id="361" w:name="_Toc184314410"/>
      <w:bookmarkEnd w:id="361"/>
      <w:bookmarkStart w:id="362" w:name="_Toc184314464"/>
      <w:bookmarkEnd w:id="362"/>
      <w:bookmarkStart w:id="363" w:name="_Toc184310315"/>
      <w:bookmarkEnd w:id="363"/>
      <w:bookmarkStart w:id="364" w:name="_Toc184313305"/>
      <w:bookmarkEnd w:id="364"/>
      <w:bookmarkStart w:id="365" w:name="_Toc184308095"/>
      <w:bookmarkEnd w:id="365"/>
      <w:bookmarkStart w:id="366" w:name="_Toc184313271"/>
      <w:bookmarkEnd w:id="366"/>
      <w:bookmarkStart w:id="367" w:name="_Toc184313291"/>
      <w:bookmarkEnd w:id="367"/>
      <w:bookmarkStart w:id="368" w:name="_Toc184312070"/>
      <w:bookmarkEnd w:id="368"/>
      <w:bookmarkStart w:id="369" w:name="_Toc184312115"/>
      <w:bookmarkEnd w:id="369"/>
      <w:bookmarkStart w:id="370" w:name="_Toc184312108"/>
      <w:bookmarkEnd w:id="370"/>
      <w:bookmarkStart w:id="371" w:name="_Toc184314480"/>
      <w:bookmarkEnd w:id="371"/>
      <w:bookmarkStart w:id="372" w:name="_Toc184308083"/>
      <w:bookmarkEnd w:id="372"/>
      <w:bookmarkStart w:id="373" w:name="_Toc184312095"/>
      <w:bookmarkEnd w:id="373"/>
      <w:bookmarkStart w:id="374" w:name="_Toc184314419"/>
      <w:bookmarkEnd w:id="374"/>
      <w:bookmarkStart w:id="375" w:name="_Toc184313243"/>
      <w:bookmarkEnd w:id="375"/>
      <w:bookmarkStart w:id="376" w:name="_Toc184308081"/>
      <w:bookmarkEnd w:id="376"/>
      <w:bookmarkStart w:id="377" w:name="_Toc184312106"/>
      <w:bookmarkEnd w:id="377"/>
      <w:bookmarkStart w:id="378" w:name="_Toc184308057"/>
      <w:bookmarkEnd w:id="378"/>
      <w:bookmarkStart w:id="379" w:name="_Toc184308078"/>
      <w:bookmarkEnd w:id="379"/>
      <w:bookmarkStart w:id="380" w:name="_Toc184310274"/>
      <w:bookmarkEnd w:id="380"/>
      <w:bookmarkStart w:id="381" w:name="_Toc184308101"/>
      <w:bookmarkEnd w:id="381"/>
      <w:r>
        <w:rPr>
          <w:rFonts w:hint="eastAsia" w:ascii="宋体" w:hAnsi="宋体" w:cs="宋体"/>
          <w:b/>
          <w:color w:val="auto"/>
          <w:sz w:val="36"/>
          <w:szCs w:val="36"/>
        </w:rPr>
        <w:t>评标办法</w:t>
      </w:r>
    </w:p>
    <w:p w14:paraId="5A2375E1">
      <w:pPr>
        <w:snapToGrid w:val="0"/>
        <w:spacing w:line="360" w:lineRule="auto"/>
        <w:jc w:val="center"/>
        <w:rPr>
          <w:rFonts w:hint="eastAsia" w:ascii="宋体" w:hAnsi="宋体" w:cs="宋体"/>
          <w:b/>
          <w:color w:val="auto"/>
          <w:sz w:val="32"/>
          <w:szCs w:val="20"/>
        </w:rPr>
      </w:pPr>
      <w:r>
        <w:rPr>
          <w:rFonts w:hint="eastAsia" w:ascii="宋体" w:hAnsi="宋体" w:cs="宋体"/>
          <w:b/>
          <w:color w:val="auto"/>
          <w:sz w:val="32"/>
          <w:szCs w:val="20"/>
        </w:rPr>
        <w:t>评标办法前附表</w:t>
      </w:r>
    </w:p>
    <w:tbl>
      <w:tblPr>
        <w:tblStyle w:val="62"/>
        <w:tblW w:w="9887" w:type="dxa"/>
        <w:tblInd w:w="-176" w:type="dxa"/>
        <w:tblLayout w:type="fixed"/>
        <w:tblCellMar>
          <w:top w:w="0" w:type="dxa"/>
          <w:left w:w="108" w:type="dxa"/>
          <w:bottom w:w="0" w:type="dxa"/>
          <w:right w:w="108" w:type="dxa"/>
        </w:tblCellMar>
      </w:tblPr>
      <w:tblGrid>
        <w:gridCol w:w="879"/>
        <w:gridCol w:w="576"/>
        <w:gridCol w:w="892"/>
        <w:gridCol w:w="5733"/>
        <w:gridCol w:w="875"/>
        <w:gridCol w:w="849"/>
        <w:gridCol w:w="83"/>
      </w:tblGrid>
      <w:tr w14:paraId="35206E09">
        <w:tblPrEx>
          <w:tblCellMar>
            <w:top w:w="0" w:type="dxa"/>
            <w:left w:w="108" w:type="dxa"/>
            <w:bottom w:w="0" w:type="dxa"/>
            <w:right w:w="108" w:type="dxa"/>
          </w:tblCellMar>
        </w:tblPrEx>
        <w:trPr>
          <w:gridAfter w:val="1"/>
          <w:wAfter w:w="83" w:type="dxa"/>
          <w:trHeight w:val="702" w:hRule="atLeast"/>
        </w:trPr>
        <w:tc>
          <w:tcPr>
            <w:tcW w:w="879" w:type="dxa"/>
            <w:tcBorders>
              <w:top w:val="single" w:color="auto" w:sz="8" w:space="0"/>
              <w:left w:val="single" w:color="auto" w:sz="8" w:space="0"/>
              <w:bottom w:val="single" w:color="auto" w:sz="4" w:space="0"/>
              <w:right w:val="single" w:color="auto" w:sz="4" w:space="0"/>
            </w:tcBorders>
            <w:vAlign w:val="center"/>
          </w:tcPr>
          <w:p w14:paraId="6DF54982">
            <w:pPr>
              <w:widowControl/>
              <w:jc w:val="center"/>
              <w:rPr>
                <w:rFonts w:ascii="宋体" w:hAnsi="宋体"/>
                <w:kern w:val="0"/>
                <w:sz w:val="24"/>
              </w:rPr>
            </w:pPr>
            <w:r>
              <w:rPr>
                <w:rFonts w:hint="eastAsia" w:ascii="宋体" w:hAnsi="宋体"/>
                <w:kern w:val="0"/>
                <w:sz w:val="24"/>
              </w:rPr>
              <w:t>序号</w:t>
            </w:r>
          </w:p>
        </w:tc>
        <w:tc>
          <w:tcPr>
            <w:tcW w:w="7201" w:type="dxa"/>
            <w:gridSpan w:val="3"/>
            <w:tcBorders>
              <w:top w:val="single" w:color="auto" w:sz="8" w:space="0"/>
              <w:left w:val="nil"/>
              <w:bottom w:val="single" w:color="auto" w:sz="4" w:space="0"/>
              <w:right w:val="single" w:color="auto" w:sz="4" w:space="0"/>
            </w:tcBorders>
            <w:vAlign w:val="center"/>
          </w:tcPr>
          <w:p w14:paraId="76F58431">
            <w:pPr>
              <w:widowControl/>
              <w:jc w:val="center"/>
              <w:rPr>
                <w:rFonts w:ascii="宋体" w:hAnsi="宋体"/>
                <w:kern w:val="0"/>
                <w:sz w:val="24"/>
              </w:rPr>
            </w:pPr>
            <w:r>
              <w:rPr>
                <w:rFonts w:hint="eastAsia" w:ascii="宋体" w:hAnsi="宋体"/>
                <w:kern w:val="0"/>
                <w:sz w:val="24"/>
              </w:rPr>
              <w:t>评分内容和标准</w:t>
            </w:r>
          </w:p>
        </w:tc>
        <w:tc>
          <w:tcPr>
            <w:tcW w:w="875" w:type="dxa"/>
            <w:tcBorders>
              <w:top w:val="single" w:color="auto" w:sz="8" w:space="0"/>
              <w:left w:val="nil"/>
              <w:bottom w:val="single" w:color="auto" w:sz="4" w:space="0"/>
              <w:right w:val="single" w:color="auto" w:sz="4" w:space="0"/>
            </w:tcBorders>
            <w:vAlign w:val="center"/>
          </w:tcPr>
          <w:p w14:paraId="1BB54589">
            <w:pPr>
              <w:widowControl/>
              <w:jc w:val="center"/>
              <w:rPr>
                <w:rFonts w:ascii="宋体" w:hAnsi="宋体"/>
                <w:kern w:val="0"/>
                <w:sz w:val="24"/>
              </w:rPr>
            </w:pPr>
            <w:r>
              <w:rPr>
                <w:rFonts w:hint="eastAsia" w:ascii="宋体" w:hAnsi="宋体"/>
                <w:kern w:val="0"/>
                <w:sz w:val="24"/>
              </w:rPr>
              <w:t>分值</w:t>
            </w:r>
          </w:p>
        </w:tc>
        <w:tc>
          <w:tcPr>
            <w:tcW w:w="849" w:type="dxa"/>
            <w:tcBorders>
              <w:top w:val="single" w:color="auto" w:sz="8" w:space="0"/>
              <w:left w:val="nil"/>
              <w:bottom w:val="single" w:color="auto" w:sz="4" w:space="0"/>
              <w:right w:val="single" w:color="auto" w:sz="4" w:space="0"/>
            </w:tcBorders>
            <w:vAlign w:val="center"/>
          </w:tcPr>
          <w:p w14:paraId="6936FCC2">
            <w:pPr>
              <w:widowControl/>
              <w:jc w:val="center"/>
              <w:rPr>
                <w:rFonts w:ascii="宋体" w:hAnsi="宋体"/>
                <w:kern w:val="0"/>
                <w:sz w:val="24"/>
              </w:rPr>
            </w:pPr>
            <w:r>
              <w:rPr>
                <w:rFonts w:hint="eastAsia" w:ascii="宋体" w:hAnsi="宋体"/>
                <w:kern w:val="0"/>
                <w:sz w:val="24"/>
              </w:rPr>
              <w:t>打分</w:t>
            </w:r>
          </w:p>
          <w:p w14:paraId="1CADB3F0">
            <w:pPr>
              <w:widowControl/>
              <w:jc w:val="center"/>
              <w:rPr>
                <w:rFonts w:ascii="宋体" w:hAnsi="宋体"/>
                <w:kern w:val="0"/>
                <w:sz w:val="24"/>
              </w:rPr>
            </w:pPr>
            <w:r>
              <w:rPr>
                <w:rFonts w:hint="eastAsia" w:ascii="宋体" w:hAnsi="宋体"/>
                <w:kern w:val="0"/>
                <w:sz w:val="24"/>
              </w:rPr>
              <w:t>方法</w:t>
            </w:r>
          </w:p>
        </w:tc>
      </w:tr>
      <w:tr w14:paraId="23C92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1065" w:hRule="atLeast"/>
        </w:trPr>
        <w:tc>
          <w:tcPr>
            <w:tcW w:w="879" w:type="dxa"/>
            <w:vMerge w:val="restart"/>
            <w:vAlign w:val="center"/>
          </w:tcPr>
          <w:p w14:paraId="055292FB">
            <w:pPr>
              <w:pStyle w:val="26"/>
              <w:snapToGrid w:val="0"/>
              <w:spacing w:line="240" w:lineRule="auto"/>
              <w:ind w:firstLine="0" w:firstLineChars="0"/>
              <w:jc w:val="center"/>
              <w:rPr>
                <w:rFonts w:cs="仿宋_GB2312"/>
              </w:rPr>
            </w:pPr>
            <w:r>
              <w:rPr>
                <w:rFonts w:hint="eastAsia" w:cs="仿宋"/>
              </w:rPr>
              <w:t>商务资信</w:t>
            </w:r>
            <w:r>
              <w:rPr>
                <w:rFonts w:hint="eastAsia" w:cs="仿宋_GB2312"/>
              </w:rPr>
              <w:t>分（5分）</w:t>
            </w:r>
          </w:p>
        </w:tc>
        <w:tc>
          <w:tcPr>
            <w:tcW w:w="576" w:type="dxa"/>
            <w:vAlign w:val="center"/>
          </w:tcPr>
          <w:p w14:paraId="4E41A7DB">
            <w:pPr>
              <w:widowControl/>
              <w:snapToGrid w:val="0"/>
              <w:jc w:val="center"/>
              <w:rPr>
                <w:rFonts w:ascii="宋体" w:hAnsi="宋体"/>
                <w:kern w:val="0"/>
                <w:sz w:val="24"/>
              </w:rPr>
            </w:pPr>
            <w:r>
              <w:rPr>
                <w:rFonts w:ascii="宋体" w:hAnsi="宋体"/>
                <w:kern w:val="0"/>
                <w:sz w:val="24"/>
              </w:rPr>
              <w:t>1</w:t>
            </w:r>
          </w:p>
        </w:tc>
        <w:tc>
          <w:tcPr>
            <w:tcW w:w="6625" w:type="dxa"/>
            <w:gridSpan w:val="2"/>
            <w:vAlign w:val="center"/>
          </w:tcPr>
          <w:p w14:paraId="601652BE">
            <w:pPr>
              <w:rPr>
                <w:rFonts w:hAnsi="宋体" w:cs="宋体"/>
                <w:szCs w:val="21"/>
              </w:rPr>
            </w:pPr>
            <w:r>
              <w:rPr>
                <w:rFonts w:hint="eastAsia" w:ascii="宋体" w:hAnsi="宋体" w:cs="宋体"/>
                <w:bCs/>
                <w:sz w:val="24"/>
                <w:lang w:eastAsia="zh-CN"/>
              </w:rPr>
              <w:t>投标人</w:t>
            </w:r>
            <w:r>
              <w:rPr>
                <w:rFonts w:hint="eastAsia" w:ascii="宋体" w:hAnsi="宋体" w:cs="宋体"/>
                <w:bCs/>
                <w:sz w:val="24"/>
              </w:rPr>
              <w:t>2020年1月1日（时间以合同签订为准）起有承担过档案数字化合同案例的，每个案例得0.5分，最高得1分。（</w:t>
            </w:r>
            <w:r>
              <w:rPr>
                <w:rFonts w:hint="eastAsia" w:ascii="宋体" w:hAnsi="宋体" w:cs="宋体"/>
                <w:bCs/>
                <w:sz w:val="24"/>
                <w:lang w:eastAsia="zh-CN"/>
              </w:rPr>
              <w:t>投标文件</w:t>
            </w:r>
            <w:r>
              <w:rPr>
                <w:rFonts w:hint="eastAsia" w:ascii="宋体" w:hAnsi="宋体" w:cs="宋体"/>
                <w:bCs/>
                <w:sz w:val="24"/>
              </w:rPr>
              <w:t>中提供合同复印件并加盖</w:t>
            </w:r>
            <w:r>
              <w:rPr>
                <w:rFonts w:hint="eastAsia" w:ascii="宋体" w:hAnsi="宋体" w:cs="宋体"/>
                <w:bCs/>
                <w:sz w:val="24"/>
                <w:lang w:eastAsia="zh-CN"/>
              </w:rPr>
              <w:t>投标人</w:t>
            </w:r>
            <w:r>
              <w:rPr>
                <w:rFonts w:hint="eastAsia" w:ascii="宋体" w:hAnsi="宋体" w:cs="宋体"/>
                <w:bCs/>
                <w:sz w:val="24"/>
              </w:rPr>
              <w:t>公章。）</w:t>
            </w:r>
          </w:p>
        </w:tc>
        <w:tc>
          <w:tcPr>
            <w:tcW w:w="875" w:type="dxa"/>
            <w:vAlign w:val="center"/>
          </w:tcPr>
          <w:p w14:paraId="356BEBF0">
            <w:pPr>
              <w:widowControl/>
              <w:jc w:val="center"/>
              <w:rPr>
                <w:rFonts w:ascii="宋体" w:hAnsi="宋体"/>
                <w:sz w:val="24"/>
              </w:rPr>
            </w:pPr>
            <w:r>
              <w:rPr>
                <w:rFonts w:hint="eastAsia" w:ascii="宋体" w:hAnsi="宋体" w:cs="宋体"/>
                <w:bCs/>
                <w:sz w:val="24"/>
              </w:rPr>
              <w:t>0-1分</w:t>
            </w:r>
          </w:p>
        </w:tc>
        <w:tc>
          <w:tcPr>
            <w:tcW w:w="849" w:type="dxa"/>
            <w:vAlign w:val="center"/>
          </w:tcPr>
          <w:p w14:paraId="24536085">
            <w:pPr>
              <w:widowControl/>
              <w:jc w:val="center"/>
              <w:rPr>
                <w:rFonts w:ascii="宋体" w:hAnsi="宋体"/>
                <w:sz w:val="24"/>
              </w:rPr>
            </w:pPr>
            <w:r>
              <w:rPr>
                <w:rFonts w:hint="eastAsia" w:ascii="宋体" w:hAnsi="宋体" w:cs="宋体"/>
                <w:bCs/>
                <w:sz w:val="24"/>
              </w:rPr>
              <w:t>客观分</w:t>
            </w:r>
          </w:p>
        </w:tc>
      </w:tr>
      <w:tr w14:paraId="2803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1230" w:hRule="atLeast"/>
        </w:trPr>
        <w:tc>
          <w:tcPr>
            <w:tcW w:w="879" w:type="dxa"/>
            <w:vMerge w:val="continue"/>
            <w:vAlign w:val="center"/>
          </w:tcPr>
          <w:p w14:paraId="29DF58A2">
            <w:pPr>
              <w:pStyle w:val="26"/>
              <w:snapToGrid w:val="0"/>
              <w:spacing w:line="240" w:lineRule="auto"/>
              <w:ind w:firstLine="0" w:firstLineChars="0"/>
              <w:jc w:val="center"/>
              <w:rPr>
                <w:rFonts w:hint="eastAsia" w:cs="仿宋"/>
              </w:rPr>
            </w:pPr>
          </w:p>
        </w:tc>
        <w:tc>
          <w:tcPr>
            <w:tcW w:w="576" w:type="dxa"/>
            <w:vAlign w:val="center"/>
          </w:tcPr>
          <w:p w14:paraId="58779B8F">
            <w:pPr>
              <w:widowControl/>
              <w:snapToGrid w:val="0"/>
              <w:jc w:val="center"/>
              <w:rPr>
                <w:rFonts w:hint="eastAsia" w:ascii="宋体" w:hAnsi="宋体" w:eastAsia="宋体"/>
                <w:kern w:val="0"/>
                <w:sz w:val="24"/>
                <w:highlight w:val="green"/>
                <w:lang w:val="en-US" w:eastAsia="zh-CN"/>
              </w:rPr>
            </w:pPr>
            <w:r>
              <w:rPr>
                <w:rFonts w:hint="eastAsia" w:ascii="宋体" w:hAnsi="宋体"/>
                <w:kern w:val="0"/>
                <w:sz w:val="24"/>
                <w:highlight w:val="none"/>
                <w:lang w:val="en-US" w:eastAsia="zh-CN"/>
              </w:rPr>
              <w:t>2</w:t>
            </w:r>
          </w:p>
        </w:tc>
        <w:tc>
          <w:tcPr>
            <w:tcW w:w="6625" w:type="dxa"/>
            <w:gridSpan w:val="2"/>
            <w:vAlign w:val="center"/>
          </w:tcPr>
          <w:p w14:paraId="6CC7547C">
            <w:pPr>
              <w:rPr>
                <w:rFonts w:hint="eastAsia" w:ascii="宋体" w:hAnsi="宋体" w:cs="宋体"/>
                <w:bCs/>
                <w:sz w:val="24"/>
              </w:rPr>
            </w:pPr>
            <w:r>
              <w:rPr>
                <w:rFonts w:hint="eastAsia" w:ascii="宋体" w:hAnsi="宋体" w:cs="宋体"/>
                <w:bCs/>
                <w:sz w:val="24"/>
                <w:lang w:eastAsia="zh-CN"/>
              </w:rPr>
              <w:t>投标人</w:t>
            </w:r>
            <w:r>
              <w:rPr>
                <w:rFonts w:hint="eastAsia" w:ascii="宋体" w:hAnsi="宋体" w:eastAsia="宋体" w:cs="宋体"/>
                <w:i w:val="0"/>
                <w:iCs w:val="0"/>
                <w:color w:val="auto"/>
                <w:sz w:val="24"/>
                <w:szCs w:val="24"/>
                <w:highlight w:val="none"/>
              </w:rPr>
              <w:t>具有有效的信息技术服务管理体系认证证书；具有有效的信息安全管理体系认证证书</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每提供一项得</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分，最高得</w:t>
            </w: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分，不提供不得分</w:t>
            </w:r>
            <w:r>
              <w:rPr>
                <w:rFonts w:hint="eastAsia" w:ascii="宋体" w:hAnsi="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中</w:t>
            </w:r>
            <w:r>
              <w:rPr>
                <w:rFonts w:hint="eastAsia" w:ascii="宋体" w:hAnsi="宋体" w:eastAsia="宋体" w:cs="宋体"/>
                <w:i w:val="0"/>
                <w:iCs w:val="0"/>
                <w:color w:val="auto"/>
                <w:sz w:val="24"/>
                <w:szCs w:val="24"/>
                <w:highlight w:val="none"/>
              </w:rPr>
              <w:t>提供有效期内的证书扫描件并加盖</w:t>
            </w:r>
            <w:r>
              <w:rPr>
                <w:rFonts w:hint="eastAsia" w:ascii="宋体" w:hAnsi="宋体" w:cs="宋体"/>
                <w:color w:val="auto"/>
                <w:sz w:val="24"/>
                <w:szCs w:val="24"/>
                <w:highlight w:val="none"/>
                <w:lang w:eastAsia="zh-CN"/>
              </w:rPr>
              <w:t>投标人</w:t>
            </w:r>
            <w:r>
              <w:rPr>
                <w:rFonts w:hint="eastAsia" w:ascii="宋体" w:hAnsi="宋体" w:eastAsia="宋体" w:cs="宋体"/>
                <w:i w:val="0"/>
                <w:iCs w:val="0"/>
                <w:color w:val="auto"/>
                <w:sz w:val="24"/>
                <w:szCs w:val="24"/>
                <w:highlight w:val="none"/>
              </w:rPr>
              <w:t>公章)。</w:t>
            </w:r>
          </w:p>
        </w:tc>
        <w:tc>
          <w:tcPr>
            <w:tcW w:w="875" w:type="dxa"/>
            <w:vAlign w:val="center"/>
          </w:tcPr>
          <w:p w14:paraId="15FD6271">
            <w:pPr>
              <w:widowControl/>
              <w:jc w:val="center"/>
              <w:rPr>
                <w:rFonts w:hint="eastAsia" w:ascii="宋体" w:hAnsi="宋体" w:cs="宋体"/>
                <w:bCs/>
                <w:sz w:val="24"/>
              </w:rPr>
            </w:pPr>
            <w:r>
              <w:rPr>
                <w:rFonts w:hint="eastAsia" w:ascii="宋体" w:hAnsi="宋体" w:cs="宋体"/>
                <w:bCs/>
                <w:sz w:val="24"/>
              </w:rPr>
              <w:t>0-</w:t>
            </w:r>
            <w:r>
              <w:rPr>
                <w:rFonts w:hint="eastAsia" w:ascii="宋体" w:hAnsi="宋体" w:cs="宋体"/>
                <w:bCs/>
                <w:sz w:val="24"/>
                <w:lang w:val="en-US" w:eastAsia="zh-CN"/>
              </w:rPr>
              <w:t>4</w:t>
            </w:r>
            <w:r>
              <w:rPr>
                <w:rFonts w:hint="eastAsia" w:ascii="宋体" w:hAnsi="宋体" w:cs="宋体"/>
                <w:bCs/>
                <w:sz w:val="24"/>
              </w:rPr>
              <w:t>分</w:t>
            </w:r>
          </w:p>
        </w:tc>
        <w:tc>
          <w:tcPr>
            <w:tcW w:w="849" w:type="dxa"/>
            <w:vAlign w:val="center"/>
          </w:tcPr>
          <w:p w14:paraId="446484A7">
            <w:pPr>
              <w:widowControl/>
              <w:jc w:val="center"/>
              <w:rPr>
                <w:rFonts w:hint="eastAsia" w:ascii="宋体" w:hAnsi="宋体" w:cs="宋体"/>
                <w:bCs/>
                <w:sz w:val="24"/>
              </w:rPr>
            </w:pPr>
            <w:r>
              <w:rPr>
                <w:rFonts w:hint="eastAsia" w:ascii="宋体" w:hAnsi="宋体" w:cs="宋体"/>
                <w:bCs/>
                <w:sz w:val="24"/>
              </w:rPr>
              <w:t>客观分</w:t>
            </w:r>
          </w:p>
        </w:tc>
      </w:tr>
      <w:tr w14:paraId="7DD3F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1062" w:hRule="atLeast"/>
          <w:jc w:val="center"/>
        </w:trPr>
        <w:tc>
          <w:tcPr>
            <w:tcW w:w="879" w:type="dxa"/>
            <w:vMerge w:val="restart"/>
            <w:vAlign w:val="center"/>
          </w:tcPr>
          <w:p w14:paraId="5A9B88CE">
            <w:pPr>
              <w:snapToGrid w:val="0"/>
              <w:jc w:val="center"/>
              <w:rPr>
                <w:rFonts w:ascii="宋体" w:hAnsi="宋体" w:cs="仿宋_GB2312"/>
                <w:sz w:val="24"/>
              </w:rPr>
            </w:pPr>
            <w:r>
              <w:rPr>
                <w:rFonts w:hint="eastAsia" w:ascii="宋体" w:hAnsi="宋体" w:cs="宋体"/>
                <w:sz w:val="24"/>
              </w:rPr>
              <w:t>技术和服务方案</w:t>
            </w:r>
            <w:r>
              <w:rPr>
                <w:rFonts w:hint="eastAsia" w:ascii="宋体" w:hAnsi="宋体" w:cs="仿宋_GB2312"/>
                <w:sz w:val="24"/>
              </w:rPr>
              <w:t>分（85分）</w:t>
            </w:r>
          </w:p>
        </w:tc>
        <w:tc>
          <w:tcPr>
            <w:tcW w:w="576" w:type="dxa"/>
            <w:vMerge w:val="restart"/>
            <w:vAlign w:val="center"/>
          </w:tcPr>
          <w:p w14:paraId="6CFA9D67">
            <w:pPr>
              <w:snapToGrid w:val="0"/>
              <w:jc w:val="center"/>
              <w:rPr>
                <w:rFonts w:hint="eastAsia" w:ascii="宋体" w:hAnsi="宋体" w:eastAsia="宋体"/>
                <w:kern w:val="0"/>
                <w:sz w:val="24"/>
                <w:lang w:eastAsia="zh-CN"/>
              </w:rPr>
            </w:pPr>
            <w:r>
              <w:rPr>
                <w:rFonts w:hint="default" w:ascii="宋体" w:hAnsi="宋体"/>
                <w:kern w:val="0"/>
                <w:sz w:val="24"/>
                <w:lang w:val="en-US"/>
              </w:rPr>
              <w:t>4</w:t>
            </w:r>
            <w:r>
              <w:rPr>
                <w:rFonts w:hint="eastAsia" w:ascii="宋体" w:hAnsi="宋体"/>
                <w:kern w:val="0"/>
                <w:sz w:val="24"/>
                <w:lang w:val="en-US" w:eastAsia="zh-CN"/>
              </w:rPr>
              <w:t>3</w:t>
            </w:r>
          </w:p>
        </w:tc>
        <w:tc>
          <w:tcPr>
            <w:tcW w:w="892" w:type="dxa"/>
            <w:vMerge w:val="restart"/>
            <w:vAlign w:val="center"/>
          </w:tcPr>
          <w:p w14:paraId="1A30A01F">
            <w:pPr>
              <w:jc w:val="center"/>
              <w:rPr>
                <w:rFonts w:ascii="宋体" w:hAnsi="宋体"/>
                <w:kern w:val="0"/>
                <w:sz w:val="24"/>
              </w:rPr>
            </w:pPr>
            <w:r>
              <w:rPr>
                <w:rFonts w:hint="eastAsia" w:ascii="宋体" w:hAnsi="宋体" w:cs="宋体"/>
                <w:sz w:val="24"/>
              </w:rPr>
              <w:t>服务实施方案</w:t>
            </w:r>
          </w:p>
        </w:tc>
        <w:tc>
          <w:tcPr>
            <w:tcW w:w="5733" w:type="dxa"/>
            <w:vAlign w:val="center"/>
          </w:tcPr>
          <w:p w14:paraId="24A12DD1">
            <w:pPr>
              <w:keepNext w:val="0"/>
              <w:keepLines w:val="0"/>
              <w:pageBreakBefore w:val="0"/>
              <w:widowControl w:val="0"/>
              <w:kinsoku/>
              <w:wordWrap/>
              <w:overflowPunct/>
              <w:topLinePunct w:val="0"/>
              <w:bidi w:val="0"/>
              <w:adjustRightInd w:val="0"/>
              <w:jc w:val="both"/>
              <w:textAlignment w:val="auto"/>
              <w:rPr>
                <w:rFonts w:ascii="宋体" w:hAnsi="宋体"/>
                <w:kern w:val="0"/>
                <w:sz w:val="24"/>
              </w:rPr>
            </w:pPr>
            <w:r>
              <w:rPr>
                <w:rFonts w:hint="eastAsia" w:cs="仿宋_GB2312" w:asciiTheme="minorEastAsia" w:hAnsiTheme="minorEastAsia"/>
                <w:sz w:val="24"/>
                <w:lang w:eastAsia="zh-CN"/>
              </w:rPr>
              <w:t>投标人</w:t>
            </w:r>
            <w:r>
              <w:rPr>
                <w:rFonts w:hint="eastAsia" w:cs="仿宋_GB2312" w:asciiTheme="minorEastAsia" w:hAnsiTheme="minorEastAsia"/>
                <w:sz w:val="24"/>
              </w:rPr>
              <w:t>根据采购需求提出的项目实施技术重点和难点的解决方案的合理性、准确性、针对性综合评定。完全满足得4分，部分满足得2分，不满足不得分。</w:t>
            </w:r>
          </w:p>
        </w:tc>
        <w:tc>
          <w:tcPr>
            <w:tcW w:w="875" w:type="dxa"/>
            <w:vAlign w:val="center"/>
          </w:tcPr>
          <w:p w14:paraId="37305E5E">
            <w:pPr>
              <w:jc w:val="center"/>
              <w:rPr>
                <w:rFonts w:ascii="宋体" w:hAnsi="宋体"/>
                <w:kern w:val="0"/>
                <w:sz w:val="24"/>
              </w:rPr>
            </w:pPr>
            <w:r>
              <w:rPr>
                <w:rFonts w:hint="eastAsia" w:ascii="宋体" w:hAnsi="宋体" w:cs="宋体"/>
                <w:sz w:val="24"/>
              </w:rPr>
              <w:t>0-4分</w:t>
            </w:r>
          </w:p>
        </w:tc>
        <w:tc>
          <w:tcPr>
            <w:tcW w:w="849" w:type="dxa"/>
            <w:vMerge w:val="restart"/>
            <w:vAlign w:val="center"/>
          </w:tcPr>
          <w:p w14:paraId="094BC6A7">
            <w:pPr>
              <w:snapToGrid w:val="0"/>
              <w:jc w:val="center"/>
              <w:rPr>
                <w:rFonts w:ascii="宋体" w:hAnsi="宋体" w:cs="宋体"/>
                <w:kern w:val="0"/>
                <w:sz w:val="24"/>
              </w:rPr>
            </w:pPr>
            <w:r>
              <w:rPr>
                <w:rFonts w:hint="eastAsia" w:ascii="宋体" w:hAnsi="宋体" w:cs="宋体"/>
                <w:kern w:val="0"/>
                <w:sz w:val="24"/>
              </w:rPr>
              <w:t>主观分</w:t>
            </w:r>
          </w:p>
        </w:tc>
      </w:tr>
      <w:tr w14:paraId="2D34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10" w:hRule="atLeast"/>
          <w:jc w:val="center"/>
        </w:trPr>
        <w:tc>
          <w:tcPr>
            <w:tcW w:w="879" w:type="dxa"/>
            <w:vMerge w:val="continue"/>
            <w:vAlign w:val="center"/>
          </w:tcPr>
          <w:p w14:paraId="58033C45">
            <w:pPr>
              <w:widowControl/>
              <w:textAlignment w:val="center"/>
              <w:rPr>
                <w:color w:val="FF0000"/>
              </w:rPr>
            </w:pPr>
          </w:p>
        </w:tc>
        <w:tc>
          <w:tcPr>
            <w:tcW w:w="576" w:type="dxa"/>
            <w:vMerge w:val="continue"/>
            <w:vAlign w:val="center"/>
          </w:tcPr>
          <w:p w14:paraId="1B3FE14F">
            <w:pPr>
              <w:widowControl/>
              <w:textAlignment w:val="center"/>
              <w:rPr>
                <w:color w:val="FF0000"/>
              </w:rPr>
            </w:pPr>
          </w:p>
        </w:tc>
        <w:tc>
          <w:tcPr>
            <w:tcW w:w="892" w:type="dxa"/>
            <w:vMerge w:val="continue"/>
            <w:vAlign w:val="center"/>
          </w:tcPr>
          <w:p w14:paraId="02867712">
            <w:pPr>
              <w:pStyle w:val="59"/>
              <w:widowControl w:val="0"/>
              <w:jc w:val="both"/>
              <w:textAlignment w:val="auto"/>
              <w:rPr>
                <w:color w:val="FF0000"/>
              </w:rPr>
            </w:pPr>
          </w:p>
        </w:tc>
        <w:tc>
          <w:tcPr>
            <w:tcW w:w="5733" w:type="dxa"/>
            <w:vAlign w:val="center"/>
          </w:tcPr>
          <w:p w14:paraId="26E4F056">
            <w:pPr>
              <w:keepNext w:val="0"/>
              <w:keepLines w:val="0"/>
              <w:pageBreakBefore w:val="0"/>
              <w:widowControl w:val="0"/>
              <w:kinsoku/>
              <w:wordWrap/>
              <w:overflowPunct/>
              <w:topLinePunct w:val="0"/>
              <w:bidi w:val="0"/>
              <w:adjustRightInd w:val="0"/>
              <w:jc w:val="both"/>
              <w:textAlignment w:val="auto"/>
              <w:rPr>
                <w:rFonts w:ascii="宋体" w:hAnsi="宋体"/>
                <w:kern w:val="0"/>
                <w:sz w:val="24"/>
              </w:rPr>
            </w:pPr>
            <w:r>
              <w:rPr>
                <w:rFonts w:hint="eastAsia" w:cs="仿宋_GB2312" w:asciiTheme="minorEastAsia" w:hAnsiTheme="minorEastAsia"/>
                <w:sz w:val="24"/>
                <w:lang w:eastAsia="zh-CN"/>
              </w:rPr>
              <w:t>投标人</w:t>
            </w:r>
            <w:r>
              <w:rPr>
                <w:rFonts w:hint="eastAsia" w:ascii="宋体" w:hAnsi="宋体" w:cs="宋体"/>
                <w:sz w:val="24"/>
              </w:rPr>
              <w:t>有详细的服务流程整体设计方案。主要包括拆卷流程、扫描流程、影像处理流程、索引流程、质检流程、装订流程等综合评定。完全满足</w:t>
            </w:r>
            <w:r>
              <w:rPr>
                <w:rFonts w:hint="eastAsia" w:ascii="宋体" w:hAnsi="宋体" w:cs="宋体"/>
                <w:sz w:val="24"/>
                <w:lang w:eastAsia="zh-CN"/>
              </w:rPr>
              <w:t>招标文件</w:t>
            </w:r>
            <w:r>
              <w:rPr>
                <w:rFonts w:hint="eastAsia" w:ascii="宋体" w:hAnsi="宋体" w:cs="宋体"/>
                <w:sz w:val="24"/>
              </w:rPr>
              <w:t>要求的得 6分，相对符合</w:t>
            </w:r>
            <w:r>
              <w:rPr>
                <w:rFonts w:hint="eastAsia" w:ascii="宋体" w:hAnsi="宋体" w:cs="宋体"/>
                <w:sz w:val="24"/>
                <w:lang w:eastAsia="zh-CN"/>
              </w:rPr>
              <w:t>招标文件</w:t>
            </w:r>
            <w:r>
              <w:rPr>
                <w:rFonts w:hint="eastAsia" w:ascii="宋体" w:hAnsi="宋体" w:cs="宋体"/>
                <w:sz w:val="24"/>
              </w:rPr>
              <w:t>要求的得4分，部分符合</w:t>
            </w:r>
            <w:r>
              <w:rPr>
                <w:rFonts w:hint="eastAsia" w:ascii="宋体" w:hAnsi="宋体" w:cs="宋体"/>
                <w:sz w:val="24"/>
                <w:lang w:eastAsia="zh-CN"/>
              </w:rPr>
              <w:t>招标文件</w:t>
            </w:r>
            <w:r>
              <w:rPr>
                <w:rFonts w:hint="eastAsia" w:ascii="宋体" w:hAnsi="宋体" w:cs="宋体"/>
                <w:sz w:val="24"/>
              </w:rPr>
              <w:t>要求的得2分，不符合的不得分。</w:t>
            </w:r>
          </w:p>
        </w:tc>
        <w:tc>
          <w:tcPr>
            <w:tcW w:w="875" w:type="dxa"/>
            <w:vAlign w:val="center"/>
          </w:tcPr>
          <w:p w14:paraId="3DB21C67">
            <w:pPr>
              <w:jc w:val="center"/>
              <w:rPr>
                <w:rFonts w:ascii="宋体" w:hAnsi="宋体"/>
                <w:kern w:val="0"/>
                <w:sz w:val="24"/>
              </w:rPr>
            </w:pPr>
            <w:r>
              <w:rPr>
                <w:rFonts w:hint="eastAsia" w:ascii="宋体" w:hAnsi="宋体" w:cs="宋体"/>
                <w:sz w:val="24"/>
              </w:rPr>
              <w:t>0-6</w:t>
            </w:r>
            <w:r>
              <w:rPr>
                <w:rFonts w:hint="eastAsia" w:ascii="宋体" w:hAnsi="宋体" w:cs="宋体"/>
                <w:bCs/>
                <w:sz w:val="24"/>
              </w:rPr>
              <w:t>分</w:t>
            </w:r>
          </w:p>
        </w:tc>
        <w:tc>
          <w:tcPr>
            <w:tcW w:w="849" w:type="dxa"/>
            <w:vMerge w:val="continue"/>
            <w:vAlign w:val="center"/>
          </w:tcPr>
          <w:p w14:paraId="6E1FAFC1">
            <w:pPr>
              <w:widowControl/>
              <w:textAlignment w:val="center"/>
              <w:rPr>
                <w:rFonts w:ascii="宋体" w:hAnsi="宋体"/>
                <w:kern w:val="0"/>
                <w:sz w:val="24"/>
              </w:rPr>
            </w:pPr>
          </w:p>
        </w:tc>
      </w:tr>
      <w:tr w14:paraId="50562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445" w:hRule="atLeast"/>
          <w:jc w:val="center"/>
        </w:trPr>
        <w:tc>
          <w:tcPr>
            <w:tcW w:w="879" w:type="dxa"/>
            <w:vMerge w:val="continue"/>
            <w:vAlign w:val="center"/>
          </w:tcPr>
          <w:p w14:paraId="666F5CDB">
            <w:pPr>
              <w:snapToGrid w:val="0"/>
              <w:jc w:val="center"/>
              <w:rPr>
                <w:rFonts w:ascii="宋体" w:hAnsi="宋体" w:cs="仿宋"/>
                <w:color w:val="FF0000"/>
                <w:sz w:val="24"/>
              </w:rPr>
            </w:pPr>
          </w:p>
        </w:tc>
        <w:tc>
          <w:tcPr>
            <w:tcW w:w="576" w:type="dxa"/>
            <w:vMerge w:val="restart"/>
            <w:vAlign w:val="center"/>
          </w:tcPr>
          <w:p w14:paraId="0F4CCA85">
            <w:pPr>
              <w:snapToGrid w:val="0"/>
              <w:jc w:val="center"/>
              <w:rPr>
                <w:rFonts w:hint="eastAsia" w:ascii="宋体" w:hAnsi="宋体" w:eastAsia="宋体"/>
                <w:color w:val="FF0000"/>
                <w:kern w:val="0"/>
                <w:sz w:val="24"/>
                <w:lang w:eastAsia="zh-CN"/>
              </w:rPr>
            </w:pPr>
            <w:r>
              <w:rPr>
                <w:rFonts w:hint="default" w:ascii="宋体" w:hAnsi="宋体"/>
                <w:kern w:val="0"/>
                <w:sz w:val="24"/>
                <w:lang w:val="en-US"/>
              </w:rPr>
              <w:t>5</w:t>
            </w:r>
            <w:r>
              <w:rPr>
                <w:rFonts w:hint="eastAsia" w:ascii="宋体" w:hAnsi="宋体"/>
                <w:kern w:val="0"/>
                <w:sz w:val="24"/>
                <w:lang w:val="en-US" w:eastAsia="zh-CN"/>
              </w:rPr>
              <w:t>4</w:t>
            </w:r>
          </w:p>
        </w:tc>
        <w:tc>
          <w:tcPr>
            <w:tcW w:w="892" w:type="dxa"/>
            <w:vMerge w:val="restart"/>
            <w:vAlign w:val="center"/>
          </w:tcPr>
          <w:p w14:paraId="18A3A22C">
            <w:pPr>
              <w:jc w:val="center"/>
              <w:rPr>
                <w:rFonts w:ascii="宋体" w:hAnsi="宋体" w:cs="宋体"/>
                <w:kern w:val="0"/>
                <w:sz w:val="24"/>
              </w:rPr>
            </w:pPr>
            <w:r>
              <w:rPr>
                <w:rFonts w:hint="eastAsia" w:ascii="宋体" w:hAnsi="宋体" w:cs="宋体"/>
                <w:color w:val="000000"/>
                <w:sz w:val="24"/>
              </w:rPr>
              <w:t>质量控制方案</w:t>
            </w:r>
          </w:p>
        </w:tc>
        <w:tc>
          <w:tcPr>
            <w:tcW w:w="5733" w:type="dxa"/>
            <w:vAlign w:val="center"/>
          </w:tcPr>
          <w:p w14:paraId="53352EA8">
            <w:pPr>
              <w:pStyle w:val="2"/>
              <w:keepNext w:val="0"/>
              <w:keepLines w:val="0"/>
              <w:pageBreakBefore w:val="0"/>
              <w:widowControl w:val="0"/>
              <w:kinsoku/>
              <w:wordWrap/>
              <w:overflowPunct/>
              <w:topLinePunct w:val="0"/>
              <w:bidi w:val="0"/>
              <w:adjustRightInd w:val="0"/>
              <w:snapToGrid w:val="0"/>
              <w:jc w:val="both"/>
              <w:textAlignment w:val="auto"/>
              <w:rPr>
                <w:rFonts w:hAnsi="宋体" w:cs="宋体"/>
                <w:bCs/>
                <w:sz w:val="24"/>
                <w:szCs w:val="24"/>
                <w:lang w:val="en-GB"/>
              </w:rPr>
            </w:pPr>
            <w:r>
              <w:rPr>
                <w:rFonts w:hint="eastAsia" w:cs="仿宋_GB2312" w:asciiTheme="minorEastAsia" w:hAnsiTheme="minorEastAsia"/>
                <w:sz w:val="24"/>
                <w:lang w:eastAsia="zh-CN"/>
              </w:rPr>
              <w:t>投标人</w:t>
            </w:r>
            <w:r>
              <w:rPr>
                <w:rFonts w:hint="eastAsia" w:cs="仿宋_GB2312" w:asciiTheme="minorEastAsia" w:hAnsiTheme="minorEastAsia"/>
                <w:sz w:val="24"/>
              </w:rPr>
              <w:t>提供</w:t>
            </w:r>
            <w:r>
              <w:rPr>
                <w:rFonts w:hint="eastAsia" w:hAnsi="宋体" w:cs="宋体"/>
                <w:sz w:val="24"/>
                <w:szCs w:val="24"/>
              </w:rPr>
              <w:t>项目的实施方案中有详细质量控制要求，需包含档案电子化、提供文印服务和档案管理服务效率、人员稳定性等内容，根据质量控制方案中各环节质检方法是否合理有效等综合评定。完全满足</w:t>
            </w:r>
            <w:r>
              <w:rPr>
                <w:rFonts w:hint="eastAsia" w:hAnsi="宋体" w:cs="宋体"/>
                <w:sz w:val="24"/>
                <w:szCs w:val="24"/>
                <w:lang w:eastAsia="zh-CN"/>
              </w:rPr>
              <w:t>招标文件</w:t>
            </w:r>
            <w:r>
              <w:rPr>
                <w:rFonts w:hint="eastAsia" w:hAnsi="宋体" w:cs="宋体"/>
                <w:sz w:val="24"/>
                <w:szCs w:val="24"/>
              </w:rPr>
              <w:t>要求的得 6分，相对符合</w:t>
            </w:r>
            <w:r>
              <w:rPr>
                <w:rFonts w:hint="eastAsia" w:hAnsi="宋体" w:cs="宋体"/>
                <w:sz w:val="24"/>
                <w:szCs w:val="24"/>
                <w:lang w:eastAsia="zh-CN"/>
              </w:rPr>
              <w:t>招标文件</w:t>
            </w:r>
            <w:r>
              <w:rPr>
                <w:rFonts w:hint="eastAsia" w:hAnsi="宋体" w:cs="宋体"/>
                <w:sz w:val="24"/>
                <w:szCs w:val="24"/>
              </w:rPr>
              <w:t>要求的得 4分，部分符合</w:t>
            </w:r>
            <w:r>
              <w:rPr>
                <w:rFonts w:hint="eastAsia" w:hAnsi="宋体" w:cs="宋体"/>
                <w:sz w:val="24"/>
                <w:szCs w:val="24"/>
                <w:lang w:eastAsia="zh-CN"/>
              </w:rPr>
              <w:t>招标文件</w:t>
            </w:r>
            <w:r>
              <w:rPr>
                <w:rFonts w:hint="eastAsia" w:hAnsi="宋体" w:cs="宋体"/>
                <w:sz w:val="24"/>
                <w:szCs w:val="24"/>
              </w:rPr>
              <w:t>要求的得 2分，不符合的不得分。</w:t>
            </w:r>
          </w:p>
        </w:tc>
        <w:tc>
          <w:tcPr>
            <w:tcW w:w="875" w:type="dxa"/>
            <w:vAlign w:val="center"/>
          </w:tcPr>
          <w:p w14:paraId="5A15DC7C">
            <w:pPr>
              <w:snapToGrid w:val="0"/>
              <w:jc w:val="center"/>
              <w:rPr>
                <w:rFonts w:ascii="宋体" w:hAnsi="宋体"/>
                <w:sz w:val="24"/>
              </w:rPr>
            </w:pPr>
            <w:r>
              <w:rPr>
                <w:rFonts w:hint="eastAsia" w:ascii="宋体" w:hAnsi="宋体" w:cs="宋体"/>
                <w:sz w:val="24"/>
              </w:rPr>
              <w:t>0-6</w:t>
            </w:r>
            <w:r>
              <w:rPr>
                <w:rFonts w:hint="eastAsia" w:ascii="宋体" w:hAnsi="宋体" w:cs="宋体"/>
                <w:bCs/>
                <w:sz w:val="24"/>
              </w:rPr>
              <w:t>分</w:t>
            </w:r>
          </w:p>
        </w:tc>
        <w:tc>
          <w:tcPr>
            <w:tcW w:w="849" w:type="dxa"/>
            <w:vMerge w:val="restart"/>
            <w:vAlign w:val="center"/>
          </w:tcPr>
          <w:p w14:paraId="3F4598A4">
            <w:pPr>
              <w:snapToGrid w:val="0"/>
              <w:jc w:val="center"/>
              <w:rPr>
                <w:rFonts w:ascii="宋体" w:hAnsi="宋体" w:cs="宋体"/>
                <w:kern w:val="0"/>
                <w:sz w:val="24"/>
              </w:rPr>
            </w:pPr>
            <w:r>
              <w:rPr>
                <w:rFonts w:hint="eastAsia" w:ascii="宋体" w:hAnsi="宋体" w:cs="宋体"/>
                <w:kern w:val="0"/>
                <w:sz w:val="24"/>
              </w:rPr>
              <w:t>主观分</w:t>
            </w:r>
          </w:p>
        </w:tc>
      </w:tr>
      <w:tr w14:paraId="7F87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445" w:hRule="atLeast"/>
          <w:jc w:val="center"/>
        </w:trPr>
        <w:tc>
          <w:tcPr>
            <w:tcW w:w="879" w:type="dxa"/>
            <w:vMerge w:val="continue"/>
            <w:vAlign w:val="center"/>
          </w:tcPr>
          <w:p w14:paraId="302C15FA">
            <w:pPr>
              <w:widowControl/>
              <w:adjustRightInd/>
              <w:jc w:val="left"/>
            </w:pPr>
          </w:p>
        </w:tc>
        <w:tc>
          <w:tcPr>
            <w:tcW w:w="576" w:type="dxa"/>
            <w:vMerge w:val="continue"/>
            <w:vAlign w:val="center"/>
          </w:tcPr>
          <w:p w14:paraId="040DCA08">
            <w:pPr>
              <w:widowControl/>
              <w:adjustRightInd/>
              <w:jc w:val="left"/>
            </w:pPr>
          </w:p>
        </w:tc>
        <w:tc>
          <w:tcPr>
            <w:tcW w:w="892" w:type="dxa"/>
            <w:vMerge w:val="continue"/>
            <w:vAlign w:val="center"/>
          </w:tcPr>
          <w:p w14:paraId="028D2C3C"/>
        </w:tc>
        <w:tc>
          <w:tcPr>
            <w:tcW w:w="5733" w:type="dxa"/>
            <w:vAlign w:val="center"/>
          </w:tcPr>
          <w:p w14:paraId="2BB3F59D">
            <w:pPr>
              <w:pStyle w:val="2"/>
              <w:keepNext w:val="0"/>
              <w:keepLines w:val="0"/>
              <w:pageBreakBefore w:val="0"/>
              <w:widowControl w:val="0"/>
              <w:kinsoku/>
              <w:wordWrap/>
              <w:overflowPunct/>
              <w:topLinePunct w:val="0"/>
              <w:bidi w:val="0"/>
              <w:adjustRightInd w:val="0"/>
              <w:snapToGrid w:val="0"/>
              <w:jc w:val="both"/>
              <w:textAlignment w:val="auto"/>
              <w:rPr>
                <w:rFonts w:hAnsi="宋体" w:cs="宋体"/>
                <w:sz w:val="24"/>
              </w:rPr>
            </w:pPr>
            <w:r>
              <w:rPr>
                <w:rFonts w:hint="eastAsia" w:cs="仿宋_GB2312" w:asciiTheme="minorEastAsia" w:hAnsiTheme="minorEastAsia"/>
                <w:sz w:val="24"/>
                <w:lang w:eastAsia="zh-CN"/>
              </w:rPr>
              <w:t>投标人</w:t>
            </w:r>
            <w:r>
              <w:rPr>
                <w:rFonts w:hint="eastAsia" w:hAnsi="宋体" w:cs="宋体"/>
                <w:sz w:val="24"/>
                <w:szCs w:val="24"/>
              </w:rPr>
              <w:t>具有科学完备档案交接制度、库房管理制度、出入库制度、调阅制度等。按国家档案局有关档案管理等规定，制定内部系统运行管理的质量管理机制，落实严密的流程管理制度，建立完整、规范的工作记录，保证各环节工作符合质量要求。完全满足</w:t>
            </w:r>
            <w:r>
              <w:rPr>
                <w:rFonts w:hint="eastAsia" w:hAnsi="宋体" w:cs="宋体"/>
                <w:sz w:val="24"/>
                <w:szCs w:val="24"/>
                <w:lang w:eastAsia="zh-CN"/>
              </w:rPr>
              <w:t>招标文件</w:t>
            </w:r>
            <w:r>
              <w:rPr>
                <w:rFonts w:hint="eastAsia" w:hAnsi="宋体" w:cs="宋体"/>
                <w:sz w:val="24"/>
                <w:szCs w:val="24"/>
              </w:rPr>
              <w:t>要求的得6分，相对符合</w:t>
            </w:r>
            <w:r>
              <w:rPr>
                <w:rFonts w:hint="eastAsia" w:hAnsi="宋体" w:cs="宋体"/>
                <w:sz w:val="24"/>
                <w:szCs w:val="24"/>
                <w:lang w:eastAsia="zh-CN"/>
              </w:rPr>
              <w:t>招标文件</w:t>
            </w:r>
            <w:r>
              <w:rPr>
                <w:rFonts w:hint="eastAsia" w:hAnsi="宋体" w:cs="宋体"/>
                <w:sz w:val="24"/>
                <w:szCs w:val="24"/>
              </w:rPr>
              <w:t>要求的得4分，部分符合</w:t>
            </w:r>
            <w:r>
              <w:rPr>
                <w:rFonts w:hint="eastAsia" w:hAnsi="宋体" w:cs="宋体"/>
                <w:sz w:val="24"/>
                <w:szCs w:val="24"/>
                <w:lang w:eastAsia="zh-CN"/>
              </w:rPr>
              <w:t>招标文件</w:t>
            </w:r>
            <w:r>
              <w:rPr>
                <w:rFonts w:hint="eastAsia" w:hAnsi="宋体" w:cs="宋体"/>
                <w:sz w:val="24"/>
                <w:szCs w:val="24"/>
              </w:rPr>
              <w:t>要求的得2分，不符合的不得分。</w:t>
            </w:r>
          </w:p>
        </w:tc>
        <w:tc>
          <w:tcPr>
            <w:tcW w:w="875" w:type="dxa"/>
            <w:vAlign w:val="center"/>
          </w:tcPr>
          <w:p w14:paraId="5A0C98BB">
            <w:pPr>
              <w:widowControl/>
              <w:adjustRightInd/>
              <w:jc w:val="left"/>
              <w:rPr>
                <w:rFonts w:ascii="宋体" w:hAnsi="宋体" w:cs="宋体"/>
                <w:sz w:val="24"/>
              </w:rPr>
            </w:pPr>
            <w:r>
              <w:rPr>
                <w:rFonts w:hint="eastAsia" w:ascii="宋体" w:hAnsi="宋体" w:cs="宋体"/>
                <w:sz w:val="24"/>
              </w:rPr>
              <w:t>0-6</w:t>
            </w:r>
            <w:r>
              <w:rPr>
                <w:rFonts w:hint="eastAsia" w:ascii="宋体" w:hAnsi="宋体" w:cs="宋体"/>
                <w:bCs/>
                <w:sz w:val="24"/>
              </w:rPr>
              <w:t>分</w:t>
            </w:r>
          </w:p>
        </w:tc>
        <w:tc>
          <w:tcPr>
            <w:tcW w:w="849" w:type="dxa"/>
            <w:vMerge w:val="continue"/>
            <w:vAlign w:val="center"/>
          </w:tcPr>
          <w:p w14:paraId="1641F7A5">
            <w:pPr>
              <w:widowControl/>
              <w:adjustRightInd/>
              <w:jc w:val="left"/>
              <w:rPr>
                <w:rFonts w:ascii="宋体" w:hAnsi="宋体" w:cs="宋体"/>
                <w:sz w:val="24"/>
              </w:rPr>
            </w:pPr>
          </w:p>
        </w:tc>
      </w:tr>
      <w:tr w14:paraId="7E396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839" w:hRule="atLeast"/>
          <w:jc w:val="center"/>
        </w:trPr>
        <w:tc>
          <w:tcPr>
            <w:tcW w:w="879" w:type="dxa"/>
            <w:vMerge w:val="continue"/>
            <w:vAlign w:val="center"/>
          </w:tcPr>
          <w:p w14:paraId="1F5C1B9F">
            <w:pPr>
              <w:snapToGrid w:val="0"/>
              <w:jc w:val="center"/>
              <w:rPr>
                <w:rFonts w:ascii="宋体" w:hAnsi="宋体" w:cs="仿宋"/>
                <w:color w:val="FF0000"/>
                <w:sz w:val="24"/>
              </w:rPr>
            </w:pPr>
          </w:p>
        </w:tc>
        <w:tc>
          <w:tcPr>
            <w:tcW w:w="576" w:type="dxa"/>
            <w:vAlign w:val="center"/>
          </w:tcPr>
          <w:p w14:paraId="392EBE30">
            <w:pPr>
              <w:snapToGrid w:val="0"/>
              <w:jc w:val="center"/>
              <w:rPr>
                <w:rFonts w:hint="eastAsia" w:ascii="宋体" w:hAnsi="宋体" w:eastAsia="宋体"/>
                <w:kern w:val="0"/>
                <w:sz w:val="24"/>
                <w:lang w:val="en-US" w:eastAsia="zh-CN"/>
              </w:rPr>
            </w:pPr>
            <w:r>
              <w:rPr>
                <w:rFonts w:hint="eastAsia" w:ascii="宋体" w:hAnsi="宋体"/>
                <w:kern w:val="0"/>
                <w:sz w:val="24"/>
              </w:rPr>
              <w:t>6</w:t>
            </w:r>
            <w:r>
              <w:rPr>
                <w:rFonts w:hint="eastAsia" w:ascii="宋体" w:hAnsi="宋体"/>
                <w:kern w:val="0"/>
                <w:sz w:val="24"/>
                <w:lang w:val="en-US" w:eastAsia="zh-CN"/>
              </w:rPr>
              <w:t>5</w:t>
            </w:r>
          </w:p>
        </w:tc>
        <w:tc>
          <w:tcPr>
            <w:tcW w:w="892" w:type="dxa"/>
            <w:vAlign w:val="center"/>
          </w:tcPr>
          <w:p w14:paraId="458932C9">
            <w:pPr>
              <w:widowControl/>
              <w:jc w:val="center"/>
              <w:rPr>
                <w:rFonts w:ascii="宋体" w:hAnsi="宋体"/>
                <w:kern w:val="0"/>
                <w:sz w:val="24"/>
              </w:rPr>
            </w:pPr>
            <w:r>
              <w:rPr>
                <w:rFonts w:hint="eastAsia" w:ascii="宋体" w:hAnsi="宋体" w:cs="宋体"/>
                <w:sz w:val="24"/>
              </w:rPr>
              <w:t>投标方案中应急处理方案</w:t>
            </w:r>
          </w:p>
        </w:tc>
        <w:tc>
          <w:tcPr>
            <w:tcW w:w="5733" w:type="dxa"/>
            <w:vAlign w:val="center"/>
          </w:tcPr>
          <w:p w14:paraId="1FD74E76">
            <w:pPr>
              <w:keepNext w:val="0"/>
              <w:keepLines w:val="0"/>
              <w:pageBreakBefore w:val="0"/>
              <w:widowControl w:val="0"/>
              <w:kinsoku/>
              <w:wordWrap/>
              <w:overflowPunct/>
              <w:topLinePunct w:val="0"/>
              <w:bidi w:val="0"/>
              <w:adjustRightInd w:val="0"/>
              <w:jc w:val="both"/>
              <w:textAlignment w:val="auto"/>
              <w:rPr>
                <w:rFonts w:ascii="宋体" w:hAnsi="宋体"/>
                <w:kern w:val="0"/>
                <w:sz w:val="24"/>
              </w:rPr>
            </w:pPr>
            <w:r>
              <w:rPr>
                <w:rFonts w:hint="eastAsia" w:cs="仿宋_GB2312" w:asciiTheme="minorEastAsia" w:hAnsiTheme="minorEastAsia"/>
                <w:sz w:val="24"/>
                <w:lang w:eastAsia="zh-CN"/>
              </w:rPr>
              <w:t>投标人</w:t>
            </w:r>
            <w:r>
              <w:rPr>
                <w:rFonts w:hint="eastAsia" w:cs="仿宋_GB2312" w:asciiTheme="minorEastAsia" w:hAnsiTheme="minorEastAsia"/>
                <w:sz w:val="24"/>
              </w:rPr>
              <w:t>具有</w:t>
            </w:r>
            <w:r>
              <w:rPr>
                <w:rFonts w:hint="eastAsia" w:ascii="宋体" w:hAnsi="宋体" w:cs="宋体"/>
                <w:sz w:val="24"/>
              </w:rPr>
              <w:t>服务保障突发应急预案，方案对实施可能遇到的问题及其应对措施的考虑情况，及时妥善的处理能力和详尽的预案，及解决问题的时间。完全满足</w:t>
            </w:r>
            <w:r>
              <w:rPr>
                <w:rFonts w:hint="eastAsia" w:ascii="宋体" w:hAnsi="宋体" w:cs="宋体"/>
                <w:sz w:val="24"/>
                <w:lang w:eastAsia="zh-CN"/>
              </w:rPr>
              <w:t>招标文件</w:t>
            </w:r>
            <w:r>
              <w:rPr>
                <w:rFonts w:hint="eastAsia" w:ascii="宋体" w:hAnsi="宋体" w:cs="宋体"/>
                <w:sz w:val="24"/>
              </w:rPr>
              <w:t>要求的得5分，相对符合</w:t>
            </w:r>
            <w:r>
              <w:rPr>
                <w:rFonts w:hint="eastAsia" w:ascii="宋体" w:hAnsi="宋体" w:cs="宋体"/>
                <w:sz w:val="24"/>
                <w:lang w:eastAsia="zh-CN"/>
              </w:rPr>
              <w:t>招标文件</w:t>
            </w:r>
            <w:r>
              <w:rPr>
                <w:rFonts w:hint="eastAsia" w:ascii="宋体" w:hAnsi="宋体" w:cs="宋体"/>
                <w:sz w:val="24"/>
              </w:rPr>
              <w:t>要求的得 3分，部分符合</w:t>
            </w:r>
            <w:r>
              <w:rPr>
                <w:rFonts w:hint="eastAsia" w:ascii="宋体" w:hAnsi="宋体" w:cs="宋体"/>
                <w:sz w:val="24"/>
                <w:lang w:eastAsia="zh-CN"/>
              </w:rPr>
              <w:t>招标文件</w:t>
            </w:r>
            <w:r>
              <w:rPr>
                <w:rFonts w:hint="eastAsia" w:ascii="宋体" w:hAnsi="宋体" w:cs="宋体"/>
                <w:sz w:val="24"/>
              </w:rPr>
              <w:t>要求的得1分，不符合的不得分。</w:t>
            </w:r>
          </w:p>
        </w:tc>
        <w:tc>
          <w:tcPr>
            <w:tcW w:w="875" w:type="dxa"/>
            <w:vAlign w:val="center"/>
          </w:tcPr>
          <w:p w14:paraId="2E39407E">
            <w:pPr>
              <w:jc w:val="center"/>
              <w:rPr>
                <w:rFonts w:ascii="宋体" w:hAnsi="宋体"/>
                <w:kern w:val="0"/>
                <w:sz w:val="24"/>
              </w:rPr>
            </w:pPr>
            <w:r>
              <w:rPr>
                <w:rFonts w:hint="eastAsia" w:ascii="宋体" w:hAnsi="宋体" w:cs="宋体"/>
                <w:sz w:val="24"/>
              </w:rPr>
              <w:t>0-5</w:t>
            </w:r>
            <w:r>
              <w:rPr>
                <w:rFonts w:hint="eastAsia" w:ascii="宋体" w:hAnsi="宋体" w:cs="宋体"/>
                <w:bCs/>
                <w:sz w:val="24"/>
              </w:rPr>
              <w:t>分</w:t>
            </w:r>
          </w:p>
        </w:tc>
        <w:tc>
          <w:tcPr>
            <w:tcW w:w="849" w:type="dxa"/>
            <w:vAlign w:val="center"/>
          </w:tcPr>
          <w:p w14:paraId="63614796">
            <w:pPr>
              <w:snapToGrid w:val="0"/>
              <w:jc w:val="center"/>
              <w:rPr>
                <w:rFonts w:ascii="宋体" w:hAnsi="宋体" w:cs="宋体"/>
                <w:kern w:val="0"/>
                <w:sz w:val="24"/>
              </w:rPr>
            </w:pPr>
            <w:r>
              <w:rPr>
                <w:rFonts w:hint="eastAsia" w:ascii="宋体" w:hAnsi="宋体" w:cs="宋体"/>
                <w:kern w:val="0"/>
                <w:sz w:val="24"/>
              </w:rPr>
              <w:t>主观分</w:t>
            </w:r>
          </w:p>
        </w:tc>
      </w:tr>
      <w:tr w14:paraId="019A4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879" w:type="dxa"/>
            <w:vMerge w:val="restart"/>
          </w:tcPr>
          <w:p w14:paraId="50FBD6D7">
            <w:pPr>
              <w:snapToGrid w:val="0"/>
              <w:jc w:val="center"/>
              <w:rPr>
                <w:rFonts w:ascii="宋体" w:hAnsi="宋体" w:cs="仿宋"/>
                <w:color w:val="FF0000"/>
                <w:sz w:val="24"/>
              </w:rPr>
            </w:pPr>
          </w:p>
        </w:tc>
        <w:tc>
          <w:tcPr>
            <w:tcW w:w="576" w:type="dxa"/>
            <w:vMerge w:val="restart"/>
            <w:vAlign w:val="center"/>
          </w:tcPr>
          <w:p w14:paraId="4513137E">
            <w:pPr>
              <w:snapToGrid w:val="0"/>
              <w:jc w:val="center"/>
              <w:rPr>
                <w:rFonts w:hint="eastAsia" w:ascii="宋体" w:hAnsi="宋体" w:eastAsia="宋体"/>
                <w:kern w:val="0"/>
                <w:sz w:val="24"/>
                <w:lang w:eastAsia="zh-CN"/>
              </w:rPr>
            </w:pPr>
            <w:r>
              <w:rPr>
                <w:rFonts w:hint="default" w:ascii="宋体" w:hAnsi="宋体"/>
                <w:kern w:val="0"/>
                <w:sz w:val="24"/>
                <w:lang w:val="en-US"/>
              </w:rPr>
              <w:t>7</w:t>
            </w:r>
            <w:r>
              <w:rPr>
                <w:rFonts w:hint="eastAsia" w:ascii="宋体" w:hAnsi="宋体"/>
                <w:kern w:val="0"/>
                <w:sz w:val="24"/>
                <w:lang w:val="en-US" w:eastAsia="zh-CN"/>
              </w:rPr>
              <w:t>6</w:t>
            </w:r>
          </w:p>
        </w:tc>
        <w:tc>
          <w:tcPr>
            <w:tcW w:w="892" w:type="dxa"/>
            <w:vMerge w:val="restart"/>
            <w:vAlign w:val="center"/>
          </w:tcPr>
          <w:p w14:paraId="5D8AF1DD">
            <w:pPr>
              <w:widowControl/>
              <w:jc w:val="center"/>
              <w:rPr>
                <w:rFonts w:ascii="宋体" w:hAnsi="宋体"/>
                <w:kern w:val="0"/>
                <w:sz w:val="24"/>
              </w:rPr>
            </w:pPr>
            <w:r>
              <w:rPr>
                <w:rFonts w:hint="eastAsia" w:ascii="宋体" w:hAnsi="宋体" w:cs="宋体"/>
                <w:sz w:val="24"/>
              </w:rPr>
              <w:t>安全保障措施</w:t>
            </w:r>
          </w:p>
        </w:tc>
        <w:tc>
          <w:tcPr>
            <w:tcW w:w="5733" w:type="dxa"/>
            <w:vAlign w:val="center"/>
          </w:tcPr>
          <w:p w14:paraId="1C3C4B36">
            <w:pPr>
              <w:keepNext w:val="0"/>
              <w:keepLines w:val="0"/>
              <w:pageBreakBefore w:val="0"/>
              <w:kinsoku/>
              <w:wordWrap/>
              <w:overflowPunct/>
              <w:topLinePunct w:val="0"/>
              <w:autoSpaceDE/>
              <w:autoSpaceDN/>
              <w:bidi w:val="0"/>
              <w:adjustRightInd w:val="0"/>
              <w:snapToGrid/>
              <w:jc w:val="both"/>
              <w:textAlignment w:val="auto"/>
              <w:rPr>
                <w:rFonts w:ascii="宋体" w:hAnsi="宋体"/>
                <w:kern w:val="0"/>
                <w:sz w:val="24"/>
              </w:rPr>
            </w:pPr>
            <w:r>
              <w:rPr>
                <w:rFonts w:hint="eastAsia" w:ascii="宋体" w:hAnsi="宋体" w:cs="宋体"/>
                <w:sz w:val="24"/>
                <w:lang w:eastAsia="zh-CN"/>
              </w:rPr>
              <w:t>投标人</w:t>
            </w:r>
            <w:r>
              <w:rPr>
                <w:rFonts w:hint="eastAsia" w:ascii="宋体" w:hAnsi="宋体" w:cs="宋体"/>
                <w:sz w:val="24"/>
              </w:rPr>
              <w:t>提供完善的项目安全与保密控制方案（包括人员的安全管理、工作日志管理、档案安全管理、设备及数据安全管理、安全管理软件）等情况综合评定。完全满足</w:t>
            </w:r>
            <w:r>
              <w:rPr>
                <w:rFonts w:hint="eastAsia" w:ascii="宋体" w:hAnsi="宋体" w:cs="宋体"/>
                <w:sz w:val="24"/>
                <w:lang w:eastAsia="zh-CN"/>
              </w:rPr>
              <w:t>招标文件</w:t>
            </w:r>
            <w:r>
              <w:rPr>
                <w:rFonts w:hint="eastAsia" w:ascii="宋体" w:hAnsi="宋体" w:cs="宋体"/>
                <w:sz w:val="24"/>
              </w:rPr>
              <w:t>要求的得6分，相对符合</w:t>
            </w:r>
            <w:r>
              <w:rPr>
                <w:rFonts w:hint="eastAsia" w:ascii="宋体" w:hAnsi="宋体" w:cs="宋体"/>
                <w:sz w:val="24"/>
                <w:lang w:eastAsia="zh-CN"/>
              </w:rPr>
              <w:t>招标文件</w:t>
            </w:r>
            <w:r>
              <w:rPr>
                <w:rFonts w:hint="eastAsia" w:ascii="宋体" w:hAnsi="宋体" w:cs="宋体"/>
                <w:sz w:val="24"/>
              </w:rPr>
              <w:t>要求的得4分，部分符合</w:t>
            </w:r>
            <w:r>
              <w:rPr>
                <w:rFonts w:hint="eastAsia" w:ascii="宋体" w:hAnsi="宋体" w:cs="宋体"/>
                <w:sz w:val="24"/>
                <w:lang w:eastAsia="zh-CN"/>
              </w:rPr>
              <w:t>招标文件</w:t>
            </w:r>
            <w:r>
              <w:rPr>
                <w:rFonts w:hint="eastAsia" w:ascii="宋体" w:hAnsi="宋体" w:cs="宋体"/>
                <w:sz w:val="24"/>
              </w:rPr>
              <w:t>要求的得2分，不符合的不得分。</w:t>
            </w:r>
          </w:p>
        </w:tc>
        <w:tc>
          <w:tcPr>
            <w:tcW w:w="875" w:type="dxa"/>
            <w:vAlign w:val="center"/>
          </w:tcPr>
          <w:p w14:paraId="018A7828">
            <w:pPr>
              <w:jc w:val="center"/>
              <w:rPr>
                <w:rFonts w:ascii="宋体" w:hAnsi="宋体"/>
                <w:kern w:val="0"/>
                <w:sz w:val="24"/>
              </w:rPr>
            </w:pPr>
            <w:r>
              <w:rPr>
                <w:rFonts w:hint="eastAsia" w:ascii="宋体" w:hAnsi="宋体" w:cs="宋体"/>
                <w:sz w:val="24"/>
              </w:rPr>
              <w:t>0-6分</w:t>
            </w:r>
          </w:p>
        </w:tc>
        <w:tc>
          <w:tcPr>
            <w:tcW w:w="932" w:type="dxa"/>
            <w:gridSpan w:val="2"/>
            <w:vAlign w:val="center"/>
          </w:tcPr>
          <w:p w14:paraId="159FA7FF">
            <w:pPr>
              <w:snapToGrid w:val="0"/>
              <w:jc w:val="center"/>
              <w:rPr>
                <w:rFonts w:ascii="宋体" w:hAnsi="宋体" w:cs="宋体"/>
                <w:kern w:val="0"/>
                <w:sz w:val="24"/>
              </w:rPr>
            </w:pPr>
            <w:r>
              <w:rPr>
                <w:rFonts w:hint="eastAsia" w:ascii="宋体" w:hAnsi="宋体" w:cs="宋体"/>
                <w:kern w:val="0"/>
                <w:sz w:val="24"/>
              </w:rPr>
              <w:t>主观分</w:t>
            </w:r>
          </w:p>
        </w:tc>
      </w:tr>
      <w:tr w14:paraId="61A98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79" w:type="dxa"/>
            <w:vMerge w:val="continue"/>
          </w:tcPr>
          <w:p w14:paraId="10C3D468">
            <w:pPr>
              <w:widowControl/>
              <w:adjustRightInd/>
              <w:jc w:val="left"/>
            </w:pPr>
          </w:p>
        </w:tc>
        <w:tc>
          <w:tcPr>
            <w:tcW w:w="576" w:type="dxa"/>
            <w:vMerge w:val="continue"/>
            <w:vAlign w:val="center"/>
          </w:tcPr>
          <w:p w14:paraId="4B7C0A08">
            <w:pPr>
              <w:widowControl/>
              <w:adjustRightInd/>
              <w:jc w:val="left"/>
            </w:pPr>
          </w:p>
        </w:tc>
        <w:tc>
          <w:tcPr>
            <w:tcW w:w="892" w:type="dxa"/>
            <w:vMerge w:val="continue"/>
            <w:vAlign w:val="center"/>
          </w:tcPr>
          <w:p w14:paraId="78D84EC9">
            <w:pPr>
              <w:widowControl/>
              <w:jc w:val="center"/>
            </w:pPr>
          </w:p>
        </w:tc>
        <w:tc>
          <w:tcPr>
            <w:tcW w:w="5733" w:type="dxa"/>
            <w:vAlign w:val="center"/>
          </w:tcPr>
          <w:p w14:paraId="465A3832">
            <w:pPr>
              <w:keepNext w:val="0"/>
              <w:keepLines w:val="0"/>
              <w:pageBreakBefore w:val="0"/>
              <w:kinsoku/>
              <w:wordWrap/>
              <w:overflowPunct/>
              <w:topLinePunct w:val="0"/>
              <w:autoSpaceDE/>
              <w:autoSpaceDN/>
              <w:bidi w:val="0"/>
              <w:adjustRightInd w:val="0"/>
              <w:snapToGrid/>
              <w:jc w:val="both"/>
              <w:textAlignment w:val="auto"/>
              <w:rPr>
                <w:rFonts w:ascii="宋体" w:hAnsi="宋体" w:cs="宋体"/>
                <w:bCs/>
                <w:sz w:val="24"/>
                <w:lang w:val="en-GB"/>
              </w:rPr>
            </w:pPr>
            <w:r>
              <w:rPr>
                <w:rFonts w:hint="eastAsia" w:ascii="宋体" w:hAnsi="宋体" w:cs="宋体"/>
                <w:sz w:val="24"/>
                <w:lang w:eastAsia="zh-CN"/>
              </w:rPr>
              <w:t>投标人</w:t>
            </w:r>
            <w:r>
              <w:rPr>
                <w:rFonts w:hint="eastAsia" w:ascii="宋体" w:hAnsi="宋体" w:cs="宋体"/>
                <w:sz w:val="24"/>
              </w:rPr>
              <w:t>档案服务过程有充分的保障措施，由于不可抗力或人为因素造成的档案灭失、损毁、盗抢、丢失等情况有相关的保障措施的综合评定。完全满足</w:t>
            </w:r>
            <w:r>
              <w:rPr>
                <w:rFonts w:hint="eastAsia" w:ascii="宋体" w:hAnsi="宋体" w:cs="宋体"/>
                <w:sz w:val="24"/>
                <w:lang w:eastAsia="zh-CN"/>
              </w:rPr>
              <w:t>招标文件</w:t>
            </w:r>
            <w:r>
              <w:rPr>
                <w:rFonts w:hint="eastAsia" w:ascii="宋体" w:hAnsi="宋体" w:cs="宋体"/>
                <w:sz w:val="24"/>
              </w:rPr>
              <w:t>要求的得4分，相对符合</w:t>
            </w:r>
            <w:r>
              <w:rPr>
                <w:rFonts w:hint="eastAsia" w:ascii="宋体" w:hAnsi="宋体" w:cs="宋体"/>
                <w:sz w:val="24"/>
                <w:lang w:eastAsia="zh-CN"/>
              </w:rPr>
              <w:t>招标文件</w:t>
            </w:r>
            <w:r>
              <w:rPr>
                <w:rFonts w:hint="eastAsia" w:ascii="宋体" w:hAnsi="宋体" w:cs="宋体"/>
                <w:sz w:val="24"/>
              </w:rPr>
              <w:t>要求的得2分，部分符合</w:t>
            </w:r>
            <w:r>
              <w:rPr>
                <w:rFonts w:hint="eastAsia" w:ascii="宋体" w:hAnsi="宋体" w:cs="宋体"/>
                <w:sz w:val="24"/>
                <w:lang w:eastAsia="zh-CN"/>
              </w:rPr>
              <w:t>招标文件</w:t>
            </w:r>
            <w:r>
              <w:rPr>
                <w:rFonts w:hint="eastAsia" w:ascii="宋体" w:hAnsi="宋体" w:cs="宋体"/>
                <w:sz w:val="24"/>
              </w:rPr>
              <w:t>要求的得1分，不符合的不得分。</w:t>
            </w:r>
          </w:p>
        </w:tc>
        <w:tc>
          <w:tcPr>
            <w:tcW w:w="875" w:type="dxa"/>
            <w:vAlign w:val="center"/>
          </w:tcPr>
          <w:p w14:paraId="25FA479B">
            <w:pPr>
              <w:rPr>
                <w:rFonts w:ascii="宋体" w:hAnsi="宋体" w:cs="宋体"/>
                <w:bCs/>
                <w:sz w:val="24"/>
                <w:lang w:val="en-GB"/>
              </w:rPr>
            </w:pPr>
            <w:r>
              <w:rPr>
                <w:rFonts w:hint="eastAsia" w:ascii="宋体" w:hAnsi="宋体" w:cs="宋体"/>
                <w:sz w:val="24"/>
              </w:rPr>
              <w:t>0-4分</w:t>
            </w:r>
          </w:p>
        </w:tc>
        <w:tc>
          <w:tcPr>
            <w:tcW w:w="932" w:type="dxa"/>
            <w:gridSpan w:val="2"/>
            <w:vAlign w:val="center"/>
          </w:tcPr>
          <w:p w14:paraId="72070F2B">
            <w:pPr>
              <w:snapToGrid w:val="0"/>
              <w:jc w:val="center"/>
              <w:rPr>
                <w:rFonts w:ascii="宋体" w:hAnsi="宋体" w:cs="宋体"/>
                <w:bCs/>
                <w:sz w:val="24"/>
                <w:lang w:val="en-GB"/>
              </w:rPr>
            </w:pPr>
            <w:r>
              <w:rPr>
                <w:rFonts w:hint="eastAsia" w:ascii="宋体" w:hAnsi="宋体" w:cs="宋体"/>
                <w:kern w:val="0"/>
                <w:sz w:val="24"/>
              </w:rPr>
              <w:t>主观分</w:t>
            </w:r>
          </w:p>
        </w:tc>
      </w:tr>
      <w:tr w14:paraId="78AF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879" w:type="dxa"/>
            <w:vMerge w:val="continue"/>
          </w:tcPr>
          <w:p w14:paraId="0A73FB98">
            <w:pPr>
              <w:snapToGrid w:val="0"/>
              <w:rPr>
                <w:rFonts w:ascii="宋体" w:hAnsi="宋体"/>
                <w:color w:val="FF0000"/>
              </w:rPr>
            </w:pPr>
          </w:p>
        </w:tc>
        <w:tc>
          <w:tcPr>
            <w:tcW w:w="576" w:type="dxa"/>
            <w:vAlign w:val="center"/>
          </w:tcPr>
          <w:p w14:paraId="798017C7">
            <w:pPr>
              <w:snapToGrid w:val="0"/>
              <w:jc w:val="center"/>
              <w:rPr>
                <w:rFonts w:hint="eastAsia" w:ascii="宋体" w:hAnsi="宋体" w:eastAsia="宋体"/>
                <w:kern w:val="0"/>
                <w:sz w:val="24"/>
                <w:lang w:eastAsia="zh-CN"/>
              </w:rPr>
            </w:pPr>
            <w:r>
              <w:rPr>
                <w:rFonts w:hint="default" w:ascii="宋体" w:hAnsi="宋体"/>
                <w:kern w:val="0"/>
                <w:sz w:val="24"/>
                <w:lang w:val="en-US"/>
              </w:rPr>
              <w:t>8</w:t>
            </w:r>
            <w:r>
              <w:rPr>
                <w:rFonts w:hint="eastAsia" w:ascii="宋体" w:hAnsi="宋体"/>
                <w:kern w:val="0"/>
                <w:sz w:val="24"/>
                <w:lang w:val="en-US" w:eastAsia="zh-CN"/>
              </w:rPr>
              <w:t>7</w:t>
            </w:r>
          </w:p>
        </w:tc>
        <w:tc>
          <w:tcPr>
            <w:tcW w:w="892" w:type="dxa"/>
            <w:vAlign w:val="center"/>
          </w:tcPr>
          <w:p w14:paraId="381A9C45">
            <w:pPr>
              <w:widowControl/>
              <w:jc w:val="center"/>
              <w:rPr>
                <w:rFonts w:ascii="宋体" w:hAnsi="宋体"/>
                <w:kern w:val="0"/>
                <w:sz w:val="24"/>
              </w:rPr>
            </w:pPr>
            <w:r>
              <w:rPr>
                <w:rFonts w:hint="eastAsia" w:ascii="宋体" w:hAnsi="宋体" w:cs="宋体"/>
                <w:sz w:val="24"/>
              </w:rPr>
              <w:t>项目进度与管理</w:t>
            </w:r>
          </w:p>
        </w:tc>
        <w:tc>
          <w:tcPr>
            <w:tcW w:w="5733" w:type="dxa"/>
            <w:vAlign w:val="center"/>
          </w:tcPr>
          <w:p w14:paraId="1C109703">
            <w:pPr>
              <w:keepNext w:val="0"/>
              <w:keepLines w:val="0"/>
              <w:pageBreakBefore w:val="0"/>
              <w:kinsoku/>
              <w:wordWrap/>
              <w:overflowPunct/>
              <w:topLinePunct w:val="0"/>
              <w:autoSpaceDE/>
              <w:autoSpaceDN/>
              <w:bidi w:val="0"/>
              <w:adjustRightInd w:val="0"/>
              <w:snapToGrid/>
              <w:jc w:val="both"/>
              <w:textAlignment w:val="auto"/>
              <w:rPr>
                <w:rFonts w:ascii="仿宋" w:hAnsi="仿宋" w:eastAsia="仿宋" w:cs="仿宋"/>
                <w:sz w:val="24"/>
              </w:rPr>
            </w:pPr>
            <w:r>
              <w:rPr>
                <w:rFonts w:hint="eastAsia" w:ascii="宋体" w:hAnsi="宋体" w:cs="宋体"/>
                <w:sz w:val="24"/>
              </w:rPr>
              <w:t>项目实施进度计划安排、项目管理情况、工作流程、质量控制及差错防范的科学性、合理性、规范性和可操作性等综合评定。完全满足</w:t>
            </w:r>
            <w:r>
              <w:rPr>
                <w:rFonts w:hint="eastAsia" w:ascii="宋体" w:hAnsi="宋体" w:cs="宋体"/>
                <w:sz w:val="24"/>
                <w:lang w:eastAsia="zh-CN"/>
              </w:rPr>
              <w:t>招标文件</w:t>
            </w:r>
            <w:r>
              <w:rPr>
                <w:rFonts w:hint="eastAsia" w:ascii="宋体" w:hAnsi="宋体" w:cs="宋体"/>
                <w:sz w:val="24"/>
              </w:rPr>
              <w:t>要求的得6分，相对符合</w:t>
            </w:r>
            <w:r>
              <w:rPr>
                <w:rFonts w:hint="eastAsia" w:ascii="宋体" w:hAnsi="宋体" w:cs="宋体"/>
                <w:sz w:val="24"/>
                <w:lang w:eastAsia="zh-CN"/>
              </w:rPr>
              <w:t>招标文件</w:t>
            </w:r>
            <w:r>
              <w:rPr>
                <w:rFonts w:hint="eastAsia" w:ascii="宋体" w:hAnsi="宋体" w:cs="宋体"/>
                <w:sz w:val="24"/>
              </w:rPr>
              <w:t>要求的得4分，部分符合</w:t>
            </w:r>
            <w:r>
              <w:rPr>
                <w:rFonts w:hint="eastAsia" w:ascii="宋体" w:hAnsi="宋体" w:cs="宋体"/>
                <w:sz w:val="24"/>
                <w:lang w:eastAsia="zh-CN"/>
              </w:rPr>
              <w:t>招标文件</w:t>
            </w:r>
            <w:r>
              <w:rPr>
                <w:rFonts w:hint="eastAsia" w:ascii="宋体" w:hAnsi="宋体" w:cs="宋体"/>
                <w:sz w:val="24"/>
              </w:rPr>
              <w:t>要求的得2分，不符合的不得分。</w:t>
            </w:r>
          </w:p>
        </w:tc>
        <w:tc>
          <w:tcPr>
            <w:tcW w:w="875" w:type="dxa"/>
            <w:vAlign w:val="center"/>
          </w:tcPr>
          <w:p w14:paraId="5A55D6F7">
            <w:pPr>
              <w:jc w:val="center"/>
              <w:rPr>
                <w:rFonts w:ascii="宋体" w:hAnsi="宋体"/>
                <w:kern w:val="0"/>
                <w:sz w:val="24"/>
              </w:rPr>
            </w:pPr>
            <w:r>
              <w:rPr>
                <w:rFonts w:hint="eastAsia" w:ascii="宋体" w:hAnsi="宋体" w:cs="宋体"/>
                <w:sz w:val="24"/>
              </w:rPr>
              <w:t>0-6</w:t>
            </w:r>
            <w:r>
              <w:rPr>
                <w:rFonts w:hint="eastAsia" w:ascii="宋体" w:hAnsi="宋体" w:cs="宋体"/>
                <w:bCs/>
                <w:sz w:val="24"/>
              </w:rPr>
              <w:t>分</w:t>
            </w:r>
          </w:p>
        </w:tc>
        <w:tc>
          <w:tcPr>
            <w:tcW w:w="932" w:type="dxa"/>
            <w:gridSpan w:val="2"/>
            <w:vAlign w:val="center"/>
          </w:tcPr>
          <w:p w14:paraId="1C4C766E">
            <w:pPr>
              <w:snapToGrid w:val="0"/>
              <w:jc w:val="center"/>
              <w:rPr>
                <w:rFonts w:ascii="宋体" w:hAnsi="宋体" w:cs="宋体"/>
                <w:kern w:val="0"/>
                <w:sz w:val="24"/>
              </w:rPr>
            </w:pPr>
            <w:r>
              <w:rPr>
                <w:rFonts w:hint="eastAsia" w:ascii="宋体" w:hAnsi="宋体" w:cs="宋体"/>
                <w:kern w:val="0"/>
                <w:sz w:val="24"/>
              </w:rPr>
              <w:t>主观分</w:t>
            </w:r>
          </w:p>
        </w:tc>
      </w:tr>
      <w:tr w14:paraId="63A06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879" w:type="dxa"/>
            <w:vMerge w:val="continue"/>
          </w:tcPr>
          <w:p w14:paraId="31D18BC5">
            <w:pPr>
              <w:snapToGrid w:val="0"/>
              <w:rPr>
                <w:rFonts w:ascii="宋体" w:hAnsi="宋体"/>
                <w:color w:val="FF0000"/>
              </w:rPr>
            </w:pPr>
          </w:p>
        </w:tc>
        <w:tc>
          <w:tcPr>
            <w:tcW w:w="576" w:type="dxa"/>
            <w:vMerge w:val="restart"/>
            <w:vAlign w:val="center"/>
          </w:tcPr>
          <w:p w14:paraId="21A96595">
            <w:pPr>
              <w:snapToGrid w:val="0"/>
              <w:jc w:val="center"/>
              <w:rPr>
                <w:rFonts w:hint="eastAsia" w:ascii="宋体" w:hAnsi="宋体" w:eastAsia="宋体"/>
                <w:kern w:val="0"/>
                <w:sz w:val="24"/>
                <w:lang w:eastAsia="zh-CN"/>
              </w:rPr>
            </w:pPr>
            <w:r>
              <w:rPr>
                <w:rFonts w:hint="default" w:ascii="宋体" w:hAnsi="宋体"/>
                <w:kern w:val="0"/>
                <w:sz w:val="24"/>
                <w:lang w:val="en-US"/>
              </w:rPr>
              <w:t>9</w:t>
            </w:r>
            <w:r>
              <w:rPr>
                <w:rFonts w:hint="eastAsia" w:ascii="宋体" w:hAnsi="宋体"/>
                <w:kern w:val="0"/>
                <w:sz w:val="24"/>
                <w:lang w:val="en-US" w:eastAsia="zh-CN"/>
              </w:rPr>
              <w:t>8</w:t>
            </w:r>
          </w:p>
        </w:tc>
        <w:tc>
          <w:tcPr>
            <w:tcW w:w="892" w:type="dxa"/>
            <w:vMerge w:val="restart"/>
            <w:vAlign w:val="center"/>
          </w:tcPr>
          <w:p w14:paraId="4088A86F">
            <w:pPr>
              <w:jc w:val="center"/>
              <w:rPr>
                <w:rFonts w:ascii="宋体" w:hAnsi="宋体" w:cs="宋体"/>
                <w:sz w:val="24"/>
              </w:rPr>
            </w:pPr>
            <w:r>
              <w:rPr>
                <w:rFonts w:hint="eastAsia" w:ascii="宋体" w:hAnsi="宋体" w:cs="宋体"/>
                <w:sz w:val="24"/>
              </w:rPr>
              <w:t>档案服务加工场所达标情况</w:t>
            </w:r>
          </w:p>
          <w:p w14:paraId="2045E13A">
            <w:pPr>
              <w:widowControl/>
              <w:jc w:val="center"/>
              <w:rPr>
                <w:rFonts w:ascii="宋体" w:hAnsi="宋体"/>
                <w:kern w:val="0"/>
                <w:sz w:val="24"/>
              </w:rPr>
            </w:pPr>
          </w:p>
        </w:tc>
        <w:tc>
          <w:tcPr>
            <w:tcW w:w="5733" w:type="dxa"/>
            <w:vAlign w:val="center"/>
          </w:tcPr>
          <w:p w14:paraId="65631273">
            <w:pPr>
              <w:keepNext w:val="0"/>
              <w:keepLines w:val="0"/>
              <w:pageBreakBefore w:val="0"/>
              <w:kinsoku/>
              <w:wordWrap/>
              <w:overflowPunct/>
              <w:topLinePunct w:val="0"/>
              <w:autoSpaceDE/>
              <w:autoSpaceDN/>
              <w:bidi w:val="0"/>
              <w:adjustRightInd w:val="0"/>
              <w:snapToGrid/>
              <w:jc w:val="both"/>
              <w:textAlignment w:val="auto"/>
              <w:rPr>
                <w:rFonts w:ascii="宋体" w:hAnsi="宋体" w:cs="宋体"/>
                <w:sz w:val="24"/>
              </w:rPr>
            </w:pPr>
            <w:r>
              <w:rPr>
                <w:rFonts w:hint="eastAsia" w:ascii="宋体" w:hAnsi="宋体" w:cs="宋体"/>
                <w:sz w:val="24"/>
              </w:rPr>
              <w:t>数字化加工场地：</w:t>
            </w:r>
          </w:p>
          <w:p w14:paraId="48B43AE1">
            <w:pPr>
              <w:keepNext w:val="0"/>
              <w:keepLines w:val="0"/>
              <w:pageBreakBefore w:val="0"/>
              <w:kinsoku/>
              <w:wordWrap/>
              <w:overflowPunct/>
              <w:topLinePunct w:val="0"/>
              <w:autoSpaceDE/>
              <w:autoSpaceDN/>
              <w:bidi w:val="0"/>
              <w:adjustRightInd w:val="0"/>
              <w:snapToGrid/>
              <w:jc w:val="both"/>
              <w:textAlignment w:val="auto"/>
              <w:rPr>
                <w:rFonts w:ascii="宋体" w:hAnsi="宋体" w:cs="宋体"/>
                <w:sz w:val="24"/>
              </w:rPr>
            </w:pPr>
            <w:r>
              <w:rPr>
                <w:rFonts w:hint="eastAsia" w:ascii="宋体" w:hAnsi="宋体" w:cs="宋体"/>
                <w:sz w:val="24"/>
              </w:rPr>
              <w:t>1、有独立数字化加工场地，并符合“九防”要求情况。提供相关证明材料，完全满足得4分，部分满足或不满足均不得分。</w:t>
            </w:r>
          </w:p>
          <w:p w14:paraId="6E31528E">
            <w:pPr>
              <w:keepNext w:val="0"/>
              <w:keepLines w:val="0"/>
              <w:pageBreakBefore w:val="0"/>
              <w:kinsoku/>
              <w:wordWrap/>
              <w:overflowPunct/>
              <w:topLinePunct w:val="0"/>
              <w:autoSpaceDE/>
              <w:autoSpaceDN/>
              <w:bidi w:val="0"/>
              <w:adjustRightInd w:val="0"/>
              <w:snapToGrid/>
              <w:jc w:val="both"/>
              <w:textAlignment w:val="auto"/>
              <w:rPr>
                <w:rFonts w:ascii="宋体" w:hAnsi="宋体"/>
                <w:kern w:val="0"/>
                <w:sz w:val="24"/>
              </w:rPr>
            </w:pPr>
            <w:r>
              <w:rPr>
                <w:rFonts w:hint="eastAsia" w:ascii="宋体" w:hAnsi="宋体" w:cs="宋体"/>
                <w:sz w:val="24"/>
              </w:rPr>
              <w:t>2、配备满足安全管理需要的视频监控设备，监控数据保存不少于6个月，门禁设备并有相关出入登记记录。提供相关证明材料，完全满足得4分，部分满足或不满足均不得分。</w:t>
            </w:r>
          </w:p>
        </w:tc>
        <w:tc>
          <w:tcPr>
            <w:tcW w:w="875" w:type="dxa"/>
            <w:vAlign w:val="center"/>
          </w:tcPr>
          <w:p w14:paraId="3E207BF4">
            <w:pPr>
              <w:jc w:val="center"/>
              <w:rPr>
                <w:rFonts w:ascii="宋体" w:hAnsi="宋体"/>
                <w:kern w:val="0"/>
                <w:sz w:val="24"/>
                <w:highlight w:val="green"/>
              </w:rPr>
            </w:pPr>
            <w:r>
              <w:rPr>
                <w:rFonts w:hint="eastAsia" w:ascii="宋体" w:hAnsi="宋体" w:cs="宋体"/>
                <w:sz w:val="24"/>
              </w:rPr>
              <w:t>0-8分</w:t>
            </w:r>
          </w:p>
        </w:tc>
        <w:tc>
          <w:tcPr>
            <w:tcW w:w="932" w:type="dxa"/>
            <w:gridSpan w:val="2"/>
            <w:vAlign w:val="center"/>
          </w:tcPr>
          <w:p w14:paraId="05FA0528">
            <w:pPr>
              <w:snapToGrid w:val="0"/>
              <w:jc w:val="center"/>
              <w:rPr>
                <w:rFonts w:ascii="宋体" w:hAnsi="宋体"/>
                <w:kern w:val="0"/>
                <w:sz w:val="24"/>
              </w:rPr>
            </w:pPr>
            <w:r>
              <w:rPr>
                <w:rFonts w:hint="eastAsia" w:ascii="宋体" w:hAnsi="宋体" w:cs="宋体"/>
                <w:kern w:val="0"/>
                <w:sz w:val="24"/>
              </w:rPr>
              <w:t>客观分</w:t>
            </w:r>
          </w:p>
        </w:tc>
      </w:tr>
      <w:tr w14:paraId="2E6D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79" w:type="dxa"/>
            <w:vMerge w:val="continue"/>
          </w:tcPr>
          <w:p w14:paraId="07F0DDAE">
            <w:pPr>
              <w:snapToGrid w:val="0"/>
              <w:jc w:val="left"/>
            </w:pPr>
          </w:p>
        </w:tc>
        <w:tc>
          <w:tcPr>
            <w:tcW w:w="576" w:type="dxa"/>
            <w:vMerge w:val="continue"/>
            <w:vAlign w:val="center"/>
          </w:tcPr>
          <w:p w14:paraId="00697B5F">
            <w:pPr>
              <w:snapToGrid w:val="0"/>
              <w:jc w:val="left"/>
            </w:pPr>
          </w:p>
        </w:tc>
        <w:tc>
          <w:tcPr>
            <w:tcW w:w="892" w:type="dxa"/>
            <w:vMerge w:val="continue"/>
            <w:vAlign w:val="center"/>
          </w:tcPr>
          <w:p w14:paraId="73DB7F41">
            <w:pPr>
              <w:widowControl/>
              <w:jc w:val="center"/>
            </w:pPr>
          </w:p>
        </w:tc>
        <w:tc>
          <w:tcPr>
            <w:tcW w:w="5733" w:type="dxa"/>
            <w:vAlign w:val="center"/>
          </w:tcPr>
          <w:p w14:paraId="3B5AE315">
            <w:pPr>
              <w:keepNext w:val="0"/>
              <w:keepLines w:val="0"/>
              <w:pageBreakBefore w:val="0"/>
              <w:kinsoku/>
              <w:wordWrap/>
              <w:overflowPunct/>
              <w:topLinePunct w:val="0"/>
              <w:autoSpaceDE/>
              <w:autoSpaceDN/>
              <w:bidi w:val="0"/>
              <w:adjustRightInd w:val="0"/>
              <w:snapToGrid/>
              <w:jc w:val="both"/>
              <w:textAlignment w:val="auto"/>
              <w:rPr>
                <w:rFonts w:ascii="宋体" w:hAnsi="宋体" w:cs="宋体"/>
                <w:sz w:val="24"/>
              </w:rPr>
            </w:pPr>
            <w:r>
              <w:rPr>
                <w:rFonts w:hint="eastAsia" w:ascii="宋体" w:hAnsi="宋体" w:cs="宋体"/>
                <w:sz w:val="24"/>
              </w:rPr>
              <w:t>临时存放库房场地</w:t>
            </w:r>
          </w:p>
          <w:p w14:paraId="486D704A">
            <w:pPr>
              <w:keepNext w:val="0"/>
              <w:keepLines w:val="0"/>
              <w:pageBreakBefore w:val="0"/>
              <w:kinsoku/>
              <w:wordWrap/>
              <w:overflowPunct/>
              <w:topLinePunct w:val="0"/>
              <w:autoSpaceDE/>
              <w:autoSpaceDN/>
              <w:bidi w:val="0"/>
              <w:adjustRightInd w:val="0"/>
              <w:snapToGrid/>
              <w:jc w:val="both"/>
              <w:textAlignment w:val="auto"/>
              <w:rPr>
                <w:rFonts w:ascii="宋体" w:hAnsi="宋体" w:cs="宋体"/>
                <w:sz w:val="24"/>
              </w:rPr>
            </w:pPr>
            <w:r>
              <w:rPr>
                <w:rFonts w:hint="eastAsia" w:ascii="宋体" w:hAnsi="宋体" w:cs="宋体"/>
                <w:sz w:val="24"/>
              </w:rPr>
              <w:t>1、档案库房为自有建筑，建筑符合《档案馆建筑设计规范》关于选址布局、建筑设计、档案保护、防火设计、建筑设备的要求，得5分。（提供</w:t>
            </w:r>
            <w:r>
              <w:rPr>
                <w:rFonts w:hint="eastAsia" w:ascii="宋体" w:hAnsi="宋体" w:cs="宋体"/>
                <w:sz w:val="24"/>
                <w:lang w:eastAsia="zh-CN"/>
              </w:rPr>
              <w:t>投标人</w:t>
            </w:r>
            <w:r>
              <w:rPr>
                <w:rFonts w:hint="eastAsia" w:ascii="宋体" w:hAnsi="宋体" w:cs="宋体"/>
                <w:sz w:val="24"/>
              </w:rPr>
              <w:t>权证明，非自有产权不得分）。</w:t>
            </w:r>
          </w:p>
          <w:p w14:paraId="6675A174">
            <w:pPr>
              <w:keepNext w:val="0"/>
              <w:keepLines w:val="0"/>
              <w:pageBreakBefore w:val="0"/>
              <w:widowControl/>
              <w:kinsoku/>
              <w:wordWrap/>
              <w:overflowPunct/>
              <w:topLinePunct w:val="0"/>
              <w:autoSpaceDE/>
              <w:autoSpaceDN/>
              <w:bidi w:val="0"/>
              <w:adjustRightInd w:val="0"/>
              <w:snapToGrid/>
              <w:jc w:val="both"/>
              <w:textAlignment w:val="auto"/>
              <w:rPr>
                <w:rFonts w:ascii="仿宋" w:hAnsi="仿宋" w:eastAsia="仿宋" w:cs="仿宋"/>
                <w:sz w:val="24"/>
              </w:rPr>
            </w:pPr>
            <w:r>
              <w:rPr>
                <w:rFonts w:hint="eastAsia" w:ascii="宋体" w:hAnsi="宋体" w:cs="宋体"/>
                <w:sz w:val="24"/>
              </w:rPr>
              <w:t>2、档案库房消防设备采用气体自动消防灭火系统，消防自动火灾报警并与119联网，并能提供消防近3年消防年度检测报告的得3分，其他不得分。（以上提供相关设备采购合同、发票及现场证明材料，不提供不得分）</w:t>
            </w:r>
          </w:p>
          <w:p w14:paraId="153F957A">
            <w:pPr>
              <w:keepNext w:val="0"/>
              <w:keepLines w:val="0"/>
              <w:pageBreakBefore w:val="0"/>
              <w:widowControl/>
              <w:kinsoku/>
              <w:wordWrap/>
              <w:overflowPunct/>
              <w:topLinePunct w:val="0"/>
              <w:autoSpaceDE/>
              <w:autoSpaceDN/>
              <w:bidi w:val="0"/>
              <w:adjustRightInd w:val="0"/>
              <w:snapToGrid/>
              <w:jc w:val="both"/>
              <w:textAlignment w:val="auto"/>
              <w:rPr>
                <w:rFonts w:ascii="宋体" w:hAnsi="宋体" w:cs="宋体"/>
                <w:sz w:val="24"/>
              </w:rPr>
            </w:pPr>
            <w:r>
              <w:rPr>
                <w:rFonts w:hint="eastAsia" w:ascii="宋体" w:hAnsi="宋体" w:cs="宋体"/>
                <w:sz w:val="24"/>
              </w:rPr>
              <w:t>3、库房库区周界设有电子巡查设施与防护装置；库房内视频监控与门禁设备，并与公安部门110联网；监控数据保存大于90天。提供相关证明材料，完全满足得3分，部分满足或不满足均不得分。</w:t>
            </w:r>
          </w:p>
          <w:p w14:paraId="067735A0">
            <w:pPr>
              <w:keepNext w:val="0"/>
              <w:keepLines w:val="0"/>
              <w:pageBreakBefore w:val="0"/>
              <w:widowControl/>
              <w:kinsoku/>
              <w:wordWrap/>
              <w:overflowPunct/>
              <w:topLinePunct w:val="0"/>
              <w:autoSpaceDE/>
              <w:autoSpaceDN/>
              <w:bidi w:val="0"/>
              <w:adjustRightInd w:val="0"/>
              <w:snapToGrid/>
              <w:jc w:val="both"/>
              <w:textAlignment w:val="auto"/>
              <w:rPr>
                <w:rFonts w:ascii="宋体" w:hAnsi="宋体"/>
                <w:kern w:val="0"/>
                <w:sz w:val="24"/>
                <w:lang w:val="en-GB"/>
              </w:rPr>
            </w:pPr>
            <w:r>
              <w:rPr>
                <w:rFonts w:hint="eastAsia" w:ascii="宋体" w:hAnsi="宋体" w:cs="宋体"/>
                <w:sz w:val="24"/>
              </w:rPr>
              <w:t>4、档案库区温湿度调控自动控制系统，并达到库房温湿度要求（须提供库房至少3个月温湿度控制系统导出温湿度曲线证明，提供温湿度自动控制系统截图和相关设备照片），配备防有害生物、有害气体的设施。完全满足得3分，部分满足或不满足均不得分。</w:t>
            </w:r>
          </w:p>
        </w:tc>
        <w:tc>
          <w:tcPr>
            <w:tcW w:w="875" w:type="dxa"/>
            <w:vAlign w:val="center"/>
          </w:tcPr>
          <w:p w14:paraId="226FB06E">
            <w:pPr>
              <w:jc w:val="center"/>
              <w:rPr>
                <w:rFonts w:ascii="宋体" w:hAnsi="宋体"/>
                <w:kern w:val="0"/>
                <w:sz w:val="24"/>
                <w:lang w:val="en-GB"/>
              </w:rPr>
            </w:pPr>
            <w:r>
              <w:rPr>
                <w:rFonts w:hint="eastAsia" w:ascii="宋体" w:hAnsi="宋体" w:cs="宋体"/>
                <w:sz w:val="24"/>
              </w:rPr>
              <w:t>0-14分</w:t>
            </w:r>
          </w:p>
        </w:tc>
        <w:tc>
          <w:tcPr>
            <w:tcW w:w="932" w:type="dxa"/>
            <w:gridSpan w:val="2"/>
            <w:vAlign w:val="center"/>
          </w:tcPr>
          <w:p w14:paraId="52729B05">
            <w:pPr>
              <w:snapToGrid w:val="0"/>
              <w:jc w:val="center"/>
              <w:rPr>
                <w:rFonts w:ascii="宋体" w:hAnsi="宋体"/>
                <w:kern w:val="0"/>
                <w:sz w:val="24"/>
              </w:rPr>
            </w:pPr>
            <w:r>
              <w:rPr>
                <w:rFonts w:hint="eastAsia" w:ascii="宋体" w:hAnsi="宋体"/>
                <w:kern w:val="0"/>
                <w:sz w:val="24"/>
              </w:rPr>
              <w:t>客观分</w:t>
            </w:r>
          </w:p>
        </w:tc>
      </w:tr>
      <w:tr w14:paraId="3E65F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jc w:val="center"/>
        </w:trPr>
        <w:tc>
          <w:tcPr>
            <w:tcW w:w="879" w:type="dxa"/>
            <w:vMerge w:val="continue"/>
          </w:tcPr>
          <w:p w14:paraId="63EAFAA6">
            <w:pPr>
              <w:snapToGrid w:val="0"/>
              <w:rPr>
                <w:rFonts w:ascii="宋体" w:hAnsi="宋体"/>
                <w:color w:val="FF0000"/>
              </w:rPr>
            </w:pPr>
          </w:p>
        </w:tc>
        <w:tc>
          <w:tcPr>
            <w:tcW w:w="576" w:type="dxa"/>
            <w:vAlign w:val="center"/>
          </w:tcPr>
          <w:p w14:paraId="12A9DB18">
            <w:pPr>
              <w:snapToGrid w:val="0"/>
              <w:jc w:val="center"/>
              <w:rPr>
                <w:rFonts w:hint="eastAsia" w:ascii="宋体" w:hAnsi="宋体" w:eastAsia="宋体"/>
                <w:color w:val="FF0000"/>
                <w:kern w:val="0"/>
                <w:sz w:val="24"/>
                <w:lang w:eastAsia="zh-CN"/>
              </w:rPr>
            </w:pPr>
            <w:r>
              <w:rPr>
                <w:rFonts w:hint="default" w:ascii="宋体" w:hAnsi="宋体"/>
                <w:kern w:val="0"/>
                <w:sz w:val="24"/>
                <w:lang w:val="en-US"/>
              </w:rPr>
              <w:t>10</w:t>
            </w:r>
            <w:r>
              <w:rPr>
                <w:rFonts w:hint="eastAsia" w:ascii="宋体" w:hAnsi="宋体"/>
                <w:kern w:val="0"/>
                <w:sz w:val="24"/>
                <w:lang w:val="en-US" w:eastAsia="zh-CN"/>
              </w:rPr>
              <w:t>9</w:t>
            </w:r>
          </w:p>
        </w:tc>
        <w:tc>
          <w:tcPr>
            <w:tcW w:w="892" w:type="dxa"/>
            <w:vAlign w:val="center"/>
          </w:tcPr>
          <w:p w14:paraId="0CC63EB5">
            <w:pPr>
              <w:jc w:val="center"/>
              <w:rPr>
                <w:rFonts w:ascii="宋体" w:hAnsi="宋体"/>
                <w:kern w:val="0"/>
                <w:sz w:val="24"/>
              </w:rPr>
            </w:pPr>
            <w:r>
              <w:rPr>
                <w:rFonts w:hint="eastAsia" w:ascii="宋体" w:hAnsi="宋体" w:cs="宋体"/>
                <w:sz w:val="24"/>
              </w:rPr>
              <w:t>项目组人员素质情况</w:t>
            </w:r>
          </w:p>
        </w:tc>
        <w:tc>
          <w:tcPr>
            <w:tcW w:w="5733" w:type="dxa"/>
            <w:vAlign w:val="center"/>
          </w:tcPr>
          <w:p w14:paraId="72C0DB39">
            <w:pPr>
              <w:keepNext w:val="0"/>
              <w:keepLines w:val="0"/>
              <w:pageBreakBefore w:val="0"/>
              <w:kinsoku/>
              <w:wordWrap/>
              <w:overflowPunct/>
              <w:topLinePunct w:val="0"/>
              <w:autoSpaceDE/>
              <w:autoSpaceDN/>
              <w:bidi w:val="0"/>
              <w:adjustRightInd w:val="0"/>
              <w:snapToGrid/>
              <w:jc w:val="both"/>
              <w:textAlignment w:val="auto"/>
              <w:rPr>
                <w:rFonts w:ascii="宋体" w:hAnsi="宋体" w:cs="宋体"/>
                <w:sz w:val="24"/>
                <w:lang w:val="zh-CN"/>
              </w:rPr>
            </w:pPr>
            <w:r>
              <w:rPr>
                <w:rFonts w:hint="eastAsia" w:ascii="宋体" w:hAnsi="宋体" w:cs="宋体"/>
                <w:sz w:val="24"/>
              </w:rPr>
              <w:t>1、</w:t>
            </w:r>
            <w:r>
              <w:rPr>
                <w:rFonts w:hint="eastAsia" w:ascii="宋体" w:hAnsi="宋体" w:cs="宋体"/>
                <w:sz w:val="24"/>
                <w:lang w:val="zh-CN"/>
              </w:rPr>
              <w:t>项目负责人：具有行政主管部门颁发的中级及以上档案职称证书的得</w:t>
            </w:r>
            <w:r>
              <w:rPr>
                <w:rFonts w:hint="eastAsia" w:ascii="宋体" w:hAnsi="宋体" w:cs="宋体"/>
                <w:sz w:val="24"/>
              </w:rPr>
              <w:t>3</w:t>
            </w:r>
            <w:r>
              <w:rPr>
                <w:rFonts w:hint="eastAsia" w:ascii="宋体" w:hAnsi="宋体" w:cs="宋体"/>
                <w:sz w:val="24"/>
                <w:lang w:val="zh-CN"/>
              </w:rPr>
              <w:t>分。</w:t>
            </w:r>
          </w:p>
          <w:p w14:paraId="6389C8CE">
            <w:pPr>
              <w:keepNext w:val="0"/>
              <w:keepLines w:val="0"/>
              <w:pageBreakBefore w:val="0"/>
              <w:kinsoku/>
              <w:wordWrap/>
              <w:overflowPunct/>
              <w:topLinePunct w:val="0"/>
              <w:autoSpaceDE/>
              <w:autoSpaceDN/>
              <w:bidi w:val="0"/>
              <w:adjustRightInd w:val="0"/>
              <w:snapToGrid/>
              <w:jc w:val="both"/>
              <w:textAlignment w:val="auto"/>
              <w:rPr>
                <w:rFonts w:ascii="宋体" w:hAnsi="宋体" w:cs="宋体"/>
                <w:sz w:val="24"/>
                <w:lang w:val="zh-CN"/>
              </w:rPr>
            </w:pPr>
            <w:r>
              <w:rPr>
                <w:rFonts w:hint="eastAsia" w:ascii="宋体" w:hAnsi="宋体" w:cs="宋体"/>
                <w:sz w:val="24"/>
              </w:rPr>
              <w:t>2、</w:t>
            </w:r>
            <w:r>
              <w:rPr>
                <w:rFonts w:hint="eastAsia" w:ascii="宋体" w:hAnsi="宋体" w:cs="宋体"/>
                <w:sz w:val="24"/>
                <w:lang w:val="zh-CN"/>
              </w:rPr>
              <w:t>参与实施本项目的工作人员具有</w:t>
            </w:r>
            <w:r>
              <w:rPr>
                <w:rFonts w:hint="eastAsia" w:ascii="宋体" w:hAnsi="宋体" w:cs="宋体"/>
                <w:sz w:val="24"/>
              </w:rPr>
              <w:t>1年及以上</w:t>
            </w:r>
            <w:r>
              <w:rPr>
                <w:rFonts w:hint="eastAsia" w:ascii="宋体" w:hAnsi="宋体" w:cs="宋体"/>
                <w:sz w:val="24"/>
                <w:lang w:val="zh-CN"/>
              </w:rPr>
              <w:t>档案数字化相关实施经验的每人得</w:t>
            </w:r>
            <w:r>
              <w:rPr>
                <w:rFonts w:hint="eastAsia" w:ascii="宋体" w:hAnsi="宋体" w:cs="宋体"/>
                <w:sz w:val="24"/>
              </w:rPr>
              <w:t>1</w:t>
            </w:r>
            <w:r>
              <w:rPr>
                <w:rFonts w:hint="eastAsia" w:ascii="宋体" w:hAnsi="宋体" w:cs="宋体"/>
                <w:sz w:val="24"/>
                <w:lang w:val="zh-CN"/>
              </w:rPr>
              <w:t>分，最高得</w:t>
            </w:r>
            <w:r>
              <w:rPr>
                <w:rFonts w:hint="eastAsia" w:ascii="宋体" w:hAnsi="宋体" w:cs="宋体"/>
                <w:sz w:val="24"/>
              </w:rPr>
              <w:t>5</w:t>
            </w:r>
            <w:r>
              <w:rPr>
                <w:rFonts w:hint="eastAsia" w:ascii="宋体" w:hAnsi="宋体" w:cs="宋体"/>
                <w:sz w:val="24"/>
                <w:lang w:val="zh-CN"/>
              </w:rPr>
              <w:t>分。</w:t>
            </w:r>
          </w:p>
          <w:p w14:paraId="2BD1C2BA">
            <w:pPr>
              <w:keepNext w:val="0"/>
              <w:keepLines w:val="0"/>
              <w:pageBreakBefore w:val="0"/>
              <w:kinsoku/>
              <w:wordWrap/>
              <w:overflowPunct/>
              <w:topLinePunct w:val="0"/>
              <w:autoSpaceDE/>
              <w:autoSpaceDN/>
              <w:bidi w:val="0"/>
              <w:adjustRightInd w:val="0"/>
              <w:snapToGrid/>
              <w:jc w:val="both"/>
              <w:textAlignment w:val="auto"/>
              <w:rPr>
                <w:rFonts w:ascii="宋体" w:hAnsi="宋体"/>
                <w:kern w:val="0"/>
                <w:sz w:val="24"/>
                <w:lang w:val="en-GB"/>
              </w:rPr>
            </w:pPr>
            <w:r>
              <w:rPr>
                <w:rFonts w:hint="eastAsia" w:ascii="宋体" w:hAnsi="宋体" w:cs="宋体"/>
                <w:sz w:val="24"/>
                <w:lang w:val="zh-CN"/>
              </w:rPr>
              <w:t>上述证明材料：提供以上人员</w:t>
            </w:r>
            <w:r>
              <w:rPr>
                <w:rFonts w:hint="eastAsia" w:ascii="宋体" w:hAnsi="宋体" w:cs="宋体"/>
                <w:sz w:val="24"/>
              </w:rPr>
              <w:t>至少开标前1个月</w:t>
            </w:r>
            <w:r>
              <w:rPr>
                <w:rFonts w:hint="eastAsia" w:ascii="宋体" w:hAnsi="宋体" w:cs="宋体"/>
                <w:sz w:val="24"/>
                <w:lang w:eastAsia="zh-CN"/>
              </w:rPr>
              <w:t>投标人</w:t>
            </w:r>
            <w:r>
              <w:rPr>
                <w:rFonts w:hint="eastAsia" w:ascii="宋体" w:hAnsi="宋体" w:cs="宋体"/>
                <w:sz w:val="24"/>
              </w:rPr>
              <w:t>为其缴纳的</w:t>
            </w:r>
            <w:r>
              <w:rPr>
                <w:rFonts w:hint="eastAsia" w:ascii="宋体" w:hAnsi="宋体" w:cs="宋体"/>
                <w:sz w:val="24"/>
                <w:lang w:val="zh-CN"/>
              </w:rPr>
              <w:t>社保证明、证书复印件</w:t>
            </w:r>
            <w:r>
              <w:rPr>
                <w:rFonts w:hint="eastAsia" w:ascii="宋体" w:hAnsi="宋体" w:cs="宋体"/>
                <w:sz w:val="24"/>
              </w:rPr>
              <w:t>及其他相关的证明材料并加盖</w:t>
            </w:r>
            <w:r>
              <w:rPr>
                <w:rFonts w:hint="eastAsia" w:ascii="宋体" w:hAnsi="宋体" w:cs="宋体"/>
                <w:sz w:val="24"/>
                <w:lang w:eastAsia="zh-CN"/>
              </w:rPr>
              <w:t>投标人</w:t>
            </w:r>
            <w:r>
              <w:rPr>
                <w:rFonts w:hint="eastAsia" w:ascii="宋体" w:hAnsi="宋体" w:cs="宋体"/>
                <w:sz w:val="24"/>
              </w:rPr>
              <w:t>公章</w:t>
            </w:r>
            <w:r>
              <w:rPr>
                <w:rFonts w:hint="eastAsia" w:ascii="宋体" w:hAnsi="宋体" w:cs="宋体"/>
                <w:sz w:val="24"/>
                <w:lang w:val="zh-CN"/>
              </w:rPr>
              <w:t>。</w:t>
            </w:r>
          </w:p>
        </w:tc>
        <w:tc>
          <w:tcPr>
            <w:tcW w:w="875" w:type="dxa"/>
            <w:vAlign w:val="center"/>
          </w:tcPr>
          <w:p w14:paraId="565AD097">
            <w:pPr>
              <w:rPr>
                <w:rFonts w:ascii="宋体" w:hAnsi="宋体"/>
                <w:kern w:val="0"/>
                <w:sz w:val="24"/>
              </w:rPr>
            </w:pPr>
            <w:r>
              <w:rPr>
                <w:rFonts w:hint="eastAsia" w:ascii="宋体" w:hAnsi="宋体" w:cs="宋体"/>
                <w:sz w:val="24"/>
              </w:rPr>
              <w:t>0-8分</w:t>
            </w:r>
          </w:p>
        </w:tc>
        <w:tc>
          <w:tcPr>
            <w:tcW w:w="932" w:type="dxa"/>
            <w:gridSpan w:val="2"/>
            <w:vAlign w:val="center"/>
          </w:tcPr>
          <w:p w14:paraId="1905D5F3">
            <w:pPr>
              <w:snapToGrid w:val="0"/>
              <w:jc w:val="center"/>
              <w:rPr>
                <w:rFonts w:ascii="宋体" w:hAnsi="宋体"/>
                <w:kern w:val="0"/>
                <w:sz w:val="24"/>
              </w:rPr>
            </w:pPr>
            <w:r>
              <w:rPr>
                <w:rFonts w:hint="eastAsia" w:ascii="宋体" w:hAnsi="宋体"/>
                <w:kern w:val="0"/>
                <w:sz w:val="24"/>
              </w:rPr>
              <w:t>客观分</w:t>
            </w:r>
          </w:p>
        </w:tc>
      </w:tr>
      <w:tr w14:paraId="0029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jc w:val="center"/>
        </w:trPr>
        <w:tc>
          <w:tcPr>
            <w:tcW w:w="879" w:type="dxa"/>
            <w:vMerge w:val="continue"/>
          </w:tcPr>
          <w:p w14:paraId="3CD9F3F8">
            <w:pPr>
              <w:snapToGrid w:val="0"/>
              <w:rPr>
                <w:rFonts w:ascii="宋体" w:hAnsi="宋体"/>
                <w:color w:val="FF0000"/>
              </w:rPr>
            </w:pPr>
          </w:p>
        </w:tc>
        <w:tc>
          <w:tcPr>
            <w:tcW w:w="576" w:type="dxa"/>
            <w:vAlign w:val="center"/>
          </w:tcPr>
          <w:p w14:paraId="3AC4CF75">
            <w:pPr>
              <w:snapToGrid w:val="0"/>
              <w:jc w:val="center"/>
              <w:rPr>
                <w:rFonts w:hint="eastAsia" w:ascii="宋体" w:hAnsi="宋体" w:eastAsia="宋体"/>
                <w:kern w:val="0"/>
                <w:sz w:val="24"/>
                <w:lang w:eastAsia="zh-CN"/>
              </w:rPr>
            </w:pPr>
            <w:r>
              <w:rPr>
                <w:rFonts w:hint="eastAsia" w:ascii="宋体" w:hAnsi="宋体"/>
                <w:kern w:val="0"/>
                <w:sz w:val="24"/>
              </w:rPr>
              <w:t>1</w:t>
            </w:r>
            <w:r>
              <w:rPr>
                <w:rFonts w:hint="default" w:ascii="宋体" w:hAnsi="宋体"/>
                <w:kern w:val="0"/>
                <w:sz w:val="24"/>
                <w:lang w:val="en-US"/>
              </w:rPr>
              <w:t>1</w:t>
            </w:r>
            <w:r>
              <w:rPr>
                <w:rFonts w:hint="eastAsia" w:ascii="宋体" w:hAnsi="宋体"/>
                <w:kern w:val="0"/>
                <w:sz w:val="24"/>
                <w:lang w:val="en-US" w:eastAsia="zh-CN"/>
              </w:rPr>
              <w:t>0</w:t>
            </w:r>
          </w:p>
        </w:tc>
        <w:tc>
          <w:tcPr>
            <w:tcW w:w="892" w:type="dxa"/>
            <w:vAlign w:val="center"/>
          </w:tcPr>
          <w:p w14:paraId="35E759E3">
            <w:pPr>
              <w:jc w:val="center"/>
              <w:rPr>
                <w:rFonts w:ascii="宋体" w:hAnsi="宋体" w:cs="宋体"/>
                <w:sz w:val="24"/>
              </w:rPr>
            </w:pPr>
            <w:r>
              <w:rPr>
                <w:rFonts w:hint="eastAsia" w:ascii="宋体" w:hAnsi="宋体" w:cs="宋体"/>
                <w:sz w:val="24"/>
              </w:rPr>
              <w:t>合理化建议及增值服务</w:t>
            </w:r>
          </w:p>
        </w:tc>
        <w:tc>
          <w:tcPr>
            <w:tcW w:w="5733" w:type="dxa"/>
            <w:vAlign w:val="center"/>
          </w:tcPr>
          <w:p w14:paraId="71663660">
            <w:pPr>
              <w:keepNext w:val="0"/>
              <w:keepLines w:val="0"/>
              <w:pageBreakBefore w:val="0"/>
              <w:kinsoku/>
              <w:wordWrap/>
              <w:overflowPunct/>
              <w:topLinePunct w:val="0"/>
              <w:autoSpaceDE/>
              <w:autoSpaceDN/>
              <w:bidi w:val="0"/>
              <w:adjustRightInd w:val="0"/>
              <w:snapToGrid/>
              <w:jc w:val="both"/>
              <w:textAlignment w:val="auto"/>
              <w:rPr>
                <w:rFonts w:ascii="宋体" w:hAnsi="宋体" w:cs="宋体"/>
                <w:sz w:val="24"/>
              </w:rPr>
            </w:pPr>
            <w:r>
              <w:rPr>
                <w:rFonts w:hint="eastAsia" w:ascii="宋体" w:hAnsi="宋体" w:cs="宋体"/>
                <w:sz w:val="24"/>
                <w:lang w:eastAsia="zh-CN"/>
              </w:rPr>
              <w:t>投标人</w:t>
            </w:r>
            <w:r>
              <w:rPr>
                <w:rFonts w:hint="eastAsia" w:ascii="宋体" w:hAnsi="宋体" w:cs="宋体"/>
                <w:sz w:val="24"/>
              </w:rPr>
              <w:t>根据对本项目的需求和理解提出的合理化建议及增值服务（含优于</w:t>
            </w:r>
            <w:r>
              <w:rPr>
                <w:rFonts w:hint="eastAsia" w:ascii="宋体" w:hAnsi="宋体" w:cs="宋体"/>
                <w:sz w:val="24"/>
                <w:lang w:eastAsia="zh-CN"/>
              </w:rPr>
              <w:t>招标文件</w:t>
            </w:r>
            <w:r>
              <w:rPr>
                <w:rFonts w:hint="eastAsia" w:ascii="宋体" w:hAnsi="宋体" w:cs="宋体"/>
                <w:sz w:val="24"/>
              </w:rPr>
              <w:t>的服务承诺和针对本项目的有价值的建议及增值服务等）综合评定。方案内容完整且与项目匹配度好的得6分；方案内容基本完整且与项目匹配度较好的得4分；方案内容存在欠缺或与项目匹配度一般的得2分；方案内容缺失严重或与项目不匹配的不得分。</w:t>
            </w:r>
          </w:p>
        </w:tc>
        <w:tc>
          <w:tcPr>
            <w:tcW w:w="875" w:type="dxa"/>
            <w:vAlign w:val="center"/>
          </w:tcPr>
          <w:p w14:paraId="520972C0">
            <w:pPr>
              <w:jc w:val="center"/>
              <w:rPr>
                <w:rFonts w:ascii="宋体" w:hAnsi="宋体" w:cs="宋体"/>
                <w:sz w:val="24"/>
              </w:rPr>
            </w:pPr>
            <w:r>
              <w:rPr>
                <w:rFonts w:hint="eastAsia" w:ascii="宋体" w:hAnsi="宋体" w:cs="宋体"/>
                <w:sz w:val="24"/>
              </w:rPr>
              <w:t>0-6</w:t>
            </w:r>
            <w:r>
              <w:rPr>
                <w:rFonts w:hint="eastAsia" w:ascii="宋体" w:hAnsi="宋体" w:cs="宋体"/>
                <w:bCs/>
                <w:sz w:val="24"/>
              </w:rPr>
              <w:t>分</w:t>
            </w:r>
          </w:p>
        </w:tc>
        <w:tc>
          <w:tcPr>
            <w:tcW w:w="932" w:type="dxa"/>
            <w:gridSpan w:val="2"/>
            <w:vAlign w:val="center"/>
          </w:tcPr>
          <w:p w14:paraId="19448301">
            <w:pPr>
              <w:snapToGrid w:val="0"/>
              <w:jc w:val="center"/>
              <w:rPr>
                <w:rFonts w:ascii="宋体" w:hAnsi="宋体"/>
                <w:kern w:val="0"/>
                <w:sz w:val="24"/>
              </w:rPr>
            </w:pPr>
            <w:r>
              <w:rPr>
                <w:rFonts w:hint="eastAsia" w:ascii="宋体" w:hAnsi="宋体"/>
                <w:kern w:val="0"/>
                <w:sz w:val="24"/>
              </w:rPr>
              <w:t>主观分</w:t>
            </w:r>
          </w:p>
        </w:tc>
      </w:tr>
      <w:tr w14:paraId="177D5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879" w:type="dxa"/>
            <w:vMerge w:val="continue"/>
          </w:tcPr>
          <w:p w14:paraId="5FDC7B52">
            <w:pPr>
              <w:snapToGrid w:val="0"/>
              <w:rPr>
                <w:rFonts w:ascii="宋体" w:hAnsi="宋体"/>
                <w:color w:val="FF0000"/>
              </w:rPr>
            </w:pPr>
          </w:p>
        </w:tc>
        <w:tc>
          <w:tcPr>
            <w:tcW w:w="576" w:type="dxa"/>
            <w:vAlign w:val="center"/>
          </w:tcPr>
          <w:p w14:paraId="7D322848">
            <w:pPr>
              <w:snapToGrid w:val="0"/>
              <w:jc w:val="center"/>
              <w:rPr>
                <w:rFonts w:hint="eastAsia" w:ascii="宋体" w:hAnsi="宋体" w:eastAsia="宋体"/>
                <w:kern w:val="0"/>
                <w:sz w:val="24"/>
                <w:lang w:eastAsia="zh-CN"/>
              </w:rPr>
            </w:pPr>
            <w:r>
              <w:rPr>
                <w:rFonts w:hint="eastAsia" w:ascii="宋体" w:hAnsi="宋体"/>
                <w:kern w:val="0"/>
                <w:sz w:val="24"/>
              </w:rPr>
              <w:t>1</w:t>
            </w:r>
            <w:r>
              <w:rPr>
                <w:rFonts w:hint="default" w:ascii="宋体" w:hAnsi="宋体"/>
                <w:kern w:val="0"/>
                <w:sz w:val="24"/>
                <w:lang w:val="en-US"/>
              </w:rPr>
              <w:t>2</w:t>
            </w:r>
            <w:r>
              <w:rPr>
                <w:rFonts w:hint="eastAsia" w:ascii="宋体" w:hAnsi="宋体"/>
                <w:kern w:val="0"/>
                <w:sz w:val="24"/>
                <w:lang w:val="en-US" w:eastAsia="zh-CN"/>
              </w:rPr>
              <w:t>1</w:t>
            </w:r>
          </w:p>
        </w:tc>
        <w:tc>
          <w:tcPr>
            <w:tcW w:w="892" w:type="dxa"/>
            <w:vAlign w:val="center"/>
          </w:tcPr>
          <w:p w14:paraId="4EE1D13F">
            <w:pPr>
              <w:widowControl/>
              <w:jc w:val="center"/>
              <w:rPr>
                <w:rFonts w:ascii="宋体" w:hAnsi="宋体"/>
                <w:kern w:val="0"/>
                <w:sz w:val="24"/>
              </w:rPr>
            </w:pPr>
            <w:r>
              <w:rPr>
                <w:rFonts w:hint="eastAsia" w:ascii="宋体" w:hAnsi="宋体" w:cs="宋体"/>
                <w:sz w:val="24"/>
              </w:rPr>
              <w:t>服务承诺</w:t>
            </w:r>
          </w:p>
        </w:tc>
        <w:tc>
          <w:tcPr>
            <w:tcW w:w="5733" w:type="dxa"/>
            <w:vAlign w:val="center"/>
          </w:tcPr>
          <w:p w14:paraId="22A4086D">
            <w:pPr>
              <w:keepNext w:val="0"/>
              <w:keepLines w:val="0"/>
              <w:pageBreakBefore w:val="0"/>
              <w:widowControl/>
              <w:kinsoku/>
              <w:wordWrap/>
              <w:overflowPunct/>
              <w:topLinePunct w:val="0"/>
              <w:autoSpaceDE/>
              <w:autoSpaceDN/>
              <w:bidi w:val="0"/>
              <w:adjustRightInd w:val="0"/>
              <w:snapToGrid/>
              <w:jc w:val="both"/>
              <w:textAlignment w:val="auto"/>
            </w:pPr>
            <w:r>
              <w:rPr>
                <w:rFonts w:hint="eastAsia" w:ascii="宋体" w:hAnsi="宋体" w:cs="宋体"/>
                <w:sz w:val="24"/>
              </w:rPr>
              <w:t>根据售后服务能力、售后服务方案、措施、响应及时等情况综合评定。方案内容完整且与项目匹配度好的得6分；方案内容基本完整且与项目匹配度较好的得4分；方案内容存在欠缺或与项目匹配度一般的得2分；方案内容缺失严重或与项目不匹配的不得分。</w:t>
            </w:r>
          </w:p>
        </w:tc>
        <w:tc>
          <w:tcPr>
            <w:tcW w:w="875" w:type="dxa"/>
            <w:vAlign w:val="center"/>
          </w:tcPr>
          <w:p w14:paraId="72C263C1">
            <w:pPr>
              <w:jc w:val="center"/>
              <w:rPr>
                <w:rFonts w:ascii="宋体" w:hAnsi="宋体"/>
                <w:kern w:val="0"/>
                <w:sz w:val="24"/>
              </w:rPr>
            </w:pPr>
            <w:r>
              <w:rPr>
                <w:rFonts w:hint="eastAsia" w:ascii="宋体" w:hAnsi="宋体" w:cs="宋体"/>
                <w:sz w:val="24"/>
              </w:rPr>
              <w:t>0-6</w:t>
            </w:r>
            <w:r>
              <w:rPr>
                <w:rFonts w:hint="eastAsia" w:ascii="宋体" w:hAnsi="宋体" w:cs="宋体"/>
                <w:bCs/>
                <w:sz w:val="24"/>
              </w:rPr>
              <w:t>分</w:t>
            </w:r>
          </w:p>
        </w:tc>
        <w:tc>
          <w:tcPr>
            <w:tcW w:w="932" w:type="dxa"/>
            <w:gridSpan w:val="2"/>
            <w:vAlign w:val="center"/>
          </w:tcPr>
          <w:p w14:paraId="71E5E452">
            <w:pPr>
              <w:snapToGrid w:val="0"/>
              <w:jc w:val="center"/>
              <w:rPr>
                <w:rFonts w:ascii="宋体" w:hAnsi="宋体"/>
                <w:kern w:val="0"/>
                <w:sz w:val="24"/>
              </w:rPr>
            </w:pPr>
            <w:r>
              <w:rPr>
                <w:rFonts w:hint="eastAsia" w:ascii="宋体" w:hAnsi="宋体"/>
                <w:kern w:val="0"/>
                <w:sz w:val="24"/>
              </w:rPr>
              <w:t>主观分</w:t>
            </w:r>
          </w:p>
        </w:tc>
      </w:tr>
    </w:tbl>
    <w:p w14:paraId="15F971FA">
      <w:pPr>
        <w:pStyle w:val="2"/>
        <w:rPr>
          <w:rFonts w:hint="eastAsia"/>
        </w:rPr>
      </w:pPr>
    </w:p>
    <w:p w14:paraId="5312FD61">
      <w:pPr>
        <w:widowControl/>
        <w:ind w:firstLine="422" w:firstLineChars="200"/>
        <w:rPr>
          <w:rFonts w:hint="eastAsia" w:ascii="宋体" w:hAnsi="宋体" w:cs="宋体"/>
          <w:color w:val="000000"/>
          <w:sz w:val="21"/>
          <w:szCs w:val="21"/>
        </w:rPr>
      </w:pPr>
      <w:r>
        <w:rPr>
          <w:rFonts w:hint="eastAsia" w:ascii="宋体" w:hAnsi="宋体" w:cs="宋体"/>
          <w:b/>
          <w:sz w:val="21"/>
          <w:szCs w:val="21"/>
        </w:rPr>
        <w:t>备注：</w:t>
      </w:r>
    </w:p>
    <w:p w14:paraId="1A8F524D">
      <w:pPr>
        <w:widowControl/>
        <w:ind w:firstLine="420" w:firstLineChars="200"/>
        <w:rPr>
          <w:rFonts w:hint="eastAsia" w:ascii="宋体" w:hAnsi="宋体" w:cs="宋体"/>
          <w:color w:val="000000"/>
          <w:sz w:val="21"/>
          <w:szCs w:val="21"/>
        </w:rPr>
      </w:pPr>
      <w:r>
        <w:rPr>
          <w:rFonts w:hint="eastAsia" w:ascii="宋体" w:hAnsi="宋体" w:cs="宋体"/>
          <w:color w:val="000000"/>
          <w:sz w:val="21"/>
          <w:szCs w:val="21"/>
        </w:rPr>
        <w:t>1、</w:t>
      </w:r>
      <w:r>
        <w:rPr>
          <w:rFonts w:hint="eastAsia" w:ascii="宋体" w:hAnsi="宋体" w:cs="宋体"/>
          <w:color w:val="000000"/>
          <w:sz w:val="21"/>
          <w:szCs w:val="21"/>
          <w:lang w:eastAsia="zh-CN"/>
        </w:rPr>
        <w:t>投标文件</w:t>
      </w:r>
      <w:r>
        <w:rPr>
          <w:rFonts w:hint="eastAsia" w:ascii="宋体" w:hAnsi="宋体" w:cs="宋体"/>
          <w:color w:val="000000"/>
          <w:sz w:val="21"/>
          <w:szCs w:val="21"/>
        </w:rPr>
        <w:t>中如附有外文资料，必须逐一对应翻译成中文并加盖</w:t>
      </w:r>
      <w:r>
        <w:rPr>
          <w:rFonts w:hint="eastAsia" w:ascii="宋体" w:hAnsi="宋体" w:cs="宋体"/>
          <w:color w:val="000000"/>
          <w:sz w:val="21"/>
          <w:szCs w:val="21"/>
          <w:lang w:eastAsia="zh-CN"/>
        </w:rPr>
        <w:t>投标人</w:t>
      </w:r>
      <w:r>
        <w:rPr>
          <w:rFonts w:hint="eastAsia" w:ascii="宋体" w:hAnsi="宋体" w:cs="宋体"/>
          <w:color w:val="000000"/>
          <w:sz w:val="21"/>
          <w:szCs w:val="21"/>
        </w:rPr>
        <w:t>公章后附在相关外文资料后面，否则外文资料不予认可。翻译的中文资料与外文资料不符的，均不予认可。翻译严重错误的，将视同提供虚假资料。</w:t>
      </w:r>
    </w:p>
    <w:p w14:paraId="07550235">
      <w:pPr>
        <w:widowControl/>
        <w:ind w:firstLine="420" w:firstLineChars="200"/>
        <w:rPr>
          <w:rFonts w:hint="eastAsia" w:ascii="宋体" w:hAnsi="宋体"/>
          <w:sz w:val="21"/>
          <w:szCs w:val="21"/>
        </w:rPr>
      </w:pPr>
      <w:r>
        <w:rPr>
          <w:rFonts w:hint="eastAsia" w:ascii="宋体" w:hAnsi="宋体" w:cs="宋体"/>
          <w:color w:val="000000"/>
          <w:sz w:val="21"/>
          <w:szCs w:val="21"/>
        </w:rPr>
        <w:t>2、</w:t>
      </w:r>
      <w:r>
        <w:rPr>
          <w:rFonts w:hint="eastAsia" w:ascii="宋体" w:hAnsi="宋体" w:cs="宋体"/>
          <w:sz w:val="21"/>
          <w:szCs w:val="21"/>
          <w:lang w:eastAsia="zh-CN"/>
        </w:rPr>
        <w:t>投标人</w:t>
      </w:r>
      <w:r>
        <w:rPr>
          <w:rFonts w:hint="eastAsia" w:ascii="宋体" w:hAnsi="宋体" w:cs="宋体"/>
          <w:sz w:val="21"/>
          <w:szCs w:val="21"/>
        </w:rPr>
        <w:t>编制</w:t>
      </w:r>
      <w:r>
        <w:rPr>
          <w:rFonts w:hint="eastAsia" w:ascii="宋体" w:hAnsi="宋体" w:cs="宋体"/>
          <w:sz w:val="21"/>
          <w:szCs w:val="21"/>
          <w:lang w:eastAsia="zh-CN"/>
        </w:rPr>
        <w:t>投标文件</w:t>
      </w:r>
      <w:r>
        <w:rPr>
          <w:rFonts w:hint="eastAsia" w:ascii="宋体" w:hAnsi="宋体" w:cs="宋体"/>
          <w:sz w:val="21"/>
          <w:szCs w:val="21"/>
        </w:rPr>
        <w:t>（商务技术文件部分）时，建议按此目录（序号和内容）提供评标标准相应的商务技术资料。 </w:t>
      </w:r>
    </w:p>
    <w:p w14:paraId="1E297A78">
      <w:pPr>
        <w:widowControl/>
        <w:spacing w:line="360" w:lineRule="auto"/>
        <w:ind w:firstLine="480" w:firstLineChars="200"/>
        <w:rPr>
          <w:rFonts w:ascii="宋体" w:hAnsi="宋体" w:cs="宋体"/>
          <w:sz w:val="24"/>
        </w:rPr>
      </w:pPr>
      <w:r>
        <w:rPr>
          <w:rFonts w:hint="eastAsia" w:ascii="宋体" w:hAnsi="宋体" w:cs="宋体"/>
          <w:sz w:val="24"/>
        </w:rPr>
        <w:t>价格分（10分）</w:t>
      </w:r>
    </w:p>
    <w:tbl>
      <w:tblPr>
        <w:tblStyle w:val="62"/>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5AC9C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145449AD">
            <w:pPr>
              <w:widowControl/>
              <w:jc w:val="center"/>
              <w:rPr>
                <w:rFonts w:ascii="宋体" w:hAnsi="宋体" w:cs="宋体"/>
                <w:sz w:val="24"/>
              </w:rPr>
            </w:pPr>
            <w:r>
              <w:rPr>
                <w:rFonts w:hint="eastAsia" w:ascii="宋体" w:hAnsi="宋体" w:cs="宋体"/>
                <w:sz w:val="24"/>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14:paraId="7F53383C">
            <w:pPr>
              <w:widowControl/>
              <w:ind w:firstLine="480" w:firstLineChars="200"/>
              <w:jc w:val="center"/>
              <w:rPr>
                <w:rFonts w:ascii="宋体" w:hAnsi="宋体" w:cs="宋体"/>
                <w:sz w:val="24"/>
              </w:rPr>
            </w:pPr>
            <w:r>
              <w:rPr>
                <w:rFonts w:hint="eastAsia" w:ascii="宋体" w:hAnsi="宋体" w:cs="宋体"/>
                <w:sz w:val="24"/>
              </w:rPr>
              <w:t>计算方法</w:t>
            </w:r>
          </w:p>
        </w:tc>
      </w:tr>
      <w:tr w14:paraId="16A8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49B325C9">
            <w:pPr>
              <w:widowControl/>
              <w:jc w:val="center"/>
              <w:rPr>
                <w:rFonts w:ascii="宋体" w:hAnsi="宋体" w:cs="宋体"/>
                <w:sz w:val="24"/>
              </w:rPr>
            </w:pPr>
            <w:r>
              <w:rPr>
                <w:rFonts w:hint="eastAsia" w:ascii="宋体" w:hAnsi="宋体" w:cs="宋体"/>
                <w:sz w:val="24"/>
              </w:rPr>
              <w:t>法律援助及矫正档案整理</w:t>
            </w:r>
          </w:p>
          <w:p w14:paraId="3790BA93">
            <w:pPr>
              <w:widowControl/>
              <w:jc w:val="center"/>
              <w:rPr>
                <w:rFonts w:ascii="宋体" w:hAnsi="宋体" w:cs="宋体"/>
                <w:sz w:val="24"/>
              </w:rPr>
            </w:pPr>
            <w:r>
              <w:rPr>
                <w:rFonts w:hint="eastAsia" w:ascii="宋体" w:hAnsi="宋体" w:cs="宋体"/>
                <w:sz w:val="24"/>
              </w:rPr>
              <w:t>价格权值=0.01</w:t>
            </w:r>
          </w:p>
        </w:tc>
        <w:tc>
          <w:tcPr>
            <w:tcW w:w="6599" w:type="dxa"/>
            <w:tcBorders>
              <w:top w:val="single" w:color="auto" w:sz="4" w:space="0"/>
              <w:left w:val="single" w:color="auto" w:sz="4" w:space="0"/>
              <w:bottom w:val="single" w:color="auto" w:sz="4" w:space="0"/>
              <w:right w:val="single" w:color="auto" w:sz="4" w:space="0"/>
            </w:tcBorders>
            <w:noWrap/>
            <w:vAlign w:val="center"/>
          </w:tcPr>
          <w:p w14:paraId="7DC94C79">
            <w:pPr>
              <w:widowControl/>
              <w:rPr>
                <w:rFonts w:ascii="宋体" w:hAnsi="宋体" w:cs="宋体"/>
                <w:sz w:val="24"/>
              </w:rPr>
            </w:pPr>
            <w:r>
              <w:rPr>
                <w:rFonts w:hint="eastAsia" w:ascii="宋体" w:hAnsi="宋体" w:cs="宋体"/>
                <w:sz w:val="24"/>
              </w:rPr>
              <w:t>最低有效投标价格为评标基准价</w:t>
            </w:r>
          </w:p>
          <w:p w14:paraId="383B809D">
            <w:pPr>
              <w:widowControl/>
              <w:rPr>
                <w:rFonts w:ascii="宋体" w:hAnsi="宋体" w:cs="宋体"/>
                <w:sz w:val="24"/>
              </w:rPr>
            </w:pPr>
            <w:r>
              <w:rPr>
                <w:rFonts w:hint="eastAsia" w:ascii="宋体" w:hAnsi="宋体" w:cs="宋体"/>
                <w:sz w:val="24"/>
              </w:rPr>
              <w:t xml:space="preserve">投标报价得分=(评标基准价／投标报价)×价格权值×100 </w:t>
            </w:r>
          </w:p>
          <w:p w14:paraId="69716E71">
            <w:pPr>
              <w:widowControl/>
              <w:rPr>
                <w:rFonts w:ascii="宋体" w:hAnsi="宋体" w:cs="宋体"/>
                <w:sz w:val="24"/>
              </w:rPr>
            </w:pPr>
            <w:r>
              <w:rPr>
                <w:rFonts w:hint="eastAsia" w:ascii="宋体" w:hAnsi="宋体" w:cs="宋体"/>
                <w:sz w:val="24"/>
              </w:rPr>
              <w:t>（计算得分保留小数点后2位）</w:t>
            </w:r>
          </w:p>
        </w:tc>
      </w:tr>
      <w:tr w14:paraId="3957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7B10F291">
            <w:pPr>
              <w:widowControl/>
              <w:jc w:val="center"/>
              <w:rPr>
                <w:rFonts w:ascii="宋体" w:hAnsi="宋体" w:cs="宋体"/>
                <w:sz w:val="24"/>
              </w:rPr>
            </w:pPr>
            <w:r>
              <w:rPr>
                <w:rFonts w:hint="eastAsia" w:ascii="宋体" w:hAnsi="宋体" w:cs="宋体"/>
                <w:sz w:val="24"/>
              </w:rPr>
              <w:t>行政复议档案整理</w:t>
            </w:r>
          </w:p>
          <w:p w14:paraId="0B1DFCCE">
            <w:pPr>
              <w:widowControl/>
              <w:jc w:val="center"/>
              <w:rPr>
                <w:rFonts w:hint="eastAsia" w:ascii="宋体" w:hAnsi="宋体" w:eastAsia="宋体" w:cs="宋体"/>
                <w:sz w:val="24"/>
                <w:lang w:eastAsia="zh-CN"/>
              </w:rPr>
            </w:pPr>
            <w:r>
              <w:rPr>
                <w:rFonts w:hint="eastAsia" w:ascii="宋体" w:hAnsi="宋体" w:cs="宋体"/>
                <w:sz w:val="24"/>
              </w:rPr>
              <w:t>价格权值=0.0</w:t>
            </w:r>
            <w:r>
              <w:rPr>
                <w:rFonts w:hint="eastAsia" w:ascii="宋体" w:hAnsi="宋体" w:cs="宋体"/>
                <w:sz w:val="24"/>
                <w:lang w:val="en-US" w:eastAsia="zh-CN"/>
              </w:rPr>
              <w:t>2</w:t>
            </w:r>
          </w:p>
        </w:tc>
        <w:tc>
          <w:tcPr>
            <w:tcW w:w="6599" w:type="dxa"/>
            <w:tcBorders>
              <w:top w:val="single" w:color="auto" w:sz="4" w:space="0"/>
              <w:left w:val="single" w:color="auto" w:sz="4" w:space="0"/>
              <w:bottom w:val="single" w:color="auto" w:sz="4" w:space="0"/>
              <w:right w:val="single" w:color="auto" w:sz="4" w:space="0"/>
            </w:tcBorders>
            <w:noWrap/>
            <w:vAlign w:val="center"/>
          </w:tcPr>
          <w:p w14:paraId="05D6CD5C">
            <w:pPr>
              <w:widowControl/>
              <w:rPr>
                <w:rFonts w:ascii="宋体" w:hAnsi="宋体" w:cs="宋体"/>
                <w:sz w:val="24"/>
              </w:rPr>
            </w:pPr>
            <w:r>
              <w:rPr>
                <w:rFonts w:hint="eastAsia" w:ascii="宋体" w:hAnsi="宋体" w:cs="宋体"/>
                <w:sz w:val="24"/>
              </w:rPr>
              <w:t>最低有效投标价格为评标基准价</w:t>
            </w:r>
          </w:p>
          <w:p w14:paraId="073561A8">
            <w:pPr>
              <w:widowControl/>
              <w:rPr>
                <w:rFonts w:ascii="宋体" w:hAnsi="宋体" w:cs="宋体"/>
                <w:sz w:val="24"/>
              </w:rPr>
            </w:pPr>
            <w:r>
              <w:rPr>
                <w:rFonts w:hint="eastAsia" w:ascii="宋体" w:hAnsi="宋体" w:cs="宋体"/>
                <w:sz w:val="24"/>
              </w:rPr>
              <w:t xml:space="preserve">投标报价得分=(评标基准价／投标报价)×价格权值×100 </w:t>
            </w:r>
          </w:p>
          <w:p w14:paraId="4243E274">
            <w:pPr>
              <w:widowControl/>
              <w:rPr>
                <w:rFonts w:ascii="宋体" w:hAnsi="宋体" w:cs="宋体"/>
                <w:sz w:val="24"/>
              </w:rPr>
            </w:pPr>
            <w:r>
              <w:rPr>
                <w:rFonts w:hint="eastAsia" w:ascii="宋体" w:hAnsi="宋体" w:cs="宋体"/>
                <w:sz w:val="24"/>
              </w:rPr>
              <w:t>（计算得分保留小数点后2位）</w:t>
            </w:r>
          </w:p>
        </w:tc>
      </w:tr>
      <w:tr w14:paraId="77304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0C9A7A21">
            <w:pPr>
              <w:widowControl/>
              <w:jc w:val="center"/>
              <w:rPr>
                <w:rFonts w:ascii="宋体" w:hAnsi="宋体" w:cs="宋体"/>
                <w:sz w:val="24"/>
              </w:rPr>
            </w:pPr>
            <w:r>
              <w:rPr>
                <w:rFonts w:hint="eastAsia" w:ascii="宋体" w:hAnsi="宋体" w:cs="宋体"/>
                <w:sz w:val="24"/>
              </w:rPr>
              <w:t>档案条目著录</w:t>
            </w:r>
          </w:p>
          <w:p w14:paraId="68BC9B1D">
            <w:pPr>
              <w:widowControl/>
              <w:jc w:val="center"/>
              <w:rPr>
                <w:rFonts w:ascii="宋体" w:hAnsi="宋体" w:cs="宋体"/>
                <w:sz w:val="24"/>
              </w:rPr>
            </w:pPr>
            <w:r>
              <w:rPr>
                <w:rFonts w:hint="eastAsia" w:ascii="宋体" w:hAnsi="宋体" w:cs="宋体"/>
                <w:sz w:val="24"/>
              </w:rPr>
              <w:t>价格权值=0.01</w:t>
            </w:r>
          </w:p>
        </w:tc>
        <w:tc>
          <w:tcPr>
            <w:tcW w:w="6599" w:type="dxa"/>
            <w:tcBorders>
              <w:top w:val="single" w:color="auto" w:sz="4" w:space="0"/>
              <w:left w:val="single" w:color="auto" w:sz="4" w:space="0"/>
              <w:bottom w:val="single" w:color="auto" w:sz="4" w:space="0"/>
              <w:right w:val="single" w:color="auto" w:sz="4" w:space="0"/>
            </w:tcBorders>
            <w:noWrap/>
            <w:vAlign w:val="center"/>
          </w:tcPr>
          <w:p w14:paraId="077F4522">
            <w:pPr>
              <w:widowControl/>
              <w:rPr>
                <w:rFonts w:ascii="宋体" w:hAnsi="宋体" w:cs="宋体"/>
                <w:sz w:val="24"/>
              </w:rPr>
            </w:pPr>
            <w:r>
              <w:rPr>
                <w:rFonts w:hint="eastAsia" w:ascii="宋体" w:hAnsi="宋体" w:cs="宋体"/>
                <w:sz w:val="24"/>
              </w:rPr>
              <w:t>最低有效投标价格为评标基准价</w:t>
            </w:r>
          </w:p>
          <w:p w14:paraId="0E74C9B8">
            <w:pPr>
              <w:widowControl/>
              <w:rPr>
                <w:rFonts w:ascii="宋体" w:hAnsi="宋体" w:cs="宋体"/>
                <w:sz w:val="24"/>
              </w:rPr>
            </w:pPr>
            <w:r>
              <w:rPr>
                <w:rFonts w:hint="eastAsia" w:ascii="宋体" w:hAnsi="宋体" w:cs="宋体"/>
                <w:sz w:val="24"/>
              </w:rPr>
              <w:t xml:space="preserve">投标报价得分=(评标基准价／投标报价)×价格权值×100 </w:t>
            </w:r>
          </w:p>
          <w:p w14:paraId="22898B70">
            <w:pPr>
              <w:widowControl/>
              <w:rPr>
                <w:rFonts w:ascii="宋体" w:hAnsi="宋体" w:cs="宋体"/>
                <w:sz w:val="24"/>
              </w:rPr>
            </w:pPr>
            <w:r>
              <w:rPr>
                <w:rFonts w:hint="eastAsia" w:ascii="宋体" w:hAnsi="宋体" w:cs="宋体"/>
                <w:sz w:val="24"/>
              </w:rPr>
              <w:t>（计算得分保留小数点后2位）</w:t>
            </w:r>
          </w:p>
        </w:tc>
      </w:tr>
      <w:tr w14:paraId="450EA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3972F704">
            <w:pPr>
              <w:widowControl/>
              <w:jc w:val="center"/>
              <w:rPr>
                <w:rFonts w:ascii="宋体" w:hAnsi="宋体" w:cs="宋体"/>
                <w:sz w:val="24"/>
              </w:rPr>
            </w:pPr>
            <w:r>
              <w:rPr>
                <w:rFonts w:hint="eastAsia" w:ascii="宋体" w:hAnsi="宋体" w:cs="宋体"/>
                <w:sz w:val="24"/>
              </w:rPr>
              <w:t>档案装订</w:t>
            </w:r>
          </w:p>
          <w:p w14:paraId="6F884DDD">
            <w:pPr>
              <w:widowControl/>
              <w:jc w:val="center"/>
              <w:rPr>
                <w:rFonts w:hint="eastAsia" w:ascii="宋体" w:hAnsi="宋体" w:eastAsia="宋体" w:cs="宋体"/>
                <w:sz w:val="24"/>
                <w:lang w:eastAsia="zh-CN"/>
              </w:rPr>
            </w:pPr>
            <w:r>
              <w:rPr>
                <w:rFonts w:hint="eastAsia" w:ascii="宋体" w:hAnsi="宋体" w:cs="宋体"/>
                <w:sz w:val="24"/>
              </w:rPr>
              <w:t>价格权值=0.0</w:t>
            </w:r>
            <w:r>
              <w:rPr>
                <w:rFonts w:hint="eastAsia" w:ascii="宋体" w:hAnsi="宋体" w:cs="宋体"/>
                <w:sz w:val="24"/>
                <w:lang w:val="en-US" w:eastAsia="zh-CN"/>
              </w:rPr>
              <w:t>1</w:t>
            </w:r>
          </w:p>
        </w:tc>
        <w:tc>
          <w:tcPr>
            <w:tcW w:w="6599" w:type="dxa"/>
            <w:tcBorders>
              <w:top w:val="single" w:color="auto" w:sz="4" w:space="0"/>
              <w:left w:val="single" w:color="auto" w:sz="4" w:space="0"/>
              <w:bottom w:val="single" w:color="auto" w:sz="4" w:space="0"/>
              <w:right w:val="single" w:color="auto" w:sz="4" w:space="0"/>
            </w:tcBorders>
            <w:noWrap/>
            <w:vAlign w:val="center"/>
          </w:tcPr>
          <w:p w14:paraId="3412061B">
            <w:pPr>
              <w:widowControl/>
              <w:rPr>
                <w:rFonts w:ascii="宋体" w:hAnsi="宋体" w:cs="宋体"/>
                <w:sz w:val="24"/>
              </w:rPr>
            </w:pPr>
            <w:r>
              <w:rPr>
                <w:rFonts w:hint="eastAsia" w:ascii="宋体" w:hAnsi="宋体" w:cs="宋体"/>
                <w:sz w:val="24"/>
              </w:rPr>
              <w:t>最低有效投标价格为评标基准价</w:t>
            </w:r>
          </w:p>
          <w:p w14:paraId="2089CDDB">
            <w:pPr>
              <w:widowControl/>
              <w:rPr>
                <w:rFonts w:ascii="宋体" w:hAnsi="宋体" w:cs="宋体"/>
                <w:sz w:val="24"/>
              </w:rPr>
            </w:pPr>
            <w:r>
              <w:rPr>
                <w:rFonts w:hint="eastAsia" w:ascii="宋体" w:hAnsi="宋体" w:cs="宋体"/>
                <w:sz w:val="24"/>
              </w:rPr>
              <w:t xml:space="preserve">投标报价得分=(评标基准价／投标报价)×价格权值×100 </w:t>
            </w:r>
          </w:p>
          <w:p w14:paraId="349DEE48">
            <w:pPr>
              <w:widowControl/>
              <w:rPr>
                <w:rFonts w:ascii="宋体" w:hAnsi="宋体" w:cs="宋体"/>
                <w:sz w:val="24"/>
              </w:rPr>
            </w:pPr>
            <w:r>
              <w:rPr>
                <w:rFonts w:hint="eastAsia" w:ascii="宋体" w:hAnsi="宋体" w:cs="宋体"/>
                <w:sz w:val="24"/>
              </w:rPr>
              <w:t>（计算得分保留小数点后2位）</w:t>
            </w:r>
          </w:p>
        </w:tc>
      </w:tr>
      <w:tr w14:paraId="35F9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7F2BE63C">
            <w:pPr>
              <w:widowControl/>
              <w:jc w:val="center"/>
              <w:rPr>
                <w:rFonts w:ascii="宋体" w:hAnsi="宋体" w:cs="宋体"/>
                <w:sz w:val="24"/>
              </w:rPr>
            </w:pPr>
            <w:r>
              <w:rPr>
                <w:rFonts w:hint="eastAsia" w:ascii="宋体" w:hAnsi="宋体" w:cs="宋体"/>
                <w:sz w:val="24"/>
              </w:rPr>
              <w:t>档案数字化扫描（含数据挂接）</w:t>
            </w:r>
          </w:p>
          <w:p w14:paraId="2DBBD812">
            <w:pPr>
              <w:widowControl/>
              <w:jc w:val="center"/>
              <w:rPr>
                <w:rFonts w:ascii="宋体" w:hAnsi="宋体" w:cs="宋体"/>
                <w:sz w:val="24"/>
              </w:rPr>
            </w:pPr>
            <w:r>
              <w:rPr>
                <w:rFonts w:hint="eastAsia" w:ascii="宋体" w:hAnsi="宋体" w:cs="宋体"/>
                <w:sz w:val="24"/>
              </w:rPr>
              <w:t>价格权值=0.05</w:t>
            </w:r>
          </w:p>
        </w:tc>
        <w:tc>
          <w:tcPr>
            <w:tcW w:w="6599" w:type="dxa"/>
            <w:tcBorders>
              <w:top w:val="single" w:color="auto" w:sz="4" w:space="0"/>
              <w:left w:val="single" w:color="auto" w:sz="4" w:space="0"/>
              <w:bottom w:val="single" w:color="auto" w:sz="4" w:space="0"/>
              <w:right w:val="single" w:color="auto" w:sz="4" w:space="0"/>
            </w:tcBorders>
            <w:noWrap/>
            <w:vAlign w:val="center"/>
          </w:tcPr>
          <w:p w14:paraId="65A08CA5">
            <w:pPr>
              <w:widowControl/>
              <w:rPr>
                <w:rFonts w:ascii="宋体" w:hAnsi="宋体" w:cs="宋体"/>
                <w:sz w:val="24"/>
              </w:rPr>
            </w:pPr>
            <w:r>
              <w:rPr>
                <w:rFonts w:hint="eastAsia" w:ascii="宋体" w:hAnsi="宋体" w:cs="宋体"/>
                <w:sz w:val="24"/>
              </w:rPr>
              <w:t>最低有效投标价格为评标基准价</w:t>
            </w:r>
          </w:p>
          <w:p w14:paraId="48FC35D2">
            <w:pPr>
              <w:widowControl/>
              <w:rPr>
                <w:rFonts w:ascii="宋体" w:hAnsi="宋体" w:cs="宋体"/>
                <w:sz w:val="24"/>
              </w:rPr>
            </w:pPr>
            <w:r>
              <w:rPr>
                <w:rFonts w:hint="eastAsia" w:ascii="宋体" w:hAnsi="宋体" w:cs="宋体"/>
                <w:sz w:val="24"/>
              </w:rPr>
              <w:t xml:space="preserve">投标报价得分=(评标基准价／投标报价)×价格权值×100 </w:t>
            </w:r>
          </w:p>
          <w:p w14:paraId="033078D5">
            <w:pPr>
              <w:widowControl/>
              <w:rPr>
                <w:rFonts w:ascii="宋体" w:hAnsi="宋体" w:cs="宋体"/>
                <w:sz w:val="24"/>
              </w:rPr>
            </w:pPr>
            <w:r>
              <w:rPr>
                <w:rFonts w:hint="eastAsia" w:ascii="宋体" w:hAnsi="宋体" w:cs="宋体"/>
                <w:sz w:val="24"/>
              </w:rPr>
              <w:t>（计算得分保留小数点后2位）</w:t>
            </w:r>
          </w:p>
        </w:tc>
      </w:tr>
    </w:tbl>
    <w:p w14:paraId="22F734A1">
      <w:pPr>
        <w:rPr>
          <w:rFonts w:hint="eastAsia" w:ascii="宋体" w:hAnsi="宋体" w:cs="宋体"/>
          <w:b/>
          <w:sz w:val="32"/>
        </w:rPr>
      </w:pPr>
      <w:r>
        <w:rPr>
          <w:rFonts w:hint="eastAsia" w:ascii="宋体" w:hAnsi="宋体" w:cs="宋体"/>
          <w:b/>
          <w:sz w:val="32"/>
        </w:rPr>
        <w:br w:type="page"/>
      </w:r>
    </w:p>
    <w:p w14:paraId="6B3D960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b/>
          <w:sz w:val="28"/>
          <w:szCs w:val="28"/>
        </w:rPr>
      </w:pPr>
      <w:r>
        <w:rPr>
          <w:rFonts w:hint="eastAsia" w:ascii="宋体" w:hAnsi="宋体" w:cs="宋体"/>
          <w:b/>
          <w:sz w:val="32"/>
        </w:rPr>
        <w:t>一、评标方法</w:t>
      </w:r>
    </w:p>
    <w:p w14:paraId="34B2BE2D">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w:t>
      </w:r>
      <w:r>
        <w:rPr>
          <w:rFonts w:hint="eastAsia" w:ascii="宋体" w:hAnsi="宋体" w:cs="宋体"/>
          <w:kern w:val="0"/>
          <w:sz w:val="24"/>
          <w:lang w:eastAsia="zh-CN"/>
        </w:rPr>
        <w:t>投标文件</w:t>
      </w:r>
      <w:r>
        <w:rPr>
          <w:rFonts w:hint="eastAsia" w:ascii="宋体" w:hAnsi="宋体" w:cs="宋体"/>
          <w:kern w:val="0"/>
          <w:sz w:val="24"/>
        </w:rPr>
        <w:t>满足</w:t>
      </w:r>
      <w:r>
        <w:rPr>
          <w:rFonts w:hint="eastAsia" w:ascii="宋体" w:hAnsi="宋体" w:cs="宋体"/>
          <w:kern w:val="0"/>
          <w:sz w:val="24"/>
          <w:lang w:eastAsia="zh-CN"/>
        </w:rPr>
        <w:t>招标文件</w:t>
      </w:r>
      <w:r>
        <w:rPr>
          <w:rFonts w:hint="eastAsia" w:ascii="宋体" w:hAnsi="宋体" w:cs="宋体"/>
          <w:kern w:val="0"/>
          <w:sz w:val="24"/>
        </w:rPr>
        <w:t>全部实质性要求，且按照评审因素的量化指标评审得分最高的</w:t>
      </w:r>
      <w:r>
        <w:rPr>
          <w:rFonts w:hint="eastAsia" w:ascii="宋体" w:hAnsi="宋体" w:cs="宋体"/>
          <w:kern w:val="0"/>
          <w:sz w:val="24"/>
          <w:lang w:eastAsia="zh-CN"/>
        </w:rPr>
        <w:t>投标人</w:t>
      </w:r>
      <w:r>
        <w:rPr>
          <w:rFonts w:hint="eastAsia" w:ascii="宋体" w:hAnsi="宋体" w:cs="宋体"/>
          <w:kern w:val="0"/>
          <w:sz w:val="24"/>
        </w:rPr>
        <w:t>为中标候选人的评标方法。</w:t>
      </w:r>
    </w:p>
    <w:p w14:paraId="4836A096">
      <w:pPr>
        <w:adjustRightInd/>
        <w:spacing w:line="360" w:lineRule="auto"/>
        <w:rPr>
          <w:rFonts w:hint="eastAsia" w:ascii="宋体" w:hAnsi="宋体" w:cs="宋体"/>
          <w:kern w:val="0"/>
          <w:sz w:val="24"/>
        </w:rPr>
      </w:pPr>
      <w:r>
        <w:rPr>
          <w:rFonts w:hint="eastAsia" w:ascii="宋体" w:hAnsi="宋体" w:cs="宋体"/>
          <w:b/>
          <w:sz w:val="32"/>
        </w:rPr>
        <w:t>二、评标标准</w:t>
      </w:r>
    </w:p>
    <w:p w14:paraId="72BB64F8">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1A1D6D11">
      <w:pPr>
        <w:spacing w:line="360" w:lineRule="auto"/>
        <w:outlineLvl w:val="0"/>
        <w:rPr>
          <w:rFonts w:hint="eastAsia" w:ascii="宋体" w:hAnsi="宋体" w:cs="宋体"/>
          <w:b/>
          <w:sz w:val="36"/>
          <w:szCs w:val="36"/>
        </w:rPr>
      </w:pPr>
      <w:r>
        <w:rPr>
          <w:rFonts w:hint="eastAsia" w:ascii="宋体" w:hAnsi="宋体" w:cs="宋体"/>
          <w:b/>
          <w:sz w:val="36"/>
          <w:szCs w:val="36"/>
        </w:rPr>
        <w:t>三、评标程序</w:t>
      </w:r>
    </w:p>
    <w:p w14:paraId="75EDD919">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w:t>
      </w:r>
      <w:r>
        <w:rPr>
          <w:rFonts w:hint="eastAsia" w:ascii="宋体" w:hAnsi="宋体" w:cs="宋体"/>
          <w:kern w:val="0"/>
          <w:sz w:val="24"/>
          <w:lang w:eastAsia="zh-CN"/>
        </w:rPr>
        <w:t>投标人</w:t>
      </w:r>
      <w:r>
        <w:rPr>
          <w:rFonts w:hint="eastAsia" w:ascii="宋体" w:hAnsi="宋体" w:cs="宋体"/>
          <w:kern w:val="0"/>
          <w:sz w:val="24"/>
        </w:rPr>
        <w:t>的</w:t>
      </w:r>
      <w:r>
        <w:rPr>
          <w:rFonts w:hint="eastAsia" w:ascii="宋体" w:hAnsi="宋体" w:cs="宋体"/>
          <w:kern w:val="0"/>
          <w:sz w:val="24"/>
          <w:lang w:eastAsia="zh-CN"/>
        </w:rPr>
        <w:t>投标文件</w:t>
      </w:r>
      <w:r>
        <w:rPr>
          <w:rFonts w:hint="eastAsia" w:ascii="宋体" w:hAnsi="宋体" w:cs="宋体"/>
          <w:kern w:val="0"/>
          <w:sz w:val="24"/>
        </w:rPr>
        <w:t>进行符合性审查，以确定其是否满足</w:t>
      </w:r>
      <w:r>
        <w:rPr>
          <w:rFonts w:hint="eastAsia" w:ascii="宋体" w:hAnsi="宋体" w:cs="宋体"/>
          <w:kern w:val="0"/>
          <w:sz w:val="24"/>
          <w:lang w:eastAsia="zh-CN"/>
        </w:rPr>
        <w:t>招标文件</w:t>
      </w:r>
      <w:r>
        <w:rPr>
          <w:rFonts w:hint="eastAsia" w:ascii="宋体" w:hAnsi="宋体" w:cs="宋体"/>
          <w:kern w:val="0"/>
          <w:sz w:val="24"/>
        </w:rPr>
        <w:t>的实质性要求。不满足</w:t>
      </w:r>
      <w:r>
        <w:rPr>
          <w:rFonts w:hint="eastAsia" w:ascii="宋体" w:hAnsi="宋体" w:cs="宋体"/>
          <w:kern w:val="0"/>
          <w:sz w:val="24"/>
          <w:lang w:eastAsia="zh-CN"/>
        </w:rPr>
        <w:t>招标文件</w:t>
      </w:r>
      <w:r>
        <w:rPr>
          <w:rFonts w:hint="eastAsia" w:ascii="宋体" w:hAnsi="宋体" w:cs="宋体"/>
          <w:kern w:val="0"/>
          <w:sz w:val="24"/>
        </w:rPr>
        <w:t>的实质性要求的，</w:t>
      </w:r>
      <w:r>
        <w:rPr>
          <w:rFonts w:hint="eastAsia" w:ascii="宋体" w:hAnsi="宋体" w:cs="宋体"/>
          <w:kern w:val="0"/>
          <w:sz w:val="24"/>
          <w:lang w:eastAsia="zh-CN"/>
        </w:rPr>
        <w:t>投标无效</w:t>
      </w:r>
      <w:r>
        <w:rPr>
          <w:rFonts w:hint="eastAsia" w:ascii="宋体" w:hAnsi="宋体" w:cs="宋体"/>
          <w:kern w:val="0"/>
          <w:sz w:val="24"/>
        </w:rPr>
        <w:t>。</w:t>
      </w:r>
    </w:p>
    <w:p w14:paraId="40AE8F90">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w:t>
      </w:r>
      <w:r>
        <w:rPr>
          <w:rFonts w:hint="eastAsia" w:ascii="宋体" w:hAnsi="宋体" w:cs="宋体"/>
          <w:kern w:val="0"/>
          <w:sz w:val="24"/>
          <w:lang w:eastAsia="zh-CN"/>
        </w:rPr>
        <w:t>招标文件</w:t>
      </w:r>
      <w:r>
        <w:rPr>
          <w:rFonts w:hint="eastAsia" w:ascii="宋体" w:hAnsi="宋体" w:cs="宋体"/>
          <w:kern w:val="0"/>
          <w:sz w:val="24"/>
        </w:rPr>
        <w:t>中规定的评标方法和标准，对符合性审查合格的</w:t>
      </w:r>
      <w:r>
        <w:rPr>
          <w:rFonts w:hint="eastAsia" w:ascii="宋体" w:hAnsi="宋体" w:cs="宋体"/>
          <w:kern w:val="0"/>
          <w:sz w:val="24"/>
          <w:lang w:eastAsia="zh-CN"/>
        </w:rPr>
        <w:t>投标文件</w:t>
      </w:r>
      <w:r>
        <w:rPr>
          <w:rFonts w:hint="eastAsia" w:ascii="宋体" w:hAnsi="宋体" w:cs="宋体"/>
          <w:kern w:val="0"/>
          <w:sz w:val="24"/>
        </w:rPr>
        <w:t>进行商务和技术评估，综合比较与评价。</w:t>
      </w:r>
    </w:p>
    <w:p w14:paraId="03C66E58">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w:t>
      </w:r>
      <w:r>
        <w:rPr>
          <w:rFonts w:hint="eastAsia" w:ascii="宋体" w:hAnsi="宋体" w:cs="宋体"/>
          <w:kern w:val="0"/>
          <w:sz w:val="24"/>
          <w:lang w:eastAsia="zh-CN"/>
        </w:rPr>
        <w:t>投标人</w:t>
      </w:r>
      <w:r>
        <w:rPr>
          <w:rFonts w:hint="eastAsia" w:ascii="宋体" w:hAnsi="宋体" w:cs="宋体"/>
          <w:kern w:val="0"/>
          <w:sz w:val="24"/>
        </w:rPr>
        <w:t>的商务和技术文件进行评价，并汇总商务技术得分情况。</w:t>
      </w:r>
    </w:p>
    <w:p w14:paraId="6E83D013">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51D26C40">
      <w:pPr>
        <w:pStyle w:val="128"/>
        <w:spacing w:before="0"/>
        <w:ind w:firstLine="508" w:firstLineChars="212"/>
        <w:rPr>
          <w:rFonts w:hint="eastAsia" w:ascii="宋体" w:hAnsi="宋体" w:cs="宋体"/>
          <w:kern w:val="0"/>
        </w:rPr>
      </w:pPr>
      <w:r>
        <w:rPr>
          <w:rFonts w:hint="eastAsia" w:ascii="宋体" w:hAnsi="宋体" w:cs="宋体"/>
          <w:kern w:val="0"/>
        </w:rPr>
        <w:t>3.4.1</w:t>
      </w:r>
      <w:r>
        <w:rPr>
          <w:rFonts w:hint="eastAsia" w:ascii="宋体" w:hAnsi="宋体" w:cs="宋体"/>
          <w:kern w:val="0"/>
          <w:lang w:eastAsia="zh-CN"/>
        </w:rPr>
        <w:t>投标文件</w:t>
      </w:r>
      <w:r>
        <w:rPr>
          <w:rFonts w:hint="eastAsia" w:ascii="宋体" w:hAnsi="宋体" w:cs="宋体"/>
          <w:kern w:val="0"/>
        </w:rPr>
        <w:t>报价出现前后不一致的，按照下列规定修正：</w:t>
      </w:r>
    </w:p>
    <w:p w14:paraId="108FBD20">
      <w:pPr>
        <w:pStyle w:val="128"/>
        <w:spacing w:before="0"/>
        <w:ind w:firstLine="480"/>
        <w:rPr>
          <w:rFonts w:hint="eastAsia" w:ascii="宋体" w:hAnsi="宋体" w:cs="宋体"/>
          <w:kern w:val="0"/>
          <w:szCs w:val="24"/>
        </w:rPr>
      </w:pPr>
      <w:r>
        <w:rPr>
          <w:rFonts w:hint="eastAsia" w:ascii="宋体" w:hAnsi="宋体" w:cs="宋体"/>
          <w:kern w:val="0"/>
          <w:szCs w:val="24"/>
        </w:rPr>
        <w:t>3.4.1.1</w:t>
      </w:r>
      <w:r>
        <w:rPr>
          <w:rFonts w:hint="eastAsia" w:ascii="宋体" w:hAnsi="宋体" w:cs="宋体"/>
          <w:kern w:val="0"/>
          <w:szCs w:val="24"/>
          <w:lang w:eastAsia="zh-CN"/>
        </w:rPr>
        <w:t>投标文件</w:t>
      </w:r>
      <w:r>
        <w:rPr>
          <w:rFonts w:hint="eastAsia" w:ascii="宋体" w:hAnsi="宋体" w:cs="宋体"/>
          <w:kern w:val="0"/>
          <w:szCs w:val="24"/>
        </w:rPr>
        <w:t>中开标一览表(报价表)内容与</w:t>
      </w:r>
      <w:r>
        <w:rPr>
          <w:rFonts w:hint="eastAsia" w:ascii="宋体" w:hAnsi="宋体" w:cs="宋体"/>
          <w:kern w:val="0"/>
          <w:szCs w:val="24"/>
          <w:lang w:eastAsia="zh-CN"/>
        </w:rPr>
        <w:t>投标文件</w:t>
      </w:r>
      <w:r>
        <w:rPr>
          <w:rFonts w:hint="eastAsia" w:ascii="宋体" w:hAnsi="宋体" w:cs="宋体"/>
          <w:kern w:val="0"/>
          <w:szCs w:val="24"/>
        </w:rPr>
        <w:t>中相应内容不一致的，以开标一览表(报价表)为准；</w:t>
      </w:r>
    </w:p>
    <w:p w14:paraId="75574159">
      <w:pPr>
        <w:pStyle w:val="128"/>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2F72F389">
      <w:pPr>
        <w:pStyle w:val="128"/>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67F5A084">
      <w:pPr>
        <w:pStyle w:val="128"/>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551BC84F">
      <w:pPr>
        <w:pStyle w:val="128"/>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w:t>
      </w:r>
      <w:r>
        <w:rPr>
          <w:rFonts w:hint="eastAsia" w:ascii="宋体" w:hAnsi="宋体" w:cs="宋体"/>
          <w:kern w:val="0"/>
          <w:szCs w:val="24"/>
          <w:lang w:eastAsia="zh-CN"/>
        </w:rPr>
        <w:t>投标人</w:t>
      </w:r>
      <w:r>
        <w:rPr>
          <w:rFonts w:hint="eastAsia" w:ascii="宋体" w:hAnsi="宋体" w:cs="宋体"/>
          <w:kern w:val="0"/>
          <w:szCs w:val="24"/>
        </w:rPr>
        <w:t>确认后产生约束力。</w:t>
      </w:r>
    </w:p>
    <w:p w14:paraId="25E06F2B">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w:t>
      </w:r>
      <w:r>
        <w:rPr>
          <w:rFonts w:hint="eastAsia" w:ascii="宋体" w:hAnsi="宋体" w:cs="宋体"/>
          <w:kern w:val="0"/>
          <w:sz w:val="24"/>
          <w:lang w:eastAsia="zh-CN"/>
        </w:rPr>
        <w:t>投标文件</w:t>
      </w:r>
      <w:r>
        <w:rPr>
          <w:rFonts w:hint="eastAsia" w:ascii="宋体" w:hAnsi="宋体" w:cs="宋体"/>
          <w:kern w:val="0"/>
          <w:sz w:val="24"/>
        </w:rPr>
        <w:t>出现不是唯一的、有选择性</w:t>
      </w:r>
      <w:r>
        <w:rPr>
          <w:rFonts w:hint="eastAsia" w:ascii="宋体" w:hAnsi="宋体" w:cs="宋体"/>
          <w:kern w:val="0"/>
          <w:sz w:val="24"/>
          <w:lang w:eastAsia="zh-CN"/>
        </w:rPr>
        <w:t>投标报价</w:t>
      </w:r>
      <w:r>
        <w:rPr>
          <w:rFonts w:hint="eastAsia" w:ascii="宋体" w:hAnsi="宋体" w:cs="宋体"/>
          <w:kern w:val="0"/>
          <w:sz w:val="24"/>
        </w:rPr>
        <w:t>的，</w:t>
      </w:r>
      <w:r>
        <w:rPr>
          <w:rFonts w:hint="eastAsia" w:ascii="宋体" w:hAnsi="宋体" w:cs="宋体"/>
          <w:kern w:val="0"/>
          <w:sz w:val="24"/>
          <w:lang w:eastAsia="zh-CN"/>
        </w:rPr>
        <w:t>投标无效</w:t>
      </w:r>
      <w:r>
        <w:rPr>
          <w:rFonts w:hint="eastAsia" w:ascii="宋体" w:hAnsi="宋体" w:cs="宋体"/>
          <w:kern w:val="0"/>
          <w:sz w:val="24"/>
        </w:rPr>
        <w:t>。</w:t>
      </w:r>
    </w:p>
    <w:p w14:paraId="2E1590C0">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w:t>
      </w:r>
      <w:r>
        <w:rPr>
          <w:rFonts w:hint="eastAsia" w:ascii="宋体" w:hAnsi="宋体" w:cs="宋体"/>
          <w:kern w:val="0"/>
          <w:sz w:val="24"/>
          <w:lang w:eastAsia="zh-CN"/>
        </w:rPr>
        <w:t>投标报价</w:t>
      </w:r>
      <w:r>
        <w:rPr>
          <w:rFonts w:hint="eastAsia" w:ascii="宋体" w:hAnsi="宋体" w:cs="宋体"/>
          <w:kern w:val="0"/>
          <w:sz w:val="24"/>
        </w:rPr>
        <w:t>超过</w:t>
      </w:r>
      <w:r>
        <w:rPr>
          <w:rFonts w:hint="eastAsia" w:ascii="宋体" w:hAnsi="宋体" w:cs="宋体"/>
          <w:kern w:val="0"/>
          <w:sz w:val="24"/>
          <w:lang w:eastAsia="zh-CN"/>
        </w:rPr>
        <w:t>招标文件</w:t>
      </w:r>
      <w:r>
        <w:rPr>
          <w:rFonts w:hint="eastAsia" w:ascii="宋体" w:hAnsi="宋体" w:cs="宋体"/>
          <w:kern w:val="0"/>
          <w:sz w:val="24"/>
        </w:rPr>
        <w:t>中规定的预算金额或者最高限价的，</w:t>
      </w:r>
      <w:r>
        <w:rPr>
          <w:rFonts w:hint="eastAsia" w:ascii="宋体" w:hAnsi="宋体" w:cs="宋体"/>
          <w:kern w:val="0"/>
          <w:sz w:val="24"/>
          <w:lang w:eastAsia="zh-CN"/>
        </w:rPr>
        <w:t>投标无效</w:t>
      </w:r>
      <w:r>
        <w:rPr>
          <w:rFonts w:hint="eastAsia" w:ascii="宋体" w:hAnsi="宋体" w:cs="宋体"/>
          <w:kern w:val="0"/>
          <w:sz w:val="24"/>
        </w:rPr>
        <w:t>。</w:t>
      </w:r>
    </w:p>
    <w:p w14:paraId="0C5EDE36">
      <w:pPr>
        <w:pStyle w:val="128"/>
        <w:spacing w:before="0"/>
        <w:ind w:firstLine="480"/>
        <w:rPr>
          <w:rFonts w:hint="eastAsia" w:ascii="宋体" w:hAnsi="宋体" w:cs="宋体"/>
          <w:kern w:val="0"/>
          <w:szCs w:val="24"/>
        </w:rPr>
      </w:pPr>
      <w:r>
        <w:rPr>
          <w:rFonts w:hint="eastAsia" w:ascii="宋体" w:hAnsi="宋体" w:cs="宋体"/>
          <w:kern w:val="0"/>
          <w:szCs w:val="24"/>
        </w:rPr>
        <w:t>3.4.4评标委员会认为</w:t>
      </w:r>
      <w:r>
        <w:rPr>
          <w:rFonts w:hint="eastAsia" w:ascii="宋体" w:hAnsi="宋体" w:cs="宋体"/>
          <w:kern w:val="0"/>
          <w:szCs w:val="24"/>
          <w:lang w:eastAsia="zh-CN"/>
        </w:rPr>
        <w:t>投标人</w:t>
      </w:r>
      <w:r>
        <w:rPr>
          <w:rFonts w:hint="eastAsia" w:ascii="宋体" w:hAnsi="宋体" w:cs="宋体"/>
          <w:kern w:val="0"/>
          <w:szCs w:val="24"/>
        </w:rPr>
        <w:t>的报价明显低于其他通过符合性审查</w:t>
      </w:r>
      <w:r>
        <w:rPr>
          <w:rFonts w:hint="eastAsia" w:ascii="宋体" w:hAnsi="宋体" w:cs="宋体"/>
          <w:kern w:val="0"/>
          <w:szCs w:val="24"/>
          <w:lang w:eastAsia="zh-CN"/>
        </w:rPr>
        <w:t>投标人</w:t>
      </w:r>
      <w:r>
        <w:rPr>
          <w:rFonts w:hint="eastAsia" w:ascii="宋体" w:hAnsi="宋体" w:cs="宋体"/>
          <w:kern w:val="0"/>
          <w:szCs w:val="24"/>
        </w:rPr>
        <w:t>的报价，有可能影响产品质量或者不能诚信履约的，应当要求其在合理的时间内提供书面说明，必要时提交相关证明材料；</w:t>
      </w:r>
      <w:r>
        <w:rPr>
          <w:rFonts w:hint="eastAsia" w:ascii="宋体" w:hAnsi="宋体" w:cs="宋体"/>
          <w:kern w:val="0"/>
          <w:szCs w:val="24"/>
          <w:lang w:eastAsia="zh-CN"/>
        </w:rPr>
        <w:t>投标人</w:t>
      </w:r>
      <w:r>
        <w:rPr>
          <w:rFonts w:hint="eastAsia" w:ascii="宋体" w:hAnsi="宋体" w:cs="宋体"/>
          <w:kern w:val="0"/>
          <w:szCs w:val="24"/>
        </w:rPr>
        <w:t>不能证明其报价合理性的，评标委员会应当将其作为无效投标处理。</w:t>
      </w:r>
    </w:p>
    <w:p w14:paraId="2E7F6388">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w:t>
      </w:r>
      <w:r>
        <w:rPr>
          <w:rFonts w:hint="eastAsia" w:ascii="宋体" w:hAnsi="宋体" w:cs="宋体"/>
          <w:kern w:val="0"/>
          <w:sz w:val="24"/>
          <w:lang w:eastAsia="zh-CN"/>
        </w:rPr>
        <w:t>投标报价</w:t>
      </w:r>
      <w:r>
        <w:rPr>
          <w:rFonts w:hint="eastAsia" w:ascii="宋体" w:hAnsi="宋体" w:cs="宋体"/>
          <w:kern w:val="0"/>
          <w:sz w:val="24"/>
        </w:rPr>
        <w:t>由低到高顺序排列。得分且</w:t>
      </w:r>
      <w:r>
        <w:rPr>
          <w:rFonts w:hint="eastAsia" w:ascii="宋体" w:hAnsi="宋体" w:cs="宋体"/>
          <w:kern w:val="0"/>
          <w:sz w:val="24"/>
          <w:lang w:eastAsia="zh-CN"/>
        </w:rPr>
        <w:t>投标报价</w:t>
      </w:r>
      <w:r>
        <w:rPr>
          <w:rFonts w:hint="eastAsia" w:ascii="宋体" w:hAnsi="宋体" w:cs="宋体"/>
          <w:kern w:val="0"/>
          <w:sz w:val="24"/>
        </w:rPr>
        <w:t>相同的并列。</w:t>
      </w:r>
      <w:r>
        <w:rPr>
          <w:rFonts w:hint="eastAsia" w:ascii="宋体" w:hAnsi="宋体" w:cs="宋体"/>
          <w:kern w:val="0"/>
          <w:sz w:val="24"/>
          <w:lang w:eastAsia="zh-CN"/>
        </w:rPr>
        <w:t>投标文件</w:t>
      </w:r>
      <w:r>
        <w:rPr>
          <w:rFonts w:hint="eastAsia" w:ascii="宋体" w:hAnsi="宋体" w:cs="宋体"/>
          <w:kern w:val="0"/>
          <w:sz w:val="24"/>
        </w:rPr>
        <w:t>满足</w:t>
      </w:r>
      <w:r>
        <w:rPr>
          <w:rFonts w:hint="eastAsia" w:ascii="宋体" w:hAnsi="宋体" w:cs="宋体"/>
          <w:kern w:val="0"/>
          <w:sz w:val="24"/>
          <w:lang w:eastAsia="zh-CN"/>
        </w:rPr>
        <w:t>招标文件</w:t>
      </w:r>
      <w:r>
        <w:rPr>
          <w:rFonts w:hint="eastAsia" w:ascii="宋体" w:hAnsi="宋体" w:cs="宋体"/>
          <w:kern w:val="0"/>
          <w:sz w:val="24"/>
        </w:rPr>
        <w:t>全部实质性要求，且按照评审因素的量化指标评审得分最高的</w:t>
      </w:r>
      <w:r>
        <w:rPr>
          <w:rFonts w:hint="eastAsia" w:ascii="宋体" w:hAnsi="宋体" w:cs="宋体"/>
          <w:kern w:val="0"/>
          <w:sz w:val="24"/>
          <w:lang w:eastAsia="zh-CN"/>
        </w:rPr>
        <w:t>投标人</w:t>
      </w:r>
      <w:r>
        <w:rPr>
          <w:rFonts w:hint="eastAsia" w:ascii="宋体" w:hAnsi="宋体" w:cs="宋体"/>
          <w:kern w:val="0"/>
          <w:sz w:val="24"/>
        </w:rPr>
        <w:t>为排名第一的中标候选人。</w:t>
      </w:r>
    </w:p>
    <w:p w14:paraId="681A2ECC">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F823282">
      <w:pPr>
        <w:widowControl/>
        <w:shd w:val="clear" w:color="auto" w:fill="FFFFFF"/>
        <w:adjustRightInd/>
        <w:spacing w:after="225" w:line="315" w:lineRule="atLeast"/>
        <w:jc w:val="left"/>
        <w:rPr>
          <w:rFonts w:hint="eastAsia" w:ascii="宋体" w:hAnsi="宋体" w:cs="宋体"/>
          <w:b/>
          <w:sz w:val="32"/>
        </w:rPr>
      </w:pPr>
      <w:r>
        <w:rPr>
          <w:rFonts w:hint="eastAsia" w:ascii="宋体" w:hAnsi="宋体" w:cs="宋体"/>
          <w:b/>
          <w:sz w:val="32"/>
        </w:rPr>
        <w:t>四、评标中的其他事项</w:t>
      </w:r>
    </w:p>
    <w:p w14:paraId="50D87C5E">
      <w:pPr>
        <w:pStyle w:val="128"/>
        <w:spacing w:before="0"/>
        <w:ind w:firstLine="472" w:firstLineChars="196"/>
        <w:rPr>
          <w:rFonts w:hint="eastAsia" w:ascii="宋体" w:hAnsi="宋体" w:cs="宋体"/>
          <w:kern w:val="0"/>
          <w:szCs w:val="24"/>
        </w:rPr>
      </w:pPr>
      <w:r>
        <w:rPr>
          <w:rFonts w:hint="eastAsia" w:ascii="宋体" w:hAnsi="宋体" w:cs="宋体"/>
          <w:b/>
          <w:kern w:val="0"/>
          <w:szCs w:val="24"/>
        </w:rPr>
        <w:t>4.1</w:t>
      </w:r>
      <w:r>
        <w:rPr>
          <w:rFonts w:hint="eastAsia" w:ascii="宋体" w:hAnsi="宋体" w:cs="宋体"/>
          <w:b/>
          <w:kern w:val="0"/>
          <w:szCs w:val="24"/>
          <w:lang w:eastAsia="zh-CN"/>
        </w:rPr>
        <w:t>投标人</w:t>
      </w:r>
      <w:r>
        <w:rPr>
          <w:rFonts w:hint="eastAsia" w:ascii="宋体" w:hAnsi="宋体" w:cs="宋体"/>
          <w:b/>
          <w:kern w:val="0"/>
          <w:szCs w:val="24"/>
        </w:rPr>
        <w:t>澄清、说明或者补正。</w:t>
      </w:r>
      <w:r>
        <w:rPr>
          <w:rFonts w:hint="eastAsia" w:ascii="宋体" w:hAnsi="宋体" w:cs="宋体"/>
          <w:kern w:val="0"/>
          <w:szCs w:val="24"/>
        </w:rPr>
        <w:t>对于</w:t>
      </w:r>
      <w:r>
        <w:rPr>
          <w:rFonts w:hint="eastAsia" w:ascii="宋体" w:hAnsi="宋体" w:cs="宋体"/>
          <w:kern w:val="0"/>
          <w:szCs w:val="24"/>
          <w:lang w:eastAsia="zh-CN"/>
        </w:rPr>
        <w:t>投标文件</w:t>
      </w:r>
      <w:r>
        <w:rPr>
          <w:rFonts w:hint="eastAsia" w:ascii="宋体" w:hAnsi="宋体" w:cs="宋体"/>
          <w:kern w:val="0"/>
          <w:szCs w:val="24"/>
        </w:rPr>
        <w:t>中含义不明确、同类问题表述不一致或者有明显文字和计算错误的内容需要</w:t>
      </w:r>
      <w:r>
        <w:rPr>
          <w:rFonts w:hint="eastAsia" w:ascii="宋体" w:hAnsi="宋体" w:cs="宋体"/>
          <w:kern w:val="0"/>
          <w:szCs w:val="24"/>
          <w:lang w:eastAsia="zh-CN"/>
        </w:rPr>
        <w:t>投标人</w:t>
      </w:r>
      <w:r>
        <w:rPr>
          <w:rFonts w:hint="eastAsia" w:ascii="宋体" w:hAnsi="宋体" w:cs="宋体"/>
          <w:kern w:val="0"/>
          <w:szCs w:val="24"/>
        </w:rPr>
        <w:t>作出必要的澄清、说明或者补正的，评标委员会和</w:t>
      </w:r>
      <w:r>
        <w:rPr>
          <w:rFonts w:hint="eastAsia" w:ascii="宋体" w:hAnsi="宋体" w:cs="宋体"/>
          <w:kern w:val="0"/>
          <w:szCs w:val="24"/>
          <w:lang w:eastAsia="zh-CN"/>
        </w:rPr>
        <w:t>投标人</w:t>
      </w:r>
      <w:r>
        <w:rPr>
          <w:rFonts w:hint="eastAsia" w:ascii="宋体" w:hAnsi="宋体" w:cs="宋体"/>
          <w:kern w:val="0"/>
          <w:szCs w:val="24"/>
        </w:rPr>
        <w:t>通过电子交易平台交换数据电文，</w:t>
      </w:r>
      <w:r>
        <w:rPr>
          <w:rFonts w:hint="eastAsia" w:ascii="宋体" w:hAnsi="宋体" w:cs="宋体"/>
          <w:kern w:val="0"/>
          <w:szCs w:val="24"/>
          <w:lang w:eastAsia="zh-CN"/>
        </w:rPr>
        <w:t>投标人</w:t>
      </w:r>
      <w:r>
        <w:rPr>
          <w:rFonts w:hint="eastAsia" w:ascii="宋体" w:hAnsi="宋体" w:cs="宋体"/>
          <w:kern w:val="0"/>
          <w:szCs w:val="24"/>
        </w:rPr>
        <w:t>提交使用电子签名的相关数据电文或通过平台上传加盖公章的扫描件。给予</w:t>
      </w:r>
      <w:r>
        <w:rPr>
          <w:rFonts w:hint="eastAsia" w:ascii="宋体" w:hAnsi="宋体" w:cs="宋体"/>
          <w:kern w:val="0"/>
          <w:szCs w:val="24"/>
          <w:lang w:eastAsia="zh-CN"/>
        </w:rPr>
        <w:t>投标人</w:t>
      </w:r>
      <w:r>
        <w:rPr>
          <w:rFonts w:hint="eastAsia" w:ascii="宋体" w:hAnsi="宋体" w:cs="宋体"/>
          <w:kern w:val="0"/>
          <w:szCs w:val="24"/>
        </w:rPr>
        <w:t>提交澄清、说明或补正的时间不得少于半小时，</w:t>
      </w:r>
      <w:r>
        <w:rPr>
          <w:rFonts w:hint="eastAsia" w:ascii="宋体" w:hAnsi="宋体" w:cs="宋体"/>
          <w:kern w:val="0"/>
          <w:szCs w:val="24"/>
          <w:lang w:eastAsia="zh-CN"/>
        </w:rPr>
        <w:t>投标人</w:t>
      </w:r>
      <w:r>
        <w:rPr>
          <w:rFonts w:hint="eastAsia" w:ascii="宋体" w:hAnsi="宋体" w:cs="宋体"/>
          <w:kern w:val="0"/>
          <w:szCs w:val="24"/>
        </w:rPr>
        <w:t>已经明确表示澄清说明或补正完毕的除外。</w:t>
      </w:r>
      <w:r>
        <w:rPr>
          <w:rFonts w:hint="eastAsia" w:ascii="宋体" w:hAnsi="宋体" w:cs="宋体"/>
          <w:kern w:val="0"/>
          <w:szCs w:val="24"/>
          <w:lang w:eastAsia="zh-CN"/>
        </w:rPr>
        <w:t>投标人</w:t>
      </w:r>
      <w:r>
        <w:rPr>
          <w:rFonts w:hint="eastAsia" w:ascii="宋体" w:hAnsi="宋体" w:cs="宋体"/>
          <w:kern w:val="0"/>
          <w:szCs w:val="24"/>
        </w:rPr>
        <w:t>的澄清、说明或者补正不得超出</w:t>
      </w:r>
      <w:r>
        <w:rPr>
          <w:rFonts w:hint="eastAsia" w:ascii="宋体" w:hAnsi="宋体" w:cs="宋体"/>
          <w:kern w:val="0"/>
          <w:szCs w:val="24"/>
          <w:lang w:eastAsia="zh-CN"/>
        </w:rPr>
        <w:t>投标文件</w:t>
      </w:r>
      <w:r>
        <w:rPr>
          <w:rFonts w:hint="eastAsia" w:ascii="宋体" w:hAnsi="宋体" w:cs="宋体"/>
          <w:kern w:val="0"/>
          <w:szCs w:val="24"/>
        </w:rPr>
        <w:t>的范围或者改变</w:t>
      </w:r>
      <w:r>
        <w:rPr>
          <w:rFonts w:hint="eastAsia" w:ascii="宋体" w:hAnsi="宋体" w:cs="宋体"/>
          <w:kern w:val="0"/>
          <w:szCs w:val="24"/>
          <w:lang w:eastAsia="zh-CN"/>
        </w:rPr>
        <w:t>投标文件</w:t>
      </w:r>
      <w:r>
        <w:rPr>
          <w:rFonts w:hint="eastAsia" w:ascii="宋体" w:hAnsi="宋体" w:cs="宋体"/>
          <w:kern w:val="0"/>
          <w:szCs w:val="24"/>
        </w:rPr>
        <w:t>的实质性内容。</w:t>
      </w:r>
    </w:p>
    <w:p w14:paraId="1C280582">
      <w:pPr>
        <w:pStyle w:val="26"/>
        <w:spacing w:line="360" w:lineRule="auto"/>
        <w:ind w:left="954" w:leftChars="226" w:hanging="479" w:firstLineChars="0"/>
        <w:rPr>
          <w:rFonts w:hint="eastAsia" w:cs="宋体"/>
          <w:szCs w:val="21"/>
        </w:rPr>
      </w:pPr>
      <w:r>
        <w:rPr>
          <w:rFonts w:hint="eastAsia" w:cs="宋体"/>
          <w:b/>
          <w:kern w:val="0"/>
        </w:rPr>
        <w:t>4.2</w:t>
      </w:r>
      <w:r>
        <w:rPr>
          <w:rFonts w:hint="eastAsia" w:cs="宋体"/>
          <w:b/>
          <w:kern w:val="0"/>
          <w:lang w:eastAsia="zh-CN"/>
        </w:rPr>
        <w:t>投标无效</w:t>
      </w:r>
      <w:r>
        <w:rPr>
          <w:rFonts w:hint="eastAsia" w:cs="宋体"/>
          <w:b/>
          <w:kern w:val="0"/>
        </w:rPr>
        <w:t>。</w:t>
      </w:r>
      <w:r>
        <w:rPr>
          <w:rFonts w:hint="eastAsia" w:cs="宋体"/>
          <w:szCs w:val="21"/>
        </w:rPr>
        <w:t>有下列情形之一的，</w:t>
      </w:r>
      <w:r>
        <w:rPr>
          <w:rFonts w:hint="eastAsia" w:cs="宋体"/>
          <w:szCs w:val="21"/>
          <w:lang w:val="en-US" w:eastAsia="zh-CN"/>
        </w:rPr>
        <w:t>投标无效</w:t>
      </w:r>
      <w:r>
        <w:rPr>
          <w:rFonts w:hint="eastAsia" w:cs="宋体"/>
          <w:szCs w:val="21"/>
        </w:rPr>
        <w:t>：</w:t>
      </w:r>
    </w:p>
    <w:p w14:paraId="4667FA28">
      <w:pPr>
        <w:spacing w:line="360" w:lineRule="auto"/>
        <w:ind w:firstLine="480" w:firstLineChars="200"/>
        <w:rPr>
          <w:rFonts w:hint="eastAsia" w:ascii="宋体" w:hAnsi="宋体" w:cs="宋体"/>
          <w:kern w:val="0"/>
          <w:sz w:val="24"/>
        </w:rPr>
      </w:pPr>
      <w:r>
        <w:rPr>
          <w:rFonts w:hint="eastAsia" w:ascii="宋体" w:hAnsi="宋体" w:cs="宋体"/>
          <w:kern w:val="0"/>
          <w:sz w:val="24"/>
        </w:rPr>
        <w:t>4.2.1</w:t>
      </w:r>
      <w:r>
        <w:rPr>
          <w:rFonts w:hint="eastAsia" w:ascii="宋体" w:hAnsi="宋体" w:cs="宋体"/>
          <w:kern w:val="0"/>
          <w:sz w:val="24"/>
          <w:lang w:eastAsia="zh-CN"/>
        </w:rPr>
        <w:t>投标人</w:t>
      </w:r>
      <w:r>
        <w:rPr>
          <w:rFonts w:hint="eastAsia" w:ascii="宋体" w:hAnsi="宋体" w:cs="宋体"/>
          <w:kern w:val="0"/>
          <w:sz w:val="24"/>
        </w:rPr>
        <w:t>不具备</w:t>
      </w:r>
      <w:r>
        <w:rPr>
          <w:rFonts w:hint="eastAsia" w:ascii="宋体" w:hAnsi="宋体" w:cs="宋体"/>
          <w:kern w:val="0"/>
          <w:sz w:val="24"/>
          <w:lang w:eastAsia="zh-CN"/>
        </w:rPr>
        <w:t>招标文件</w:t>
      </w:r>
      <w:r>
        <w:rPr>
          <w:rFonts w:hint="eastAsia" w:ascii="宋体" w:hAnsi="宋体" w:cs="宋体"/>
          <w:kern w:val="0"/>
          <w:sz w:val="24"/>
        </w:rPr>
        <w:t>中规定的资格要求的（</w:t>
      </w:r>
      <w:r>
        <w:rPr>
          <w:rFonts w:hint="eastAsia" w:ascii="宋体" w:hAnsi="宋体" w:cs="宋体"/>
          <w:kern w:val="0"/>
          <w:sz w:val="24"/>
          <w:lang w:eastAsia="zh-CN"/>
        </w:rPr>
        <w:t>投标人</w:t>
      </w:r>
      <w:r>
        <w:rPr>
          <w:rFonts w:hint="eastAsia" w:ascii="宋体" w:hAnsi="宋体" w:cs="宋体"/>
          <w:kern w:val="0"/>
          <w:sz w:val="24"/>
        </w:rPr>
        <w:t>未提供有效的资格文件的，视为</w:t>
      </w:r>
      <w:r>
        <w:rPr>
          <w:rFonts w:hint="eastAsia" w:ascii="宋体" w:hAnsi="宋体" w:cs="宋体"/>
          <w:kern w:val="0"/>
          <w:sz w:val="24"/>
          <w:lang w:eastAsia="zh-CN"/>
        </w:rPr>
        <w:t>投标人</w:t>
      </w:r>
      <w:r>
        <w:rPr>
          <w:rFonts w:hint="eastAsia" w:ascii="宋体" w:hAnsi="宋体" w:cs="宋体"/>
          <w:kern w:val="0"/>
          <w:sz w:val="24"/>
        </w:rPr>
        <w:t>不具备</w:t>
      </w:r>
      <w:r>
        <w:rPr>
          <w:rFonts w:hint="eastAsia" w:ascii="宋体" w:hAnsi="宋体" w:cs="宋体"/>
          <w:kern w:val="0"/>
          <w:sz w:val="24"/>
          <w:lang w:eastAsia="zh-CN"/>
        </w:rPr>
        <w:t>招标文件</w:t>
      </w:r>
      <w:r>
        <w:rPr>
          <w:rFonts w:hint="eastAsia" w:ascii="宋体" w:hAnsi="宋体" w:cs="宋体"/>
          <w:kern w:val="0"/>
          <w:sz w:val="24"/>
        </w:rPr>
        <w:t>中规定的资格要求）；</w:t>
      </w:r>
    </w:p>
    <w:p w14:paraId="1DF4B7A3">
      <w:pPr>
        <w:spacing w:line="360" w:lineRule="auto"/>
        <w:ind w:firstLine="480" w:firstLineChars="200"/>
        <w:rPr>
          <w:rFonts w:hint="eastAsia" w:ascii="宋体" w:hAnsi="宋体" w:cs="宋体"/>
          <w:kern w:val="0"/>
          <w:sz w:val="24"/>
        </w:rPr>
      </w:pPr>
      <w:r>
        <w:rPr>
          <w:rFonts w:hint="eastAsia" w:ascii="宋体" w:hAnsi="宋体" w:cs="宋体"/>
          <w:kern w:val="0"/>
          <w:sz w:val="24"/>
        </w:rPr>
        <w:t>4.2.2</w:t>
      </w:r>
      <w:r>
        <w:rPr>
          <w:rFonts w:hint="eastAsia" w:ascii="宋体" w:hAnsi="宋体" w:cs="宋体"/>
          <w:kern w:val="0"/>
          <w:sz w:val="24"/>
          <w:lang w:eastAsia="zh-CN"/>
        </w:rPr>
        <w:t>投标文件</w:t>
      </w:r>
      <w:r>
        <w:rPr>
          <w:rFonts w:hint="eastAsia" w:ascii="宋体" w:hAnsi="宋体" w:cs="宋体"/>
          <w:kern w:val="0"/>
          <w:sz w:val="24"/>
        </w:rPr>
        <w:t>未按照</w:t>
      </w:r>
      <w:r>
        <w:rPr>
          <w:rFonts w:hint="eastAsia" w:ascii="宋体" w:hAnsi="宋体" w:cs="宋体"/>
          <w:kern w:val="0"/>
          <w:sz w:val="24"/>
          <w:lang w:eastAsia="zh-CN"/>
        </w:rPr>
        <w:t>招标文件</w:t>
      </w:r>
      <w:r>
        <w:rPr>
          <w:rFonts w:hint="eastAsia" w:ascii="宋体" w:hAnsi="宋体" w:cs="宋体"/>
          <w:kern w:val="0"/>
          <w:sz w:val="24"/>
        </w:rPr>
        <w:t>要求签署、盖章的；</w:t>
      </w:r>
    </w:p>
    <w:p w14:paraId="3346AB1D">
      <w:pPr>
        <w:spacing w:line="360" w:lineRule="auto"/>
        <w:ind w:firstLine="480" w:firstLineChars="200"/>
        <w:rPr>
          <w:rFonts w:hint="eastAsia"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3</w:t>
      </w:r>
      <w:r>
        <w:rPr>
          <w:rFonts w:hint="eastAsia" w:ascii="宋体" w:hAnsi="宋体" w:cs="宋体"/>
          <w:kern w:val="0"/>
          <w:sz w:val="24"/>
          <w:lang w:eastAsia="zh-CN"/>
        </w:rPr>
        <w:t>投标文件</w:t>
      </w:r>
      <w:r>
        <w:rPr>
          <w:rFonts w:hint="eastAsia" w:ascii="宋体" w:hAnsi="宋体" w:cs="宋体"/>
          <w:kern w:val="0"/>
          <w:sz w:val="24"/>
        </w:rPr>
        <w:t>含有</w:t>
      </w:r>
      <w:r>
        <w:rPr>
          <w:rFonts w:hint="eastAsia" w:ascii="宋体" w:hAnsi="宋体" w:cs="宋体"/>
          <w:kern w:val="0"/>
          <w:sz w:val="24"/>
          <w:lang w:eastAsia="zh-CN"/>
        </w:rPr>
        <w:t>采购人</w:t>
      </w:r>
      <w:r>
        <w:rPr>
          <w:rFonts w:hint="eastAsia" w:ascii="宋体" w:hAnsi="宋体" w:cs="宋体"/>
          <w:kern w:val="0"/>
          <w:sz w:val="24"/>
        </w:rPr>
        <w:t>不能接受的附加条件的；</w:t>
      </w:r>
    </w:p>
    <w:p w14:paraId="391F3B59">
      <w:pPr>
        <w:spacing w:line="360" w:lineRule="auto"/>
        <w:ind w:firstLine="480" w:firstLineChars="200"/>
        <w:rPr>
          <w:rFonts w:hint="eastAsia"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4</w:t>
      </w:r>
      <w:r>
        <w:rPr>
          <w:rFonts w:hint="eastAsia" w:ascii="宋体" w:hAnsi="宋体" w:cs="宋体"/>
          <w:kern w:val="0"/>
          <w:sz w:val="24"/>
          <w:lang w:eastAsia="zh-CN"/>
        </w:rPr>
        <w:t>投标文件</w:t>
      </w:r>
      <w:r>
        <w:rPr>
          <w:rFonts w:hint="eastAsia" w:ascii="宋体" w:hAnsi="宋体" w:cs="宋体"/>
          <w:kern w:val="0"/>
          <w:sz w:val="24"/>
        </w:rPr>
        <w:t>中承诺的投标有效期少于</w:t>
      </w:r>
      <w:r>
        <w:rPr>
          <w:rFonts w:hint="eastAsia" w:ascii="宋体" w:hAnsi="宋体" w:cs="宋体"/>
          <w:kern w:val="0"/>
          <w:sz w:val="24"/>
          <w:lang w:eastAsia="zh-CN"/>
        </w:rPr>
        <w:t>招标文件</w:t>
      </w:r>
      <w:r>
        <w:rPr>
          <w:rFonts w:hint="eastAsia" w:ascii="宋体" w:hAnsi="宋体" w:cs="宋体"/>
          <w:kern w:val="0"/>
          <w:sz w:val="24"/>
        </w:rPr>
        <w:t>中载明的投标有效期的；</w:t>
      </w:r>
    </w:p>
    <w:p w14:paraId="7E348791">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w:t>
      </w:r>
      <w:r>
        <w:rPr>
          <w:rFonts w:hint="eastAsia" w:ascii="宋体" w:hAnsi="宋体" w:cs="宋体"/>
          <w:kern w:val="0"/>
          <w:sz w:val="24"/>
          <w:lang w:val="en-US" w:eastAsia="zh-CN"/>
        </w:rPr>
        <w:t>5</w:t>
      </w:r>
      <w:r>
        <w:rPr>
          <w:rFonts w:hint="eastAsia" w:ascii="宋体" w:hAnsi="宋体" w:cs="宋体"/>
          <w:kern w:val="0"/>
          <w:sz w:val="24"/>
          <w:lang w:eastAsia="zh-CN"/>
        </w:rPr>
        <w:t>投标文件</w:t>
      </w:r>
      <w:r>
        <w:rPr>
          <w:rFonts w:hint="eastAsia" w:ascii="宋体" w:hAnsi="宋体" w:cs="宋体"/>
          <w:kern w:val="0"/>
          <w:sz w:val="24"/>
        </w:rPr>
        <w:t>出现不是唯一的、有选择性</w:t>
      </w:r>
      <w:r>
        <w:rPr>
          <w:rFonts w:hint="eastAsia" w:ascii="宋体" w:hAnsi="宋体" w:cs="宋体"/>
          <w:kern w:val="0"/>
          <w:sz w:val="24"/>
          <w:lang w:eastAsia="zh-CN"/>
        </w:rPr>
        <w:t>投标报价</w:t>
      </w:r>
      <w:r>
        <w:rPr>
          <w:rFonts w:hint="eastAsia" w:ascii="宋体" w:hAnsi="宋体" w:cs="宋体"/>
          <w:kern w:val="0"/>
          <w:sz w:val="24"/>
        </w:rPr>
        <w:t>的；</w:t>
      </w:r>
    </w:p>
    <w:p w14:paraId="4041B565">
      <w:pPr>
        <w:spacing w:line="360" w:lineRule="auto"/>
        <w:ind w:firstLine="480" w:firstLineChars="200"/>
        <w:rPr>
          <w:rFonts w:hint="eastAsia"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6</w:t>
      </w:r>
      <w:r>
        <w:rPr>
          <w:rFonts w:hint="eastAsia" w:ascii="宋体" w:hAnsi="宋体" w:cs="宋体"/>
          <w:kern w:val="0"/>
          <w:sz w:val="24"/>
          <w:lang w:eastAsia="zh-CN"/>
        </w:rPr>
        <w:t>投标报价</w:t>
      </w:r>
      <w:r>
        <w:rPr>
          <w:rFonts w:hint="eastAsia" w:ascii="宋体" w:hAnsi="宋体" w:cs="宋体"/>
          <w:kern w:val="0"/>
          <w:sz w:val="24"/>
        </w:rPr>
        <w:t>超过</w:t>
      </w:r>
      <w:r>
        <w:rPr>
          <w:rFonts w:hint="eastAsia" w:ascii="宋体" w:hAnsi="宋体" w:cs="宋体"/>
          <w:kern w:val="0"/>
          <w:sz w:val="24"/>
          <w:lang w:eastAsia="zh-CN"/>
        </w:rPr>
        <w:t>招标文件</w:t>
      </w:r>
      <w:r>
        <w:rPr>
          <w:rFonts w:hint="eastAsia" w:ascii="宋体" w:hAnsi="宋体" w:cs="宋体"/>
          <w:kern w:val="0"/>
          <w:sz w:val="24"/>
        </w:rPr>
        <w:t>中规定的预算金额或者最高限价的；</w:t>
      </w:r>
    </w:p>
    <w:p w14:paraId="33D8B6F0">
      <w:pPr>
        <w:spacing w:line="360" w:lineRule="auto"/>
        <w:ind w:firstLine="480" w:firstLineChars="200"/>
        <w:rPr>
          <w:rFonts w:hint="eastAsia"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7</w:t>
      </w:r>
      <w:r>
        <w:rPr>
          <w:rFonts w:hint="eastAsia" w:ascii="宋体" w:hAnsi="宋体" w:cs="宋体"/>
          <w:kern w:val="0"/>
          <w:sz w:val="24"/>
        </w:rPr>
        <w:t>报价明显低于其他通过符合性审查</w:t>
      </w:r>
      <w:r>
        <w:rPr>
          <w:rFonts w:hint="eastAsia" w:ascii="宋体" w:hAnsi="宋体" w:cs="宋体"/>
          <w:kern w:val="0"/>
          <w:sz w:val="24"/>
          <w:lang w:eastAsia="zh-CN"/>
        </w:rPr>
        <w:t>投标人</w:t>
      </w:r>
      <w:r>
        <w:rPr>
          <w:rFonts w:hint="eastAsia" w:ascii="宋体" w:hAnsi="宋体" w:cs="宋体"/>
          <w:kern w:val="0"/>
          <w:sz w:val="24"/>
        </w:rPr>
        <w:t>的报价，有可能影响产品质量或者不能诚信履约的，未能按要求提供书面说明或者提交相关证明材料，不能证明其报价合理性的；</w:t>
      </w:r>
    </w:p>
    <w:p w14:paraId="1BEEE776">
      <w:pPr>
        <w:spacing w:line="360" w:lineRule="auto"/>
        <w:ind w:firstLine="480" w:firstLineChars="200"/>
        <w:rPr>
          <w:rFonts w:hint="eastAsia"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8</w:t>
      </w:r>
      <w:r>
        <w:rPr>
          <w:rFonts w:hint="eastAsia" w:ascii="宋体" w:hAnsi="宋体" w:cs="宋体"/>
          <w:kern w:val="0"/>
          <w:sz w:val="24"/>
          <w:lang w:eastAsia="zh-CN"/>
        </w:rPr>
        <w:t>投标人</w:t>
      </w:r>
      <w:r>
        <w:rPr>
          <w:rFonts w:hint="eastAsia" w:ascii="宋体" w:hAnsi="宋体" w:cs="宋体"/>
          <w:kern w:val="0"/>
          <w:sz w:val="24"/>
        </w:rPr>
        <w:t>对根据修正原则修正后的报价不确认的；</w:t>
      </w:r>
    </w:p>
    <w:p w14:paraId="37325E47">
      <w:pPr>
        <w:spacing w:line="360" w:lineRule="auto"/>
        <w:ind w:firstLine="480" w:firstLineChars="200"/>
        <w:rPr>
          <w:rFonts w:hint="eastAsia"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9</w:t>
      </w:r>
      <w:r>
        <w:rPr>
          <w:rFonts w:hint="eastAsia" w:ascii="宋体" w:hAnsi="宋体" w:cs="宋体"/>
          <w:kern w:val="0"/>
          <w:sz w:val="24"/>
          <w:lang w:eastAsia="zh-CN"/>
        </w:rPr>
        <w:t>投标人</w:t>
      </w:r>
      <w:r>
        <w:rPr>
          <w:rFonts w:hint="eastAsia" w:ascii="宋体" w:hAnsi="宋体" w:cs="宋体"/>
          <w:kern w:val="0"/>
          <w:sz w:val="24"/>
        </w:rPr>
        <w:t>提供虚假材料投标的；</w:t>
      </w:r>
    </w:p>
    <w:p w14:paraId="22579D6A">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w:t>
      </w:r>
      <w:r>
        <w:rPr>
          <w:rFonts w:hint="eastAsia" w:ascii="宋体" w:hAnsi="宋体" w:cs="宋体"/>
          <w:kern w:val="0"/>
          <w:sz w:val="24"/>
          <w:lang w:val="en-US" w:eastAsia="zh-CN"/>
        </w:rPr>
        <w:t>0</w:t>
      </w:r>
      <w:r>
        <w:rPr>
          <w:rFonts w:hint="eastAsia" w:ascii="宋体" w:hAnsi="宋体" w:cs="宋体"/>
          <w:kern w:val="0"/>
          <w:sz w:val="24"/>
          <w:lang w:eastAsia="zh-CN"/>
        </w:rPr>
        <w:t>投标人</w:t>
      </w:r>
      <w:r>
        <w:rPr>
          <w:rFonts w:hint="eastAsia" w:ascii="宋体" w:hAnsi="宋体" w:cs="宋体"/>
          <w:kern w:val="0"/>
          <w:sz w:val="24"/>
        </w:rPr>
        <w:t>有恶意串通、妨碍其他</w:t>
      </w:r>
      <w:r>
        <w:rPr>
          <w:rFonts w:hint="eastAsia" w:ascii="宋体" w:hAnsi="宋体" w:cs="宋体"/>
          <w:kern w:val="0"/>
          <w:sz w:val="24"/>
          <w:lang w:eastAsia="zh-CN"/>
        </w:rPr>
        <w:t>投标人</w:t>
      </w:r>
      <w:r>
        <w:rPr>
          <w:rFonts w:hint="eastAsia" w:ascii="宋体" w:hAnsi="宋体" w:cs="宋体"/>
          <w:kern w:val="0"/>
          <w:sz w:val="24"/>
        </w:rPr>
        <w:t>的竞争行为、损害</w:t>
      </w:r>
      <w:r>
        <w:rPr>
          <w:rFonts w:hint="eastAsia" w:ascii="宋体" w:hAnsi="宋体" w:cs="宋体"/>
          <w:kern w:val="0"/>
          <w:sz w:val="24"/>
          <w:lang w:eastAsia="zh-CN"/>
        </w:rPr>
        <w:t>采购人</w:t>
      </w:r>
      <w:r>
        <w:rPr>
          <w:rFonts w:hint="eastAsia" w:ascii="宋体" w:hAnsi="宋体" w:cs="宋体"/>
          <w:kern w:val="0"/>
          <w:sz w:val="24"/>
        </w:rPr>
        <w:t>或者其他</w:t>
      </w:r>
      <w:r>
        <w:rPr>
          <w:rFonts w:hint="eastAsia" w:ascii="宋体" w:hAnsi="宋体" w:cs="宋体"/>
          <w:kern w:val="0"/>
          <w:sz w:val="24"/>
          <w:lang w:eastAsia="zh-CN"/>
        </w:rPr>
        <w:t>投标人</w:t>
      </w:r>
      <w:r>
        <w:rPr>
          <w:rFonts w:hint="eastAsia" w:ascii="宋体" w:hAnsi="宋体" w:cs="宋体"/>
          <w:kern w:val="0"/>
          <w:sz w:val="24"/>
        </w:rPr>
        <w:t>的合法权益情形的；</w:t>
      </w:r>
    </w:p>
    <w:p w14:paraId="163EBA43">
      <w:pPr>
        <w:spacing w:line="360" w:lineRule="auto"/>
        <w:ind w:firstLine="480" w:firstLineChars="200"/>
        <w:rPr>
          <w:rFonts w:hint="eastAsia"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1</w:t>
      </w:r>
      <w:r>
        <w:rPr>
          <w:rFonts w:hint="eastAsia" w:ascii="宋体" w:hAnsi="宋体" w:cs="宋体"/>
          <w:kern w:val="0"/>
          <w:sz w:val="24"/>
          <w:lang w:eastAsia="zh-CN"/>
        </w:rPr>
        <w:t>投标人</w:t>
      </w:r>
      <w:r>
        <w:rPr>
          <w:rFonts w:hint="eastAsia" w:ascii="宋体" w:hAnsi="宋体" w:cs="宋体"/>
          <w:kern w:val="0"/>
          <w:sz w:val="24"/>
        </w:rPr>
        <w:t>仅提交备份</w:t>
      </w:r>
      <w:r>
        <w:rPr>
          <w:rFonts w:hint="eastAsia" w:ascii="宋体" w:hAnsi="宋体" w:cs="宋体"/>
          <w:kern w:val="0"/>
          <w:sz w:val="24"/>
          <w:lang w:eastAsia="zh-CN"/>
        </w:rPr>
        <w:t>投标文件</w:t>
      </w:r>
      <w:r>
        <w:rPr>
          <w:rFonts w:hint="eastAsia" w:ascii="宋体" w:hAnsi="宋体" w:cs="宋体"/>
          <w:kern w:val="0"/>
          <w:sz w:val="24"/>
        </w:rPr>
        <w:t>，未在电子交易平台传输递交</w:t>
      </w:r>
      <w:r>
        <w:rPr>
          <w:rFonts w:hint="eastAsia" w:ascii="宋体" w:hAnsi="宋体" w:cs="宋体"/>
          <w:kern w:val="0"/>
          <w:sz w:val="24"/>
          <w:lang w:eastAsia="zh-CN"/>
        </w:rPr>
        <w:t>投标文件</w:t>
      </w:r>
      <w:r>
        <w:rPr>
          <w:rFonts w:hint="eastAsia" w:ascii="宋体" w:hAnsi="宋体" w:cs="宋体"/>
          <w:kern w:val="0"/>
          <w:sz w:val="24"/>
        </w:rPr>
        <w:t>的，</w:t>
      </w:r>
      <w:r>
        <w:rPr>
          <w:rFonts w:hint="eastAsia" w:ascii="宋体" w:hAnsi="宋体" w:cs="宋体"/>
          <w:kern w:val="0"/>
          <w:sz w:val="24"/>
          <w:lang w:eastAsia="zh-CN"/>
        </w:rPr>
        <w:t>投标无效</w:t>
      </w:r>
      <w:r>
        <w:rPr>
          <w:rFonts w:hint="eastAsia" w:ascii="宋体" w:hAnsi="宋体" w:cs="宋体"/>
          <w:kern w:val="0"/>
          <w:sz w:val="24"/>
        </w:rPr>
        <w:t>；</w:t>
      </w:r>
    </w:p>
    <w:p w14:paraId="7F7C4C24">
      <w:pPr>
        <w:pStyle w:val="4"/>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2</w:t>
      </w:r>
      <w:r>
        <w:rPr>
          <w:rFonts w:hint="eastAsia" w:ascii="宋体" w:hAnsi="宋体" w:eastAsia="宋体" w:cs="宋体"/>
          <w:b w:val="0"/>
          <w:bCs w:val="0"/>
          <w:kern w:val="0"/>
          <w:sz w:val="24"/>
          <w:szCs w:val="24"/>
          <w:lang w:val="en-US"/>
        </w:rPr>
        <w:t xml:space="preserve"> </w:t>
      </w:r>
      <w:r>
        <w:rPr>
          <w:rFonts w:hint="eastAsia" w:ascii="宋体" w:hAnsi="宋体" w:eastAsia="宋体" w:cs="宋体"/>
          <w:b w:val="0"/>
          <w:bCs w:val="0"/>
          <w:kern w:val="0"/>
          <w:sz w:val="24"/>
          <w:szCs w:val="24"/>
          <w:lang w:val="en-US" w:eastAsia="zh-CN"/>
        </w:rPr>
        <w:t>投标文件</w:t>
      </w:r>
      <w:r>
        <w:rPr>
          <w:rFonts w:hint="eastAsia" w:ascii="宋体" w:hAnsi="宋体" w:eastAsia="宋体" w:cs="宋体"/>
          <w:b w:val="0"/>
          <w:bCs w:val="0"/>
          <w:kern w:val="0"/>
          <w:sz w:val="24"/>
          <w:szCs w:val="24"/>
          <w:lang w:val="en-US"/>
        </w:rPr>
        <w:t>不满足</w:t>
      </w:r>
      <w:r>
        <w:rPr>
          <w:rFonts w:hint="eastAsia" w:ascii="宋体" w:hAnsi="宋体" w:eastAsia="宋体" w:cs="宋体"/>
          <w:b w:val="0"/>
          <w:bCs w:val="0"/>
          <w:kern w:val="0"/>
          <w:sz w:val="24"/>
          <w:szCs w:val="24"/>
          <w:lang w:val="en-US" w:eastAsia="zh-CN"/>
        </w:rPr>
        <w:t>招标文件</w:t>
      </w:r>
      <w:r>
        <w:rPr>
          <w:rFonts w:hint="eastAsia" w:ascii="宋体" w:hAnsi="宋体" w:eastAsia="宋体" w:cs="宋体"/>
          <w:b w:val="0"/>
          <w:bCs w:val="0"/>
          <w:kern w:val="0"/>
          <w:sz w:val="24"/>
          <w:szCs w:val="24"/>
          <w:lang w:val="en-US"/>
        </w:rPr>
        <w:t>的其它实质性要求的；</w:t>
      </w:r>
    </w:p>
    <w:p w14:paraId="5E81FCEF">
      <w:pPr>
        <w:spacing w:line="360" w:lineRule="auto"/>
        <w:ind w:firstLine="480" w:firstLineChars="200"/>
        <w:rPr>
          <w:rFonts w:hint="eastAsia"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3</w:t>
      </w:r>
      <w:r>
        <w:rPr>
          <w:rFonts w:hint="eastAsia" w:ascii="宋体" w:hAnsi="宋体" w:cs="宋体"/>
          <w:kern w:val="0"/>
          <w:sz w:val="24"/>
        </w:rPr>
        <w:t>法律、法规、规章（适用本市的）及省级以上规范性文件（适用本市的）规定的其他无效情形。</w:t>
      </w:r>
    </w:p>
    <w:p w14:paraId="3BD14068">
      <w:pPr>
        <w:pStyle w:val="26"/>
        <w:snapToGrid w:val="0"/>
        <w:spacing w:line="360" w:lineRule="auto"/>
        <w:ind w:firstLine="472" w:firstLineChars="196"/>
        <w:rPr>
          <w:rFonts w:hint="eastAsia" w:cs="宋体"/>
        </w:rPr>
      </w:pPr>
      <w:r>
        <w:rPr>
          <w:rFonts w:hint="eastAsia" w:cs="宋体"/>
          <w:b/>
        </w:rPr>
        <w:t>5.废标。</w:t>
      </w:r>
      <w:r>
        <w:rPr>
          <w:rFonts w:hint="eastAsia" w:cs="宋体"/>
        </w:rPr>
        <w:t>参照《中华人民共和国政府采购法》第三十六条之规定，在采购中，出现下列情形之一的，应予废标：</w:t>
      </w:r>
    </w:p>
    <w:p w14:paraId="65A0989E">
      <w:pPr>
        <w:pStyle w:val="26"/>
        <w:snapToGrid w:val="0"/>
        <w:spacing w:line="360" w:lineRule="auto"/>
        <w:rPr>
          <w:rFonts w:hint="eastAsia" w:cs="宋体"/>
        </w:rPr>
      </w:pPr>
      <w:r>
        <w:rPr>
          <w:rFonts w:hint="eastAsia" w:cs="宋体"/>
        </w:rPr>
        <w:t>5.1符合专业条件的供应商或者对</w:t>
      </w:r>
      <w:r>
        <w:rPr>
          <w:rFonts w:hint="eastAsia" w:cs="宋体"/>
          <w:lang w:eastAsia="zh-CN"/>
        </w:rPr>
        <w:t>招标文件</w:t>
      </w:r>
      <w:r>
        <w:rPr>
          <w:rFonts w:hint="eastAsia" w:cs="宋体"/>
        </w:rPr>
        <w:t>作实质响应的供应商不足3家的；</w:t>
      </w:r>
    </w:p>
    <w:p w14:paraId="5D0BC023">
      <w:pPr>
        <w:pStyle w:val="26"/>
        <w:snapToGrid w:val="0"/>
        <w:spacing w:line="360" w:lineRule="auto"/>
        <w:rPr>
          <w:rFonts w:hint="eastAsia" w:cs="宋体"/>
        </w:rPr>
      </w:pPr>
      <w:r>
        <w:rPr>
          <w:rFonts w:hint="eastAsia" w:cs="宋体"/>
        </w:rPr>
        <w:t>5.2出现影响采购公正的违法、违规行为的；</w:t>
      </w:r>
    </w:p>
    <w:p w14:paraId="26D6D748">
      <w:pPr>
        <w:pStyle w:val="26"/>
        <w:snapToGrid w:val="0"/>
        <w:spacing w:line="360" w:lineRule="auto"/>
        <w:rPr>
          <w:rFonts w:hint="eastAsia" w:cs="宋体"/>
        </w:rPr>
      </w:pPr>
      <w:r>
        <w:rPr>
          <w:rFonts w:hint="eastAsia" w:cs="宋体"/>
        </w:rPr>
        <w:t>5.3</w:t>
      </w:r>
      <w:r>
        <w:rPr>
          <w:rFonts w:hint="eastAsia" w:cs="宋体"/>
          <w:lang w:eastAsia="zh-CN"/>
        </w:rPr>
        <w:t>投标人</w:t>
      </w:r>
      <w:r>
        <w:rPr>
          <w:rFonts w:hint="eastAsia" w:cs="宋体"/>
        </w:rPr>
        <w:t>的报价均超过了采购预算，</w:t>
      </w:r>
      <w:r>
        <w:rPr>
          <w:rFonts w:hint="eastAsia" w:cs="宋体"/>
          <w:lang w:eastAsia="zh-CN"/>
        </w:rPr>
        <w:t>采购人</w:t>
      </w:r>
      <w:r>
        <w:rPr>
          <w:rFonts w:hint="eastAsia" w:cs="宋体"/>
        </w:rPr>
        <w:t>不能支付的；</w:t>
      </w:r>
    </w:p>
    <w:p w14:paraId="1B0DB375">
      <w:pPr>
        <w:pStyle w:val="26"/>
        <w:snapToGrid w:val="0"/>
        <w:spacing w:line="360" w:lineRule="auto"/>
        <w:rPr>
          <w:rFonts w:hint="eastAsia" w:cs="宋体"/>
        </w:rPr>
      </w:pPr>
      <w:r>
        <w:rPr>
          <w:rFonts w:hint="eastAsia" w:cs="宋体"/>
        </w:rPr>
        <w:t>5.4因重大变故，采购任务取消的。</w:t>
      </w:r>
    </w:p>
    <w:p w14:paraId="77AA6239">
      <w:pPr>
        <w:pStyle w:val="26"/>
        <w:snapToGrid w:val="0"/>
        <w:spacing w:line="360" w:lineRule="auto"/>
        <w:rPr>
          <w:rFonts w:hint="eastAsia" w:cs="宋体"/>
        </w:rPr>
      </w:pPr>
      <w:r>
        <w:rPr>
          <w:rFonts w:hint="eastAsia" w:cs="宋体"/>
        </w:rPr>
        <w:t>废标后，采购机构应当将废标理由通知所有</w:t>
      </w:r>
      <w:r>
        <w:rPr>
          <w:rFonts w:hint="eastAsia" w:cs="宋体"/>
          <w:lang w:eastAsia="zh-CN"/>
        </w:rPr>
        <w:t>投标人</w:t>
      </w:r>
      <w:r>
        <w:rPr>
          <w:rFonts w:hint="eastAsia" w:cs="宋体"/>
        </w:rPr>
        <w:t>。</w:t>
      </w:r>
    </w:p>
    <w:p w14:paraId="5E8712ED">
      <w:pPr>
        <w:pStyle w:val="26"/>
        <w:snapToGrid w:val="0"/>
        <w:spacing w:line="360" w:lineRule="auto"/>
        <w:ind w:firstLine="590" w:firstLineChars="245"/>
        <w:rPr>
          <w:rFonts w:hint="eastAsia" w:cs="宋体"/>
        </w:rPr>
      </w:pPr>
      <w:r>
        <w:rPr>
          <w:rFonts w:hint="eastAsia" w:cs="宋体"/>
          <w:b/>
        </w:rPr>
        <w:t>6.修改</w:t>
      </w:r>
      <w:r>
        <w:rPr>
          <w:rFonts w:hint="eastAsia" w:cs="宋体"/>
          <w:b/>
          <w:lang w:eastAsia="zh-CN"/>
        </w:rPr>
        <w:t>招标文件</w:t>
      </w:r>
      <w:r>
        <w:rPr>
          <w:rFonts w:hint="eastAsia" w:cs="宋体"/>
          <w:b/>
        </w:rPr>
        <w:t>，重新组织采购活动。</w:t>
      </w:r>
      <w:r>
        <w:rPr>
          <w:rFonts w:hint="eastAsia" w:cs="宋体"/>
        </w:rPr>
        <w:t>评标委员会发现</w:t>
      </w:r>
      <w:r>
        <w:rPr>
          <w:rFonts w:hint="eastAsia" w:cs="宋体"/>
          <w:lang w:eastAsia="zh-CN"/>
        </w:rPr>
        <w:t>招标文件</w:t>
      </w:r>
      <w:r>
        <w:rPr>
          <w:rFonts w:hint="eastAsia" w:cs="宋体"/>
        </w:rPr>
        <w:t>存在歧义、重大缺陷导致评标工作无法进行，或者</w:t>
      </w:r>
      <w:r>
        <w:rPr>
          <w:rFonts w:hint="eastAsia" w:cs="宋体"/>
          <w:lang w:eastAsia="zh-CN"/>
        </w:rPr>
        <w:t>招标文件</w:t>
      </w:r>
      <w:r>
        <w:rPr>
          <w:rFonts w:hint="eastAsia" w:cs="宋体"/>
        </w:rPr>
        <w:t>内容违反国家有关强制性规定的，将停止评标工作，并与</w:t>
      </w:r>
      <w:r>
        <w:rPr>
          <w:rFonts w:hint="eastAsia" w:cs="宋体"/>
          <w:lang w:eastAsia="zh-CN"/>
        </w:rPr>
        <w:t>采购人</w:t>
      </w:r>
      <w:r>
        <w:rPr>
          <w:rFonts w:hint="eastAsia" w:cs="宋体"/>
        </w:rPr>
        <w:t>、采购机构沟通并作书面记录。</w:t>
      </w:r>
      <w:r>
        <w:rPr>
          <w:rFonts w:hint="eastAsia" w:cs="宋体"/>
          <w:lang w:eastAsia="zh-CN"/>
        </w:rPr>
        <w:t>采购人</w:t>
      </w:r>
      <w:r>
        <w:rPr>
          <w:rFonts w:hint="eastAsia" w:cs="宋体"/>
        </w:rPr>
        <w:t>、采购机构确认后，将修改</w:t>
      </w:r>
      <w:r>
        <w:rPr>
          <w:rFonts w:hint="eastAsia" w:cs="宋体"/>
          <w:lang w:eastAsia="zh-CN"/>
        </w:rPr>
        <w:t>招标文件</w:t>
      </w:r>
      <w:r>
        <w:rPr>
          <w:rFonts w:hint="eastAsia" w:cs="宋体"/>
        </w:rPr>
        <w:t>，重新组织采购活动。</w:t>
      </w:r>
    </w:p>
    <w:p w14:paraId="7EEDEF6D">
      <w:pPr>
        <w:pStyle w:val="26"/>
        <w:snapToGrid w:val="0"/>
        <w:spacing w:line="360" w:lineRule="auto"/>
        <w:ind w:firstLine="590" w:firstLineChars="245"/>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有政府采购法第七十一条、第七十二条规定的违法行为之一，影响或者可能影响中标、成交结果的，依照下列规定处理：</w:t>
      </w:r>
    </w:p>
    <w:p w14:paraId="090726EE">
      <w:pPr>
        <w:pStyle w:val="26"/>
        <w:snapToGrid w:val="0"/>
        <w:spacing w:line="360" w:lineRule="auto"/>
        <w:ind w:firstLine="600" w:firstLineChars="250"/>
        <w:rPr>
          <w:rFonts w:hint="eastAsia" w:cs="宋体"/>
        </w:rPr>
      </w:pPr>
      <w:r>
        <w:rPr>
          <w:rFonts w:hint="eastAsia" w:cs="宋体"/>
        </w:rPr>
        <w:t>7.1未确定中标或者</w:t>
      </w:r>
      <w:r>
        <w:rPr>
          <w:rFonts w:hint="eastAsia" w:cs="宋体"/>
          <w:lang w:eastAsia="zh-CN"/>
        </w:rPr>
        <w:t>中标供应商</w:t>
      </w:r>
      <w:r>
        <w:rPr>
          <w:rFonts w:hint="eastAsia" w:cs="宋体"/>
        </w:rPr>
        <w:t>的，终止本次采购活动，重新开展采购活动。</w:t>
      </w:r>
    </w:p>
    <w:p w14:paraId="726D3586">
      <w:pPr>
        <w:pStyle w:val="26"/>
        <w:snapToGrid w:val="0"/>
        <w:spacing w:line="360" w:lineRule="auto"/>
        <w:ind w:firstLine="600" w:firstLineChars="250"/>
        <w:rPr>
          <w:rFonts w:hint="eastAsia" w:cs="宋体"/>
        </w:rPr>
      </w:pPr>
      <w:r>
        <w:rPr>
          <w:rFonts w:hint="eastAsia" w:cs="宋体"/>
        </w:rPr>
        <w:t>7.2已确定中标或者</w:t>
      </w:r>
      <w:r>
        <w:rPr>
          <w:rFonts w:hint="eastAsia" w:cs="宋体"/>
          <w:lang w:eastAsia="zh-CN"/>
        </w:rPr>
        <w:t>中标供应商</w:t>
      </w:r>
      <w:r>
        <w:rPr>
          <w:rFonts w:hint="eastAsia" w:cs="宋体"/>
        </w:rPr>
        <w:t>但尚未签订采购合同的，中标或者成交结果无效，从合格的中标或者成交候选人中另行确定中标或者</w:t>
      </w:r>
      <w:r>
        <w:rPr>
          <w:rFonts w:hint="eastAsia" w:cs="宋体"/>
          <w:lang w:eastAsia="zh-CN"/>
        </w:rPr>
        <w:t>中标供应商</w:t>
      </w:r>
      <w:r>
        <w:rPr>
          <w:rFonts w:hint="eastAsia" w:cs="宋体"/>
        </w:rPr>
        <w:t>；没有合格的中标或者成交候选人的，重新开展采购活动。</w:t>
      </w:r>
    </w:p>
    <w:p w14:paraId="62AB574E">
      <w:pPr>
        <w:pStyle w:val="26"/>
        <w:snapToGrid w:val="0"/>
        <w:spacing w:line="360" w:lineRule="auto"/>
        <w:ind w:firstLine="600" w:firstLineChars="250"/>
        <w:rPr>
          <w:rFonts w:hint="eastAsia" w:cs="宋体"/>
        </w:rPr>
      </w:pPr>
      <w:r>
        <w:rPr>
          <w:rFonts w:hint="eastAsia" w:cs="宋体"/>
        </w:rPr>
        <w:t>7.3采购合同已签订但尚未履行的，撤销合同，从合格的中标或者成交候选人中另行确定中标或者</w:t>
      </w:r>
      <w:r>
        <w:rPr>
          <w:rFonts w:hint="eastAsia" w:cs="宋体"/>
          <w:lang w:eastAsia="zh-CN"/>
        </w:rPr>
        <w:t>中标供应商</w:t>
      </w:r>
      <w:r>
        <w:rPr>
          <w:rFonts w:hint="eastAsia" w:cs="宋体"/>
        </w:rPr>
        <w:t>；没有合格的中标或者成交候选人的，重新开展采购活动。</w:t>
      </w:r>
    </w:p>
    <w:p w14:paraId="62412E77">
      <w:pPr>
        <w:pStyle w:val="26"/>
        <w:snapToGrid w:val="0"/>
        <w:spacing w:line="360" w:lineRule="auto"/>
        <w:rPr>
          <w:rFonts w:hint="eastAsia" w:cs="宋体"/>
        </w:rPr>
      </w:pPr>
      <w:r>
        <w:rPr>
          <w:rFonts w:hint="eastAsia" w:cs="宋体"/>
        </w:rPr>
        <w:t>7.4采购合同已经履行，给</w:t>
      </w:r>
      <w:r>
        <w:rPr>
          <w:rFonts w:hint="eastAsia" w:cs="宋体"/>
          <w:lang w:eastAsia="zh-CN"/>
        </w:rPr>
        <w:t>采购人</w:t>
      </w:r>
      <w:r>
        <w:rPr>
          <w:rFonts w:hint="eastAsia" w:cs="宋体"/>
        </w:rPr>
        <w:t>、供应商造成损失的，由责任人承担赔偿责任。</w:t>
      </w:r>
    </w:p>
    <w:p w14:paraId="79A070FB">
      <w:pPr>
        <w:pStyle w:val="26"/>
        <w:snapToGrid w:val="0"/>
        <w:spacing w:line="360" w:lineRule="auto"/>
        <w:rPr>
          <w:rFonts w:hint="eastAsia" w:cs="宋体"/>
        </w:rPr>
      </w:pPr>
      <w:r>
        <w:rPr>
          <w:rFonts w:hint="eastAsia" w:cs="宋体"/>
        </w:rPr>
        <w:t>7.5采购当事人有其他违反采购法</w:t>
      </w:r>
      <w:r>
        <w:rPr>
          <w:rFonts w:hint="eastAsia" w:cs="宋体"/>
          <w:kern w:val="0"/>
        </w:rPr>
        <w:t>或者采购法实施条例等法律法规规定</w:t>
      </w:r>
      <w:r>
        <w:rPr>
          <w:rFonts w:hint="eastAsia" w:cs="宋体"/>
        </w:rPr>
        <w:t>的行为，经改正后仍然影响或者可能影响中标、成交结果或者依法被认定为中标、成交无效的，依照7.1-7.4规定处理。</w:t>
      </w:r>
      <w:bookmarkEnd w:id="16"/>
      <w:bookmarkStart w:id="382" w:name="第五部分"/>
      <w:bookmarkStart w:id="383" w:name="_Toc86217003"/>
    </w:p>
    <w:p w14:paraId="0D34C216">
      <w:pPr>
        <w:jc w:val="center"/>
        <w:rPr>
          <w:rFonts w:hint="eastAsia" w:ascii="宋体" w:hAnsi="宋体" w:cs="宋体"/>
          <w:b/>
          <w:sz w:val="36"/>
          <w:szCs w:val="36"/>
        </w:rPr>
      </w:pPr>
    </w:p>
    <w:p w14:paraId="7F8BF6B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cs="宋体"/>
          <w:sz w:val="24"/>
        </w:rPr>
      </w:pPr>
      <w:r>
        <w:rPr>
          <w:rFonts w:hint="eastAsia" w:ascii="宋体" w:hAnsi="宋体" w:cs="宋体"/>
          <w:b/>
          <w:sz w:val="36"/>
          <w:szCs w:val="36"/>
        </w:rPr>
        <w:t>第五部分 拟签订的合同文本</w:t>
      </w:r>
    </w:p>
    <w:p w14:paraId="377AB36E">
      <w:pPr>
        <w:widowControl/>
        <w:adjustRightInd/>
        <w:jc w:val="left"/>
        <w:rPr>
          <w:rFonts w:hint="eastAsia" w:ascii="宋体" w:hAnsi="宋体" w:cs="宋体"/>
          <w:sz w:val="24"/>
        </w:rPr>
      </w:pPr>
    </w:p>
    <w:p w14:paraId="50F8CCA2">
      <w:pPr>
        <w:spacing w:line="480" w:lineRule="auto"/>
        <w:jc w:val="both"/>
        <w:rPr>
          <w:rFonts w:hint="eastAsia" w:ascii="宋体" w:hAnsi="宋体" w:cs="宋体"/>
          <w:b/>
          <w:bCs/>
          <w:sz w:val="72"/>
          <w:szCs w:val="72"/>
        </w:rPr>
      </w:pPr>
    </w:p>
    <w:p w14:paraId="3437ED16">
      <w:pPr>
        <w:spacing w:line="480" w:lineRule="auto"/>
        <w:jc w:val="center"/>
        <w:rPr>
          <w:rFonts w:ascii="宋体" w:hAnsi="宋体" w:cs="宋体"/>
          <w:sz w:val="72"/>
          <w:szCs w:val="72"/>
        </w:rPr>
      </w:pPr>
      <w:r>
        <w:rPr>
          <w:rFonts w:hint="eastAsia" w:ascii="宋体" w:hAnsi="宋体" w:cs="宋体"/>
          <w:b/>
          <w:bCs/>
          <w:sz w:val="72"/>
          <w:szCs w:val="72"/>
        </w:rPr>
        <w:t>技术服务合同</w:t>
      </w:r>
    </w:p>
    <w:p w14:paraId="4EF4289B">
      <w:pPr>
        <w:spacing w:line="480" w:lineRule="auto"/>
        <w:ind w:left="1407" w:leftChars="104" w:hanging="1189" w:hangingChars="423"/>
        <w:rPr>
          <w:rFonts w:ascii="宋体" w:hAnsi="宋体" w:cs="宋体"/>
          <w:b/>
          <w:bCs/>
          <w:sz w:val="28"/>
          <w:szCs w:val="28"/>
          <w:u w:val="single"/>
        </w:rPr>
      </w:pPr>
      <w:r>
        <w:rPr>
          <w:rFonts w:hint="eastAsia" w:ascii="宋体" w:hAnsi="宋体" w:cs="宋体"/>
          <w:b/>
          <w:bCs/>
          <w:sz w:val="28"/>
          <w:szCs w:val="28"/>
        </w:rPr>
        <w:t>项目名称：</w:t>
      </w:r>
      <w:r>
        <w:rPr>
          <w:rFonts w:hint="eastAsia" w:ascii="宋体" w:hAnsi="宋体" w:cs="宋体"/>
          <w:b/>
          <w:bCs/>
          <w:sz w:val="28"/>
          <w:szCs w:val="28"/>
          <w:u w:val="single"/>
        </w:rPr>
        <w:t>杭州市萧山区司法局档案整理及数字化服务项目</w:t>
      </w:r>
    </w:p>
    <w:p w14:paraId="74C61969">
      <w:pPr>
        <w:spacing w:line="480" w:lineRule="auto"/>
        <w:ind w:left="1407" w:leftChars="104" w:hanging="1189" w:hangingChars="423"/>
        <w:rPr>
          <w:rFonts w:ascii="宋体" w:hAnsi="宋体" w:cs="宋体"/>
          <w:b/>
          <w:bCs/>
          <w:sz w:val="28"/>
          <w:szCs w:val="28"/>
        </w:rPr>
      </w:pPr>
    </w:p>
    <w:p w14:paraId="388097E8">
      <w:pPr>
        <w:spacing w:line="480" w:lineRule="auto"/>
        <w:ind w:left="1407" w:leftChars="104" w:hanging="1189" w:hangingChars="423"/>
        <w:rPr>
          <w:rFonts w:ascii="宋体" w:hAnsi="宋体" w:cs="宋体"/>
          <w:b/>
          <w:bCs/>
          <w:sz w:val="28"/>
          <w:szCs w:val="28"/>
        </w:rPr>
      </w:pPr>
      <w:r>
        <w:rPr>
          <w:rFonts w:hint="eastAsia" w:ascii="宋体" w:hAnsi="宋体" w:cs="宋体"/>
          <w:b/>
          <w:bCs/>
          <w:sz w:val="28"/>
          <w:szCs w:val="28"/>
        </w:rPr>
        <w:t>委托人：</w:t>
      </w:r>
      <w:r>
        <w:rPr>
          <w:rFonts w:hint="eastAsia" w:ascii="宋体" w:hAnsi="宋体" w:cs="宋体"/>
          <w:b/>
          <w:bCs/>
          <w:sz w:val="28"/>
          <w:szCs w:val="28"/>
          <w:u w:val="single"/>
        </w:rPr>
        <w:t>杭州市萧山区司法局</w:t>
      </w:r>
      <w:r>
        <w:rPr>
          <w:rFonts w:hint="eastAsia" w:ascii="宋体" w:hAnsi="宋体" w:cs="宋体"/>
          <w:b/>
          <w:bCs/>
          <w:sz w:val="28"/>
          <w:szCs w:val="28"/>
        </w:rPr>
        <w:t xml:space="preserve"> </w:t>
      </w:r>
    </w:p>
    <w:p w14:paraId="0AE8CA66">
      <w:pPr>
        <w:spacing w:line="480" w:lineRule="auto"/>
        <w:ind w:left="1407" w:leftChars="104" w:hanging="1189" w:hangingChars="423"/>
        <w:rPr>
          <w:rFonts w:ascii="宋体" w:hAnsi="宋体" w:cs="宋体"/>
          <w:b/>
          <w:bCs/>
          <w:sz w:val="28"/>
          <w:szCs w:val="28"/>
        </w:rPr>
      </w:pPr>
      <w:r>
        <w:rPr>
          <w:rFonts w:hint="eastAsia" w:ascii="宋体" w:hAnsi="宋体" w:cs="宋体"/>
          <w:b/>
          <w:bCs/>
          <w:sz w:val="28"/>
          <w:szCs w:val="28"/>
        </w:rPr>
        <w:t>（以下简称“甲方”）</w:t>
      </w:r>
    </w:p>
    <w:p w14:paraId="03905E82">
      <w:pPr>
        <w:spacing w:line="480" w:lineRule="auto"/>
        <w:ind w:left="1407" w:leftChars="104" w:hanging="1189" w:hangingChars="423"/>
        <w:rPr>
          <w:rFonts w:ascii="宋体" w:hAnsi="宋体" w:cs="宋体"/>
          <w:b/>
          <w:bCs/>
          <w:sz w:val="28"/>
          <w:szCs w:val="28"/>
        </w:rPr>
      </w:pPr>
    </w:p>
    <w:p w14:paraId="30B27084">
      <w:pPr>
        <w:spacing w:line="480" w:lineRule="auto"/>
        <w:ind w:left="1407" w:leftChars="104" w:hanging="1189" w:hangingChars="423"/>
        <w:rPr>
          <w:rFonts w:ascii="宋体" w:hAnsi="宋体" w:cs="宋体"/>
          <w:b/>
          <w:bCs/>
          <w:sz w:val="28"/>
          <w:szCs w:val="28"/>
        </w:rPr>
      </w:pPr>
      <w:r>
        <w:rPr>
          <w:rFonts w:hint="eastAsia" w:ascii="宋体" w:hAnsi="宋体" w:cs="宋体"/>
          <w:b/>
          <w:bCs/>
          <w:sz w:val="28"/>
          <w:szCs w:val="28"/>
        </w:rPr>
        <w:t>受托人：</w:t>
      </w:r>
      <w:r>
        <w:rPr>
          <w:rFonts w:hint="eastAsia" w:ascii="宋体" w:hAnsi="宋体" w:cs="宋体"/>
          <w:b/>
          <w:bCs/>
          <w:sz w:val="28"/>
          <w:szCs w:val="28"/>
          <w:u w:val="single"/>
        </w:rPr>
        <w:t xml:space="preserve">                                </w:t>
      </w:r>
    </w:p>
    <w:p w14:paraId="03F16C00">
      <w:pPr>
        <w:spacing w:line="480" w:lineRule="auto"/>
        <w:ind w:left="1407" w:leftChars="104" w:hanging="1189" w:hangingChars="423"/>
        <w:rPr>
          <w:rFonts w:ascii="宋体" w:hAnsi="宋体" w:cs="宋体"/>
          <w:b/>
          <w:bCs/>
          <w:sz w:val="28"/>
          <w:szCs w:val="28"/>
        </w:rPr>
      </w:pPr>
      <w:r>
        <w:rPr>
          <w:rFonts w:hint="eastAsia" w:ascii="宋体" w:hAnsi="宋体" w:cs="宋体"/>
          <w:b/>
          <w:bCs/>
          <w:sz w:val="28"/>
          <w:szCs w:val="28"/>
        </w:rPr>
        <w:t>（以下简称“乙方”）</w:t>
      </w:r>
    </w:p>
    <w:p w14:paraId="2ECE5DCB">
      <w:pPr>
        <w:spacing w:line="480" w:lineRule="auto"/>
        <w:ind w:left="1407" w:leftChars="104" w:hanging="1189" w:hangingChars="423"/>
        <w:rPr>
          <w:rFonts w:ascii="宋体" w:hAnsi="宋体" w:cs="宋体"/>
          <w:b/>
          <w:bCs/>
          <w:sz w:val="28"/>
          <w:szCs w:val="28"/>
        </w:rPr>
      </w:pPr>
    </w:p>
    <w:p w14:paraId="4F1ACC70">
      <w:pPr>
        <w:spacing w:line="480" w:lineRule="auto"/>
        <w:ind w:left="1407" w:leftChars="104" w:hanging="1189" w:hangingChars="423"/>
        <w:rPr>
          <w:rFonts w:ascii="宋体" w:hAnsi="宋体" w:cs="宋体"/>
          <w:b/>
          <w:bCs/>
          <w:sz w:val="28"/>
          <w:szCs w:val="28"/>
        </w:rPr>
      </w:pPr>
    </w:p>
    <w:p w14:paraId="6DA0EB7B">
      <w:pPr>
        <w:spacing w:line="480" w:lineRule="auto"/>
        <w:ind w:left="1407" w:leftChars="104" w:hanging="1189" w:hangingChars="423"/>
        <w:rPr>
          <w:rFonts w:ascii="宋体" w:hAnsi="宋体" w:cs="宋体"/>
          <w:b/>
          <w:bCs/>
          <w:sz w:val="28"/>
          <w:szCs w:val="28"/>
        </w:rPr>
      </w:pPr>
      <w:r>
        <w:rPr>
          <w:rFonts w:hint="eastAsia" w:ascii="宋体" w:hAnsi="宋体" w:cs="宋体"/>
          <w:b/>
          <w:bCs/>
          <w:sz w:val="28"/>
          <w:szCs w:val="28"/>
        </w:rPr>
        <w:t>签订地点：杭州</w:t>
      </w:r>
    </w:p>
    <w:p w14:paraId="6A0489C7">
      <w:pPr>
        <w:spacing w:line="480" w:lineRule="auto"/>
        <w:ind w:left="1407" w:leftChars="104" w:hanging="1189" w:hangingChars="423"/>
        <w:rPr>
          <w:rFonts w:ascii="宋体" w:hAnsi="宋体" w:cs="宋体"/>
          <w:b/>
          <w:bCs/>
          <w:sz w:val="28"/>
          <w:szCs w:val="28"/>
        </w:rPr>
      </w:pPr>
      <w:r>
        <w:rPr>
          <w:rFonts w:hint="eastAsia" w:ascii="宋体" w:hAnsi="宋体" w:cs="宋体"/>
          <w:b/>
          <w:bCs/>
          <w:sz w:val="28"/>
          <w:szCs w:val="28"/>
        </w:rPr>
        <w:t>签订时间：202  年  月  日</w:t>
      </w:r>
    </w:p>
    <w:p w14:paraId="1626659C">
      <w:pPr>
        <w:pStyle w:val="26"/>
        <w:snapToGrid w:val="0"/>
        <w:spacing w:line="240" w:lineRule="auto"/>
        <w:ind w:firstLine="0" w:firstLineChars="0"/>
        <w:rPr>
          <w:rFonts w:cs="宋体"/>
        </w:rPr>
      </w:pPr>
    </w:p>
    <w:p w14:paraId="239D34AA">
      <w:pPr>
        <w:rPr>
          <w:rFonts w:hint="eastAsia" w:cs="宋体"/>
        </w:rPr>
      </w:pPr>
      <w:r>
        <w:rPr>
          <w:rFonts w:hint="eastAsia" w:cs="宋体"/>
        </w:rPr>
        <w:br w:type="page"/>
      </w:r>
    </w:p>
    <w:p w14:paraId="1FB395CE">
      <w:pPr>
        <w:pStyle w:val="26"/>
        <w:snapToGrid w:val="0"/>
        <w:spacing w:line="360" w:lineRule="auto"/>
        <w:rPr>
          <w:rFonts w:cs="宋体"/>
        </w:rPr>
      </w:pPr>
      <w:r>
        <w:rPr>
          <w:rFonts w:hint="eastAsia" w:cs="宋体"/>
        </w:rPr>
        <w:t xml:space="preserve">委托人（甲方）：杭州市萧山区司法局                                     </w:t>
      </w:r>
    </w:p>
    <w:p w14:paraId="1F776F15">
      <w:pPr>
        <w:pStyle w:val="26"/>
        <w:snapToGrid w:val="0"/>
        <w:spacing w:line="360" w:lineRule="auto"/>
        <w:rPr>
          <w:rFonts w:cs="宋体"/>
        </w:rPr>
      </w:pPr>
      <w:r>
        <w:rPr>
          <w:rFonts w:hint="eastAsia" w:cs="宋体"/>
        </w:rPr>
        <w:t xml:space="preserve">受托人（乙方）：                   </w:t>
      </w:r>
    </w:p>
    <w:p w14:paraId="61F46FA6">
      <w:pPr>
        <w:pStyle w:val="26"/>
        <w:snapToGrid w:val="0"/>
        <w:spacing w:line="360" w:lineRule="auto"/>
        <w:rPr>
          <w:rFonts w:cs="宋体"/>
        </w:rPr>
      </w:pPr>
      <w:r>
        <w:rPr>
          <w:rFonts w:hint="eastAsia" w:cs="宋体"/>
        </w:rPr>
        <w:t xml:space="preserve">                               </w:t>
      </w:r>
    </w:p>
    <w:p w14:paraId="0B701A4F">
      <w:pPr>
        <w:pStyle w:val="26"/>
        <w:snapToGrid w:val="0"/>
        <w:spacing w:line="360" w:lineRule="auto"/>
        <w:rPr>
          <w:rFonts w:cs="宋体"/>
        </w:rPr>
      </w:pPr>
      <w:r>
        <w:rPr>
          <w:rFonts w:hint="eastAsia" w:cs="宋体"/>
        </w:rPr>
        <w:t>甲、乙双方根据</w:t>
      </w:r>
      <w:r>
        <w:rPr>
          <w:rFonts w:hint="eastAsia" w:cs="宋体"/>
          <w:b/>
          <w:bCs/>
          <w:u w:val="single"/>
        </w:rPr>
        <w:t>杭州市萧山区司法局档案整理及数字化服务项目</w:t>
      </w:r>
      <w:r>
        <w:rPr>
          <w:rFonts w:hint="eastAsia" w:cs="宋体"/>
        </w:rPr>
        <w:t>（招标编号</w:t>
      </w:r>
      <w:r>
        <w:rPr>
          <w:rFonts w:hint="eastAsia" w:cs="宋体"/>
          <w:u w:val="single"/>
        </w:rPr>
        <w:t xml:space="preserve">      </w:t>
      </w:r>
      <w:r>
        <w:rPr>
          <w:rFonts w:hint="eastAsia" w:cs="宋体"/>
        </w:rPr>
        <w:t>）招标结果和招标文件的要求，并经双方协调一致，订立本采购合同。</w:t>
      </w:r>
    </w:p>
    <w:p w14:paraId="72AF9FF2">
      <w:pPr>
        <w:snapToGrid w:val="0"/>
        <w:spacing w:line="360" w:lineRule="auto"/>
        <w:ind w:firstLine="480" w:firstLineChars="200"/>
        <w:rPr>
          <w:rFonts w:ascii="宋体" w:hAnsi="宋体" w:cs="宋体"/>
          <w:sz w:val="24"/>
        </w:rPr>
      </w:pPr>
      <w:r>
        <w:rPr>
          <w:rFonts w:hint="eastAsia" w:ascii="宋体" w:hAnsi="宋体" w:cs="宋体"/>
          <w:sz w:val="24"/>
        </w:rPr>
        <w:t>第一条：乙方提供技术服务的内容、要求和方式：</w:t>
      </w:r>
    </w:p>
    <w:p w14:paraId="6AF12141">
      <w:pPr>
        <w:snapToGrid w:val="0"/>
        <w:spacing w:line="360" w:lineRule="auto"/>
        <w:ind w:firstLine="480" w:firstLineChars="200"/>
        <w:rPr>
          <w:rFonts w:ascii="宋体" w:hAnsi="宋体" w:cs="宋体"/>
          <w:sz w:val="24"/>
        </w:rPr>
      </w:pPr>
      <w:r>
        <w:rPr>
          <w:rFonts w:hint="eastAsia" w:ascii="宋体" w:hAnsi="宋体" w:cs="宋体"/>
          <w:sz w:val="24"/>
        </w:rPr>
        <w:t>1、技术服务内容</w:t>
      </w:r>
    </w:p>
    <w:p w14:paraId="68ED230F">
      <w:pPr>
        <w:pStyle w:val="20"/>
        <w:spacing w:line="360" w:lineRule="auto"/>
        <w:ind w:firstLine="480" w:firstLineChars="200"/>
        <w:jc w:val="both"/>
        <w:rPr>
          <w:rFonts w:ascii="宋体" w:hAnsi="宋体" w:cs="宋体"/>
          <w:sz w:val="24"/>
        </w:rPr>
      </w:pPr>
      <w:r>
        <w:rPr>
          <w:rFonts w:hint="eastAsia" w:ascii="宋体" w:hAnsi="宋体" w:cs="宋体"/>
          <w:sz w:val="24"/>
        </w:rPr>
        <w:t>为进一步提升档案管理水平，适应档案服务逐年管理规范的要求，根据档案局相关规定不断完善数字化档案室建设。此次主要完成甲方当年新增及存量档案（法律援助类、行政复议类、司法矫正类等）的整理及数字化工作，针对档案实体不同类型和利用率的不同实际情况和信息化要求，对当年和历年业务档案进行规范整理及数字化加工。</w:t>
      </w:r>
    </w:p>
    <w:p w14:paraId="08C681EB">
      <w:pPr>
        <w:pStyle w:val="20"/>
        <w:spacing w:line="360" w:lineRule="auto"/>
        <w:ind w:firstLine="480" w:firstLineChars="200"/>
        <w:jc w:val="both"/>
        <w:rPr>
          <w:rFonts w:ascii="宋体" w:hAnsi="宋体" w:cs="宋体"/>
          <w:sz w:val="24"/>
        </w:rPr>
      </w:pPr>
      <w:r>
        <w:rPr>
          <w:rFonts w:hint="eastAsia" w:ascii="宋体" w:hAnsi="宋体" w:cs="宋体"/>
          <w:sz w:val="24"/>
        </w:rPr>
        <w:t>乙方主要工作内容包括：</w:t>
      </w:r>
    </w:p>
    <w:p w14:paraId="3D8B8256">
      <w:pPr>
        <w:pStyle w:val="20"/>
        <w:spacing w:line="360" w:lineRule="auto"/>
        <w:ind w:firstLine="480" w:firstLineChars="200"/>
        <w:jc w:val="both"/>
        <w:rPr>
          <w:rFonts w:ascii="宋体" w:hAnsi="宋体" w:cs="宋体"/>
          <w:sz w:val="24"/>
        </w:rPr>
      </w:pPr>
      <w:r>
        <w:rPr>
          <w:rFonts w:hint="eastAsia" w:ascii="宋体" w:hAnsi="宋体" w:cs="宋体"/>
          <w:sz w:val="24"/>
        </w:rPr>
        <w:t>（1）保质保量完成业务档案整理和数字化加工。主要包括：档案交接、档案整理、条目著录、打印卷内目录及装盒、还原装订等全流程服务。著录要素达到建立数据库的要求和甲方科室部门要求。</w:t>
      </w:r>
    </w:p>
    <w:p w14:paraId="6B6D8EA8">
      <w:pPr>
        <w:pStyle w:val="20"/>
        <w:spacing w:line="360" w:lineRule="auto"/>
        <w:ind w:firstLine="480" w:firstLineChars="200"/>
        <w:jc w:val="both"/>
        <w:rPr>
          <w:rFonts w:ascii="宋体" w:hAnsi="宋体" w:cs="宋体"/>
          <w:sz w:val="24"/>
        </w:rPr>
      </w:pPr>
      <w:r>
        <w:rPr>
          <w:rFonts w:hint="eastAsia" w:ascii="宋体" w:hAnsi="宋体" w:cs="宋体"/>
          <w:sz w:val="24"/>
        </w:rPr>
        <w:t>（2）对档案实体进行数字化加工，包括档案整理、档案扫描、图像处理、质检、数据挂接、数据备份等工作。</w:t>
      </w:r>
    </w:p>
    <w:p w14:paraId="02A759B6">
      <w:pPr>
        <w:pStyle w:val="20"/>
        <w:spacing w:line="360" w:lineRule="auto"/>
        <w:ind w:firstLine="480" w:firstLineChars="200"/>
        <w:jc w:val="both"/>
        <w:rPr>
          <w:rFonts w:ascii="宋体" w:hAnsi="宋体" w:cs="宋体"/>
          <w:sz w:val="24"/>
        </w:rPr>
      </w:pPr>
      <w:r>
        <w:rPr>
          <w:rFonts w:hint="eastAsia" w:ascii="宋体" w:hAnsi="宋体" w:cs="宋体"/>
          <w:sz w:val="24"/>
        </w:rPr>
        <w:t>（3）甲方交代的其他相关服务内容，因各科室业务需求，须配合业务部门分批次上门服务。</w:t>
      </w:r>
    </w:p>
    <w:p w14:paraId="324C6FF9">
      <w:pPr>
        <w:numPr>
          <w:ilvl w:val="0"/>
          <w:numId w:val="3"/>
        </w:numPr>
        <w:snapToGrid w:val="0"/>
        <w:spacing w:line="360" w:lineRule="auto"/>
        <w:ind w:firstLine="480" w:firstLineChars="200"/>
        <w:rPr>
          <w:rFonts w:ascii="宋体" w:hAnsi="宋体" w:cs="宋体"/>
          <w:sz w:val="24"/>
        </w:rPr>
      </w:pPr>
      <w:r>
        <w:rPr>
          <w:rFonts w:hint="eastAsia" w:ascii="宋体" w:hAnsi="宋体" w:cs="宋体"/>
          <w:sz w:val="24"/>
        </w:rPr>
        <w:t>技术服务要求</w:t>
      </w:r>
    </w:p>
    <w:p w14:paraId="75BB555E">
      <w:pPr>
        <w:snapToGrid w:val="0"/>
        <w:spacing w:line="360" w:lineRule="auto"/>
        <w:ind w:firstLine="480" w:firstLineChars="200"/>
        <w:rPr>
          <w:rFonts w:ascii="宋体" w:hAnsi="宋体" w:cs="宋体"/>
          <w:sz w:val="24"/>
        </w:rPr>
      </w:pPr>
      <w:r>
        <w:rPr>
          <w:rFonts w:hint="eastAsia" w:ascii="宋体" w:hAnsi="宋体" w:cs="宋体"/>
          <w:sz w:val="24"/>
        </w:rPr>
        <w:t>（一）总则：严格管理，明确责任，严格执行安全保密管理制度，确保档案实体原件和数字化档案信息的安全；严格落实质量管理措施，各关键工作环节须安排有业务档案管理工作经验的专业人员进行实时监督和质量管控，确保各环节工作符合规范和质量要求，建立完整、规范的工作记录。</w:t>
      </w:r>
    </w:p>
    <w:p w14:paraId="5B3BC8D9">
      <w:pPr>
        <w:pStyle w:val="978"/>
        <w:widowControl/>
        <w:adjustRightInd/>
        <w:ind w:firstLine="480"/>
        <w:rPr>
          <w:rFonts w:ascii="宋体" w:hAnsi="宋体" w:eastAsia="宋体" w:cs="宋体"/>
        </w:rPr>
      </w:pPr>
      <w:r>
        <w:rPr>
          <w:rFonts w:hint="eastAsia" w:ascii="宋体" w:hAnsi="宋体" w:eastAsia="宋体" w:cs="宋体"/>
        </w:rPr>
        <w:t>（二）档案规范整理要求</w:t>
      </w:r>
    </w:p>
    <w:p w14:paraId="5A0588A2">
      <w:pPr>
        <w:spacing w:line="360" w:lineRule="auto"/>
        <w:ind w:firstLine="480" w:firstLineChars="200"/>
        <w:rPr>
          <w:rFonts w:ascii="宋体" w:hAnsi="宋体" w:cs="宋体"/>
          <w:sz w:val="24"/>
        </w:rPr>
      </w:pPr>
      <w:r>
        <w:rPr>
          <w:rFonts w:hint="eastAsia" w:ascii="宋体" w:hAnsi="宋体" w:cs="宋体"/>
          <w:sz w:val="24"/>
        </w:rPr>
        <w:t>档案交接要求、档案规范整理要求、确定装订及扫描范围、扫描方式、扫描格式、色彩模式、扫描分辨率、图像修正、文件命名、图像存储、数据对接、数据抽检校对、数据建库及数据备份、档案还原、档案成果提交、数字化成果管理等服务要求，按照招标文件载明的要求执行。</w:t>
      </w:r>
    </w:p>
    <w:p w14:paraId="7C59AEF6">
      <w:pPr>
        <w:snapToGrid w:val="0"/>
        <w:spacing w:line="360" w:lineRule="auto"/>
        <w:ind w:firstLine="480" w:firstLineChars="200"/>
        <w:rPr>
          <w:rFonts w:ascii="宋体" w:hAnsi="宋体" w:cs="宋体"/>
          <w:sz w:val="24"/>
        </w:rPr>
      </w:pPr>
      <w:r>
        <w:rPr>
          <w:rFonts w:hint="eastAsia" w:ascii="宋体" w:hAnsi="宋体" w:cs="宋体"/>
          <w:sz w:val="24"/>
        </w:rPr>
        <w:t>3、技术服务方式</w:t>
      </w:r>
    </w:p>
    <w:p w14:paraId="0D64E0E7">
      <w:pPr>
        <w:snapToGrid w:val="0"/>
        <w:spacing w:line="360" w:lineRule="auto"/>
        <w:ind w:firstLine="480" w:firstLineChars="200"/>
        <w:rPr>
          <w:rFonts w:ascii="宋体" w:hAnsi="宋体" w:cs="宋体"/>
          <w:sz w:val="24"/>
        </w:rPr>
      </w:pPr>
      <w:r>
        <w:rPr>
          <w:rFonts w:hint="eastAsia" w:ascii="宋体" w:hAnsi="宋体" w:cs="宋体"/>
          <w:sz w:val="24"/>
        </w:rPr>
        <w:t>甲方指定场所。</w:t>
      </w:r>
    </w:p>
    <w:p w14:paraId="4E71821C">
      <w:pPr>
        <w:snapToGrid w:val="0"/>
        <w:spacing w:line="360" w:lineRule="auto"/>
        <w:ind w:firstLine="480" w:firstLineChars="200"/>
        <w:rPr>
          <w:rFonts w:ascii="宋体" w:hAnsi="宋体" w:cs="宋体"/>
          <w:sz w:val="24"/>
        </w:rPr>
      </w:pPr>
      <w:r>
        <w:rPr>
          <w:rFonts w:hint="eastAsia" w:ascii="宋体" w:hAnsi="宋体" w:cs="宋体"/>
          <w:sz w:val="24"/>
        </w:rPr>
        <w:t>4、服务期限</w:t>
      </w:r>
    </w:p>
    <w:p w14:paraId="71F56A03">
      <w:pPr>
        <w:snapToGrid w:val="0"/>
        <w:spacing w:line="360" w:lineRule="auto"/>
        <w:ind w:firstLine="480" w:firstLineChars="200"/>
        <w:rPr>
          <w:rFonts w:ascii="宋体" w:hAnsi="宋体" w:cs="宋体"/>
          <w:sz w:val="24"/>
        </w:rPr>
      </w:pPr>
      <w:r>
        <w:rPr>
          <w:rFonts w:hint="eastAsia" w:ascii="宋体" w:hAnsi="宋体" w:cs="宋体"/>
          <w:sz w:val="24"/>
        </w:rPr>
        <w:t>乙方自合同签订之日起10个月内完成服务并通过甲方验收，具体服务上门时间应根据甲方科室业务需要来进行配合。</w:t>
      </w:r>
    </w:p>
    <w:p w14:paraId="11C8C6CD">
      <w:pPr>
        <w:snapToGrid w:val="0"/>
        <w:spacing w:line="360" w:lineRule="auto"/>
        <w:ind w:firstLine="480" w:firstLineChars="200"/>
        <w:rPr>
          <w:rFonts w:ascii="宋体" w:hAnsi="宋体" w:cs="宋体"/>
          <w:sz w:val="24"/>
        </w:rPr>
      </w:pPr>
      <w:r>
        <w:rPr>
          <w:rFonts w:hint="eastAsia" w:ascii="宋体" w:hAnsi="宋体" w:cs="宋体"/>
          <w:sz w:val="24"/>
        </w:rPr>
        <w:t>第二条：为保证乙方有效进行技术服务工作，甲方应当向乙方提供下列协作事项：</w:t>
      </w:r>
    </w:p>
    <w:p w14:paraId="4C97B06E">
      <w:pPr>
        <w:snapToGrid w:val="0"/>
        <w:spacing w:line="360" w:lineRule="auto"/>
        <w:ind w:firstLine="480" w:firstLineChars="200"/>
        <w:rPr>
          <w:rFonts w:ascii="宋体" w:hAnsi="宋体" w:cs="宋体"/>
          <w:sz w:val="24"/>
        </w:rPr>
      </w:pPr>
      <w:r>
        <w:rPr>
          <w:rFonts w:hint="eastAsia" w:ascii="宋体" w:hAnsi="宋体" w:cs="宋体"/>
          <w:sz w:val="24"/>
        </w:rPr>
        <w:t>1、提供技术资料：</w:t>
      </w:r>
    </w:p>
    <w:p w14:paraId="464E0AF8">
      <w:pPr>
        <w:snapToGrid w:val="0"/>
        <w:spacing w:line="360" w:lineRule="auto"/>
        <w:ind w:firstLine="480" w:firstLineChars="200"/>
        <w:rPr>
          <w:rFonts w:ascii="宋体" w:hAnsi="宋体" w:cs="宋体"/>
          <w:sz w:val="24"/>
        </w:rPr>
      </w:pPr>
      <w:r>
        <w:rPr>
          <w:rFonts w:hint="eastAsia" w:ascii="宋体" w:hAnsi="宋体" w:cs="宋体"/>
          <w:sz w:val="24"/>
        </w:rPr>
        <w:t xml:space="preserve">（1）甲方提供以上涉及的全部档案，对乙方在本项目中相关工作进行配合。 </w:t>
      </w:r>
    </w:p>
    <w:p w14:paraId="01625376">
      <w:pPr>
        <w:snapToGrid w:val="0"/>
        <w:spacing w:line="360" w:lineRule="auto"/>
        <w:ind w:firstLine="480" w:firstLineChars="200"/>
        <w:rPr>
          <w:rFonts w:ascii="宋体" w:hAnsi="宋体" w:cs="宋体"/>
          <w:sz w:val="24"/>
        </w:rPr>
      </w:pPr>
      <w:r>
        <w:rPr>
          <w:rFonts w:hint="eastAsia" w:ascii="宋体" w:hAnsi="宋体" w:cs="宋体"/>
          <w:sz w:val="24"/>
        </w:rPr>
        <w:t xml:space="preserve">（2）甲方对乙方服务工作成果具有检查、确认权及所有权。   </w:t>
      </w:r>
    </w:p>
    <w:p w14:paraId="7FB6C8EC">
      <w:pPr>
        <w:snapToGrid w:val="0"/>
        <w:spacing w:line="360" w:lineRule="auto"/>
        <w:ind w:firstLine="480" w:firstLineChars="200"/>
        <w:rPr>
          <w:rFonts w:ascii="宋体" w:hAnsi="宋体" w:cs="宋体"/>
          <w:sz w:val="24"/>
        </w:rPr>
      </w:pPr>
      <w:r>
        <w:rPr>
          <w:rFonts w:hint="eastAsia" w:ascii="宋体" w:hAnsi="宋体" w:cs="宋体"/>
          <w:sz w:val="24"/>
        </w:rPr>
        <w:t>2、提供工作条件：</w:t>
      </w:r>
    </w:p>
    <w:p w14:paraId="20EED9B4">
      <w:pPr>
        <w:snapToGrid w:val="0"/>
        <w:spacing w:line="360" w:lineRule="auto"/>
        <w:ind w:firstLine="480" w:firstLineChars="200"/>
        <w:rPr>
          <w:rFonts w:ascii="宋体" w:hAnsi="宋体" w:cs="宋体"/>
          <w:sz w:val="24"/>
        </w:rPr>
      </w:pPr>
      <w:r>
        <w:rPr>
          <w:rFonts w:hint="eastAsia" w:ascii="宋体" w:hAnsi="宋体" w:cs="宋体"/>
          <w:sz w:val="24"/>
        </w:rPr>
        <w:t xml:space="preserve">（1）组织开展项目调研（如需）； </w:t>
      </w:r>
    </w:p>
    <w:p w14:paraId="393D5917">
      <w:pPr>
        <w:snapToGrid w:val="0"/>
        <w:spacing w:line="360" w:lineRule="auto"/>
        <w:ind w:firstLine="480" w:firstLineChars="200"/>
        <w:rPr>
          <w:rFonts w:ascii="宋体" w:hAnsi="宋体" w:cs="宋体"/>
          <w:sz w:val="24"/>
          <w:u w:val="single"/>
        </w:rPr>
      </w:pPr>
      <w:r>
        <w:rPr>
          <w:rFonts w:hint="eastAsia" w:ascii="宋体" w:hAnsi="宋体" w:cs="宋体"/>
          <w:sz w:val="24"/>
        </w:rPr>
        <w:t>（2）按时支付项目报酬。</w:t>
      </w:r>
    </w:p>
    <w:p w14:paraId="0899E4AA">
      <w:pPr>
        <w:snapToGrid w:val="0"/>
        <w:spacing w:line="360" w:lineRule="auto"/>
        <w:ind w:firstLine="480" w:firstLineChars="200"/>
        <w:rPr>
          <w:rFonts w:ascii="宋体" w:hAnsi="宋体" w:cs="宋体"/>
          <w:sz w:val="24"/>
        </w:rPr>
      </w:pPr>
      <w:r>
        <w:rPr>
          <w:rFonts w:hint="eastAsia" w:ascii="宋体" w:hAnsi="宋体" w:cs="宋体"/>
          <w:sz w:val="24"/>
        </w:rPr>
        <w:t>甲方提供上述协作事项的时间及方式：</w:t>
      </w:r>
    </w:p>
    <w:p w14:paraId="3F563E54">
      <w:pPr>
        <w:snapToGrid w:val="0"/>
        <w:spacing w:line="360" w:lineRule="auto"/>
        <w:ind w:firstLine="480" w:firstLineChars="200"/>
        <w:rPr>
          <w:rFonts w:ascii="宋体" w:hAnsi="宋体" w:cs="宋体"/>
          <w:sz w:val="24"/>
        </w:rPr>
      </w:pPr>
      <w:r>
        <w:rPr>
          <w:rFonts w:hint="eastAsia" w:ascii="宋体" w:hAnsi="宋体" w:cs="宋体"/>
          <w:sz w:val="24"/>
        </w:rPr>
        <w:t>按业务需求随时提供 。</w:t>
      </w:r>
    </w:p>
    <w:p w14:paraId="6FAD7EEB">
      <w:pPr>
        <w:snapToGrid w:val="0"/>
        <w:spacing w:line="360" w:lineRule="auto"/>
        <w:ind w:firstLine="480" w:firstLineChars="200"/>
        <w:rPr>
          <w:rFonts w:ascii="宋体" w:hAnsi="宋体" w:cs="宋体"/>
          <w:sz w:val="24"/>
        </w:rPr>
      </w:pPr>
      <w:r>
        <w:rPr>
          <w:rFonts w:hint="eastAsia" w:ascii="宋体" w:hAnsi="宋体" w:cs="宋体"/>
          <w:sz w:val="24"/>
        </w:rPr>
        <w:t>第三条：乙方工作要求</w:t>
      </w:r>
    </w:p>
    <w:p w14:paraId="6E825376">
      <w:pPr>
        <w:snapToGrid w:val="0"/>
        <w:spacing w:line="360" w:lineRule="auto"/>
        <w:ind w:firstLine="480" w:firstLineChars="200"/>
        <w:rPr>
          <w:rFonts w:ascii="宋体" w:hAnsi="宋体" w:cs="宋体"/>
          <w:sz w:val="24"/>
        </w:rPr>
      </w:pPr>
      <w:r>
        <w:rPr>
          <w:rFonts w:hint="eastAsia" w:ascii="宋体" w:hAnsi="宋体" w:cs="宋体"/>
          <w:sz w:val="24"/>
        </w:rPr>
        <w:t>1、设备及人员要求</w:t>
      </w:r>
    </w:p>
    <w:p w14:paraId="511DADE8">
      <w:pPr>
        <w:snapToGrid w:val="0"/>
        <w:spacing w:line="360" w:lineRule="auto"/>
        <w:ind w:firstLine="480" w:firstLineChars="200"/>
        <w:rPr>
          <w:rFonts w:ascii="宋体" w:hAnsi="宋体" w:cs="宋体"/>
          <w:sz w:val="24"/>
        </w:rPr>
      </w:pPr>
      <w:r>
        <w:rPr>
          <w:rFonts w:hint="eastAsia" w:ascii="宋体" w:hAnsi="宋体" w:cs="宋体"/>
          <w:sz w:val="24"/>
        </w:rPr>
        <w:t>（1）服务期内人员进场后未经甲方同意不得擅自撤离，必须足额配备与工作任务相匹配的工作人员。项目团队需设置项目负责人1人，常驻工作人员不得少于3人。其中拟派项目负责人具有档案管理、档案数据化等类似工作经验。</w:t>
      </w:r>
    </w:p>
    <w:p w14:paraId="5FB45192">
      <w:pPr>
        <w:snapToGrid w:val="0"/>
        <w:spacing w:line="360" w:lineRule="auto"/>
        <w:ind w:firstLine="480" w:firstLineChars="200"/>
        <w:rPr>
          <w:rFonts w:ascii="宋体" w:hAnsi="宋体" w:cs="宋体"/>
          <w:sz w:val="24"/>
        </w:rPr>
      </w:pPr>
      <w:r>
        <w:rPr>
          <w:rFonts w:hint="eastAsia" w:ascii="宋体" w:hAnsi="宋体" w:cs="宋体"/>
          <w:sz w:val="24"/>
        </w:rPr>
        <w:t>（2）常驻工作人员须随甲方上下班时间。</w:t>
      </w:r>
    </w:p>
    <w:p w14:paraId="06468E59">
      <w:pPr>
        <w:snapToGrid w:val="0"/>
        <w:spacing w:line="360" w:lineRule="auto"/>
        <w:ind w:firstLine="480" w:firstLineChars="200"/>
        <w:rPr>
          <w:rFonts w:ascii="宋体" w:hAnsi="宋体" w:cs="宋体"/>
          <w:sz w:val="24"/>
        </w:rPr>
      </w:pPr>
      <w:r>
        <w:rPr>
          <w:rFonts w:hint="eastAsia" w:ascii="宋体" w:hAnsi="宋体" w:cs="宋体"/>
          <w:sz w:val="24"/>
        </w:rPr>
        <w:t>（3）拟投入本项目的设备满足基本配置要求：加工电脑不少于4台、A4彩色平板扫描仪不少于2台，设备数量在实施中如果不够，乙方须视情况自行增加设备，已保证项目实施进度要求。</w:t>
      </w:r>
    </w:p>
    <w:p w14:paraId="411B7569">
      <w:pPr>
        <w:snapToGrid w:val="0"/>
        <w:spacing w:line="360" w:lineRule="auto"/>
        <w:ind w:firstLine="480" w:firstLineChars="200"/>
        <w:rPr>
          <w:rFonts w:ascii="宋体" w:hAnsi="宋体" w:cs="宋体"/>
          <w:sz w:val="24"/>
        </w:rPr>
      </w:pPr>
      <w:r>
        <w:rPr>
          <w:rFonts w:hint="eastAsia" w:ascii="宋体" w:hAnsi="宋体" w:cs="宋体"/>
          <w:sz w:val="24"/>
        </w:rPr>
        <w:t>（4）乙方自备整理加工的软硬件设备、配件及数据线。数字化加工需在用户单位指定场所内进行，要求乙方派人进驻，按照要求进行，如需借出委外进行加工，必须取得用户单位书面同意。</w:t>
      </w:r>
    </w:p>
    <w:p w14:paraId="63B0A701">
      <w:pPr>
        <w:snapToGrid w:val="0"/>
        <w:spacing w:line="360" w:lineRule="auto"/>
        <w:ind w:firstLine="480" w:firstLineChars="200"/>
        <w:rPr>
          <w:rFonts w:ascii="宋体" w:hAnsi="宋体" w:cs="宋体"/>
          <w:sz w:val="24"/>
        </w:rPr>
      </w:pPr>
      <w:r>
        <w:rPr>
          <w:rFonts w:hint="eastAsia" w:ascii="宋体" w:hAnsi="宋体" w:cs="宋体"/>
          <w:sz w:val="24"/>
        </w:rPr>
        <w:t>（5）项目完成后整理加工使用的电脑硬盘留给用户单位。</w:t>
      </w:r>
    </w:p>
    <w:p w14:paraId="5E86B905">
      <w:pPr>
        <w:snapToGrid w:val="0"/>
        <w:spacing w:line="360" w:lineRule="auto"/>
        <w:ind w:firstLine="480" w:firstLineChars="200"/>
        <w:rPr>
          <w:rFonts w:ascii="宋体" w:hAnsi="宋体" w:cs="宋体"/>
          <w:sz w:val="24"/>
        </w:rPr>
      </w:pPr>
      <w:r>
        <w:rPr>
          <w:rFonts w:hint="eastAsia" w:ascii="宋体" w:hAnsi="宋体" w:cs="宋体"/>
          <w:sz w:val="24"/>
        </w:rPr>
        <w:t>（6）为保障项目质量和安全，如使用乙方提供的软硬件（包括电脑、扫描仪、软件等），须安全可靠。整个项目实施过程中所需的耗材如目录纸张、备考表、装订线、存储硬盘等由乙方提供，且应符合国家标准和档案用品规范。</w:t>
      </w:r>
    </w:p>
    <w:p w14:paraId="13CFC8F5">
      <w:pPr>
        <w:snapToGrid w:val="0"/>
        <w:spacing w:line="360" w:lineRule="auto"/>
        <w:ind w:firstLine="480" w:firstLineChars="200"/>
        <w:rPr>
          <w:rFonts w:ascii="宋体" w:hAnsi="宋体" w:cs="宋体"/>
          <w:sz w:val="24"/>
        </w:rPr>
      </w:pPr>
      <w:r>
        <w:rPr>
          <w:rFonts w:hint="eastAsia" w:ascii="宋体" w:hAnsi="宋体" w:cs="宋体"/>
          <w:sz w:val="24"/>
        </w:rPr>
        <w:t>（7）加工现场内所有纸质材料的销毁，必须经过用户单位项目管理人员办理相关手续后方可销毁。项目验收通过后，乙方存储数据的硬盘须拆下交给甲方留存，乙方及服务人员均不得留取任何加工数据。</w:t>
      </w:r>
    </w:p>
    <w:p w14:paraId="539E3F53">
      <w:pPr>
        <w:snapToGrid w:val="0"/>
        <w:spacing w:line="360" w:lineRule="auto"/>
        <w:ind w:firstLine="480" w:firstLineChars="200"/>
        <w:rPr>
          <w:rFonts w:ascii="宋体" w:hAnsi="宋体" w:cs="宋体"/>
          <w:sz w:val="24"/>
        </w:rPr>
      </w:pPr>
      <w:r>
        <w:rPr>
          <w:rFonts w:hint="eastAsia" w:ascii="宋体" w:hAnsi="宋体" w:cs="宋体"/>
          <w:sz w:val="24"/>
        </w:rPr>
        <w:t>（8）涉及项目管理人员调配、进度安排等决策问题，须由乙方负责人与甲方负责人直接协商解决。未经甲方同意不得随意更换项目经理和成员，并保证驻场，若项目经理不能满足甲方工作需求，应按甲方要求及时更换；项目组成员需具有相关工作经验，一经确定，一般不得随意更换（不适应工作要求除外）。</w:t>
      </w:r>
    </w:p>
    <w:p w14:paraId="0853B961">
      <w:pPr>
        <w:snapToGrid w:val="0"/>
        <w:spacing w:line="360" w:lineRule="auto"/>
        <w:ind w:firstLine="480" w:firstLineChars="200"/>
        <w:rPr>
          <w:rFonts w:ascii="宋体" w:hAnsi="宋体" w:cs="宋体"/>
          <w:sz w:val="24"/>
        </w:rPr>
      </w:pPr>
      <w:r>
        <w:rPr>
          <w:rFonts w:hint="eastAsia" w:ascii="宋体" w:hAnsi="宋体" w:cs="宋体"/>
          <w:sz w:val="24"/>
        </w:rPr>
        <w:t>2、项目管理及质量保障</w:t>
      </w:r>
    </w:p>
    <w:p w14:paraId="443C7AFC">
      <w:pPr>
        <w:snapToGrid w:val="0"/>
        <w:spacing w:line="360" w:lineRule="auto"/>
        <w:ind w:firstLine="480" w:firstLineChars="200"/>
        <w:rPr>
          <w:rFonts w:ascii="宋体" w:hAnsi="宋体" w:cs="宋体"/>
          <w:sz w:val="24"/>
        </w:rPr>
      </w:pPr>
      <w:r>
        <w:rPr>
          <w:rFonts w:hint="eastAsia" w:ascii="宋体" w:hAnsi="宋体" w:cs="宋体"/>
          <w:sz w:val="24"/>
        </w:rPr>
        <w:t>（1）提交规范的、有针对性的档案整理方案。同时，应列出具体的项目操作标准及流程、项目实施计划、项目组人员配备、操作人员岗位职责、档案实体及数据安全保密措施、质量保证措施及售后服务措施等。</w:t>
      </w:r>
    </w:p>
    <w:p w14:paraId="2D3EA37B">
      <w:pPr>
        <w:snapToGrid w:val="0"/>
        <w:spacing w:line="360" w:lineRule="auto"/>
        <w:ind w:firstLine="480" w:firstLineChars="200"/>
        <w:rPr>
          <w:rFonts w:ascii="宋体" w:hAnsi="宋体" w:cs="宋体"/>
          <w:sz w:val="24"/>
        </w:rPr>
      </w:pPr>
      <w:r>
        <w:rPr>
          <w:rFonts w:hint="eastAsia" w:ascii="宋体" w:hAnsi="宋体" w:cs="宋体"/>
          <w:sz w:val="24"/>
        </w:rPr>
        <w:t>（2）质量自检：乙方需在投标材料中详细说明拟采用的质检方案。乙方必须建立严格的质量检测体系，对整理、数字化加工后的实体和数据进行自检，自检达到相关质量标准后，才能提交用户单位质检和验收。</w:t>
      </w:r>
    </w:p>
    <w:p w14:paraId="7EE5738A">
      <w:pPr>
        <w:snapToGrid w:val="0"/>
        <w:spacing w:line="360" w:lineRule="auto"/>
        <w:ind w:firstLine="480" w:firstLineChars="200"/>
        <w:rPr>
          <w:rFonts w:ascii="宋体" w:hAnsi="宋体" w:cs="宋体"/>
          <w:sz w:val="24"/>
        </w:rPr>
      </w:pPr>
      <w:r>
        <w:rPr>
          <w:rFonts w:hint="eastAsia" w:ascii="宋体" w:hAnsi="宋体" w:cs="宋体"/>
          <w:sz w:val="24"/>
        </w:rPr>
        <w:t>（3）过程管理：乙方在档案整理、数字化加工各环节均应进行详细的登记，建立工作日志，完工验收时应提交工作日志、质量检验、验收记录等资料。</w:t>
      </w:r>
    </w:p>
    <w:p w14:paraId="029D16A0">
      <w:pPr>
        <w:snapToGrid w:val="0"/>
        <w:spacing w:line="360" w:lineRule="auto"/>
        <w:ind w:firstLine="480" w:firstLineChars="200"/>
        <w:rPr>
          <w:rFonts w:ascii="宋体" w:hAnsi="宋体" w:cs="宋体"/>
          <w:sz w:val="24"/>
        </w:rPr>
      </w:pPr>
      <w:r>
        <w:rPr>
          <w:rFonts w:hint="eastAsia" w:ascii="宋体" w:hAnsi="宋体" w:cs="宋体"/>
          <w:sz w:val="24"/>
        </w:rPr>
        <w:t>（4）工作现场布置要协调、整齐，管理有序。工作人员遵守国家有关规定以及甲方各项规章制度，不得在工作区内喝水、进食、吸烟等，严禁携带火种进入工作场所，保持场所干净、整洁。</w:t>
      </w:r>
    </w:p>
    <w:p w14:paraId="7B7D2B23">
      <w:pPr>
        <w:snapToGrid w:val="0"/>
        <w:spacing w:line="360" w:lineRule="auto"/>
        <w:ind w:firstLine="480" w:firstLineChars="200"/>
        <w:rPr>
          <w:rFonts w:ascii="宋体" w:hAnsi="宋体" w:cs="宋体"/>
          <w:sz w:val="24"/>
        </w:rPr>
      </w:pPr>
      <w:r>
        <w:rPr>
          <w:rFonts w:hint="eastAsia" w:ascii="宋体" w:hAnsi="宋体" w:cs="宋体"/>
          <w:sz w:val="24"/>
        </w:rPr>
        <w:t>3、业务标准</w:t>
      </w:r>
    </w:p>
    <w:p w14:paraId="10952564">
      <w:pPr>
        <w:snapToGrid w:val="0"/>
        <w:spacing w:line="360" w:lineRule="auto"/>
        <w:ind w:firstLine="480" w:firstLineChars="200"/>
        <w:rPr>
          <w:rFonts w:ascii="宋体" w:hAnsi="宋体" w:cs="宋体"/>
          <w:sz w:val="24"/>
        </w:rPr>
      </w:pPr>
      <w:r>
        <w:rPr>
          <w:rFonts w:hint="eastAsia" w:ascii="宋体" w:hAnsi="宋体" w:cs="宋体"/>
          <w:sz w:val="24"/>
        </w:rPr>
        <w:t>3.1 管理性标准规范</w:t>
      </w:r>
    </w:p>
    <w:p w14:paraId="27223027">
      <w:pPr>
        <w:snapToGrid w:val="0"/>
        <w:spacing w:line="360" w:lineRule="auto"/>
        <w:ind w:firstLine="480" w:firstLineChars="200"/>
        <w:rPr>
          <w:rFonts w:ascii="宋体" w:hAnsi="宋体" w:cs="宋体"/>
          <w:sz w:val="24"/>
        </w:rPr>
      </w:pPr>
      <w:r>
        <w:rPr>
          <w:rFonts w:hint="eastAsia" w:ascii="宋体" w:hAnsi="宋体" w:cs="宋体"/>
          <w:sz w:val="24"/>
        </w:rPr>
        <w:t>（1）《中华人民共和国保守国家秘密法》</w:t>
      </w:r>
    </w:p>
    <w:p w14:paraId="2A51A038">
      <w:pPr>
        <w:snapToGrid w:val="0"/>
        <w:spacing w:line="360" w:lineRule="auto"/>
        <w:ind w:firstLine="480" w:firstLineChars="200"/>
        <w:rPr>
          <w:rFonts w:ascii="宋体" w:hAnsi="宋体" w:cs="宋体"/>
          <w:sz w:val="24"/>
        </w:rPr>
      </w:pPr>
      <w:r>
        <w:rPr>
          <w:rFonts w:hint="eastAsia" w:ascii="宋体" w:hAnsi="宋体" w:cs="宋体"/>
          <w:sz w:val="24"/>
        </w:rPr>
        <w:t>（2）《中华人民共和国保守国家秘密法实施条例》</w:t>
      </w:r>
    </w:p>
    <w:p w14:paraId="5A485563">
      <w:pPr>
        <w:snapToGrid w:val="0"/>
        <w:spacing w:line="360" w:lineRule="auto"/>
        <w:ind w:firstLine="480" w:firstLineChars="200"/>
        <w:rPr>
          <w:rFonts w:ascii="宋体" w:hAnsi="宋体" w:cs="宋体"/>
          <w:sz w:val="24"/>
        </w:rPr>
      </w:pPr>
      <w:r>
        <w:rPr>
          <w:rFonts w:hint="eastAsia" w:ascii="宋体" w:hAnsi="宋体" w:cs="宋体"/>
          <w:sz w:val="24"/>
        </w:rPr>
        <w:t>（3）《关于严禁用涉密计算机上国际互联网的通知》(中保委[2003]4号)</w:t>
      </w:r>
    </w:p>
    <w:p w14:paraId="1BF3E02E">
      <w:pPr>
        <w:snapToGrid w:val="0"/>
        <w:spacing w:line="360" w:lineRule="auto"/>
        <w:ind w:firstLine="480" w:firstLineChars="200"/>
        <w:rPr>
          <w:rFonts w:ascii="宋体" w:hAnsi="宋体" w:cs="宋体"/>
          <w:sz w:val="24"/>
        </w:rPr>
      </w:pPr>
      <w:r>
        <w:rPr>
          <w:rFonts w:hint="eastAsia" w:ascii="宋体" w:hAnsi="宋体" w:cs="宋体"/>
          <w:sz w:val="24"/>
        </w:rPr>
        <w:t>（4）《计算机病毒防治管理办法》(中华人民共和国公安部令第51号)</w:t>
      </w:r>
    </w:p>
    <w:p w14:paraId="1821F8A4">
      <w:pPr>
        <w:snapToGrid w:val="0"/>
        <w:spacing w:line="360" w:lineRule="auto"/>
        <w:ind w:firstLine="480" w:firstLineChars="200"/>
        <w:rPr>
          <w:rFonts w:ascii="宋体" w:hAnsi="宋体" w:cs="宋体"/>
          <w:sz w:val="24"/>
        </w:rPr>
      </w:pPr>
      <w:r>
        <w:rPr>
          <w:rFonts w:hint="eastAsia" w:ascii="宋体" w:hAnsi="宋体" w:cs="宋体"/>
          <w:sz w:val="24"/>
        </w:rPr>
        <w:t xml:space="preserve">3.2 业务性、技术性标准规范 </w:t>
      </w:r>
    </w:p>
    <w:p w14:paraId="2DF62311">
      <w:pPr>
        <w:snapToGrid w:val="0"/>
        <w:spacing w:line="360" w:lineRule="auto"/>
        <w:ind w:firstLine="480" w:firstLineChars="200"/>
        <w:rPr>
          <w:rFonts w:ascii="宋体" w:hAnsi="宋体" w:cs="宋体"/>
          <w:sz w:val="24"/>
        </w:rPr>
      </w:pPr>
      <w:r>
        <w:rPr>
          <w:rFonts w:hint="eastAsia" w:ascii="宋体" w:hAnsi="宋体" w:cs="宋体"/>
          <w:sz w:val="24"/>
        </w:rPr>
        <w:t>（1）《中华人民共和国档案法》</w:t>
      </w:r>
    </w:p>
    <w:p w14:paraId="0C5F81C8">
      <w:pPr>
        <w:snapToGrid w:val="0"/>
        <w:spacing w:line="360" w:lineRule="auto"/>
        <w:ind w:firstLine="480" w:firstLineChars="200"/>
        <w:rPr>
          <w:rFonts w:ascii="宋体" w:hAnsi="宋体" w:cs="宋体"/>
          <w:sz w:val="24"/>
        </w:rPr>
      </w:pPr>
      <w:r>
        <w:rPr>
          <w:rFonts w:hint="eastAsia" w:ascii="宋体" w:hAnsi="宋体" w:cs="宋体"/>
          <w:sz w:val="24"/>
        </w:rPr>
        <w:t>（2）《机关档案管理规定》</w:t>
      </w:r>
    </w:p>
    <w:p w14:paraId="13F38C44">
      <w:pPr>
        <w:snapToGrid w:val="0"/>
        <w:spacing w:line="360" w:lineRule="auto"/>
        <w:ind w:firstLine="480" w:firstLineChars="200"/>
        <w:rPr>
          <w:rFonts w:ascii="宋体" w:hAnsi="宋体" w:cs="宋体"/>
          <w:sz w:val="24"/>
        </w:rPr>
      </w:pPr>
      <w:r>
        <w:rPr>
          <w:rFonts w:hint="eastAsia" w:ascii="宋体" w:hAnsi="宋体" w:cs="宋体"/>
          <w:sz w:val="24"/>
        </w:rPr>
        <w:t xml:space="preserve">（3）《电子文件归档与电子档案管理规范》(GB/T 18894-2016) </w:t>
      </w:r>
    </w:p>
    <w:p w14:paraId="21B04ACC">
      <w:pPr>
        <w:snapToGrid w:val="0"/>
        <w:spacing w:line="360" w:lineRule="auto"/>
        <w:ind w:firstLine="480" w:firstLineChars="200"/>
        <w:rPr>
          <w:rFonts w:ascii="宋体" w:hAnsi="宋体" w:cs="宋体"/>
          <w:sz w:val="24"/>
        </w:rPr>
      </w:pPr>
      <w:r>
        <w:rPr>
          <w:rFonts w:hint="eastAsia" w:ascii="宋体" w:hAnsi="宋体" w:cs="宋体"/>
          <w:sz w:val="24"/>
        </w:rPr>
        <w:t xml:space="preserve">（4）《党政机关公文格式》(GB/T 9704-2012) </w:t>
      </w:r>
    </w:p>
    <w:p w14:paraId="109DFFE5">
      <w:pPr>
        <w:snapToGrid w:val="0"/>
        <w:spacing w:line="360" w:lineRule="auto"/>
        <w:ind w:firstLine="480" w:firstLineChars="200"/>
        <w:rPr>
          <w:rFonts w:ascii="宋体" w:hAnsi="宋体" w:cs="宋体"/>
          <w:sz w:val="24"/>
        </w:rPr>
      </w:pPr>
      <w:r>
        <w:rPr>
          <w:rFonts w:hint="eastAsia" w:ascii="宋体" w:hAnsi="宋体" w:cs="宋体"/>
          <w:sz w:val="24"/>
        </w:rPr>
        <w:t>（5）《纸质档案数字化规范》(DA/T31-2017)</w:t>
      </w:r>
    </w:p>
    <w:p w14:paraId="33926D78">
      <w:pPr>
        <w:snapToGrid w:val="0"/>
        <w:spacing w:line="360" w:lineRule="auto"/>
        <w:ind w:firstLine="480" w:firstLineChars="200"/>
        <w:rPr>
          <w:rFonts w:ascii="宋体" w:hAnsi="宋体" w:cs="宋体"/>
          <w:sz w:val="24"/>
        </w:rPr>
      </w:pPr>
      <w:r>
        <w:rPr>
          <w:rFonts w:hint="eastAsia" w:ascii="宋体" w:hAnsi="宋体" w:cs="宋体"/>
          <w:sz w:val="24"/>
        </w:rPr>
        <w:t xml:space="preserve">（6）《照片档案管理规范》(CB／T 11821—2002) </w:t>
      </w:r>
    </w:p>
    <w:p w14:paraId="579CCCF8">
      <w:pPr>
        <w:snapToGrid w:val="0"/>
        <w:spacing w:line="360" w:lineRule="auto"/>
        <w:ind w:firstLine="480" w:firstLineChars="200"/>
        <w:rPr>
          <w:rFonts w:ascii="宋体" w:hAnsi="宋体" w:cs="宋体"/>
          <w:sz w:val="24"/>
        </w:rPr>
      </w:pPr>
      <w:r>
        <w:rPr>
          <w:rFonts w:hint="eastAsia" w:ascii="宋体" w:hAnsi="宋体" w:cs="宋体"/>
          <w:sz w:val="24"/>
        </w:rPr>
        <w:t xml:space="preserve">（7）《中国档案机读目录格式》(CB／T 20163-2006) </w:t>
      </w:r>
    </w:p>
    <w:p w14:paraId="2ADEC17A">
      <w:pPr>
        <w:snapToGrid w:val="0"/>
        <w:spacing w:line="360" w:lineRule="auto"/>
        <w:ind w:firstLine="480" w:firstLineChars="200"/>
        <w:rPr>
          <w:rFonts w:ascii="宋体" w:hAnsi="宋体" w:cs="宋体"/>
          <w:sz w:val="24"/>
        </w:rPr>
      </w:pPr>
      <w:r>
        <w:rPr>
          <w:rFonts w:hint="eastAsia" w:ascii="宋体" w:hAnsi="宋体" w:cs="宋体"/>
          <w:sz w:val="24"/>
        </w:rPr>
        <w:t xml:space="preserve">（8）《档案著录规则》(DA／T 18—2022) </w:t>
      </w:r>
    </w:p>
    <w:p w14:paraId="537549DE">
      <w:pPr>
        <w:snapToGrid w:val="0"/>
        <w:spacing w:line="360" w:lineRule="auto"/>
        <w:ind w:firstLine="480" w:firstLineChars="200"/>
        <w:rPr>
          <w:rFonts w:ascii="宋体" w:hAnsi="宋体" w:cs="宋体"/>
          <w:sz w:val="24"/>
        </w:rPr>
      </w:pPr>
      <w:r>
        <w:rPr>
          <w:rFonts w:hint="eastAsia" w:ascii="宋体" w:hAnsi="宋体" w:cs="宋体"/>
          <w:sz w:val="24"/>
        </w:rPr>
        <w:t>（9）《浙江省省直单位档案室电子目录数据库结构与交换格式》</w:t>
      </w:r>
    </w:p>
    <w:p w14:paraId="1087378D">
      <w:pPr>
        <w:snapToGrid w:val="0"/>
        <w:spacing w:line="360" w:lineRule="auto"/>
        <w:ind w:firstLine="480" w:firstLineChars="200"/>
        <w:rPr>
          <w:rFonts w:ascii="宋体" w:hAnsi="宋体" w:cs="宋体"/>
          <w:sz w:val="24"/>
        </w:rPr>
      </w:pPr>
      <w:r>
        <w:rPr>
          <w:rFonts w:hint="eastAsia" w:ascii="宋体" w:hAnsi="宋体" w:cs="宋体"/>
          <w:sz w:val="24"/>
        </w:rPr>
        <w:t>3.3 其他说明</w:t>
      </w:r>
    </w:p>
    <w:p w14:paraId="32D60529">
      <w:pPr>
        <w:snapToGrid w:val="0"/>
        <w:spacing w:line="360" w:lineRule="auto"/>
        <w:ind w:firstLine="480" w:firstLineChars="200"/>
        <w:rPr>
          <w:rFonts w:ascii="宋体" w:hAnsi="宋体" w:cs="宋体"/>
          <w:sz w:val="24"/>
        </w:rPr>
      </w:pPr>
      <w:r>
        <w:rPr>
          <w:rFonts w:hint="eastAsia" w:ascii="宋体" w:hAnsi="宋体" w:cs="宋体"/>
          <w:sz w:val="24"/>
        </w:rPr>
        <w:t>（1）国家规定的标准及规范，按最新的标准及规范执行。</w:t>
      </w:r>
    </w:p>
    <w:p w14:paraId="76769960">
      <w:pPr>
        <w:snapToGrid w:val="0"/>
        <w:spacing w:line="360" w:lineRule="auto"/>
        <w:ind w:firstLine="480" w:firstLineChars="200"/>
        <w:rPr>
          <w:rFonts w:ascii="宋体" w:hAnsi="宋体" w:cs="宋体"/>
          <w:sz w:val="24"/>
        </w:rPr>
      </w:pPr>
      <w:r>
        <w:rPr>
          <w:rFonts w:hint="eastAsia" w:ascii="宋体" w:hAnsi="宋体" w:cs="宋体"/>
          <w:sz w:val="24"/>
        </w:rPr>
        <w:t>（2）行业标准及规范，按最新的标准及规范执行。</w:t>
      </w:r>
    </w:p>
    <w:p w14:paraId="7AFFA4CC">
      <w:pPr>
        <w:snapToGrid w:val="0"/>
        <w:spacing w:line="360" w:lineRule="auto"/>
        <w:ind w:firstLine="480" w:firstLineChars="200"/>
        <w:rPr>
          <w:rFonts w:ascii="宋体" w:hAnsi="宋体" w:cs="宋体"/>
          <w:sz w:val="24"/>
        </w:rPr>
      </w:pPr>
      <w:r>
        <w:rPr>
          <w:rFonts w:hint="eastAsia" w:ascii="宋体" w:hAnsi="宋体" w:cs="宋体"/>
          <w:sz w:val="24"/>
        </w:rPr>
        <w:t>（3）与服务有关的材料设备质量应符合中华人民共和国及产品品牌所在国的有关质量标准，上述标准如有不一致，执行两者中更严格的标准。</w:t>
      </w:r>
    </w:p>
    <w:p w14:paraId="2D30F87B">
      <w:pPr>
        <w:snapToGrid w:val="0"/>
        <w:spacing w:line="360" w:lineRule="auto"/>
        <w:ind w:firstLine="480" w:firstLineChars="200"/>
        <w:rPr>
          <w:rFonts w:ascii="宋体" w:hAnsi="宋体" w:cs="宋体"/>
          <w:sz w:val="24"/>
        </w:rPr>
      </w:pPr>
      <w:r>
        <w:rPr>
          <w:rFonts w:hint="eastAsia" w:ascii="宋体" w:hAnsi="宋体" w:cs="宋体"/>
          <w:sz w:val="24"/>
        </w:rPr>
        <w:t>（4）其它相关标准及规范，按最新的标准及规范执行。</w:t>
      </w:r>
    </w:p>
    <w:p w14:paraId="0D334560">
      <w:pPr>
        <w:snapToGrid w:val="0"/>
        <w:spacing w:line="360" w:lineRule="auto"/>
        <w:ind w:firstLine="480" w:firstLineChars="200"/>
        <w:rPr>
          <w:rFonts w:ascii="宋体" w:hAnsi="宋体" w:cs="宋体"/>
          <w:sz w:val="24"/>
        </w:rPr>
      </w:pPr>
      <w:r>
        <w:rPr>
          <w:rFonts w:hint="eastAsia" w:ascii="宋体" w:hAnsi="宋体" w:cs="宋体"/>
          <w:sz w:val="24"/>
        </w:rPr>
        <w:t>4、其他要求</w:t>
      </w:r>
    </w:p>
    <w:p w14:paraId="7570DF7D">
      <w:pPr>
        <w:snapToGrid w:val="0"/>
        <w:spacing w:line="360" w:lineRule="auto"/>
        <w:ind w:firstLine="480" w:firstLineChars="200"/>
        <w:rPr>
          <w:rFonts w:ascii="宋体" w:hAnsi="宋体" w:cs="宋体"/>
          <w:sz w:val="24"/>
        </w:rPr>
      </w:pPr>
      <w:r>
        <w:rPr>
          <w:rFonts w:hint="eastAsia" w:ascii="宋体" w:hAnsi="宋体" w:cs="宋体"/>
          <w:sz w:val="24"/>
        </w:rPr>
        <w:t>（1）乙方须在甲方指定场所实施各项工作，桌椅和其他档案整理装订所需材料及设备设施、电脑耗材等由乙方自备。</w:t>
      </w:r>
    </w:p>
    <w:p w14:paraId="64B9EA3D">
      <w:pPr>
        <w:snapToGrid w:val="0"/>
        <w:spacing w:line="360" w:lineRule="auto"/>
        <w:ind w:firstLine="480" w:firstLineChars="200"/>
        <w:rPr>
          <w:rFonts w:ascii="宋体" w:hAnsi="宋体" w:cs="宋体"/>
          <w:sz w:val="24"/>
        </w:rPr>
      </w:pPr>
      <w:r>
        <w:rPr>
          <w:rFonts w:hint="eastAsia" w:ascii="宋体" w:hAnsi="宋体" w:cs="宋体"/>
          <w:sz w:val="24"/>
        </w:rPr>
        <w:t>（2）因萧山区司法局目前办公场地紧张，对于当年新增档案加工场地原则上在萧山区司法局提供场地进行相应服务。对于历史存量档案因为数量较多，服务周期时间较长，如甲方无法提供场地，要求乙方须自己提供符合满足档案数字加工场地和满足存放临时档案库房，须满足档案库房“九防”要求，保证常年温度在14℃-24℃，湿度在45%-60%，视频监控保存时间不小于90天，消防设备设施须满足档案室规范要求，配备防有害生物、有害气体的设施，监控与110联网，消防系统与119联网，提供完善服务方案，乙方须无条件接受。乙方在服务过程因人员过失或场地原因导致甲方档案灭失、损毁、盗抢、丢失等情况，甲方有权要求供应商赔偿相应的损失，并追究相关法律责任。由此增加费用由乙方承担，乙方对此费用须考虑在投标报价内。</w:t>
      </w:r>
    </w:p>
    <w:p w14:paraId="4C46A9B6">
      <w:pPr>
        <w:snapToGrid w:val="0"/>
        <w:spacing w:line="360" w:lineRule="auto"/>
        <w:ind w:firstLine="480" w:firstLineChars="200"/>
        <w:rPr>
          <w:rFonts w:ascii="宋体" w:hAnsi="宋体" w:cs="宋体"/>
          <w:sz w:val="24"/>
        </w:rPr>
      </w:pPr>
      <w:r>
        <w:rPr>
          <w:rFonts w:hint="eastAsia" w:ascii="宋体" w:hAnsi="宋体" w:cs="宋体"/>
          <w:sz w:val="24"/>
        </w:rPr>
        <w:t>（3）甲方不提供档案扫描挂接所需的任何相应设备和数字化加工软件，所有扫描加工的硬件、软件设备均由乙方提供。</w:t>
      </w:r>
    </w:p>
    <w:p w14:paraId="041AC008">
      <w:pPr>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（4）在质保期内，因乙方原因造成档案无法查阅（不包括甲方操作不当引起的数据丢失、电脑病毒等原因），所产生的一切费用均由乙方承担，同时免费提供上门服务</w:t>
      </w:r>
      <w:r>
        <w:rPr>
          <w:rFonts w:hint="eastAsia" w:ascii="宋体" w:hAnsi="宋体" w:cs="宋体"/>
          <w:sz w:val="24"/>
          <w:lang w:eastAsia="zh-CN"/>
        </w:rPr>
        <w:t>。</w:t>
      </w:r>
    </w:p>
    <w:p w14:paraId="565853D2">
      <w:pPr>
        <w:snapToGrid w:val="0"/>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5）在档案整理、数字化加工过程中，甲方如有特殊项目或者特殊质量要求，应明确告知乙方，乙方应遵循甲方之要求进行整理。如因乙方操作不当造成档案质量不符合要求的，乙方应承担赔偿责任</w:t>
      </w:r>
      <w:r>
        <w:rPr>
          <w:rFonts w:hint="eastAsia" w:ascii="宋体" w:hAnsi="宋体" w:cs="宋体"/>
          <w:sz w:val="24"/>
        </w:rPr>
        <w:t>。</w:t>
      </w:r>
    </w:p>
    <w:p w14:paraId="295FBFC6">
      <w:pPr>
        <w:snapToGrid w:val="0"/>
        <w:spacing w:line="360" w:lineRule="auto"/>
        <w:ind w:firstLine="480" w:firstLineChars="200"/>
        <w:rPr>
          <w:rFonts w:ascii="宋体" w:hAnsi="宋体" w:cs="宋体"/>
          <w:sz w:val="24"/>
        </w:rPr>
      </w:pPr>
      <w:r>
        <w:rPr>
          <w:rFonts w:hint="eastAsia" w:ascii="宋体" w:hAnsi="宋体" w:cs="宋体"/>
          <w:sz w:val="24"/>
        </w:rPr>
        <w:t>第四条：甲方向乙方支付技术服务报酬及支付方式为：</w:t>
      </w:r>
    </w:p>
    <w:p w14:paraId="0726E26E">
      <w:pPr>
        <w:snapToGrid w:val="0"/>
        <w:spacing w:line="360" w:lineRule="auto"/>
        <w:ind w:firstLine="480" w:firstLineChars="200"/>
        <w:rPr>
          <w:rFonts w:ascii="宋体" w:hAnsi="宋体" w:cs="宋体"/>
          <w:sz w:val="24"/>
        </w:rPr>
      </w:pPr>
      <w:r>
        <w:rPr>
          <w:rFonts w:hint="eastAsia" w:ascii="宋体" w:hAnsi="宋体" w:cs="宋体"/>
          <w:sz w:val="24"/>
        </w:rPr>
        <w:t>技术服务综合单价如下：</w:t>
      </w:r>
    </w:p>
    <w:tbl>
      <w:tblPr>
        <w:tblStyle w:val="62"/>
        <w:tblW w:w="7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317"/>
        <w:gridCol w:w="2743"/>
      </w:tblGrid>
      <w:tr w14:paraId="7F406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86" w:type="dxa"/>
            <w:noWrap/>
            <w:vAlign w:val="center"/>
          </w:tcPr>
          <w:p w14:paraId="1BC1CDA6">
            <w:pPr>
              <w:snapToGrid w:val="0"/>
              <w:jc w:val="center"/>
              <w:rPr>
                <w:rFonts w:ascii="宋体" w:hAnsi="宋体" w:cs="宋体"/>
                <w:b/>
                <w:bCs/>
                <w:sz w:val="24"/>
              </w:rPr>
            </w:pPr>
            <w:r>
              <w:rPr>
                <w:rFonts w:hint="eastAsia" w:ascii="宋体" w:hAnsi="宋体" w:cs="宋体"/>
                <w:b/>
                <w:bCs/>
                <w:sz w:val="24"/>
              </w:rPr>
              <w:t>序号</w:t>
            </w:r>
          </w:p>
        </w:tc>
        <w:tc>
          <w:tcPr>
            <w:tcW w:w="4317" w:type="dxa"/>
            <w:noWrap/>
            <w:vAlign w:val="center"/>
          </w:tcPr>
          <w:p w14:paraId="0DEE3E48">
            <w:pPr>
              <w:snapToGrid w:val="0"/>
              <w:jc w:val="center"/>
              <w:rPr>
                <w:rFonts w:ascii="宋体" w:hAnsi="宋体" w:cs="宋体"/>
                <w:b/>
                <w:bCs/>
                <w:sz w:val="24"/>
              </w:rPr>
            </w:pPr>
            <w:r>
              <w:rPr>
                <w:rFonts w:hint="eastAsia" w:ascii="宋体" w:hAnsi="宋体" w:cs="宋体"/>
                <w:b/>
                <w:bCs/>
                <w:sz w:val="24"/>
              </w:rPr>
              <w:t>项目名称</w:t>
            </w:r>
          </w:p>
        </w:tc>
        <w:tc>
          <w:tcPr>
            <w:tcW w:w="2743" w:type="dxa"/>
            <w:noWrap/>
            <w:vAlign w:val="center"/>
          </w:tcPr>
          <w:p w14:paraId="76989BBD">
            <w:pPr>
              <w:snapToGrid w:val="0"/>
              <w:jc w:val="center"/>
              <w:rPr>
                <w:rFonts w:ascii="宋体" w:hAnsi="宋体" w:cs="宋体"/>
                <w:b/>
                <w:bCs/>
                <w:sz w:val="24"/>
              </w:rPr>
            </w:pPr>
            <w:r>
              <w:rPr>
                <w:rFonts w:hint="eastAsia" w:ascii="宋体" w:hAnsi="宋体" w:cs="宋体"/>
                <w:b/>
                <w:bCs/>
                <w:sz w:val="24"/>
              </w:rPr>
              <w:t>中标综合单价</w:t>
            </w:r>
          </w:p>
        </w:tc>
      </w:tr>
      <w:tr w14:paraId="48B2B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86" w:type="dxa"/>
            <w:noWrap/>
            <w:vAlign w:val="center"/>
          </w:tcPr>
          <w:p w14:paraId="3DC1AB4B">
            <w:pPr>
              <w:snapToGrid w:val="0"/>
              <w:jc w:val="center"/>
              <w:rPr>
                <w:rFonts w:hint="eastAsia" w:ascii="宋体" w:hAnsi="宋体" w:eastAsia="宋体" w:cs="宋体"/>
                <w:sz w:val="24"/>
                <w:lang w:eastAsia="zh-CN"/>
              </w:rPr>
            </w:pPr>
            <w:r>
              <w:rPr>
                <w:rFonts w:hint="eastAsia" w:ascii="宋体" w:hAnsi="宋体" w:cs="宋体"/>
                <w:sz w:val="24"/>
                <w:lang w:val="en-US" w:eastAsia="zh-CN"/>
              </w:rPr>
              <w:t>1</w:t>
            </w:r>
          </w:p>
        </w:tc>
        <w:tc>
          <w:tcPr>
            <w:tcW w:w="4317" w:type="dxa"/>
            <w:noWrap/>
            <w:vAlign w:val="center"/>
          </w:tcPr>
          <w:p w14:paraId="7C2C8F58">
            <w:pPr>
              <w:snapToGrid w:val="0"/>
              <w:jc w:val="center"/>
              <w:rPr>
                <w:rFonts w:ascii="宋体" w:hAnsi="宋体" w:cs="宋体"/>
                <w:sz w:val="24"/>
              </w:rPr>
            </w:pPr>
            <w:r>
              <w:rPr>
                <w:rFonts w:hint="eastAsia" w:ascii="宋体" w:hAnsi="宋体" w:cs="宋体"/>
                <w:sz w:val="24"/>
              </w:rPr>
              <w:t>法律援助及矫正档案整理</w:t>
            </w:r>
          </w:p>
        </w:tc>
        <w:tc>
          <w:tcPr>
            <w:tcW w:w="2743" w:type="dxa"/>
            <w:noWrap/>
            <w:vAlign w:val="center"/>
          </w:tcPr>
          <w:p w14:paraId="25C18A5E">
            <w:pPr>
              <w:snapToGrid w:val="0"/>
              <w:jc w:val="center"/>
              <w:rPr>
                <w:rFonts w:ascii="宋体" w:hAnsi="宋体" w:cs="宋体"/>
                <w:sz w:val="24"/>
              </w:rPr>
            </w:pPr>
            <w:r>
              <w:rPr>
                <w:rFonts w:hint="eastAsia" w:ascii="宋体" w:hAnsi="宋体" w:cs="宋体"/>
                <w:sz w:val="24"/>
              </w:rPr>
              <w:t>元/卷</w:t>
            </w:r>
          </w:p>
        </w:tc>
      </w:tr>
      <w:tr w14:paraId="62218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86" w:type="dxa"/>
            <w:noWrap/>
            <w:vAlign w:val="center"/>
          </w:tcPr>
          <w:p w14:paraId="2CA5FD59">
            <w:pPr>
              <w:snapToGrid w:val="0"/>
              <w:jc w:val="center"/>
              <w:rPr>
                <w:rFonts w:hint="eastAsia" w:ascii="宋体" w:hAnsi="宋体" w:eastAsia="宋体" w:cs="宋体"/>
                <w:sz w:val="24"/>
                <w:lang w:eastAsia="zh-CN"/>
              </w:rPr>
            </w:pPr>
            <w:r>
              <w:rPr>
                <w:rFonts w:hint="eastAsia" w:ascii="宋体" w:hAnsi="宋体" w:cs="宋体"/>
                <w:sz w:val="24"/>
                <w:lang w:val="en-US" w:eastAsia="zh-CN"/>
              </w:rPr>
              <w:t>2</w:t>
            </w:r>
          </w:p>
        </w:tc>
        <w:tc>
          <w:tcPr>
            <w:tcW w:w="4317" w:type="dxa"/>
            <w:noWrap/>
            <w:vAlign w:val="center"/>
          </w:tcPr>
          <w:p w14:paraId="65EAEFDF">
            <w:pPr>
              <w:snapToGrid w:val="0"/>
              <w:jc w:val="center"/>
              <w:rPr>
                <w:rFonts w:ascii="宋体" w:hAnsi="宋体" w:cs="宋体"/>
                <w:sz w:val="24"/>
              </w:rPr>
            </w:pPr>
            <w:r>
              <w:rPr>
                <w:rFonts w:hint="eastAsia" w:ascii="宋体" w:hAnsi="宋体" w:cs="宋体"/>
                <w:sz w:val="24"/>
              </w:rPr>
              <w:t>行政复议档案整理</w:t>
            </w:r>
          </w:p>
        </w:tc>
        <w:tc>
          <w:tcPr>
            <w:tcW w:w="2743" w:type="dxa"/>
            <w:noWrap/>
            <w:vAlign w:val="center"/>
          </w:tcPr>
          <w:p w14:paraId="2BB877DB">
            <w:pPr>
              <w:snapToGrid w:val="0"/>
              <w:jc w:val="center"/>
              <w:rPr>
                <w:rFonts w:ascii="宋体" w:hAnsi="宋体" w:cs="宋体"/>
                <w:sz w:val="24"/>
              </w:rPr>
            </w:pPr>
            <w:r>
              <w:rPr>
                <w:rFonts w:hint="eastAsia" w:ascii="宋体" w:hAnsi="宋体" w:cs="宋体"/>
                <w:sz w:val="24"/>
              </w:rPr>
              <w:t>元/卷</w:t>
            </w:r>
          </w:p>
        </w:tc>
      </w:tr>
      <w:tr w14:paraId="28FF0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6" w:type="dxa"/>
            <w:noWrap/>
            <w:vAlign w:val="center"/>
          </w:tcPr>
          <w:p w14:paraId="77D1F286">
            <w:pPr>
              <w:snapToGrid w:val="0"/>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4317" w:type="dxa"/>
            <w:noWrap/>
            <w:vAlign w:val="center"/>
          </w:tcPr>
          <w:p w14:paraId="7E9F2D9E">
            <w:pPr>
              <w:snapToGrid w:val="0"/>
              <w:jc w:val="center"/>
              <w:rPr>
                <w:rFonts w:ascii="宋体" w:hAnsi="宋体" w:cs="宋体"/>
                <w:sz w:val="24"/>
              </w:rPr>
            </w:pPr>
            <w:r>
              <w:rPr>
                <w:rFonts w:hint="eastAsia" w:ascii="宋体" w:hAnsi="宋体" w:cs="宋体"/>
                <w:sz w:val="24"/>
              </w:rPr>
              <w:t>档案条目著录</w:t>
            </w:r>
          </w:p>
        </w:tc>
        <w:tc>
          <w:tcPr>
            <w:tcW w:w="2743" w:type="dxa"/>
            <w:noWrap/>
            <w:vAlign w:val="center"/>
          </w:tcPr>
          <w:p w14:paraId="33D396B0">
            <w:pPr>
              <w:snapToGrid w:val="0"/>
              <w:jc w:val="center"/>
              <w:rPr>
                <w:rFonts w:ascii="宋体" w:hAnsi="宋体" w:cs="宋体"/>
                <w:sz w:val="24"/>
              </w:rPr>
            </w:pPr>
            <w:r>
              <w:rPr>
                <w:rFonts w:hint="eastAsia" w:ascii="宋体" w:hAnsi="宋体" w:cs="宋体"/>
                <w:sz w:val="24"/>
              </w:rPr>
              <w:t>元/条</w:t>
            </w:r>
          </w:p>
        </w:tc>
      </w:tr>
      <w:tr w14:paraId="05A4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6" w:type="dxa"/>
            <w:noWrap/>
            <w:vAlign w:val="center"/>
          </w:tcPr>
          <w:p w14:paraId="5F5A0240">
            <w:pPr>
              <w:snapToGrid w:val="0"/>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4317" w:type="dxa"/>
            <w:noWrap/>
            <w:vAlign w:val="center"/>
          </w:tcPr>
          <w:p w14:paraId="1782F06C">
            <w:pPr>
              <w:snapToGrid w:val="0"/>
              <w:jc w:val="center"/>
              <w:rPr>
                <w:rFonts w:ascii="宋体" w:hAnsi="宋体" w:cs="宋体"/>
                <w:sz w:val="24"/>
              </w:rPr>
            </w:pPr>
            <w:r>
              <w:rPr>
                <w:rFonts w:hint="eastAsia" w:ascii="宋体" w:hAnsi="宋体" w:cs="宋体"/>
                <w:sz w:val="24"/>
              </w:rPr>
              <w:t>档案装订</w:t>
            </w:r>
          </w:p>
        </w:tc>
        <w:tc>
          <w:tcPr>
            <w:tcW w:w="2743" w:type="dxa"/>
            <w:noWrap/>
            <w:vAlign w:val="center"/>
          </w:tcPr>
          <w:p w14:paraId="684A44D0">
            <w:pPr>
              <w:snapToGrid w:val="0"/>
              <w:jc w:val="center"/>
              <w:rPr>
                <w:rFonts w:ascii="宋体" w:hAnsi="宋体" w:cs="宋体"/>
                <w:sz w:val="24"/>
              </w:rPr>
            </w:pPr>
            <w:r>
              <w:rPr>
                <w:rFonts w:hint="eastAsia" w:ascii="宋体" w:hAnsi="宋体" w:cs="宋体"/>
                <w:sz w:val="24"/>
              </w:rPr>
              <w:t>元/卷</w:t>
            </w:r>
          </w:p>
        </w:tc>
      </w:tr>
      <w:tr w14:paraId="7CE77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6" w:type="dxa"/>
            <w:noWrap/>
            <w:vAlign w:val="center"/>
          </w:tcPr>
          <w:p w14:paraId="5A3B0CBB">
            <w:pPr>
              <w:snapToGrid w:val="0"/>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4317" w:type="dxa"/>
            <w:noWrap/>
            <w:vAlign w:val="center"/>
          </w:tcPr>
          <w:p w14:paraId="06F2626B">
            <w:pPr>
              <w:snapToGrid w:val="0"/>
              <w:jc w:val="center"/>
              <w:rPr>
                <w:rFonts w:ascii="宋体" w:hAnsi="宋体" w:cs="宋体"/>
                <w:sz w:val="24"/>
              </w:rPr>
            </w:pPr>
            <w:r>
              <w:rPr>
                <w:rFonts w:hint="eastAsia" w:ascii="宋体" w:hAnsi="宋体" w:cs="宋体"/>
                <w:sz w:val="24"/>
              </w:rPr>
              <w:t>档案数字化扫描（含数据挂接）</w:t>
            </w:r>
          </w:p>
        </w:tc>
        <w:tc>
          <w:tcPr>
            <w:tcW w:w="2743" w:type="dxa"/>
            <w:noWrap/>
            <w:vAlign w:val="center"/>
          </w:tcPr>
          <w:p w14:paraId="3607570E">
            <w:pPr>
              <w:snapToGrid w:val="0"/>
              <w:jc w:val="center"/>
              <w:rPr>
                <w:rFonts w:ascii="宋体" w:hAnsi="宋体" w:cs="宋体"/>
                <w:sz w:val="24"/>
              </w:rPr>
            </w:pPr>
            <w:r>
              <w:rPr>
                <w:rFonts w:hint="eastAsia" w:ascii="宋体" w:hAnsi="宋体" w:cs="宋体"/>
                <w:sz w:val="24"/>
              </w:rPr>
              <w:t>元/页</w:t>
            </w:r>
          </w:p>
        </w:tc>
      </w:tr>
    </w:tbl>
    <w:p w14:paraId="31196543">
      <w:pPr>
        <w:snapToGrid w:val="0"/>
        <w:spacing w:line="360" w:lineRule="auto"/>
        <w:ind w:firstLine="480" w:firstLineChars="200"/>
        <w:rPr>
          <w:rFonts w:ascii="宋体" w:hAnsi="宋体" w:cs="宋体"/>
          <w:sz w:val="24"/>
        </w:rPr>
      </w:pPr>
      <w:r>
        <w:rPr>
          <w:rFonts w:hint="eastAsia" w:ascii="宋体" w:hAnsi="宋体" w:cs="宋体"/>
          <w:sz w:val="24"/>
        </w:rPr>
        <w:t>投标单价包括人工费（包括人员工资、预计加班费用、社会保障费用等）、工具及相关耗材费（档案盒、散材料袋、牛皮封面和A4纸张等）、其他项目费、办公场地、办公设备、综合管理费和税金等乙方认为完成本项目所需的一切费用。中标单价一次性包干不作调整。最终结算依据按照实际完成的服务量乘以服务中标单价作为最终项目结算价。</w:t>
      </w:r>
    </w:p>
    <w:p w14:paraId="6822A784">
      <w:pPr>
        <w:snapToGrid w:val="0"/>
        <w:spacing w:line="360" w:lineRule="auto"/>
        <w:ind w:firstLine="480" w:firstLineChars="200"/>
        <w:rPr>
          <w:rFonts w:ascii="宋体" w:hAnsi="宋体" w:cs="宋体"/>
          <w:sz w:val="24"/>
        </w:rPr>
      </w:pPr>
      <w:r>
        <w:rPr>
          <w:rFonts w:hint="eastAsia" w:ascii="宋体" w:hAnsi="宋体" w:cs="宋体"/>
          <w:sz w:val="24"/>
        </w:rPr>
        <w:t>2、技术服务报酬由甲方分</w:t>
      </w:r>
      <w:r>
        <w:rPr>
          <w:rFonts w:hint="eastAsia" w:ascii="宋体" w:hAnsi="宋体" w:cs="宋体"/>
          <w:sz w:val="24"/>
          <w:u w:val="single"/>
        </w:rPr>
        <w:t>两次</w:t>
      </w:r>
      <w:r>
        <w:rPr>
          <w:rFonts w:hint="eastAsia" w:ascii="宋体" w:hAnsi="宋体" w:cs="宋体"/>
          <w:sz w:val="24"/>
        </w:rPr>
        <w:t>支付给乙方。 乙方应当在甲方支付款项之前向甲方开具符合甲方要求的</w:t>
      </w:r>
      <w:r>
        <w:rPr>
          <w:rFonts w:hint="eastAsia" w:ascii="宋体" w:hAnsi="宋体" w:cs="宋体"/>
          <w:sz w:val="24"/>
          <w:lang w:val="en-US" w:eastAsia="zh-CN"/>
        </w:rPr>
        <w:t>发</w:t>
      </w:r>
      <w:r>
        <w:rPr>
          <w:rFonts w:hint="eastAsia" w:ascii="宋体" w:hAnsi="宋体" w:cs="宋体"/>
          <w:sz w:val="24"/>
        </w:rPr>
        <w:t>票</w:t>
      </w:r>
      <w:r>
        <w:rPr>
          <w:rFonts w:hint="eastAsia" w:ascii="宋体" w:hAnsi="宋体" w:cs="宋体"/>
          <w:sz w:val="24"/>
          <w:lang w:eastAsia="zh-CN"/>
        </w:rPr>
        <w:t>，</w:t>
      </w:r>
      <w:r>
        <w:rPr>
          <w:rFonts w:hint="eastAsia" w:ascii="宋体" w:hAnsi="宋体" w:cs="宋体"/>
          <w:sz w:val="24"/>
          <w:lang w:val="en-US" w:eastAsia="zh-CN"/>
        </w:rPr>
        <w:t>否则甲方有权迟延付款且不承担违约责任</w:t>
      </w:r>
      <w:r>
        <w:rPr>
          <w:rFonts w:hint="eastAsia" w:ascii="宋体" w:hAnsi="宋体" w:cs="宋体"/>
          <w:sz w:val="24"/>
        </w:rPr>
        <w:t>。</w:t>
      </w:r>
    </w:p>
    <w:p w14:paraId="7E6350F1">
      <w:pPr>
        <w:snapToGrid w:val="0"/>
        <w:spacing w:line="360" w:lineRule="auto"/>
        <w:ind w:firstLine="480" w:firstLineChars="200"/>
        <w:rPr>
          <w:rFonts w:ascii="宋体" w:hAnsi="宋体" w:cs="宋体"/>
          <w:sz w:val="24"/>
        </w:rPr>
      </w:pPr>
      <w:r>
        <w:rPr>
          <w:rFonts w:hint="eastAsia" w:ascii="宋体" w:hAnsi="宋体" w:cs="宋体"/>
          <w:sz w:val="24"/>
        </w:rPr>
        <w:t xml:space="preserve">  具体支付方式和时间如下：</w:t>
      </w:r>
    </w:p>
    <w:p w14:paraId="43071BEE">
      <w:pPr>
        <w:snapToGrid w:val="0"/>
        <w:spacing w:line="360" w:lineRule="auto"/>
        <w:ind w:firstLine="480" w:firstLineChars="200"/>
        <w:rPr>
          <w:rFonts w:ascii="宋体" w:hAnsi="宋体" w:cs="宋体"/>
          <w:sz w:val="24"/>
        </w:rPr>
      </w:pPr>
      <w:r>
        <w:rPr>
          <w:rFonts w:hint="eastAsia" w:ascii="宋体" w:hAnsi="宋体" w:cs="宋体"/>
          <w:sz w:val="24"/>
        </w:rPr>
        <w:t>（1）项目合同签订且设备、人员进场后</w:t>
      </w:r>
      <w:r>
        <w:rPr>
          <w:rFonts w:ascii="宋体" w:hAnsi="宋体" w:cs="宋体"/>
          <w:sz w:val="24"/>
        </w:rPr>
        <w:t>7</w:t>
      </w:r>
      <w:r>
        <w:rPr>
          <w:rFonts w:hint="eastAsia" w:ascii="宋体" w:hAnsi="宋体" w:cs="宋体"/>
          <w:sz w:val="24"/>
        </w:rPr>
        <w:t>个工作日内，支付合同总金额的40%为预付款。</w:t>
      </w:r>
    </w:p>
    <w:p w14:paraId="55942080">
      <w:pPr>
        <w:snapToGrid w:val="0"/>
        <w:spacing w:line="360" w:lineRule="auto"/>
        <w:ind w:firstLine="480" w:firstLineChars="200"/>
        <w:rPr>
          <w:rFonts w:ascii="宋体" w:hAnsi="宋体" w:cs="宋体"/>
          <w:sz w:val="24"/>
        </w:rPr>
      </w:pPr>
      <w:r>
        <w:rPr>
          <w:rFonts w:hint="eastAsia" w:ascii="宋体" w:hAnsi="宋体" w:cs="宋体"/>
          <w:sz w:val="24"/>
        </w:rPr>
        <w:t>（2）合同执行完成经甲方验收合格后，根据实际完成数量结算剩余费用。</w:t>
      </w:r>
    </w:p>
    <w:p w14:paraId="33981335">
      <w:pPr>
        <w:snapToGrid w:val="0"/>
        <w:spacing w:line="360" w:lineRule="auto"/>
        <w:ind w:firstLine="480" w:firstLineChars="200"/>
        <w:rPr>
          <w:rFonts w:ascii="宋体" w:hAnsi="宋体" w:cs="宋体"/>
          <w:sz w:val="24"/>
        </w:rPr>
      </w:pPr>
      <w:r>
        <w:rPr>
          <w:rFonts w:hint="eastAsia" w:ascii="宋体" w:hAnsi="宋体" w:cs="宋体"/>
          <w:sz w:val="24"/>
        </w:rPr>
        <w:t>（3）最终结算总金额不得高于本项目预算金额</w:t>
      </w:r>
      <w:r>
        <w:rPr>
          <w:rFonts w:hint="eastAsia" w:ascii="宋体" w:hAnsi="宋体" w:cs="宋体"/>
          <w:sz w:val="24"/>
          <w:lang w:val="en-US" w:eastAsia="zh-CN"/>
        </w:rPr>
        <w:t>35</w:t>
      </w:r>
      <w:r>
        <w:rPr>
          <w:rFonts w:hint="eastAsia" w:ascii="宋体" w:hAnsi="宋体" w:cs="宋体"/>
          <w:sz w:val="24"/>
        </w:rPr>
        <w:t>万元，高于</w:t>
      </w:r>
      <w:r>
        <w:rPr>
          <w:rFonts w:hint="eastAsia" w:ascii="宋体" w:hAnsi="宋体" w:cs="宋体"/>
          <w:sz w:val="24"/>
          <w:lang w:val="en-US" w:eastAsia="zh-CN"/>
        </w:rPr>
        <w:t>35</w:t>
      </w:r>
      <w:r>
        <w:rPr>
          <w:rFonts w:hint="eastAsia" w:ascii="宋体" w:hAnsi="宋体" w:cs="宋体"/>
          <w:sz w:val="24"/>
        </w:rPr>
        <w:t>万元的按</w:t>
      </w:r>
      <w:r>
        <w:rPr>
          <w:rFonts w:hint="eastAsia" w:ascii="宋体" w:hAnsi="宋体" w:cs="宋体"/>
          <w:sz w:val="24"/>
          <w:lang w:val="en-US" w:eastAsia="zh-CN"/>
        </w:rPr>
        <w:t>35</w:t>
      </w:r>
      <w:r>
        <w:rPr>
          <w:rFonts w:hint="eastAsia" w:ascii="宋体" w:hAnsi="宋体" w:cs="宋体"/>
          <w:sz w:val="24"/>
        </w:rPr>
        <w:t>万元结算。乙方有义务提醒甲方项目总价的实时统计情况，以免工作量超限价。若因乙方疏忽造成总价超过合同总价的，多余费用由乙方自行承担。</w:t>
      </w:r>
    </w:p>
    <w:p w14:paraId="49C2050E">
      <w:pPr>
        <w:snapToGrid w:val="0"/>
        <w:spacing w:line="360" w:lineRule="auto"/>
        <w:ind w:firstLine="480" w:firstLineChars="200"/>
        <w:rPr>
          <w:rFonts w:ascii="宋体" w:hAnsi="宋体" w:cs="宋体"/>
          <w:sz w:val="24"/>
        </w:rPr>
      </w:pPr>
      <w:r>
        <w:rPr>
          <w:rFonts w:hint="eastAsia" w:ascii="宋体" w:hAnsi="宋体" w:cs="宋体"/>
          <w:sz w:val="24"/>
        </w:rPr>
        <w:t>3、乙方开户银行名称、地址和帐号为：</w:t>
      </w:r>
    </w:p>
    <w:p w14:paraId="184F2D1E">
      <w:pPr>
        <w:snapToGrid w:val="0"/>
        <w:spacing w:line="360" w:lineRule="auto"/>
        <w:ind w:firstLine="480" w:firstLineChars="200"/>
        <w:rPr>
          <w:rFonts w:ascii="宋体" w:hAnsi="宋体" w:cs="宋体"/>
          <w:sz w:val="24"/>
        </w:rPr>
      </w:pPr>
      <w:r>
        <w:rPr>
          <w:rFonts w:hint="eastAsia" w:ascii="宋体" w:hAnsi="宋体" w:cs="宋体"/>
          <w:sz w:val="24"/>
        </w:rPr>
        <w:t>户    名：</w:t>
      </w:r>
      <w:r>
        <w:rPr>
          <w:rFonts w:hint="eastAsia" w:ascii="宋体" w:hAnsi="宋体" w:cs="宋体"/>
          <w:sz w:val="24"/>
          <w:u w:val="single"/>
        </w:rPr>
        <w:t xml:space="preserve">                            </w:t>
      </w:r>
      <w:r>
        <w:rPr>
          <w:rFonts w:hint="eastAsia" w:ascii="宋体" w:hAnsi="宋体" w:cs="宋体"/>
          <w:sz w:val="24"/>
        </w:rPr>
        <w:t xml:space="preserve"> </w:t>
      </w:r>
    </w:p>
    <w:p w14:paraId="5FC5DB88">
      <w:pPr>
        <w:snapToGrid w:val="0"/>
        <w:spacing w:line="360" w:lineRule="auto"/>
        <w:ind w:firstLine="480" w:firstLineChars="200"/>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p>
    <w:p w14:paraId="6B4D7472">
      <w:pPr>
        <w:snapToGrid w:val="0"/>
        <w:spacing w:line="360" w:lineRule="auto"/>
        <w:ind w:firstLine="480" w:firstLineChars="200"/>
        <w:rPr>
          <w:rFonts w:ascii="宋体" w:hAnsi="宋体" w:cs="宋体"/>
          <w:sz w:val="24"/>
        </w:rPr>
      </w:pPr>
      <w:r>
        <w:rPr>
          <w:rFonts w:hint="eastAsia" w:ascii="宋体" w:hAnsi="宋体" w:cs="宋体"/>
          <w:sz w:val="24"/>
        </w:rPr>
        <w:t>行    号：</w:t>
      </w:r>
      <w:r>
        <w:rPr>
          <w:rFonts w:hint="eastAsia" w:ascii="宋体" w:hAnsi="宋体" w:cs="宋体"/>
          <w:sz w:val="24"/>
          <w:u w:val="single"/>
        </w:rPr>
        <w:t xml:space="preserve">                    </w:t>
      </w:r>
    </w:p>
    <w:p w14:paraId="0AFC2508">
      <w:pPr>
        <w:snapToGrid w:val="0"/>
        <w:spacing w:line="360" w:lineRule="auto"/>
        <w:ind w:firstLine="480" w:firstLineChars="200"/>
        <w:rPr>
          <w:rFonts w:ascii="宋体" w:hAnsi="宋体" w:cs="宋体"/>
          <w:sz w:val="24"/>
        </w:rPr>
      </w:pPr>
      <w:r>
        <w:rPr>
          <w:rFonts w:hint="eastAsia" w:ascii="宋体" w:hAnsi="宋体" w:cs="宋体"/>
          <w:sz w:val="24"/>
        </w:rPr>
        <w:t>帐    号：</w:t>
      </w:r>
      <w:r>
        <w:rPr>
          <w:rFonts w:hint="eastAsia" w:ascii="宋体" w:hAnsi="宋体" w:cs="宋体"/>
          <w:sz w:val="24"/>
          <w:u w:val="single"/>
        </w:rPr>
        <w:t xml:space="preserve">                     </w:t>
      </w:r>
    </w:p>
    <w:p w14:paraId="73C321CC">
      <w:pPr>
        <w:snapToGrid w:val="0"/>
        <w:spacing w:line="360" w:lineRule="auto"/>
        <w:ind w:firstLine="480" w:firstLineChars="200"/>
        <w:rPr>
          <w:rFonts w:ascii="宋体" w:hAnsi="宋体" w:cs="宋体"/>
          <w:sz w:val="24"/>
        </w:rPr>
      </w:pPr>
      <w:r>
        <w:rPr>
          <w:rFonts w:hint="eastAsia" w:ascii="宋体" w:hAnsi="宋体" w:cs="宋体"/>
          <w:sz w:val="24"/>
        </w:rPr>
        <w:t>乙方应根据甲方财务部门的要求先行提供足额票据等材料。甲方付款期限自财务部门收到相关材料之日起算。</w:t>
      </w:r>
    </w:p>
    <w:p w14:paraId="2C2C0FB7">
      <w:pPr>
        <w:snapToGrid w:val="0"/>
        <w:spacing w:line="360" w:lineRule="auto"/>
        <w:ind w:firstLine="480" w:firstLineChars="200"/>
        <w:rPr>
          <w:rFonts w:ascii="宋体" w:hAnsi="宋体" w:cs="宋体"/>
          <w:sz w:val="24"/>
        </w:rPr>
      </w:pPr>
      <w:r>
        <w:rPr>
          <w:rFonts w:hint="eastAsia" w:ascii="宋体" w:hAnsi="宋体" w:cs="宋体"/>
          <w:sz w:val="24"/>
        </w:rPr>
        <w:t>第五条：双方确定因履行本合同应遵守的保密义务如下：</w:t>
      </w:r>
    </w:p>
    <w:p w14:paraId="5EBEF87E">
      <w:pPr>
        <w:snapToGrid w:val="0"/>
        <w:spacing w:line="360" w:lineRule="auto"/>
        <w:ind w:firstLine="480" w:firstLineChars="200"/>
        <w:rPr>
          <w:rFonts w:ascii="宋体" w:hAnsi="宋体" w:cs="宋体"/>
          <w:sz w:val="24"/>
        </w:rPr>
      </w:pPr>
      <w:r>
        <w:rPr>
          <w:rFonts w:hint="eastAsia" w:ascii="宋体" w:hAnsi="宋体" w:cs="宋体"/>
          <w:sz w:val="24"/>
        </w:rPr>
        <w:t>甲方：</w:t>
      </w:r>
    </w:p>
    <w:p w14:paraId="7F080A38">
      <w:pPr>
        <w:snapToGrid w:val="0"/>
        <w:spacing w:line="360" w:lineRule="auto"/>
        <w:ind w:firstLine="480" w:firstLineChars="200"/>
        <w:rPr>
          <w:rFonts w:ascii="宋体" w:hAnsi="宋体" w:cs="宋体"/>
          <w:sz w:val="24"/>
          <w:u w:val="single"/>
        </w:rPr>
      </w:pPr>
      <w:r>
        <w:rPr>
          <w:rFonts w:hint="eastAsia" w:ascii="宋体" w:hAnsi="宋体" w:cs="宋体"/>
          <w:sz w:val="24"/>
        </w:rPr>
        <w:t>1、保密内容:</w:t>
      </w:r>
      <w:r>
        <w:rPr>
          <w:rFonts w:hint="eastAsia" w:ascii="宋体" w:hAnsi="宋体" w:cs="宋体"/>
          <w:sz w:val="24"/>
          <w:u w:val="single"/>
        </w:rPr>
        <w:t xml:space="preserve"> 详见附后保密协议                                                      </w:t>
      </w:r>
    </w:p>
    <w:p w14:paraId="7544CC57">
      <w:pPr>
        <w:snapToGrid w:val="0"/>
        <w:spacing w:line="360" w:lineRule="auto"/>
        <w:ind w:firstLine="480" w:firstLineChars="200"/>
        <w:rPr>
          <w:rFonts w:ascii="宋体" w:hAnsi="宋体" w:cs="宋体"/>
          <w:sz w:val="24"/>
          <w:u w:val="single"/>
        </w:rPr>
      </w:pPr>
      <w:r>
        <w:rPr>
          <w:rFonts w:hint="eastAsia" w:ascii="宋体" w:hAnsi="宋体" w:cs="宋体"/>
          <w:sz w:val="24"/>
        </w:rPr>
        <w:t xml:space="preserve"> 2、涉密人员范围: </w:t>
      </w:r>
      <w:r>
        <w:rPr>
          <w:rFonts w:hint="eastAsia" w:ascii="宋体" w:hAnsi="宋体" w:cs="宋体"/>
          <w:sz w:val="24"/>
          <w:u w:val="single"/>
        </w:rPr>
        <w:t xml:space="preserve">详见附后保密协议                                                </w:t>
      </w:r>
    </w:p>
    <w:p w14:paraId="105AC847">
      <w:pPr>
        <w:snapToGrid w:val="0"/>
        <w:spacing w:line="360" w:lineRule="auto"/>
        <w:ind w:firstLine="480" w:firstLineChars="200"/>
        <w:rPr>
          <w:rFonts w:ascii="宋体" w:hAnsi="宋体" w:cs="宋体"/>
          <w:sz w:val="24"/>
          <w:u w:val="single"/>
        </w:rPr>
      </w:pPr>
      <w:r>
        <w:rPr>
          <w:rFonts w:hint="eastAsia" w:ascii="宋体" w:hAnsi="宋体" w:cs="宋体"/>
          <w:sz w:val="24"/>
        </w:rPr>
        <w:t>3、保密期限：</w:t>
      </w:r>
      <w:r>
        <w:rPr>
          <w:rFonts w:hint="eastAsia" w:ascii="宋体" w:hAnsi="宋体" w:cs="宋体"/>
          <w:sz w:val="24"/>
          <w:u w:val="single"/>
        </w:rPr>
        <w:t xml:space="preserve">  详见附后保密协议                                                   </w:t>
      </w:r>
    </w:p>
    <w:p w14:paraId="7576F2B1">
      <w:pPr>
        <w:snapToGrid w:val="0"/>
        <w:spacing w:line="360" w:lineRule="auto"/>
        <w:ind w:firstLine="480" w:firstLineChars="200"/>
        <w:rPr>
          <w:rFonts w:ascii="宋体" w:hAnsi="宋体" w:cs="宋体"/>
          <w:sz w:val="24"/>
          <w:u w:val="single"/>
        </w:rPr>
      </w:pPr>
      <w:r>
        <w:rPr>
          <w:rFonts w:hint="eastAsia" w:ascii="宋体" w:hAnsi="宋体" w:cs="宋体"/>
          <w:sz w:val="24"/>
        </w:rPr>
        <w:t>4、泄密责任：</w:t>
      </w:r>
      <w:r>
        <w:rPr>
          <w:rFonts w:hint="eastAsia" w:ascii="宋体" w:hAnsi="宋体" w:cs="宋体"/>
          <w:sz w:val="24"/>
          <w:u w:val="single"/>
        </w:rPr>
        <w:t xml:space="preserve">详见附后保密协议                                                     </w:t>
      </w:r>
    </w:p>
    <w:p w14:paraId="61B8BE1D">
      <w:pPr>
        <w:snapToGrid w:val="0"/>
        <w:spacing w:line="360" w:lineRule="auto"/>
        <w:ind w:firstLine="480" w:firstLineChars="200"/>
        <w:rPr>
          <w:rFonts w:ascii="宋体" w:hAnsi="宋体" w:cs="宋体"/>
          <w:sz w:val="24"/>
        </w:rPr>
      </w:pPr>
      <w:r>
        <w:rPr>
          <w:rFonts w:hint="eastAsia" w:ascii="宋体" w:hAnsi="宋体" w:cs="宋体"/>
          <w:sz w:val="24"/>
        </w:rPr>
        <w:t>乙方：</w:t>
      </w:r>
    </w:p>
    <w:p w14:paraId="770D0E22">
      <w:pPr>
        <w:snapToGrid w:val="0"/>
        <w:spacing w:line="360" w:lineRule="auto"/>
        <w:ind w:firstLine="480" w:firstLineChars="200"/>
        <w:rPr>
          <w:rFonts w:ascii="宋体" w:hAnsi="宋体" w:cs="宋体"/>
          <w:sz w:val="24"/>
          <w:u w:val="single"/>
        </w:rPr>
      </w:pPr>
      <w:r>
        <w:rPr>
          <w:rFonts w:hint="eastAsia" w:ascii="宋体" w:hAnsi="宋体" w:cs="宋体"/>
          <w:sz w:val="24"/>
        </w:rPr>
        <w:t xml:space="preserve">1、保密内容: </w:t>
      </w:r>
      <w:r>
        <w:rPr>
          <w:rFonts w:hint="eastAsia" w:ascii="宋体" w:hAnsi="宋体" w:cs="宋体"/>
          <w:sz w:val="24"/>
          <w:u w:val="single"/>
        </w:rPr>
        <w:t xml:space="preserve"> 详见附后保密协议                                                    </w:t>
      </w:r>
    </w:p>
    <w:p w14:paraId="044FDF9C">
      <w:pPr>
        <w:snapToGrid w:val="0"/>
        <w:spacing w:line="360" w:lineRule="auto"/>
        <w:ind w:firstLine="480" w:firstLineChars="200"/>
        <w:rPr>
          <w:rFonts w:ascii="宋体" w:hAnsi="宋体" w:cs="宋体"/>
          <w:sz w:val="24"/>
        </w:rPr>
      </w:pPr>
      <w:r>
        <w:rPr>
          <w:rFonts w:hint="eastAsia" w:ascii="宋体" w:hAnsi="宋体" w:cs="宋体"/>
          <w:sz w:val="24"/>
        </w:rPr>
        <w:t xml:space="preserve">2、涉密人员范围: </w:t>
      </w:r>
      <w:r>
        <w:rPr>
          <w:rFonts w:hint="eastAsia" w:ascii="宋体" w:hAnsi="宋体" w:cs="宋体"/>
          <w:sz w:val="24"/>
          <w:u w:val="single"/>
        </w:rPr>
        <w:t xml:space="preserve">  详见附后保密协议                                                  </w:t>
      </w:r>
    </w:p>
    <w:p w14:paraId="26200225">
      <w:pPr>
        <w:snapToGrid w:val="0"/>
        <w:spacing w:line="360" w:lineRule="auto"/>
        <w:ind w:firstLine="480" w:firstLineChars="200"/>
        <w:rPr>
          <w:rFonts w:ascii="宋体" w:hAnsi="宋体" w:cs="宋体"/>
          <w:sz w:val="24"/>
          <w:u w:val="single"/>
        </w:rPr>
      </w:pPr>
      <w:r>
        <w:rPr>
          <w:rFonts w:hint="eastAsia" w:ascii="宋体" w:hAnsi="宋体" w:cs="宋体"/>
          <w:sz w:val="24"/>
        </w:rPr>
        <w:t>3、保密期限：</w:t>
      </w:r>
      <w:r>
        <w:rPr>
          <w:rFonts w:hint="eastAsia" w:ascii="宋体" w:hAnsi="宋体" w:cs="宋体"/>
          <w:sz w:val="24"/>
          <w:u w:val="single"/>
        </w:rPr>
        <w:t xml:space="preserve">   详见附后保密协议                                                  </w:t>
      </w:r>
    </w:p>
    <w:p w14:paraId="493B22AC">
      <w:pPr>
        <w:snapToGrid w:val="0"/>
        <w:spacing w:line="360" w:lineRule="auto"/>
        <w:ind w:firstLine="480" w:firstLineChars="200"/>
        <w:rPr>
          <w:rFonts w:ascii="宋体" w:hAnsi="宋体" w:cs="宋体"/>
          <w:sz w:val="24"/>
          <w:u w:val="single"/>
        </w:rPr>
      </w:pPr>
      <w:r>
        <w:rPr>
          <w:rFonts w:hint="eastAsia" w:ascii="宋体" w:hAnsi="宋体" w:cs="宋体"/>
          <w:sz w:val="24"/>
        </w:rPr>
        <w:t>4、泄密责任：</w:t>
      </w:r>
      <w:r>
        <w:rPr>
          <w:rFonts w:hint="eastAsia" w:ascii="宋体" w:hAnsi="宋体" w:cs="宋体"/>
          <w:sz w:val="24"/>
          <w:u w:val="single"/>
        </w:rPr>
        <w:t xml:space="preserve">   详见附后保密协议                                                  </w:t>
      </w:r>
    </w:p>
    <w:p w14:paraId="7B730808">
      <w:pPr>
        <w:snapToGrid w:val="0"/>
        <w:spacing w:line="360" w:lineRule="auto"/>
        <w:ind w:firstLine="480" w:firstLineChars="200"/>
        <w:rPr>
          <w:rFonts w:ascii="宋体" w:hAnsi="宋体" w:cs="宋体"/>
          <w:sz w:val="24"/>
        </w:rPr>
      </w:pPr>
      <w:r>
        <w:rPr>
          <w:rFonts w:hint="eastAsia" w:ascii="宋体" w:hAnsi="宋体" w:cs="宋体"/>
          <w:sz w:val="24"/>
        </w:rPr>
        <w:t>第六条：双方确定，按以下标准和方式对乙方提交的技术服务成果进行验收：</w:t>
      </w:r>
    </w:p>
    <w:p w14:paraId="67C5A8AB">
      <w:pPr>
        <w:snapToGrid w:val="0"/>
        <w:spacing w:line="360" w:lineRule="auto"/>
        <w:ind w:firstLine="480" w:firstLineChars="200"/>
        <w:rPr>
          <w:rFonts w:ascii="宋体" w:hAnsi="宋体" w:cs="宋体"/>
          <w:sz w:val="24"/>
        </w:rPr>
      </w:pPr>
      <w:r>
        <w:rPr>
          <w:rFonts w:hint="eastAsia" w:ascii="宋体" w:hAnsi="宋体" w:cs="宋体"/>
          <w:sz w:val="24"/>
        </w:rPr>
        <w:t>1、乙方完成技术服务工作的形式：</w:t>
      </w:r>
      <w:r>
        <w:rPr>
          <w:rFonts w:hint="eastAsia" w:ascii="宋体" w:hAnsi="宋体" w:cs="宋体"/>
          <w:sz w:val="24"/>
          <w:u w:val="single"/>
        </w:rPr>
        <w:t>在甲方指定场所提供服务。</w:t>
      </w:r>
    </w:p>
    <w:p w14:paraId="09A1B9F8">
      <w:pPr>
        <w:snapToGrid w:val="0"/>
        <w:spacing w:line="360" w:lineRule="auto"/>
        <w:ind w:firstLine="480" w:firstLineChars="200"/>
        <w:rPr>
          <w:rFonts w:ascii="宋体" w:hAnsi="宋体" w:cs="宋体"/>
          <w:sz w:val="24"/>
        </w:rPr>
      </w:pPr>
      <w:r>
        <w:rPr>
          <w:rFonts w:hint="eastAsia" w:ascii="宋体" w:hAnsi="宋体" w:cs="宋体"/>
          <w:sz w:val="24"/>
        </w:rPr>
        <w:t>2、成果要求：（1）档案的数字化质量应满足业务标准相关要求。（2）所有档案、文件须与目录数据一一对应，方便进行数据挂接。</w:t>
      </w:r>
    </w:p>
    <w:p w14:paraId="6B11B3C5">
      <w:pPr>
        <w:snapToGrid w:val="0"/>
        <w:spacing w:line="360" w:lineRule="auto"/>
        <w:ind w:firstLine="480" w:firstLineChars="200"/>
        <w:rPr>
          <w:rFonts w:ascii="宋体" w:hAnsi="宋体" w:cs="宋体"/>
          <w:sz w:val="24"/>
        </w:rPr>
      </w:pPr>
      <w:r>
        <w:rPr>
          <w:rFonts w:hint="eastAsia" w:ascii="宋体" w:hAnsi="宋体" w:cs="宋体"/>
          <w:sz w:val="24"/>
        </w:rPr>
        <w:t>3、技术服务工作成果的验收标准：</w:t>
      </w:r>
    </w:p>
    <w:p w14:paraId="0E2728A9">
      <w:pPr>
        <w:snapToGrid w:val="0"/>
        <w:spacing w:line="360" w:lineRule="auto"/>
        <w:ind w:firstLine="480" w:firstLineChars="200"/>
        <w:rPr>
          <w:rFonts w:ascii="宋体" w:hAnsi="宋体" w:cs="宋体"/>
          <w:sz w:val="24"/>
        </w:rPr>
      </w:pPr>
      <w:r>
        <w:rPr>
          <w:rFonts w:hint="eastAsia" w:ascii="宋体" w:hAnsi="宋体" w:cs="宋体"/>
          <w:sz w:val="24"/>
        </w:rPr>
        <w:t>参考管理性标准规范</w:t>
      </w:r>
    </w:p>
    <w:p w14:paraId="7D84AE97">
      <w:pPr>
        <w:snapToGrid w:val="0"/>
        <w:spacing w:line="360" w:lineRule="auto"/>
        <w:ind w:firstLine="480" w:firstLineChars="200"/>
        <w:rPr>
          <w:rFonts w:ascii="宋体" w:hAnsi="宋体" w:cs="宋体"/>
          <w:sz w:val="24"/>
        </w:rPr>
      </w:pPr>
      <w:r>
        <w:rPr>
          <w:rFonts w:hint="eastAsia" w:ascii="宋体" w:hAnsi="宋体" w:cs="宋体"/>
          <w:sz w:val="24"/>
        </w:rPr>
        <w:t>（1）《中华人民共和国保守国家秘密法》</w:t>
      </w:r>
    </w:p>
    <w:p w14:paraId="4B124795">
      <w:pPr>
        <w:snapToGrid w:val="0"/>
        <w:spacing w:line="360" w:lineRule="auto"/>
        <w:ind w:firstLine="480" w:firstLineChars="200"/>
        <w:rPr>
          <w:rFonts w:ascii="宋体" w:hAnsi="宋体" w:cs="宋体"/>
          <w:sz w:val="24"/>
        </w:rPr>
      </w:pPr>
      <w:r>
        <w:rPr>
          <w:rFonts w:hint="eastAsia" w:ascii="宋体" w:hAnsi="宋体" w:cs="宋体"/>
          <w:sz w:val="24"/>
        </w:rPr>
        <w:t>（2）《中华人民共和国保守国家秘密法实施条例》</w:t>
      </w:r>
    </w:p>
    <w:p w14:paraId="47122C20">
      <w:pPr>
        <w:snapToGrid w:val="0"/>
        <w:spacing w:line="360" w:lineRule="auto"/>
        <w:ind w:firstLine="480" w:firstLineChars="200"/>
        <w:rPr>
          <w:rFonts w:ascii="宋体" w:hAnsi="宋体" w:cs="宋体"/>
          <w:sz w:val="24"/>
        </w:rPr>
      </w:pPr>
      <w:r>
        <w:rPr>
          <w:rFonts w:hint="eastAsia" w:ascii="宋体" w:hAnsi="宋体" w:cs="宋体"/>
          <w:sz w:val="24"/>
        </w:rPr>
        <w:t>（3）《关于严禁用涉密计算机上国际互联网的通知》(中保委[2003]4号)</w:t>
      </w:r>
    </w:p>
    <w:p w14:paraId="5970842D">
      <w:pPr>
        <w:snapToGrid w:val="0"/>
        <w:spacing w:line="360" w:lineRule="auto"/>
        <w:ind w:firstLine="480" w:firstLineChars="200"/>
        <w:rPr>
          <w:rFonts w:ascii="宋体" w:hAnsi="宋体" w:cs="宋体"/>
          <w:sz w:val="24"/>
        </w:rPr>
      </w:pPr>
      <w:r>
        <w:rPr>
          <w:rFonts w:hint="eastAsia" w:ascii="宋体" w:hAnsi="宋体" w:cs="宋体"/>
          <w:sz w:val="24"/>
        </w:rPr>
        <w:t>（4）《计算机病毒防治管理办法》(中华人民共和国公安部令第51号)</w:t>
      </w:r>
    </w:p>
    <w:p w14:paraId="73565ABC">
      <w:pPr>
        <w:snapToGrid w:val="0"/>
        <w:spacing w:line="360" w:lineRule="auto"/>
        <w:ind w:firstLine="480" w:firstLineChars="200"/>
        <w:rPr>
          <w:rFonts w:ascii="宋体" w:hAnsi="宋体" w:cs="宋体"/>
          <w:sz w:val="24"/>
        </w:rPr>
      </w:pPr>
      <w:r>
        <w:rPr>
          <w:rFonts w:hint="eastAsia" w:ascii="宋体" w:hAnsi="宋体" w:cs="宋体"/>
          <w:sz w:val="24"/>
        </w:rPr>
        <w:t xml:space="preserve"> 参考业务性、技术性标准规范 </w:t>
      </w:r>
    </w:p>
    <w:p w14:paraId="3028C992">
      <w:pPr>
        <w:snapToGrid w:val="0"/>
        <w:spacing w:line="360" w:lineRule="auto"/>
        <w:ind w:firstLine="480" w:firstLineChars="200"/>
        <w:rPr>
          <w:rFonts w:ascii="宋体" w:hAnsi="宋体" w:cs="宋体"/>
          <w:sz w:val="24"/>
        </w:rPr>
      </w:pPr>
      <w:r>
        <w:rPr>
          <w:rFonts w:hint="eastAsia" w:ascii="宋体" w:hAnsi="宋体" w:cs="宋体"/>
          <w:sz w:val="24"/>
        </w:rPr>
        <w:t>（1）《中华人民共和国档案法》</w:t>
      </w:r>
    </w:p>
    <w:p w14:paraId="21D1F960">
      <w:pPr>
        <w:snapToGrid w:val="0"/>
        <w:spacing w:line="360" w:lineRule="auto"/>
        <w:ind w:firstLine="480" w:firstLineChars="200"/>
        <w:rPr>
          <w:rFonts w:ascii="宋体" w:hAnsi="宋体" w:cs="宋体"/>
          <w:sz w:val="24"/>
        </w:rPr>
      </w:pPr>
      <w:r>
        <w:rPr>
          <w:rFonts w:hint="eastAsia" w:ascii="宋体" w:hAnsi="宋体" w:cs="宋体"/>
          <w:sz w:val="24"/>
        </w:rPr>
        <w:t>（2）《机关档案管理规定》</w:t>
      </w:r>
    </w:p>
    <w:p w14:paraId="0B755E82">
      <w:pPr>
        <w:snapToGrid w:val="0"/>
        <w:spacing w:line="360" w:lineRule="auto"/>
        <w:ind w:firstLine="480" w:firstLineChars="200"/>
        <w:rPr>
          <w:rFonts w:ascii="宋体" w:hAnsi="宋体" w:cs="宋体"/>
          <w:sz w:val="24"/>
        </w:rPr>
      </w:pPr>
      <w:r>
        <w:rPr>
          <w:rFonts w:hint="eastAsia" w:ascii="宋体" w:hAnsi="宋体" w:cs="宋体"/>
          <w:sz w:val="24"/>
        </w:rPr>
        <w:t xml:space="preserve">（3）《电子文件归档与电子档案管理规范》(GB/T 18894-2016) </w:t>
      </w:r>
    </w:p>
    <w:p w14:paraId="255C0071">
      <w:pPr>
        <w:snapToGrid w:val="0"/>
        <w:spacing w:line="360" w:lineRule="auto"/>
        <w:ind w:firstLine="480" w:firstLineChars="200"/>
        <w:rPr>
          <w:rFonts w:ascii="宋体" w:hAnsi="宋体" w:cs="宋体"/>
          <w:sz w:val="24"/>
        </w:rPr>
      </w:pPr>
      <w:r>
        <w:rPr>
          <w:rFonts w:hint="eastAsia" w:ascii="宋体" w:hAnsi="宋体" w:cs="宋体"/>
          <w:sz w:val="24"/>
        </w:rPr>
        <w:t xml:space="preserve">（4）《党政机关公文格式》(GB/T 9704-20129) </w:t>
      </w:r>
    </w:p>
    <w:p w14:paraId="1E0EB0CC">
      <w:pPr>
        <w:snapToGrid w:val="0"/>
        <w:spacing w:line="360" w:lineRule="auto"/>
        <w:ind w:firstLine="480" w:firstLineChars="200"/>
        <w:rPr>
          <w:rFonts w:ascii="宋体" w:hAnsi="宋体" w:cs="宋体"/>
          <w:sz w:val="24"/>
        </w:rPr>
      </w:pPr>
      <w:r>
        <w:rPr>
          <w:rFonts w:hint="eastAsia" w:ascii="宋体" w:hAnsi="宋体" w:cs="宋体"/>
          <w:sz w:val="24"/>
        </w:rPr>
        <w:t>（5）《纸质档案数字化规范》(DA/T31-2017)</w:t>
      </w:r>
    </w:p>
    <w:p w14:paraId="250CBCEF">
      <w:pPr>
        <w:snapToGrid w:val="0"/>
        <w:spacing w:line="360" w:lineRule="auto"/>
        <w:ind w:firstLine="480" w:firstLineChars="200"/>
        <w:rPr>
          <w:rFonts w:ascii="宋体" w:hAnsi="宋体" w:cs="宋体"/>
          <w:sz w:val="24"/>
        </w:rPr>
      </w:pPr>
      <w:r>
        <w:rPr>
          <w:rFonts w:hint="eastAsia" w:ascii="宋体" w:hAnsi="宋体" w:cs="宋体"/>
          <w:sz w:val="24"/>
        </w:rPr>
        <w:t xml:space="preserve">（6）《照片档案管理规范》(CB／T 11821—2002) </w:t>
      </w:r>
    </w:p>
    <w:p w14:paraId="007E2C12">
      <w:pPr>
        <w:snapToGrid w:val="0"/>
        <w:spacing w:line="360" w:lineRule="auto"/>
        <w:ind w:firstLine="480" w:firstLineChars="200"/>
        <w:rPr>
          <w:rFonts w:ascii="宋体" w:hAnsi="宋体" w:cs="宋体"/>
          <w:sz w:val="24"/>
        </w:rPr>
      </w:pPr>
      <w:r>
        <w:rPr>
          <w:rFonts w:hint="eastAsia" w:ascii="宋体" w:hAnsi="宋体" w:cs="宋体"/>
          <w:sz w:val="24"/>
        </w:rPr>
        <w:t xml:space="preserve">（7）《中国档案机读目录格式》(CB／T 2016 3-2006) </w:t>
      </w:r>
    </w:p>
    <w:p w14:paraId="6EA5FF74">
      <w:pPr>
        <w:snapToGrid w:val="0"/>
        <w:spacing w:line="360" w:lineRule="auto"/>
        <w:ind w:firstLine="480" w:firstLineChars="200"/>
        <w:rPr>
          <w:rFonts w:ascii="宋体" w:hAnsi="宋体" w:cs="宋体"/>
          <w:sz w:val="24"/>
        </w:rPr>
      </w:pPr>
      <w:r>
        <w:rPr>
          <w:rFonts w:hint="eastAsia" w:ascii="宋体" w:hAnsi="宋体" w:cs="宋体"/>
          <w:sz w:val="24"/>
        </w:rPr>
        <w:t xml:space="preserve">（8）《档案著录规则》(DA／T 18—2022) </w:t>
      </w:r>
    </w:p>
    <w:p w14:paraId="69C33671">
      <w:pPr>
        <w:snapToGrid w:val="0"/>
        <w:spacing w:line="360" w:lineRule="auto"/>
        <w:ind w:firstLine="480" w:firstLineChars="200"/>
        <w:rPr>
          <w:rFonts w:ascii="宋体" w:hAnsi="宋体" w:cs="宋体"/>
          <w:sz w:val="24"/>
        </w:rPr>
      </w:pPr>
      <w:r>
        <w:rPr>
          <w:rFonts w:hint="eastAsia" w:ascii="宋体" w:hAnsi="宋体" w:cs="宋体"/>
          <w:sz w:val="24"/>
        </w:rPr>
        <w:t>（9）《浙江省省直单位档案室电子目录数据库结构与交换格式》</w:t>
      </w:r>
    </w:p>
    <w:p w14:paraId="42B6E4D2">
      <w:pPr>
        <w:snapToGrid w:val="0"/>
        <w:spacing w:line="360" w:lineRule="auto"/>
        <w:ind w:firstLine="480" w:firstLineChars="200"/>
        <w:rPr>
          <w:rFonts w:ascii="宋体" w:hAnsi="宋体" w:cs="宋体"/>
          <w:sz w:val="24"/>
        </w:rPr>
      </w:pPr>
      <w:r>
        <w:rPr>
          <w:rFonts w:hint="eastAsia" w:ascii="宋体" w:hAnsi="宋体" w:cs="宋体"/>
          <w:sz w:val="24"/>
        </w:rPr>
        <w:t>完成（1）档案的数字化质量应满足业务标准相关要求。（2）所有档案、文件须与目录数据一一对应，方便进行数据挂接。</w:t>
      </w:r>
    </w:p>
    <w:p w14:paraId="61EA6451">
      <w:pPr>
        <w:snapToGrid w:val="0"/>
        <w:spacing w:line="360" w:lineRule="auto"/>
        <w:ind w:firstLine="480" w:firstLineChars="200"/>
        <w:rPr>
          <w:rFonts w:ascii="宋体" w:hAnsi="宋体" w:cs="宋体"/>
          <w:sz w:val="24"/>
        </w:rPr>
      </w:pPr>
      <w:r>
        <w:rPr>
          <w:rFonts w:hint="eastAsia" w:ascii="宋体" w:hAnsi="宋体" w:cs="宋体"/>
          <w:sz w:val="24"/>
        </w:rPr>
        <w:t xml:space="preserve">4、技术服务工作成果的验收方法： </w:t>
      </w:r>
    </w:p>
    <w:p w14:paraId="2C0ADCCF">
      <w:pPr>
        <w:snapToGrid w:val="0"/>
        <w:spacing w:line="360" w:lineRule="auto"/>
        <w:ind w:firstLine="480" w:firstLineChars="200"/>
        <w:rPr>
          <w:rFonts w:ascii="宋体" w:hAnsi="宋体" w:cs="宋体"/>
          <w:sz w:val="24"/>
        </w:rPr>
      </w:pPr>
      <w:r>
        <w:rPr>
          <w:rFonts w:hint="eastAsia" w:ascii="宋体" w:hAnsi="宋体" w:cs="宋体"/>
          <w:sz w:val="24"/>
        </w:rPr>
        <w:t>（1）甲方对乙方每一分批数据进行验收，数据验收以抽检方式进行。乙方提交验收的数据不论涉及验收标准哪一条，不合格的，全部发回由乙方全面自检，甲方的验收记录不向乙方公开，待验收通过后，甲方公开验收记录。在退回自检期间，甲方将不再向乙方提供加工的档案。</w:t>
      </w:r>
    </w:p>
    <w:p w14:paraId="20EEF825">
      <w:pPr>
        <w:pStyle w:val="26"/>
        <w:spacing w:line="360" w:lineRule="auto"/>
        <w:rPr>
          <w:rFonts w:cs="宋体"/>
        </w:rPr>
      </w:pPr>
      <w:r>
        <w:rPr>
          <w:rFonts w:hint="eastAsia" w:cs="宋体"/>
        </w:rPr>
        <w:t>（2）甲方在验收中检出的错误，乙方应及时、无偿予以纠正并再提交甲方验收。</w:t>
      </w:r>
    </w:p>
    <w:p w14:paraId="77B5ECE4">
      <w:pPr>
        <w:pStyle w:val="26"/>
        <w:spacing w:line="360" w:lineRule="auto"/>
        <w:rPr>
          <w:rFonts w:cs="宋体"/>
        </w:rPr>
      </w:pPr>
      <w:r>
        <w:rPr>
          <w:rFonts w:hint="eastAsia" w:cs="宋体"/>
        </w:rPr>
        <w:t>（3）全部档案验收通过后，须填写“验收报告单”，须经甲方确认后有效。</w:t>
      </w:r>
    </w:p>
    <w:p w14:paraId="4D2578F1">
      <w:pPr>
        <w:pStyle w:val="26"/>
        <w:spacing w:line="360" w:lineRule="auto"/>
        <w:rPr>
          <w:rFonts w:cs="宋体"/>
        </w:rPr>
      </w:pPr>
      <w:r>
        <w:rPr>
          <w:rFonts w:hint="eastAsia" w:cs="宋体"/>
        </w:rPr>
        <w:t>（4）由于乙方的质量等问题，而引发的误时、经济等问题均由乙方承担。</w:t>
      </w:r>
    </w:p>
    <w:p w14:paraId="26C98150">
      <w:pPr>
        <w:pStyle w:val="26"/>
        <w:spacing w:line="360" w:lineRule="auto"/>
        <w:rPr>
          <w:rFonts w:cs="宋体"/>
        </w:rPr>
      </w:pPr>
      <w:r>
        <w:rPr>
          <w:rFonts w:hint="eastAsia" w:cs="宋体"/>
        </w:rPr>
        <w:t>（5）数据验收合格后，移动硬盘一式两份提交给甲方，著录条目和全文数据向甲方的数据库迁移。档案扫描文件应提供TIF/JPG和PDF两种格式。</w:t>
      </w:r>
    </w:p>
    <w:p w14:paraId="42E4C480">
      <w:pPr>
        <w:snapToGrid w:val="0"/>
        <w:spacing w:line="360" w:lineRule="auto"/>
        <w:ind w:firstLine="480" w:firstLineChars="200"/>
        <w:rPr>
          <w:rFonts w:ascii="宋体" w:hAnsi="宋体" w:cs="宋体"/>
          <w:sz w:val="24"/>
        </w:rPr>
      </w:pPr>
      <w:r>
        <w:rPr>
          <w:rFonts w:hint="eastAsia" w:ascii="宋体" w:hAnsi="宋体" w:cs="宋体"/>
          <w:sz w:val="24"/>
        </w:rPr>
        <w:t>5、验收的时间和地点：根据项目进度及甲乙双方协议确定、杭州</w:t>
      </w:r>
      <w:r>
        <w:rPr>
          <w:rFonts w:hint="eastAsia" w:ascii="宋体" w:hAnsi="宋体" w:cs="宋体"/>
          <w:sz w:val="24"/>
          <w:lang w:val="en-US" w:eastAsia="zh-CN"/>
        </w:rPr>
        <w:t>市萧山区</w:t>
      </w:r>
      <w:r>
        <w:rPr>
          <w:rFonts w:hint="eastAsia" w:ascii="宋体" w:hAnsi="宋体" w:cs="宋体"/>
          <w:sz w:val="24"/>
        </w:rPr>
        <w:t>。</w:t>
      </w:r>
    </w:p>
    <w:p w14:paraId="3C2D65E3">
      <w:pPr>
        <w:pStyle w:val="26"/>
        <w:spacing w:line="360" w:lineRule="auto"/>
        <w:rPr>
          <w:rFonts w:cs="宋体"/>
        </w:rPr>
      </w:pPr>
      <w:r>
        <w:rPr>
          <w:rFonts w:hint="eastAsia" w:cs="宋体"/>
        </w:rPr>
        <w:t>6、验收合格报告作为项目支付的依据。</w:t>
      </w:r>
    </w:p>
    <w:p w14:paraId="2D94A48E">
      <w:pPr>
        <w:snapToGrid w:val="0"/>
        <w:spacing w:line="360" w:lineRule="auto"/>
        <w:ind w:firstLine="480" w:firstLineChars="200"/>
        <w:rPr>
          <w:rFonts w:ascii="宋体" w:hAnsi="宋体" w:cs="宋体"/>
          <w:sz w:val="24"/>
        </w:rPr>
      </w:pPr>
      <w:r>
        <w:rPr>
          <w:rFonts w:hint="eastAsia" w:ascii="宋体" w:hAnsi="宋体" w:cs="宋体"/>
          <w:sz w:val="24"/>
        </w:rPr>
        <w:t>第七条：双方确定，按以下约定承担各自的违约责任：</w:t>
      </w:r>
    </w:p>
    <w:p w14:paraId="2F21385B">
      <w:pPr>
        <w:snapToGrid w:val="0"/>
        <w:spacing w:line="360" w:lineRule="auto"/>
        <w:ind w:firstLine="480" w:firstLineChars="200"/>
        <w:rPr>
          <w:rFonts w:ascii="宋体" w:hAnsi="宋体" w:cs="宋体"/>
          <w:sz w:val="24"/>
        </w:rPr>
      </w:pPr>
      <w:r>
        <w:rPr>
          <w:rFonts w:hint="eastAsia" w:ascii="宋体" w:hAnsi="宋体" w:cs="宋体"/>
          <w:sz w:val="24"/>
        </w:rPr>
        <w:t>1、乙方提供的技术服务成果经甲方自主验收，结果未通过验收的，甲方允许乙方重新提供技术服务，原定技术服务期限不变，由此导致的逾期责任按本合同第七条第2款执行。</w:t>
      </w:r>
    </w:p>
    <w:p w14:paraId="42244759">
      <w:pPr>
        <w:snapToGrid w:val="0"/>
        <w:spacing w:line="360" w:lineRule="auto"/>
        <w:ind w:firstLine="480" w:firstLineChars="200"/>
        <w:rPr>
          <w:rFonts w:ascii="宋体" w:hAnsi="宋体" w:cs="宋体"/>
          <w:sz w:val="24"/>
        </w:rPr>
      </w:pPr>
      <w:r>
        <w:rPr>
          <w:rFonts w:hint="eastAsia" w:ascii="宋体" w:hAnsi="宋体" w:cs="宋体"/>
          <w:sz w:val="24"/>
        </w:rPr>
        <w:t>2、乙方未在规定时间内完成合同义务并经验收合格的，乙方承担合同总价款5%的违约金，同时甲方有权解除合同并不予支付服务报酬，已支付的服务报酬乙方应予以退还，违约金不足以弥补甲方损失的，乙方应按甲方实际损失赔偿。</w:t>
      </w:r>
    </w:p>
    <w:p w14:paraId="2E8F19C3">
      <w:pPr>
        <w:snapToGrid w:val="0"/>
        <w:spacing w:line="360" w:lineRule="auto"/>
        <w:ind w:firstLine="480" w:firstLineChars="200"/>
        <w:rPr>
          <w:rFonts w:ascii="宋体" w:hAnsi="宋体" w:cs="宋体"/>
          <w:sz w:val="24"/>
        </w:rPr>
      </w:pPr>
      <w:r>
        <w:rPr>
          <w:rFonts w:hint="eastAsia" w:ascii="宋体" w:hAnsi="宋体" w:cs="宋体"/>
          <w:sz w:val="24"/>
        </w:rPr>
        <w:t>3、甲方未在合同规定期限内支付技术服务报酬满30日的，对于逾期付款金额，每超过1日，甲方应按照每日万分之二的比例支付逾期付款利息。</w:t>
      </w:r>
    </w:p>
    <w:p w14:paraId="7AE97B93">
      <w:pPr>
        <w:snapToGrid w:val="0"/>
        <w:spacing w:line="360" w:lineRule="auto"/>
        <w:ind w:firstLine="480" w:firstLineChars="200"/>
        <w:rPr>
          <w:rFonts w:ascii="宋体" w:hAnsi="宋体" w:cs="宋体"/>
          <w:sz w:val="24"/>
        </w:rPr>
      </w:pPr>
      <w:r>
        <w:rPr>
          <w:rFonts w:hint="eastAsia" w:ascii="宋体" w:hAnsi="宋体" w:cs="宋体"/>
          <w:sz w:val="24"/>
        </w:rPr>
        <w:t>4、本项目一旦成交，不得转包</w:t>
      </w:r>
      <w:r>
        <w:rPr>
          <w:rFonts w:hint="eastAsia" w:ascii="宋体" w:hAnsi="宋体" w:cs="宋体"/>
          <w:sz w:val="24"/>
          <w:lang w:val="en-US" w:eastAsia="zh-CN"/>
        </w:rPr>
        <w:t>或分包</w:t>
      </w:r>
      <w:r>
        <w:rPr>
          <w:rFonts w:hint="eastAsia" w:ascii="宋体" w:hAnsi="宋体" w:cs="宋体"/>
          <w:sz w:val="24"/>
        </w:rPr>
        <w:t>，一经发现乙方存在转包</w:t>
      </w:r>
      <w:r>
        <w:rPr>
          <w:rFonts w:hint="eastAsia" w:ascii="宋体" w:hAnsi="宋体" w:cs="宋体"/>
          <w:sz w:val="24"/>
          <w:lang w:eastAsia="zh-CN"/>
        </w:rPr>
        <w:t>、</w:t>
      </w:r>
      <w:r>
        <w:rPr>
          <w:rFonts w:hint="eastAsia" w:ascii="宋体" w:hAnsi="宋体" w:cs="宋体"/>
          <w:sz w:val="24"/>
          <w:lang w:val="en-US" w:eastAsia="zh-CN"/>
        </w:rPr>
        <w:t>分包</w:t>
      </w:r>
      <w:r>
        <w:rPr>
          <w:rFonts w:hint="eastAsia" w:ascii="宋体" w:hAnsi="宋体" w:cs="宋体"/>
          <w:sz w:val="24"/>
        </w:rPr>
        <w:t>的行为，乙方应承担合同总价款5%的违约金，同时甲方有权解除合同并不予支付服务报酬，已支付的服务报酬乙方应予以退还，违约金不足以弥补甲方损失的，乙方应按甲方实际损失赔偿。</w:t>
      </w:r>
    </w:p>
    <w:p w14:paraId="2D5D80DB">
      <w:pPr>
        <w:snapToGrid w:val="0"/>
        <w:spacing w:line="360" w:lineRule="auto"/>
        <w:ind w:firstLine="480" w:firstLineChars="200"/>
        <w:rPr>
          <w:rFonts w:ascii="宋体" w:hAnsi="宋体" w:cs="宋体"/>
          <w:sz w:val="24"/>
        </w:rPr>
      </w:pPr>
      <w:r>
        <w:rPr>
          <w:rFonts w:hint="eastAsia" w:ascii="宋体" w:hAnsi="宋体" w:cs="宋体"/>
          <w:sz w:val="24"/>
        </w:rPr>
        <w:t>5、乙方提供服务过程中及其提供的服务成果不得侵犯他人的合法权益，否则相应责任均由乙方自行承担，给甲方造成损失的，甲方有权向乙方追偿。</w:t>
      </w:r>
    </w:p>
    <w:p w14:paraId="42D4D561">
      <w:pPr>
        <w:snapToGrid w:val="0"/>
        <w:spacing w:line="360" w:lineRule="auto"/>
        <w:ind w:firstLine="480" w:firstLineChars="200"/>
        <w:rPr>
          <w:rFonts w:ascii="宋体" w:hAnsi="宋体" w:cs="宋体"/>
          <w:sz w:val="24"/>
        </w:rPr>
      </w:pPr>
      <w:r>
        <w:rPr>
          <w:rFonts w:hint="eastAsia" w:ascii="宋体" w:hAnsi="宋体" w:cs="宋体"/>
          <w:sz w:val="24"/>
        </w:rPr>
        <w:t>6、乙方人员在提供服务过程中的人身、安全责任应由乙方自行承担，劳动用工纠纷由乙方自行处理，与甲方无涉。</w:t>
      </w:r>
    </w:p>
    <w:p w14:paraId="3DE2B08B">
      <w:pPr>
        <w:snapToGrid w:val="0"/>
        <w:spacing w:line="360" w:lineRule="auto"/>
        <w:ind w:firstLine="480" w:firstLineChars="200"/>
        <w:rPr>
          <w:rFonts w:ascii="宋体" w:hAnsi="宋体" w:cs="宋体"/>
          <w:sz w:val="24"/>
        </w:rPr>
      </w:pPr>
      <w:r>
        <w:rPr>
          <w:rFonts w:hint="eastAsia" w:ascii="宋体" w:hAnsi="宋体" w:cs="宋体"/>
          <w:sz w:val="24"/>
        </w:rPr>
        <w:t>第八条：双方确定，甲方按照乙方符合本合同约定标准和方式完成的技术服务工作成果做出决策并予以实施所造成的损失，按以下第</w:t>
      </w:r>
      <w:r>
        <w:rPr>
          <w:rFonts w:hint="eastAsia" w:ascii="宋体" w:hAnsi="宋体" w:cs="宋体"/>
          <w:sz w:val="24"/>
          <w:u w:val="single"/>
        </w:rPr>
        <w:t xml:space="preserve">  </w:t>
      </w:r>
      <w:r>
        <w:rPr>
          <w:rFonts w:ascii="宋体" w:hAnsi="宋体" w:cs="宋体"/>
          <w:sz w:val="24"/>
          <w:u w:val="single"/>
        </w:rPr>
        <w:t>3</w:t>
      </w:r>
      <w:r>
        <w:rPr>
          <w:rFonts w:hint="eastAsia" w:ascii="宋体" w:hAnsi="宋体" w:cs="宋体"/>
          <w:sz w:val="24"/>
          <w:u w:val="single"/>
        </w:rPr>
        <w:t xml:space="preserve">  </w:t>
      </w:r>
      <w:r>
        <w:rPr>
          <w:rFonts w:hint="eastAsia" w:ascii="宋体" w:hAnsi="宋体" w:cs="宋体"/>
          <w:sz w:val="24"/>
        </w:rPr>
        <w:t>种方式处理：</w:t>
      </w:r>
    </w:p>
    <w:p w14:paraId="091195EB">
      <w:pPr>
        <w:snapToGrid w:val="0"/>
        <w:spacing w:line="360" w:lineRule="auto"/>
        <w:ind w:firstLine="480" w:firstLineChars="200"/>
        <w:rPr>
          <w:rFonts w:ascii="宋体" w:hAnsi="宋体" w:cs="宋体"/>
          <w:sz w:val="24"/>
        </w:rPr>
      </w:pPr>
      <w:r>
        <w:rPr>
          <w:rFonts w:hint="eastAsia" w:ascii="宋体" w:hAnsi="宋体" w:cs="宋体"/>
          <w:sz w:val="24"/>
        </w:rPr>
        <w:t>1、乙方不承担责任。</w:t>
      </w:r>
    </w:p>
    <w:p w14:paraId="5D530BAE">
      <w:pPr>
        <w:snapToGrid w:val="0"/>
        <w:spacing w:line="360" w:lineRule="auto"/>
        <w:ind w:firstLine="480" w:firstLineChars="200"/>
        <w:rPr>
          <w:rFonts w:ascii="宋体" w:hAnsi="宋体" w:cs="宋体"/>
          <w:sz w:val="24"/>
        </w:rPr>
      </w:pPr>
      <w:r>
        <w:rPr>
          <w:rFonts w:hint="eastAsia" w:ascii="宋体" w:hAnsi="宋体" w:cs="宋体"/>
          <w:sz w:val="24"/>
        </w:rPr>
        <w:t>2、乙方承担部分责任。具体承担方式为</w:t>
      </w:r>
      <w:r>
        <w:rPr>
          <w:rFonts w:hint="eastAsia" w:ascii="宋体" w:hAnsi="宋体" w:cs="宋体"/>
          <w:sz w:val="24"/>
          <w:u w:val="single"/>
        </w:rPr>
        <w:t>及时整改</w:t>
      </w:r>
      <w:r>
        <w:rPr>
          <w:rFonts w:hint="eastAsia" w:ascii="宋体" w:hAnsi="宋体" w:cs="宋体"/>
          <w:sz w:val="24"/>
        </w:rPr>
        <w:t>。</w:t>
      </w:r>
    </w:p>
    <w:p w14:paraId="58B30828">
      <w:pPr>
        <w:snapToGrid w:val="0"/>
        <w:spacing w:line="360" w:lineRule="auto"/>
        <w:ind w:firstLine="480" w:firstLineChars="200"/>
        <w:rPr>
          <w:rFonts w:ascii="宋体" w:hAnsi="宋体" w:cs="宋体"/>
          <w:sz w:val="24"/>
        </w:rPr>
      </w:pPr>
      <w:r>
        <w:rPr>
          <w:rFonts w:hint="eastAsia" w:ascii="宋体" w:hAnsi="宋体" w:cs="宋体"/>
          <w:sz w:val="24"/>
        </w:rPr>
        <w:t>3、乙方承担全部责任。</w:t>
      </w:r>
    </w:p>
    <w:p w14:paraId="5C756704">
      <w:pPr>
        <w:snapToGrid w:val="0"/>
        <w:spacing w:line="360" w:lineRule="auto"/>
        <w:ind w:firstLine="480" w:firstLineChars="200"/>
        <w:rPr>
          <w:rFonts w:ascii="宋体" w:hAnsi="宋体" w:cs="宋体"/>
          <w:sz w:val="24"/>
        </w:rPr>
      </w:pPr>
      <w:r>
        <w:rPr>
          <w:rFonts w:hint="eastAsia" w:ascii="宋体" w:hAnsi="宋体" w:cs="宋体"/>
          <w:sz w:val="24"/>
        </w:rPr>
        <w:t>第九条：双方确定：</w:t>
      </w:r>
    </w:p>
    <w:p w14:paraId="0A4E4EA1">
      <w:pPr>
        <w:snapToGrid w:val="0"/>
        <w:spacing w:line="360" w:lineRule="auto"/>
        <w:ind w:firstLine="480" w:firstLineChars="200"/>
        <w:rPr>
          <w:rFonts w:ascii="宋体" w:hAnsi="宋体" w:cs="宋体"/>
          <w:sz w:val="24"/>
        </w:rPr>
      </w:pPr>
      <w:r>
        <w:rPr>
          <w:rFonts w:hint="eastAsia" w:ascii="宋体" w:hAnsi="宋体" w:cs="宋体"/>
          <w:sz w:val="24"/>
        </w:rPr>
        <w:t>1、甲方利用乙方提交的技术服务工作成果所完成的新的成果，归</w:t>
      </w:r>
      <w:r>
        <w:rPr>
          <w:rFonts w:hint="eastAsia" w:ascii="宋体" w:hAnsi="宋体" w:cs="宋体"/>
          <w:sz w:val="24"/>
          <w:u w:val="single"/>
        </w:rPr>
        <w:t xml:space="preserve">  甲  </w:t>
      </w:r>
      <w:r>
        <w:rPr>
          <w:rFonts w:hint="eastAsia" w:ascii="宋体" w:hAnsi="宋体" w:cs="宋体"/>
          <w:sz w:val="24"/>
        </w:rPr>
        <w:t>方所有。</w:t>
      </w:r>
    </w:p>
    <w:p w14:paraId="607D6E2C">
      <w:pPr>
        <w:snapToGrid w:val="0"/>
        <w:spacing w:line="360" w:lineRule="auto"/>
        <w:ind w:firstLine="480" w:firstLineChars="200"/>
        <w:rPr>
          <w:rFonts w:ascii="宋体" w:hAnsi="宋体" w:cs="宋体"/>
          <w:sz w:val="24"/>
        </w:rPr>
      </w:pPr>
      <w:r>
        <w:rPr>
          <w:rFonts w:hint="eastAsia" w:ascii="宋体" w:hAnsi="宋体" w:cs="宋体"/>
          <w:sz w:val="24"/>
        </w:rPr>
        <w:t>2、乙方利用甲方提供的技术资料和工作条件所完成的新的技术成果，归</w:t>
      </w:r>
      <w:r>
        <w:rPr>
          <w:rFonts w:hint="eastAsia" w:ascii="宋体" w:hAnsi="宋体" w:cs="宋体"/>
          <w:sz w:val="24"/>
          <w:u w:val="single"/>
        </w:rPr>
        <w:t xml:space="preserve">  甲  </w:t>
      </w:r>
      <w:r>
        <w:rPr>
          <w:rFonts w:hint="eastAsia" w:ascii="宋体" w:hAnsi="宋体" w:cs="宋体"/>
          <w:sz w:val="24"/>
        </w:rPr>
        <w:t>方所有。</w:t>
      </w:r>
    </w:p>
    <w:p w14:paraId="58C46025">
      <w:pPr>
        <w:snapToGrid w:val="0"/>
        <w:spacing w:line="360" w:lineRule="auto"/>
        <w:ind w:firstLine="480" w:firstLineChars="200"/>
        <w:rPr>
          <w:rFonts w:ascii="宋体" w:hAnsi="宋体" w:cs="宋体"/>
          <w:sz w:val="24"/>
        </w:rPr>
      </w:pPr>
      <w:r>
        <w:rPr>
          <w:rFonts w:hint="eastAsia" w:ascii="宋体" w:hAnsi="宋体" w:cs="宋体"/>
          <w:sz w:val="24"/>
        </w:rPr>
        <w:t>第十条：双方确定，在本合同有效期内，甲方指定</w:t>
      </w:r>
      <w:r>
        <w:rPr>
          <w:rFonts w:hint="eastAsia" w:ascii="宋体" w:hAnsi="宋体" w:cs="宋体"/>
          <w:sz w:val="24"/>
          <w:u w:val="single"/>
        </w:rPr>
        <w:t xml:space="preserve">      </w:t>
      </w:r>
      <w:r>
        <w:rPr>
          <w:rFonts w:hint="eastAsia" w:ascii="宋体" w:hAnsi="宋体" w:cs="宋体"/>
          <w:sz w:val="24"/>
        </w:rPr>
        <w:t>为甲方项目联系人，乙方指定</w:t>
      </w:r>
      <w:r>
        <w:rPr>
          <w:rFonts w:hint="eastAsia" w:ascii="宋体" w:hAnsi="宋体" w:cs="宋体"/>
          <w:sz w:val="24"/>
          <w:u w:val="single"/>
        </w:rPr>
        <w:t xml:space="preserve">         </w:t>
      </w:r>
      <w:r>
        <w:rPr>
          <w:rFonts w:hint="eastAsia" w:ascii="宋体" w:hAnsi="宋体" w:cs="宋体"/>
          <w:sz w:val="24"/>
        </w:rPr>
        <w:t>为乙方项目联系人。项目联系人承担以下责任：</w:t>
      </w:r>
    </w:p>
    <w:p w14:paraId="4CDC2A4A">
      <w:pPr>
        <w:snapToGrid w:val="0"/>
        <w:spacing w:line="360" w:lineRule="auto"/>
        <w:ind w:firstLine="480" w:firstLineChars="200"/>
        <w:rPr>
          <w:rFonts w:ascii="宋体" w:hAnsi="宋体" w:cs="宋体"/>
          <w:sz w:val="24"/>
          <w:u w:val="single"/>
        </w:rPr>
      </w:pPr>
      <w:r>
        <w:rPr>
          <w:rFonts w:hint="eastAsia" w:ascii="宋体" w:hAnsi="宋体" w:cs="宋体"/>
          <w:sz w:val="24"/>
        </w:rPr>
        <w:t>1、</w:t>
      </w:r>
      <w:r>
        <w:rPr>
          <w:rFonts w:hint="eastAsia" w:ascii="宋体" w:hAnsi="宋体" w:cs="宋体"/>
          <w:sz w:val="24"/>
          <w:u w:val="single"/>
        </w:rPr>
        <w:t>负责项目的联络和有关协调事宜。</w:t>
      </w:r>
    </w:p>
    <w:p w14:paraId="64B962C3">
      <w:pPr>
        <w:snapToGrid w:val="0"/>
        <w:spacing w:line="360" w:lineRule="auto"/>
        <w:ind w:firstLine="480" w:firstLineChars="200"/>
        <w:rPr>
          <w:rFonts w:ascii="宋体" w:hAnsi="宋体" w:cs="宋体"/>
          <w:sz w:val="24"/>
          <w:u w:val="single"/>
        </w:rPr>
      </w:pPr>
      <w:r>
        <w:rPr>
          <w:rFonts w:hint="eastAsia" w:ascii="宋体" w:hAnsi="宋体" w:cs="宋体"/>
          <w:sz w:val="24"/>
        </w:rPr>
        <w:t>2、</w:t>
      </w:r>
      <w:r>
        <w:rPr>
          <w:rFonts w:hint="eastAsia" w:ascii="宋体" w:hAnsi="宋体" w:cs="宋体"/>
          <w:sz w:val="24"/>
          <w:u w:val="single"/>
        </w:rPr>
        <w:t>其他和本合同相关需要协调事宜。</w:t>
      </w:r>
    </w:p>
    <w:p w14:paraId="5029B870">
      <w:pPr>
        <w:snapToGrid w:val="0"/>
        <w:spacing w:line="360" w:lineRule="auto"/>
        <w:ind w:firstLine="480" w:firstLineChars="200"/>
        <w:rPr>
          <w:rFonts w:ascii="宋体" w:hAnsi="宋体" w:cs="宋体"/>
          <w:sz w:val="24"/>
        </w:rPr>
      </w:pPr>
      <w:r>
        <w:rPr>
          <w:rFonts w:hint="eastAsia" w:ascii="宋体" w:hAnsi="宋体" w:cs="宋体"/>
          <w:sz w:val="24"/>
        </w:rPr>
        <w:t>一方变更项目联系人的，应当及时以书面形式通知另一方。未及时通知并影响本合同履行或造成损失的，应承担相应的责任。</w:t>
      </w:r>
    </w:p>
    <w:p w14:paraId="5423BBAC">
      <w:pPr>
        <w:snapToGrid w:val="0"/>
        <w:spacing w:line="360" w:lineRule="auto"/>
        <w:ind w:firstLine="480" w:firstLineChars="200"/>
        <w:rPr>
          <w:rFonts w:ascii="宋体" w:hAnsi="宋体" w:cs="宋体"/>
          <w:sz w:val="24"/>
        </w:rPr>
      </w:pPr>
      <w:r>
        <w:rPr>
          <w:rFonts w:hint="eastAsia" w:ascii="宋体" w:hAnsi="宋体" w:cs="宋体"/>
          <w:sz w:val="24"/>
        </w:rPr>
        <w:t>第十一条：双方确定，出现下列情形，致使本合同的履行成为不必要或不可能的，可以解除本合同：</w:t>
      </w:r>
    </w:p>
    <w:p w14:paraId="324CAC60">
      <w:pPr>
        <w:snapToGrid w:val="0"/>
        <w:spacing w:line="360" w:lineRule="auto"/>
        <w:ind w:firstLine="480" w:firstLineChars="200"/>
        <w:rPr>
          <w:rFonts w:ascii="宋体" w:hAnsi="宋体" w:cs="宋体"/>
          <w:sz w:val="24"/>
          <w:u w:val="single"/>
        </w:rPr>
      </w:pPr>
      <w:r>
        <w:rPr>
          <w:rFonts w:hint="eastAsia" w:ascii="宋体" w:hAnsi="宋体" w:cs="宋体"/>
          <w:sz w:val="24"/>
        </w:rPr>
        <w:t>1、</w:t>
      </w:r>
      <w:r>
        <w:rPr>
          <w:rFonts w:hint="eastAsia" w:ascii="宋体" w:hAnsi="宋体" w:cs="宋体"/>
          <w:sz w:val="24"/>
          <w:u w:val="single"/>
        </w:rPr>
        <w:t>发生不可抗力；</w:t>
      </w:r>
    </w:p>
    <w:p w14:paraId="0017A879">
      <w:pPr>
        <w:snapToGrid w:val="0"/>
        <w:spacing w:line="360" w:lineRule="auto"/>
        <w:ind w:firstLine="480" w:firstLineChars="200"/>
        <w:rPr>
          <w:rFonts w:ascii="宋体" w:hAnsi="宋体" w:cs="宋体"/>
          <w:sz w:val="24"/>
          <w:u w:val="single"/>
        </w:rPr>
      </w:pPr>
      <w:r>
        <w:rPr>
          <w:rFonts w:hint="eastAsia" w:ascii="宋体" w:hAnsi="宋体" w:cs="宋体"/>
          <w:sz w:val="24"/>
        </w:rPr>
        <w:t>2、</w:t>
      </w:r>
      <w:r>
        <w:rPr>
          <w:rFonts w:hint="eastAsia" w:ascii="宋体" w:hAnsi="宋体" w:cs="宋体"/>
          <w:sz w:val="24"/>
          <w:u w:val="single"/>
        </w:rPr>
        <w:t xml:space="preserve"> 无             </w:t>
      </w:r>
    </w:p>
    <w:p w14:paraId="3F2B7C3F">
      <w:pPr>
        <w:snapToGrid w:val="0"/>
        <w:spacing w:line="360" w:lineRule="auto"/>
        <w:ind w:firstLine="480" w:firstLineChars="200"/>
        <w:rPr>
          <w:rFonts w:ascii="宋体" w:hAnsi="宋体" w:cs="宋体"/>
          <w:sz w:val="24"/>
        </w:rPr>
      </w:pPr>
      <w:r>
        <w:rPr>
          <w:rFonts w:hint="eastAsia" w:ascii="宋体" w:hAnsi="宋体" w:cs="宋体"/>
          <w:sz w:val="24"/>
        </w:rPr>
        <w:t>第十二条：双方因履行本合同而发生的争议，应协商解决。协商不成的，确定按以下第</w:t>
      </w:r>
      <w:r>
        <w:rPr>
          <w:rFonts w:hint="eastAsia" w:ascii="宋体" w:hAnsi="宋体" w:cs="宋体"/>
          <w:sz w:val="24"/>
          <w:u w:val="single"/>
        </w:rPr>
        <w:t xml:space="preserve">  2  </w:t>
      </w:r>
      <w:r>
        <w:rPr>
          <w:rFonts w:hint="eastAsia" w:ascii="宋体" w:hAnsi="宋体" w:cs="宋体"/>
          <w:sz w:val="24"/>
        </w:rPr>
        <w:t>种方式处理：</w:t>
      </w:r>
    </w:p>
    <w:p w14:paraId="043B4828">
      <w:pPr>
        <w:numPr>
          <w:ilvl w:val="255"/>
          <w:numId w:val="0"/>
        </w:numPr>
        <w:snapToGrid w:val="0"/>
        <w:spacing w:line="360" w:lineRule="auto"/>
        <w:ind w:left="420" w:leftChars="200"/>
        <w:rPr>
          <w:rFonts w:ascii="宋体" w:hAnsi="宋体" w:cs="宋体"/>
          <w:sz w:val="24"/>
        </w:rPr>
      </w:pPr>
      <w:r>
        <w:rPr>
          <w:rFonts w:hint="eastAsia" w:ascii="宋体" w:hAnsi="宋体" w:cs="宋体"/>
          <w:sz w:val="24"/>
        </w:rPr>
        <w:t>1、提交杭州仲裁委员会仲裁；</w:t>
      </w:r>
    </w:p>
    <w:p w14:paraId="49668245">
      <w:pPr>
        <w:numPr>
          <w:ilvl w:val="255"/>
          <w:numId w:val="0"/>
        </w:numPr>
        <w:snapToGrid w:val="0"/>
        <w:spacing w:line="360" w:lineRule="auto"/>
        <w:ind w:left="420" w:leftChars="200"/>
        <w:rPr>
          <w:rFonts w:ascii="宋体" w:hAnsi="宋体" w:cs="宋体"/>
          <w:sz w:val="24"/>
        </w:rPr>
      </w:pPr>
      <w:r>
        <w:rPr>
          <w:rFonts w:hint="eastAsia" w:ascii="宋体" w:hAnsi="宋体" w:cs="宋体"/>
          <w:sz w:val="24"/>
        </w:rPr>
        <w:t>2、依法向甲方所在地人民法院起诉。</w:t>
      </w:r>
    </w:p>
    <w:p w14:paraId="5661C2A9">
      <w:pPr>
        <w:snapToGrid w:val="0"/>
        <w:spacing w:line="360" w:lineRule="auto"/>
        <w:ind w:firstLine="480" w:firstLineChars="200"/>
        <w:rPr>
          <w:rFonts w:ascii="宋体" w:hAnsi="宋体" w:cs="宋体"/>
          <w:sz w:val="24"/>
        </w:rPr>
      </w:pPr>
      <w:r>
        <w:rPr>
          <w:rFonts w:hint="eastAsia" w:ascii="宋体" w:hAnsi="宋体" w:cs="宋体"/>
          <w:sz w:val="24"/>
        </w:rPr>
        <w:t>第十三条：双方确定：本合同及相关附件中所涉及的有关名词和术语，其定义和解释如下：</w:t>
      </w:r>
    </w:p>
    <w:p w14:paraId="03F52578">
      <w:pPr>
        <w:numPr>
          <w:ilvl w:val="255"/>
          <w:numId w:val="0"/>
        </w:numPr>
        <w:snapToGrid w:val="0"/>
        <w:spacing w:line="360" w:lineRule="auto"/>
        <w:ind w:left="420" w:leftChars="200"/>
        <w:rPr>
          <w:rFonts w:ascii="宋体" w:hAnsi="宋体" w:cs="宋体"/>
          <w:sz w:val="24"/>
          <w:u w:val="single"/>
        </w:rPr>
      </w:pPr>
      <w:r>
        <w:rPr>
          <w:rFonts w:hint="eastAsia" w:ascii="宋体" w:hAnsi="宋体" w:cs="宋体"/>
          <w:sz w:val="24"/>
          <w:u w:val="single"/>
        </w:rPr>
        <w:t xml:space="preserve">1、 无                               </w:t>
      </w:r>
    </w:p>
    <w:p w14:paraId="2FF54748">
      <w:pPr>
        <w:snapToGrid w:val="0"/>
        <w:spacing w:line="360" w:lineRule="auto"/>
        <w:ind w:firstLine="480" w:firstLineChars="200"/>
        <w:rPr>
          <w:rFonts w:ascii="宋体" w:hAnsi="宋体" w:cs="宋体"/>
          <w:sz w:val="24"/>
          <w:u w:val="single"/>
        </w:rPr>
      </w:pPr>
      <w:r>
        <w:rPr>
          <w:rFonts w:hint="eastAsia" w:ascii="宋体" w:hAnsi="宋体" w:cs="宋体"/>
          <w:sz w:val="24"/>
        </w:rPr>
        <w:t>第十四条：双方约定本合同其他相关事项为：</w:t>
      </w:r>
      <w:r>
        <w:rPr>
          <w:rFonts w:hint="eastAsia" w:ascii="宋体" w:hAnsi="宋体" w:cs="宋体"/>
          <w:sz w:val="24"/>
          <w:u w:val="single"/>
        </w:rPr>
        <w:t xml:space="preserve">   无                   </w:t>
      </w:r>
    </w:p>
    <w:p w14:paraId="7C1368C4">
      <w:pPr>
        <w:snapToGrid w:val="0"/>
        <w:spacing w:line="360" w:lineRule="auto"/>
        <w:ind w:firstLine="480" w:firstLineChars="200"/>
        <w:rPr>
          <w:rFonts w:ascii="宋体" w:hAnsi="宋体" w:cs="宋体"/>
          <w:sz w:val="24"/>
        </w:rPr>
      </w:pPr>
      <w:r>
        <w:rPr>
          <w:rFonts w:hint="eastAsia" w:ascii="宋体" w:hAnsi="宋体" w:cs="宋体"/>
          <w:sz w:val="24"/>
        </w:rPr>
        <w:t>第十五条：本合同一式</w:t>
      </w:r>
      <w:r>
        <w:rPr>
          <w:rFonts w:hint="eastAsia" w:ascii="宋体" w:hAnsi="宋体" w:cs="宋体"/>
          <w:sz w:val="24"/>
          <w:u w:val="single"/>
        </w:rPr>
        <w:t xml:space="preserve"> 肆 </w:t>
      </w:r>
      <w:r>
        <w:rPr>
          <w:rFonts w:hint="eastAsia" w:ascii="宋体" w:hAnsi="宋体" w:cs="宋体"/>
          <w:sz w:val="24"/>
        </w:rPr>
        <w:t>份，甲乙双方各执</w:t>
      </w:r>
      <w:r>
        <w:rPr>
          <w:rFonts w:hint="eastAsia" w:ascii="宋体" w:hAnsi="宋体" w:cs="宋体"/>
          <w:sz w:val="24"/>
          <w:u w:val="single"/>
        </w:rPr>
        <w:t xml:space="preserve"> 贰 </w:t>
      </w:r>
      <w:r>
        <w:rPr>
          <w:rFonts w:hint="eastAsia" w:ascii="宋体" w:hAnsi="宋体" w:cs="宋体"/>
          <w:sz w:val="24"/>
        </w:rPr>
        <w:t>份，具有同等法律效力.</w:t>
      </w:r>
    </w:p>
    <w:p w14:paraId="006FD9D5">
      <w:pPr>
        <w:snapToGrid w:val="0"/>
        <w:spacing w:line="360" w:lineRule="auto"/>
        <w:ind w:firstLine="480" w:firstLineChars="200"/>
        <w:rPr>
          <w:rFonts w:ascii="宋体" w:hAnsi="宋体" w:cs="宋体"/>
          <w:sz w:val="24"/>
        </w:rPr>
      </w:pPr>
      <w:r>
        <w:rPr>
          <w:rFonts w:hint="eastAsia" w:ascii="宋体" w:hAnsi="宋体" w:cs="宋体"/>
          <w:sz w:val="24"/>
        </w:rPr>
        <w:t>第十六条：本合同经双方签字并盖章后生效。</w:t>
      </w:r>
    </w:p>
    <w:p w14:paraId="44D9A014">
      <w:pPr>
        <w:snapToGrid w:val="0"/>
        <w:spacing w:line="360" w:lineRule="auto"/>
        <w:ind w:firstLine="480" w:firstLineChars="200"/>
        <w:rPr>
          <w:rFonts w:ascii="宋体" w:hAnsi="宋体" w:cs="宋体"/>
          <w:sz w:val="24"/>
          <w:u w:val="single"/>
        </w:rPr>
      </w:pPr>
      <w:r>
        <w:rPr>
          <w:rFonts w:hint="eastAsia" w:ascii="宋体" w:hAnsi="宋体" w:cs="宋体"/>
          <w:sz w:val="24"/>
          <w:u w:val="single"/>
        </w:rPr>
        <w:t>第十七条：本项目</w:t>
      </w:r>
      <w:r>
        <w:rPr>
          <w:rFonts w:hint="eastAsia" w:ascii="宋体" w:hAnsi="宋体" w:cs="宋体"/>
          <w:sz w:val="24"/>
          <w:u w:val="single"/>
          <w:lang w:eastAsia="zh-CN"/>
        </w:rPr>
        <w:t>招标文件</w:t>
      </w:r>
      <w:r>
        <w:rPr>
          <w:rFonts w:hint="eastAsia" w:ascii="宋体" w:hAnsi="宋体" w:cs="宋体"/>
          <w:sz w:val="24"/>
          <w:u w:val="single"/>
        </w:rPr>
        <w:t>和乙方</w:t>
      </w:r>
      <w:r>
        <w:rPr>
          <w:rFonts w:hint="eastAsia" w:ascii="宋体" w:hAnsi="宋体" w:cs="宋体"/>
          <w:sz w:val="24"/>
          <w:u w:val="single"/>
          <w:lang w:eastAsia="zh-CN"/>
        </w:rPr>
        <w:t>投标文件</w:t>
      </w:r>
      <w:r>
        <w:rPr>
          <w:rFonts w:hint="eastAsia" w:ascii="宋体" w:hAnsi="宋体" w:cs="宋体"/>
          <w:sz w:val="24"/>
          <w:u w:val="single"/>
        </w:rPr>
        <w:t>、响应承诺均为本合同的组成部分，与本合同具有同等法律效力。如果文件内容出现不一致的情形，那么在保证按照</w:t>
      </w:r>
      <w:r>
        <w:rPr>
          <w:rFonts w:hint="eastAsia" w:ascii="宋体" w:hAnsi="宋体" w:cs="宋体"/>
          <w:sz w:val="24"/>
          <w:u w:val="single"/>
          <w:lang w:eastAsia="zh-CN"/>
        </w:rPr>
        <w:t>招标文件</w:t>
      </w:r>
      <w:r>
        <w:rPr>
          <w:rFonts w:hint="eastAsia" w:ascii="宋体" w:hAnsi="宋体" w:cs="宋体"/>
          <w:sz w:val="24"/>
          <w:u w:val="single"/>
        </w:rPr>
        <w:t>确定的事项的前提下，组成本合同的多个文件的优先适用顺序如下：</w:t>
      </w:r>
      <w:r>
        <w:rPr>
          <w:rFonts w:ascii="宋体" w:hAnsi="宋体" w:cs="宋体"/>
          <w:sz w:val="24"/>
          <w:u w:val="single"/>
        </w:rPr>
        <w:t>（1）</w:t>
      </w:r>
      <w:r>
        <w:rPr>
          <w:rFonts w:hint="eastAsia" w:ascii="宋体" w:hAnsi="宋体" w:cs="宋体"/>
          <w:sz w:val="24"/>
          <w:u w:val="single"/>
        </w:rPr>
        <w:t>中标或者成交通知书；</w:t>
      </w:r>
      <w:r>
        <w:rPr>
          <w:rFonts w:ascii="宋体" w:hAnsi="宋体" w:cs="宋体"/>
          <w:sz w:val="24"/>
          <w:u w:val="single"/>
        </w:rPr>
        <w:t>（2）</w:t>
      </w:r>
      <w:r>
        <w:rPr>
          <w:rFonts w:hint="eastAsia" w:ascii="宋体" w:hAnsi="宋体" w:cs="宋体"/>
          <w:sz w:val="24"/>
          <w:u w:val="single"/>
          <w:lang w:eastAsia="zh-CN"/>
        </w:rPr>
        <w:t>投标文件</w:t>
      </w:r>
      <w:r>
        <w:rPr>
          <w:rFonts w:hint="eastAsia" w:ascii="宋体" w:hAnsi="宋体" w:cs="宋体"/>
          <w:sz w:val="24"/>
          <w:u w:val="single"/>
        </w:rPr>
        <w:t>（含澄清或者说明文件）；</w:t>
      </w:r>
      <w:r>
        <w:rPr>
          <w:rFonts w:ascii="宋体" w:hAnsi="宋体" w:cs="宋体"/>
          <w:sz w:val="24"/>
          <w:u w:val="single"/>
        </w:rPr>
        <w:t>（3）</w:t>
      </w:r>
      <w:r>
        <w:rPr>
          <w:rFonts w:hint="eastAsia" w:ascii="宋体" w:hAnsi="宋体" w:cs="宋体"/>
          <w:sz w:val="24"/>
          <w:u w:val="single"/>
          <w:lang w:eastAsia="zh-CN"/>
        </w:rPr>
        <w:t>招标文件</w:t>
      </w:r>
      <w:r>
        <w:rPr>
          <w:rFonts w:hint="eastAsia" w:ascii="宋体" w:hAnsi="宋体" w:cs="宋体"/>
          <w:sz w:val="24"/>
          <w:u w:val="single"/>
        </w:rPr>
        <w:t>（含澄清或者修改文件）；</w:t>
      </w:r>
      <w:r>
        <w:rPr>
          <w:rFonts w:ascii="宋体" w:hAnsi="宋体" w:cs="宋体"/>
          <w:sz w:val="24"/>
          <w:u w:val="single"/>
        </w:rPr>
        <w:t>（4）</w:t>
      </w:r>
      <w:r>
        <w:rPr>
          <w:rFonts w:hint="eastAsia" w:ascii="宋体" w:hAnsi="宋体" w:cs="宋体"/>
          <w:sz w:val="24"/>
          <w:u w:val="single"/>
        </w:rPr>
        <w:t>本合同及其补充合同、变更协议；</w:t>
      </w:r>
      <w:r>
        <w:rPr>
          <w:rFonts w:ascii="宋体" w:hAnsi="宋体" w:cs="宋体"/>
          <w:sz w:val="24"/>
          <w:u w:val="single"/>
        </w:rPr>
        <w:t>（5）</w:t>
      </w:r>
      <w:r>
        <w:rPr>
          <w:rFonts w:hint="eastAsia" w:ascii="宋体" w:hAnsi="宋体" w:cs="宋体"/>
          <w:sz w:val="24"/>
          <w:u w:val="single"/>
        </w:rPr>
        <w:t>其他相关</w:t>
      </w:r>
      <w:r>
        <w:rPr>
          <w:rFonts w:hint="eastAsia" w:ascii="宋体" w:hAnsi="宋体" w:cs="宋体"/>
          <w:sz w:val="24"/>
          <w:u w:val="single"/>
          <w:lang w:eastAsia="zh-CN"/>
        </w:rPr>
        <w:t>招标文件</w:t>
      </w:r>
      <w:r>
        <w:rPr>
          <w:rFonts w:hint="eastAsia" w:ascii="宋体" w:hAnsi="宋体" w:cs="宋体"/>
          <w:sz w:val="24"/>
          <w:u w:val="single"/>
        </w:rPr>
        <w:t>。</w:t>
      </w:r>
    </w:p>
    <w:p w14:paraId="7AA2F07C">
      <w:pPr>
        <w:snapToGrid w:val="0"/>
        <w:spacing w:line="360" w:lineRule="auto"/>
        <w:ind w:firstLine="480" w:firstLineChars="200"/>
        <w:rPr>
          <w:rFonts w:ascii="宋体" w:hAnsi="宋体" w:cs="宋体"/>
          <w:sz w:val="24"/>
          <w:u w:val="single"/>
        </w:rPr>
      </w:pPr>
      <w:r>
        <w:rPr>
          <w:rFonts w:hint="eastAsia" w:ascii="宋体" w:hAnsi="宋体" w:cs="宋体"/>
          <w:sz w:val="24"/>
          <w:u w:val="single"/>
        </w:rPr>
        <w:t>合同双方确认，本合同及本合同约定的其它文件组成部分中的各项约定都是通过法定交易过程形成的合法成果，不存在与</w:t>
      </w:r>
      <w:r>
        <w:rPr>
          <w:rFonts w:hint="eastAsia" w:ascii="宋体" w:hAnsi="宋体" w:cs="宋体"/>
          <w:sz w:val="24"/>
          <w:u w:val="single"/>
          <w:lang w:eastAsia="zh-CN"/>
        </w:rPr>
        <w:t>招标文件</w:t>
      </w:r>
      <w:r>
        <w:rPr>
          <w:rFonts w:hint="eastAsia" w:ascii="宋体" w:hAnsi="宋体" w:cs="宋体"/>
          <w:sz w:val="24"/>
          <w:u w:val="single"/>
        </w:rPr>
        <w:t>和乙方</w:t>
      </w:r>
      <w:r>
        <w:rPr>
          <w:rFonts w:hint="eastAsia" w:ascii="宋体" w:hAnsi="宋体" w:cs="宋体"/>
          <w:sz w:val="24"/>
          <w:u w:val="single"/>
          <w:lang w:eastAsia="zh-CN"/>
        </w:rPr>
        <w:t>投标文件</w:t>
      </w:r>
      <w:r>
        <w:rPr>
          <w:rFonts w:hint="eastAsia" w:ascii="宋体" w:hAnsi="宋体" w:cs="宋体"/>
          <w:sz w:val="24"/>
          <w:u w:val="single"/>
        </w:rPr>
        <w:t>、响应承诺实质性内容不一致的条款。如果存在任何此类不一致的条款，也不是合同双方真实意思的表示，对合同双方不构成任何合同或法律约束力。</w:t>
      </w:r>
    </w:p>
    <w:p w14:paraId="62D57786">
      <w:pPr>
        <w:pStyle w:val="5"/>
        <w:spacing w:before="0" w:after="0" w:line="360" w:lineRule="auto"/>
        <w:ind w:left="0" w:firstLine="643" w:firstLineChars="200"/>
        <w:rPr>
          <w:rFonts w:ascii="宋体" w:hAnsi="宋体" w:cs="宋体"/>
        </w:rPr>
      </w:pPr>
    </w:p>
    <w:p w14:paraId="52CC06E2">
      <w:pPr>
        <w:snapToGrid w:val="0"/>
        <w:spacing w:line="360" w:lineRule="auto"/>
        <w:ind w:firstLine="480" w:firstLineChars="200"/>
        <w:rPr>
          <w:rFonts w:ascii="宋体" w:hAnsi="宋体" w:cs="宋体"/>
          <w:sz w:val="24"/>
          <w:u w:val="single"/>
        </w:rPr>
      </w:pPr>
      <w:r>
        <w:rPr>
          <w:rFonts w:hint="eastAsia" w:ascii="宋体" w:hAnsi="宋体" w:cs="宋体"/>
          <w:sz w:val="24"/>
        </w:rPr>
        <w:t xml:space="preserve">    甲方：</w:t>
      </w:r>
      <w:r>
        <w:rPr>
          <w:rFonts w:hint="eastAsia" w:ascii="宋体" w:hAnsi="宋体" w:cs="宋体"/>
          <w:sz w:val="24"/>
          <w:u w:val="single"/>
        </w:rPr>
        <w:t xml:space="preserve">    杭州市萧山区司法局              （盖章）</w:t>
      </w:r>
    </w:p>
    <w:p w14:paraId="42D560E9">
      <w:pPr>
        <w:snapToGrid w:val="0"/>
        <w:spacing w:line="360" w:lineRule="auto"/>
        <w:ind w:firstLine="480" w:firstLineChars="200"/>
        <w:rPr>
          <w:rFonts w:ascii="宋体" w:hAnsi="宋体" w:cs="宋体"/>
          <w:sz w:val="24"/>
        </w:rPr>
      </w:pPr>
      <w:r>
        <w:rPr>
          <w:rFonts w:hint="eastAsia" w:ascii="宋体" w:hAnsi="宋体" w:cs="宋体"/>
          <w:sz w:val="24"/>
        </w:rPr>
        <w:t xml:space="preserve">    法定代表人／委托代理人：</w:t>
      </w:r>
      <w:r>
        <w:rPr>
          <w:rFonts w:hint="eastAsia" w:ascii="宋体" w:hAnsi="宋体" w:cs="宋体"/>
          <w:sz w:val="24"/>
          <w:u w:val="single"/>
        </w:rPr>
        <w:t>　　　　  　　  　　（签名）</w:t>
      </w:r>
      <w:r>
        <w:rPr>
          <w:rFonts w:hint="eastAsia" w:ascii="宋体" w:hAnsi="宋体" w:cs="宋体"/>
          <w:sz w:val="24"/>
        </w:rPr>
        <w:t>　</w:t>
      </w:r>
    </w:p>
    <w:p w14:paraId="230E770E">
      <w:pPr>
        <w:snapToGrid w:val="0"/>
        <w:spacing w:line="360" w:lineRule="auto"/>
        <w:ind w:firstLine="480" w:firstLineChars="200"/>
        <w:rPr>
          <w:rFonts w:ascii="宋体" w:hAnsi="宋体" w:cs="宋体"/>
          <w:sz w:val="24"/>
        </w:rPr>
      </w:pPr>
      <w:r>
        <w:rPr>
          <w:rFonts w:hint="eastAsia" w:ascii="宋体" w:hAnsi="宋体" w:cs="宋体"/>
          <w:sz w:val="24"/>
        </w:rPr>
        <w:t xml:space="preserve">                              年     月     日</w:t>
      </w:r>
    </w:p>
    <w:p w14:paraId="4CED795D">
      <w:pPr>
        <w:pStyle w:val="5"/>
        <w:spacing w:before="0" w:after="0" w:line="360" w:lineRule="auto"/>
        <w:ind w:left="0" w:firstLine="482" w:firstLineChars="200"/>
        <w:rPr>
          <w:rFonts w:ascii="宋体" w:hAnsi="宋体" w:cs="宋体"/>
          <w:sz w:val="24"/>
        </w:rPr>
      </w:pPr>
    </w:p>
    <w:p w14:paraId="08EFCC3B">
      <w:pPr>
        <w:spacing w:line="360" w:lineRule="auto"/>
        <w:ind w:firstLine="420" w:firstLineChars="200"/>
        <w:rPr>
          <w:rFonts w:ascii="宋体" w:hAnsi="宋体" w:cs="宋体"/>
        </w:rPr>
      </w:pPr>
    </w:p>
    <w:p w14:paraId="44FCF038">
      <w:pPr>
        <w:snapToGrid w:val="0"/>
        <w:spacing w:line="360" w:lineRule="auto"/>
        <w:ind w:firstLine="960" w:firstLineChars="400"/>
        <w:rPr>
          <w:rFonts w:ascii="宋体" w:hAnsi="宋体" w:cs="宋体"/>
          <w:sz w:val="24"/>
          <w:u w:val="single"/>
        </w:rPr>
      </w:pPr>
      <w:r>
        <w:rPr>
          <w:rFonts w:hint="eastAsia" w:ascii="宋体" w:hAnsi="宋体" w:cs="宋体"/>
          <w:sz w:val="24"/>
        </w:rPr>
        <w:t xml:space="preserve">乙方：   </w:t>
      </w:r>
      <w:r>
        <w:rPr>
          <w:rFonts w:hint="eastAsia" w:ascii="宋体" w:hAnsi="宋体" w:cs="宋体"/>
          <w:sz w:val="24"/>
          <w:u w:val="single"/>
        </w:rPr>
        <w:t xml:space="preserve">                                   （盖章）</w:t>
      </w:r>
    </w:p>
    <w:p w14:paraId="0DDA70D5">
      <w:pPr>
        <w:snapToGrid w:val="0"/>
        <w:spacing w:line="360" w:lineRule="auto"/>
        <w:ind w:firstLine="480" w:firstLineChars="200"/>
        <w:rPr>
          <w:rFonts w:ascii="宋体" w:hAnsi="宋体" w:cs="宋体"/>
          <w:sz w:val="24"/>
          <w:u w:val="single"/>
        </w:rPr>
      </w:pPr>
      <w:r>
        <w:rPr>
          <w:rFonts w:hint="eastAsia" w:ascii="宋体" w:hAnsi="宋体" w:cs="宋体"/>
          <w:sz w:val="24"/>
        </w:rPr>
        <w:t xml:space="preserve">    法定代表人／委托代理人：</w:t>
      </w:r>
      <w:r>
        <w:rPr>
          <w:rFonts w:hint="eastAsia" w:ascii="宋体" w:hAnsi="宋体" w:cs="宋体"/>
          <w:sz w:val="24"/>
          <w:u w:val="single"/>
        </w:rPr>
        <w:t>　　　　  　　    　（签名）</w:t>
      </w:r>
    </w:p>
    <w:p w14:paraId="133568D8">
      <w:pPr>
        <w:widowControl/>
        <w:adjustRightInd/>
        <w:jc w:val="left"/>
        <w:rPr>
          <w:rFonts w:hint="eastAsia" w:ascii="宋体" w:hAnsi="宋体" w:cs="宋体"/>
          <w:b/>
          <w:sz w:val="36"/>
          <w:szCs w:val="20"/>
        </w:rPr>
      </w:pPr>
    </w:p>
    <w:p w14:paraId="619C8CE6">
      <w:pPr>
        <w:spacing w:line="360" w:lineRule="auto"/>
        <w:jc w:val="center"/>
        <w:outlineLvl w:val="0"/>
        <w:rPr>
          <w:rFonts w:hint="eastAsia" w:ascii="宋体" w:hAnsi="宋体" w:cs="宋体"/>
          <w:b/>
          <w:sz w:val="36"/>
          <w:szCs w:val="20"/>
        </w:rPr>
      </w:pPr>
    </w:p>
    <w:p w14:paraId="1AD19772">
      <w:pPr>
        <w:rPr>
          <w:rFonts w:hint="eastAsia" w:ascii="宋体" w:hAnsi="宋体" w:cs="宋体"/>
          <w:b/>
          <w:sz w:val="36"/>
          <w:szCs w:val="20"/>
        </w:rPr>
      </w:pPr>
      <w:r>
        <w:rPr>
          <w:rFonts w:hint="eastAsia" w:ascii="宋体" w:hAnsi="宋体" w:cs="宋体"/>
          <w:b/>
          <w:sz w:val="36"/>
          <w:szCs w:val="20"/>
        </w:rPr>
        <w:br w:type="page"/>
      </w:r>
    </w:p>
    <w:p w14:paraId="736B7504">
      <w:pPr>
        <w:spacing w:line="360" w:lineRule="auto"/>
        <w:jc w:val="center"/>
        <w:outlineLvl w:val="0"/>
        <w:rPr>
          <w:rFonts w:hint="eastAsia" w:ascii="宋体" w:hAnsi="宋体" w:cs="宋体"/>
          <w:b/>
          <w:sz w:val="36"/>
          <w:szCs w:val="20"/>
        </w:rPr>
      </w:pPr>
    </w:p>
    <w:p w14:paraId="4DD6461F">
      <w:pPr>
        <w:spacing w:line="360" w:lineRule="auto"/>
        <w:jc w:val="center"/>
        <w:outlineLvl w:val="0"/>
        <w:rPr>
          <w:rFonts w:hint="eastAsia" w:ascii="宋体" w:hAnsi="宋体" w:cs="宋体"/>
          <w:b/>
          <w:sz w:val="36"/>
          <w:szCs w:val="20"/>
        </w:rPr>
      </w:pPr>
      <w:r>
        <w:rPr>
          <w:rFonts w:hint="eastAsia" w:ascii="宋体" w:hAnsi="宋体" w:cs="宋体"/>
          <w:b/>
          <w:sz w:val="36"/>
          <w:szCs w:val="20"/>
        </w:rPr>
        <w:t>第六部分</w:t>
      </w:r>
      <w:bookmarkEnd w:id="382"/>
      <w:r>
        <w:rPr>
          <w:rFonts w:hint="eastAsia" w:ascii="宋体" w:hAnsi="宋体" w:cs="宋体"/>
          <w:b/>
          <w:sz w:val="36"/>
          <w:szCs w:val="20"/>
        </w:rPr>
        <w:t xml:space="preserve"> </w:t>
      </w:r>
      <w:bookmarkEnd w:id="383"/>
      <w:r>
        <w:rPr>
          <w:rFonts w:hint="eastAsia" w:ascii="宋体" w:hAnsi="宋体" w:cs="宋体"/>
          <w:b/>
          <w:sz w:val="36"/>
          <w:szCs w:val="20"/>
        </w:rPr>
        <w:t>应提交的有关格式范例</w:t>
      </w:r>
    </w:p>
    <w:p w14:paraId="304CE2B0">
      <w:pPr>
        <w:spacing w:line="360" w:lineRule="auto"/>
        <w:jc w:val="center"/>
        <w:outlineLvl w:val="0"/>
        <w:rPr>
          <w:rFonts w:hint="eastAsia" w:ascii="宋体" w:hAnsi="宋体" w:cs="宋体"/>
          <w:b/>
          <w:kern w:val="0"/>
          <w:sz w:val="36"/>
          <w:szCs w:val="36"/>
        </w:rPr>
      </w:pPr>
    </w:p>
    <w:p w14:paraId="10A14219">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1571697D">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3AE8A0ED">
      <w:pPr>
        <w:spacing w:line="360" w:lineRule="auto"/>
        <w:jc w:val="center"/>
        <w:outlineLvl w:val="0"/>
        <w:rPr>
          <w:rFonts w:hint="eastAsia" w:ascii="宋体" w:hAnsi="宋体" w:cs="宋体"/>
          <w:b/>
          <w:kern w:val="0"/>
          <w:sz w:val="36"/>
          <w:szCs w:val="36"/>
        </w:rPr>
      </w:pPr>
    </w:p>
    <w:p w14:paraId="097266A3">
      <w:pPr>
        <w:snapToGrid w:val="0"/>
        <w:spacing w:line="360" w:lineRule="auto"/>
        <w:rPr>
          <w:rFonts w:hint="eastAsia" w:ascii="宋体" w:hAnsi="宋体" w:cs="宋体"/>
          <w:sz w:val="24"/>
        </w:rPr>
      </w:pPr>
      <w:r>
        <w:rPr>
          <w:rFonts w:hint="eastAsia" w:ascii="宋体" w:hAnsi="宋体" w:cs="宋体"/>
          <w:sz w:val="24"/>
        </w:rPr>
        <w:t>（1）符合参加采购活动应当具备的一般条件的承诺函……………（页码）</w:t>
      </w:r>
    </w:p>
    <w:p w14:paraId="04D83A15">
      <w:pPr>
        <w:snapToGrid w:val="0"/>
        <w:spacing w:line="360" w:lineRule="auto"/>
        <w:rPr>
          <w:rFonts w:hint="eastAsia" w:ascii="宋体" w:hAnsi="宋体" w:cs="宋体"/>
          <w:sz w:val="24"/>
        </w:rPr>
      </w:pPr>
      <w:r>
        <w:rPr>
          <w:rFonts w:hint="eastAsia" w:ascii="宋体" w:hAnsi="宋体" w:cs="宋体"/>
          <w:sz w:val="24"/>
        </w:rPr>
        <w:t>（2）本项目的特定资格要求………………………………………………（页码）</w:t>
      </w:r>
    </w:p>
    <w:p w14:paraId="7638FA50">
      <w:pPr>
        <w:snapToGrid w:val="0"/>
        <w:spacing w:line="360" w:lineRule="auto"/>
        <w:ind w:firstLine="480" w:firstLineChars="200"/>
        <w:rPr>
          <w:rFonts w:hint="eastAsia" w:ascii="宋体" w:hAnsi="宋体" w:cs="宋体"/>
          <w:sz w:val="24"/>
        </w:rPr>
      </w:pPr>
    </w:p>
    <w:p w14:paraId="02E7C23B">
      <w:pPr>
        <w:spacing w:line="360" w:lineRule="auto"/>
        <w:ind w:firstLine="480" w:firstLineChars="200"/>
        <w:rPr>
          <w:rFonts w:hint="eastAsia" w:ascii="宋体" w:hAnsi="宋体" w:cs="宋体"/>
          <w:sz w:val="24"/>
        </w:rPr>
      </w:pPr>
    </w:p>
    <w:p w14:paraId="10130BF5">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w:t>
      </w:r>
    </w:p>
    <w:p w14:paraId="45BE6429">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 xml:space="preserve"> 一、 符合参加采购活动应当具备的一般条件的承诺函</w:t>
      </w:r>
    </w:p>
    <w:p w14:paraId="3415658B">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eastAsia="zh-CN"/>
        </w:rPr>
        <w:t>采购人</w:t>
      </w:r>
      <w:r>
        <w:rPr>
          <w:rFonts w:hint="eastAsia" w:ascii="宋体" w:hAnsi="宋体" w:cs="宋体"/>
          <w:sz w:val="24"/>
        </w:rPr>
        <w:t>）、（采购代理机构）：</w:t>
      </w:r>
    </w:p>
    <w:p w14:paraId="33E54782">
      <w:pPr>
        <w:snapToGrid w:val="0"/>
        <w:spacing w:line="360" w:lineRule="auto"/>
        <w:ind w:firstLine="480" w:firstLineChars="200"/>
        <w:rPr>
          <w:rFonts w:hint="eastAsia" w:ascii="宋体" w:hAnsi="宋体" w:cs="宋体"/>
          <w:sz w:val="24"/>
        </w:rPr>
      </w:pPr>
      <w:r>
        <w:rPr>
          <w:rFonts w:hint="eastAsia" w:ascii="宋体" w:hAnsi="宋体" w:cs="宋体"/>
          <w:sz w:val="24"/>
        </w:rPr>
        <w:t>我方参与（项目名称）【招标编号：（采购编号）】采购活动，郑重承诺：</w:t>
      </w:r>
    </w:p>
    <w:p w14:paraId="7DF52109">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40015C2B">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0F39A7E1">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31EA1671">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7C6BAD43">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49E2D6BB">
      <w:pPr>
        <w:snapToGrid w:val="0"/>
        <w:spacing w:line="360" w:lineRule="auto"/>
        <w:ind w:firstLine="480" w:firstLineChars="200"/>
        <w:rPr>
          <w:rFonts w:hint="eastAsia" w:ascii="宋体" w:hAnsi="宋体" w:cs="宋体"/>
          <w:sz w:val="24"/>
        </w:rPr>
      </w:pPr>
      <w:r>
        <w:rPr>
          <w:rFonts w:hint="eastAsia" w:ascii="宋体" w:hAnsi="宋体" w:cs="宋体"/>
          <w:sz w:val="24"/>
        </w:rPr>
        <w:t>5、参加采购活动前三年内，在经营活动中没有重大违法记录；</w:t>
      </w:r>
    </w:p>
    <w:p w14:paraId="1E549349">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2DA318B5">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（二）未被信用中国（www.creditchina.gov.cn)、中国政府采购网（www.ccgp.gov.cn）列入失信被执行人、重大税收违法案件当事人名单、采购严重违法失信行为记录名单。</w:t>
      </w:r>
    </w:p>
    <w:p w14:paraId="64F7B2A4">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0D8D2415">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1、单位负责人为同一人或者存在直接控股、管理关系的不同供应商参加同一合同项下的采购活动的；</w:t>
      </w:r>
    </w:p>
    <w:p w14:paraId="7AADFFAF">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0036D669">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投标人名称(电子签名)：</w:t>
      </w:r>
    </w:p>
    <w:p w14:paraId="52CC3B1B">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0046729">
      <w:pPr>
        <w:snapToGrid w:val="0"/>
        <w:spacing w:line="360" w:lineRule="auto"/>
        <w:ind w:right="480"/>
        <w:jc w:val="center"/>
        <w:rPr>
          <w:rFonts w:hint="eastAsia" w:ascii="宋体" w:hAnsi="宋体" w:cs="宋体"/>
          <w:b/>
          <w:kern w:val="0"/>
          <w:sz w:val="32"/>
          <w:szCs w:val="32"/>
        </w:rPr>
      </w:pPr>
    </w:p>
    <w:p w14:paraId="43F6446B">
      <w:pPr>
        <w:snapToGrid w:val="0"/>
        <w:spacing w:line="360" w:lineRule="auto"/>
        <w:ind w:right="480"/>
        <w:jc w:val="center"/>
        <w:rPr>
          <w:rFonts w:hint="eastAsia" w:ascii="宋体" w:hAnsi="宋体" w:cs="宋体"/>
          <w:b/>
          <w:kern w:val="0"/>
          <w:sz w:val="32"/>
          <w:szCs w:val="32"/>
        </w:rPr>
      </w:pPr>
    </w:p>
    <w:p w14:paraId="59ABA360">
      <w:pPr>
        <w:snapToGrid w:val="0"/>
        <w:spacing w:line="360" w:lineRule="auto"/>
        <w:ind w:right="480"/>
        <w:jc w:val="center"/>
        <w:rPr>
          <w:rFonts w:hint="eastAsia" w:ascii="宋体" w:hAnsi="宋体" w:cs="宋体"/>
          <w:b/>
          <w:kern w:val="0"/>
          <w:sz w:val="32"/>
          <w:szCs w:val="32"/>
        </w:rPr>
      </w:pPr>
    </w:p>
    <w:p w14:paraId="28A76DCC">
      <w:pPr>
        <w:rPr>
          <w:rFonts w:hint="eastAsia" w:ascii="宋体" w:hAnsi="宋体" w:cs="宋体"/>
        </w:rPr>
      </w:pPr>
    </w:p>
    <w:p w14:paraId="3A2BEF5F">
      <w:pPr>
        <w:snapToGrid w:val="0"/>
        <w:spacing w:line="360" w:lineRule="auto"/>
        <w:ind w:right="480"/>
        <w:jc w:val="center"/>
        <w:rPr>
          <w:rFonts w:hint="eastAsia" w:ascii="宋体" w:hAnsi="宋体" w:cs="宋体"/>
          <w:b/>
          <w:kern w:val="0"/>
          <w:sz w:val="32"/>
          <w:szCs w:val="32"/>
        </w:rPr>
      </w:pPr>
    </w:p>
    <w:p w14:paraId="428AD532">
      <w:pPr>
        <w:snapToGrid w:val="0"/>
        <w:spacing w:line="360" w:lineRule="auto"/>
        <w:ind w:right="480"/>
        <w:jc w:val="center"/>
        <w:rPr>
          <w:rFonts w:hint="eastAsia" w:ascii="宋体" w:hAnsi="宋体" w:cs="宋体"/>
          <w:b/>
          <w:kern w:val="0"/>
          <w:sz w:val="32"/>
          <w:szCs w:val="32"/>
        </w:rPr>
      </w:pPr>
    </w:p>
    <w:p w14:paraId="6321B627">
      <w:pPr>
        <w:snapToGrid w:val="0"/>
        <w:spacing w:line="360" w:lineRule="auto"/>
        <w:ind w:right="480"/>
        <w:jc w:val="center"/>
        <w:rPr>
          <w:rFonts w:hint="eastAsia" w:ascii="宋体" w:hAnsi="宋体" w:cs="宋体"/>
          <w:b/>
          <w:kern w:val="0"/>
          <w:sz w:val="32"/>
          <w:szCs w:val="32"/>
        </w:rPr>
      </w:pPr>
    </w:p>
    <w:p w14:paraId="1F55F1F4">
      <w:pPr>
        <w:widowControl/>
        <w:spacing w:line="360" w:lineRule="auto"/>
        <w:ind w:left="150"/>
        <w:jc w:val="center"/>
        <w:rPr>
          <w:rFonts w:hint="eastAsia" w:ascii="宋体" w:hAnsi="宋体" w:cs="宋体"/>
          <w:b/>
          <w:kern w:val="0"/>
          <w:sz w:val="32"/>
          <w:szCs w:val="32"/>
        </w:rPr>
      </w:pPr>
    </w:p>
    <w:p w14:paraId="3F2FD3D0">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二、本项目的特定资格要求</w:t>
      </w:r>
    </w:p>
    <w:p w14:paraId="28DDB8EB">
      <w:pPr>
        <w:spacing w:line="360" w:lineRule="auto"/>
        <w:jc w:val="center"/>
        <w:rPr>
          <w:rFonts w:hint="eastAsia" w:ascii="宋体" w:hAnsi="宋体" w:cs="宋体"/>
          <w:sz w:val="24"/>
        </w:rPr>
      </w:pPr>
      <w:r>
        <w:rPr>
          <w:rFonts w:hint="eastAsia" w:ascii="宋体" w:hAnsi="宋体" w:cs="宋体"/>
          <w:sz w:val="24"/>
        </w:rPr>
        <w:t>（根据</w:t>
      </w:r>
      <w:r>
        <w:rPr>
          <w:rFonts w:hint="eastAsia" w:ascii="宋体" w:hAnsi="宋体" w:cs="宋体"/>
          <w:sz w:val="24"/>
          <w:lang w:eastAsia="zh-CN"/>
        </w:rPr>
        <w:t>招标公告</w:t>
      </w:r>
      <w:r>
        <w:rPr>
          <w:rFonts w:hint="eastAsia" w:ascii="宋体" w:hAnsi="宋体" w:cs="宋体"/>
          <w:sz w:val="24"/>
        </w:rPr>
        <w:t>本项目的特定资格要求提供相应的材料；未要求的，无需提供）</w:t>
      </w:r>
    </w:p>
    <w:p w14:paraId="5D0BC77E">
      <w:pPr>
        <w:rPr>
          <w:rFonts w:hint="eastAsia" w:ascii="宋体" w:hAnsi="宋体" w:cs="宋体"/>
        </w:rPr>
      </w:pPr>
    </w:p>
    <w:p w14:paraId="27F1087D">
      <w:pPr>
        <w:snapToGrid w:val="0"/>
        <w:spacing w:line="360" w:lineRule="auto"/>
        <w:ind w:right="480"/>
        <w:jc w:val="center"/>
        <w:rPr>
          <w:rFonts w:hint="eastAsia" w:ascii="宋体" w:hAnsi="宋体" w:cs="宋体"/>
          <w:b/>
          <w:kern w:val="0"/>
          <w:sz w:val="32"/>
          <w:szCs w:val="32"/>
        </w:rPr>
      </w:pPr>
    </w:p>
    <w:p w14:paraId="64DF6379">
      <w:pPr>
        <w:snapToGrid w:val="0"/>
        <w:spacing w:line="360" w:lineRule="auto"/>
        <w:ind w:right="480"/>
        <w:jc w:val="center"/>
        <w:rPr>
          <w:rFonts w:hint="eastAsia" w:ascii="宋体" w:hAnsi="宋体" w:cs="宋体"/>
          <w:b/>
          <w:kern w:val="0"/>
          <w:sz w:val="32"/>
          <w:szCs w:val="32"/>
        </w:rPr>
      </w:pPr>
    </w:p>
    <w:p w14:paraId="68F7FE68">
      <w:pPr>
        <w:snapToGrid w:val="0"/>
        <w:spacing w:line="360" w:lineRule="auto"/>
        <w:ind w:right="480"/>
        <w:jc w:val="center"/>
        <w:rPr>
          <w:rFonts w:hint="eastAsia" w:ascii="宋体" w:hAnsi="宋体" w:cs="宋体"/>
          <w:b/>
          <w:kern w:val="0"/>
          <w:sz w:val="32"/>
          <w:szCs w:val="32"/>
        </w:rPr>
      </w:pPr>
    </w:p>
    <w:p w14:paraId="0CE7D9BD">
      <w:pPr>
        <w:snapToGrid w:val="0"/>
        <w:spacing w:line="360" w:lineRule="auto"/>
        <w:ind w:right="480"/>
        <w:jc w:val="center"/>
        <w:rPr>
          <w:rFonts w:hint="eastAsia" w:ascii="宋体" w:hAnsi="宋体" w:cs="宋体"/>
          <w:b/>
          <w:kern w:val="0"/>
          <w:sz w:val="32"/>
          <w:szCs w:val="32"/>
        </w:rPr>
      </w:pPr>
    </w:p>
    <w:p w14:paraId="3598E819">
      <w:pPr>
        <w:snapToGrid w:val="0"/>
        <w:spacing w:line="360" w:lineRule="auto"/>
        <w:ind w:right="480"/>
        <w:jc w:val="center"/>
        <w:rPr>
          <w:rFonts w:hint="eastAsia" w:ascii="宋体" w:hAnsi="宋体" w:cs="宋体"/>
          <w:b/>
          <w:kern w:val="0"/>
          <w:sz w:val="32"/>
          <w:szCs w:val="32"/>
        </w:rPr>
      </w:pPr>
    </w:p>
    <w:p w14:paraId="460CE903">
      <w:pPr>
        <w:snapToGrid w:val="0"/>
        <w:spacing w:line="360" w:lineRule="auto"/>
        <w:ind w:right="480"/>
        <w:jc w:val="center"/>
        <w:rPr>
          <w:rFonts w:hint="eastAsia" w:ascii="宋体" w:hAnsi="宋体" w:cs="宋体"/>
          <w:b/>
          <w:kern w:val="0"/>
          <w:sz w:val="32"/>
          <w:szCs w:val="32"/>
        </w:rPr>
      </w:pPr>
    </w:p>
    <w:p w14:paraId="78540170">
      <w:pPr>
        <w:spacing w:line="360" w:lineRule="auto"/>
        <w:jc w:val="center"/>
        <w:outlineLvl w:val="0"/>
        <w:rPr>
          <w:rFonts w:hint="eastAsia" w:ascii="宋体" w:hAnsi="宋体" w:cs="宋体"/>
          <w:b/>
          <w:kern w:val="0"/>
          <w:sz w:val="36"/>
          <w:szCs w:val="36"/>
        </w:rPr>
      </w:pPr>
    </w:p>
    <w:p w14:paraId="49C80E5D">
      <w:pPr>
        <w:snapToGrid w:val="0"/>
        <w:spacing w:line="360" w:lineRule="auto"/>
        <w:ind w:right="480"/>
        <w:jc w:val="center"/>
        <w:rPr>
          <w:rFonts w:hint="eastAsia" w:ascii="宋体" w:hAnsi="宋体" w:cs="宋体"/>
          <w:b/>
          <w:kern w:val="0"/>
          <w:sz w:val="32"/>
          <w:szCs w:val="32"/>
        </w:rPr>
      </w:pPr>
    </w:p>
    <w:p w14:paraId="1ADBD630">
      <w:pPr>
        <w:spacing w:line="360" w:lineRule="auto"/>
        <w:jc w:val="center"/>
        <w:outlineLvl w:val="0"/>
        <w:rPr>
          <w:rFonts w:hint="eastAsia" w:ascii="宋体" w:hAnsi="宋体" w:cs="宋体"/>
          <w:b/>
          <w:kern w:val="0"/>
          <w:sz w:val="36"/>
          <w:szCs w:val="36"/>
        </w:rPr>
      </w:pPr>
    </w:p>
    <w:p w14:paraId="7EB49F17">
      <w:pPr>
        <w:spacing w:line="360" w:lineRule="auto"/>
        <w:ind w:right="420" w:firstLine="3614" w:firstLineChars="1000"/>
        <w:rPr>
          <w:rFonts w:hint="eastAsia" w:ascii="宋体" w:hAnsi="宋体" w:cs="宋体"/>
          <w:b/>
          <w:kern w:val="0"/>
          <w:sz w:val="36"/>
          <w:szCs w:val="36"/>
        </w:rPr>
      </w:pPr>
    </w:p>
    <w:p w14:paraId="72482346">
      <w:pPr>
        <w:widowControl/>
        <w:adjustRightInd/>
        <w:jc w:val="left"/>
        <w:rPr>
          <w:rFonts w:hint="eastAsia" w:ascii="宋体" w:hAnsi="宋体" w:cs="宋体"/>
          <w:b/>
          <w:kern w:val="0"/>
          <w:sz w:val="36"/>
          <w:szCs w:val="36"/>
        </w:rPr>
      </w:pPr>
      <w:r>
        <w:rPr>
          <w:rFonts w:ascii="宋体" w:hAnsi="宋体" w:cs="宋体"/>
          <w:b/>
          <w:kern w:val="0"/>
          <w:sz w:val="36"/>
          <w:szCs w:val="36"/>
        </w:rPr>
        <w:br w:type="page"/>
      </w:r>
    </w:p>
    <w:p w14:paraId="547E2040">
      <w:pPr>
        <w:spacing w:line="360" w:lineRule="auto"/>
        <w:jc w:val="center"/>
        <w:rPr>
          <w:rFonts w:hint="eastAsia" w:ascii="宋体" w:hAnsi="宋体" w:cs="宋体"/>
          <w:b/>
          <w:kern w:val="0"/>
          <w:sz w:val="36"/>
          <w:szCs w:val="36"/>
        </w:rPr>
      </w:pPr>
    </w:p>
    <w:p w14:paraId="05A81FC7">
      <w:pPr>
        <w:spacing w:line="360" w:lineRule="auto"/>
        <w:jc w:val="center"/>
        <w:rPr>
          <w:rFonts w:hint="eastAsia" w:ascii="宋体" w:hAnsi="宋体" w:cs="宋体"/>
          <w:b/>
          <w:kern w:val="0"/>
          <w:sz w:val="36"/>
          <w:szCs w:val="36"/>
        </w:rPr>
      </w:pPr>
      <w:r>
        <w:rPr>
          <w:rFonts w:hint="eastAsia" w:ascii="宋体" w:hAnsi="宋体" w:cs="宋体"/>
          <w:b/>
          <w:kern w:val="0"/>
          <w:sz w:val="36"/>
          <w:szCs w:val="36"/>
        </w:rPr>
        <w:t>商务技术文件部分</w:t>
      </w:r>
    </w:p>
    <w:p w14:paraId="1DD7D7AF">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14:paraId="4EFC2647">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cs="宋体"/>
          <w:sz w:val="24"/>
        </w:rPr>
      </w:pPr>
      <w:r>
        <w:rPr>
          <w:rFonts w:hint="eastAsia" w:ascii="宋体" w:hAnsi="宋体" w:cs="宋体"/>
          <w:sz w:val="24"/>
        </w:rPr>
        <w:t>投标函………………………………………………………………………（页码）</w:t>
      </w:r>
    </w:p>
    <w:p w14:paraId="7C7A0580">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cs="宋体"/>
          <w:sz w:val="24"/>
        </w:rPr>
      </w:pPr>
      <w:r>
        <w:rPr>
          <w:rFonts w:hint="eastAsia" w:ascii="宋体" w:hAnsi="宋体" w:cs="宋体"/>
          <w:sz w:val="24"/>
        </w:rPr>
        <w:t>授权委托书或法定代表人（单位负责人、自然人本人）身份证明……（页码）</w:t>
      </w:r>
    </w:p>
    <w:p w14:paraId="7031F0C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cs="宋体"/>
          <w:sz w:val="24"/>
        </w:rPr>
      </w:pPr>
      <w:r>
        <w:rPr>
          <w:rFonts w:hint="eastAsia" w:ascii="宋体" w:hAnsi="宋体" w:cs="宋体"/>
          <w:sz w:val="24"/>
        </w:rPr>
        <w:t>（3）联合协议……………………………………………………………………（页码）</w:t>
      </w:r>
    </w:p>
    <w:p w14:paraId="46EF67C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cs="宋体"/>
          <w:sz w:val="24"/>
        </w:rPr>
      </w:pPr>
      <w:r>
        <w:rPr>
          <w:rFonts w:hint="eastAsia" w:ascii="宋体" w:hAnsi="宋体" w:cs="宋体"/>
          <w:sz w:val="24"/>
        </w:rPr>
        <w:t>（4）分包意向协议………………………………………………………………（页码）</w:t>
      </w:r>
    </w:p>
    <w:p w14:paraId="696DE50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cs="宋体"/>
          <w:sz w:val="24"/>
        </w:rPr>
      </w:pPr>
      <w:r>
        <w:rPr>
          <w:rFonts w:hint="eastAsia" w:ascii="宋体" w:hAnsi="宋体" w:cs="宋体"/>
          <w:sz w:val="24"/>
        </w:rPr>
        <w:t>（5）符合性审查资料……………………………………………………………（页码）</w:t>
      </w:r>
    </w:p>
    <w:p w14:paraId="4D77825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cs="宋体"/>
          <w:sz w:val="24"/>
        </w:rPr>
      </w:pPr>
      <w:r>
        <w:rPr>
          <w:rFonts w:hint="eastAsia" w:ascii="宋体" w:hAnsi="宋体" w:cs="宋体"/>
          <w:sz w:val="24"/>
        </w:rPr>
        <w:t>（6）评标标准相应的商务技术资料……………………………………………（页码）</w:t>
      </w:r>
    </w:p>
    <w:p w14:paraId="37F861A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）商务技术偏离表……………………………………………………………（页码）</w:t>
      </w:r>
    </w:p>
    <w:p w14:paraId="4EC67C1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cs="宋体"/>
          <w:sz w:val="24"/>
        </w:rPr>
      </w:pPr>
      <w:r>
        <w:rPr>
          <w:rFonts w:hint="eastAsia" w:ascii="宋体" w:hAnsi="宋体" w:cs="宋体"/>
          <w:sz w:val="24"/>
          <w:lang w:val="zh-CN"/>
        </w:rPr>
        <w:t>（</w:t>
      </w:r>
      <w:r>
        <w:rPr>
          <w:rFonts w:hint="eastAsia" w:ascii="宋体" w:hAnsi="宋体" w:cs="宋体"/>
          <w:sz w:val="24"/>
          <w:lang w:val="en-US" w:eastAsia="zh-CN"/>
        </w:rPr>
        <w:t>8</w:t>
      </w:r>
      <w:r>
        <w:rPr>
          <w:rFonts w:hint="eastAsia" w:ascii="宋体" w:hAnsi="宋体" w:cs="宋体"/>
          <w:sz w:val="24"/>
          <w:lang w:val="zh-CN"/>
        </w:rPr>
        <w:t>）采购供应商廉洁自律承诺书</w:t>
      </w:r>
      <w:r>
        <w:rPr>
          <w:rFonts w:hint="eastAsia" w:ascii="宋体" w:hAnsi="宋体" w:cs="宋体"/>
          <w:sz w:val="24"/>
        </w:rPr>
        <w:t>………………………………………………（页码）</w:t>
      </w:r>
    </w:p>
    <w:p w14:paraId="2F942C78">
      <w:pPr>
        <w:snapToGrid w:val="0"/>
        <w:spacing w:line="360" w:lineRule="auto"/>
        <w:jc w:val="center"/>
        <w:rPr>
          <w:rFonts w:hint="eastAsia" w:ascii="宋体" w:hAnsi="宋体" w:cs="宋体"/>
          <w:b/>
          <w:kern w:val="0"/>
          <w:sz w:val="32"/>
          <w:szCs w:val="32"/>
          <w:lang w:val="zh-CN"/>
        </w:rPr>
      </w:pPr>
    </w:p>
    <w:p w14:paraId="627AB974">
      <w:pPr>
        <w:snapToGrid w:val="0"/>
        <w:spacing w:line="360" w:lineRule="auto"/>
        <w:jc w:val="center"/>
        <w:rPr>
          <w:rFonts w:hint="eastAsia" w:ascii="宋体" w:hAnsi="宋体" w:cs="宋体"/>
          <w:b/>
          <w:kern w:val="0"/>
          <w:sz w:val="32"/>
          <w:szCs w:val="32"/>
          <w:lang w:val="zh-CN"/>
        </w:rPr>
      </w:pPr>
    </w:p>
    <w:p w14:paraId="19298A62">
      <w:pPr>
        <w:snapToGrid w:val="0"/>
        <w:spacing w:line="360" w:lineRule="auto"/>
        <w:jc w:val="center"/>
        <w:rPr>
          <w:rFonts w:hint="eastAsia" w:ascii="宋体" w:hAnsi="宋体" w:cs="宋体"/>
          <w:b/>
          <w:kern w:val="0"/>
          <w:sz w:val="32"/>
          <w:szCs w:val="32"/>
          <w:lang w:val="zh-CN"/>
        </w:rPr>
      </w:pPr>
    </w:p>
    <w:p w14:paraId="69AE9303">
      <w:pPr>
        <w:snapToGrid w:val="0"/>
        <w:spacing w:line="360" w:lineRule="auto"/>
        <w:jc w:val="center"/>
        <w:rPr>
          <w:rFonts w:hint="eastAsia" w:ascii="宋体" w:hAnsi="宋体" w:cs="宋体"/>
          <w:b/>
          <w:kern w:val="0"/>
          <w:sz w:val="32"/>
          <w:szCs w:val="32"/>
          <w:lang w:val="zh-CN"/>
        </w:rPr>
      </w:pPr>
    </w:p>
    <w:p w14:paraId="694AC9E1">
      <w:pPr>
        <w:snapToGrid w:val="0"/>
        <w:spacing w:line="360" w:lineRule="auto"/>
        <w:jc w:val="center"/>
        <w:rPr>
          <w:rFonts w:hint="eastAsia" w:ascii="宋体" w:hAnsi="宋体" w:cs="宋体"/>
          <w:b/>
          <w:kern w:val="0"/>
          <w:sz w:val="32"/>
          <w:szCs w:val="32"/>
          <w:lang w:val="zh-CN"/>
        </w:rPr>
      </w:pPr>
    </w:p>
    <w:p w14:paraId="752FBD3D">
      <w:pPr>
        <w:snapToGrid w:val="0"/>
        <w:spacing w:line="360" w:lineRule="auto"/>
        <w:jc w:val="center"/>
        <w:outlineLvl w:val="0"/>
        <w:rPr>
          <w:rFonts w:hint="eastAsia" w:ascii="宋体" w:hAnsi="宋体" w:cs="宋体"/>
          <w:b/>
          <w:kern w:val="0"/>
          <w:sz w:val="32"/>
          <w:szCs w:val="32"/>
        </w:rPr>
      </w:pPr>
    </w:p>
    <w:p w14:paraId="437BBAB5">
      <w:pPr>
        <w:snapToGrid w:val="0"/>
        <w:spacing w:line="360" w:lineRule="auto"/>
        <w:jc w:val="center"/>
        <w:outlineLvl w:val="0"/>
        <w:rPr>
          <w:rFonts w:hint="eastAsia" w:ascii="宋体" w:hAnsi="宋体" w:cs="宋体"/>
          <w:b/>
          <w:kern w:val="0"/>
          <w:sz w:val="32"/>
          <w:szCs w:val="32"/>
        </w:rPr>
      </w:pPr>
    </w:p>
    <w:p w14:paraId="7CB67ACE">
      <w:pPr>
        <w:rPr>
          <w:rFonts w:hint="eastAsia" w:ascii="宋体" w:hAnsi="宋体" w:cs="宋体"/>
        </w:rPr>
      </w:pPr>
    </w:p>
    <w:p w14:paraId="7F9234DB">
      <w:pPr>
        <w:snapToGrid w:val="0"/>
        <w:spacing w:line="360" w:lineRule="auto"/>
        <w:jc w:val="center"/>
        <w:outlineLvl w:val="0"/>
        <w:rPr>
          <w:rFonts w:hint="eastAsia" w:ascii="宋体" w:hAnsi="宋体" w:cs="宋体"/>
          <w:b/>
          <w:kern w:val="0"/>
          <w:sz w:val="32"/>
          <w:szCs w:val="32"/>
        </w:rPr>
      </w:pPr>
    </w:p>
    <w:p w14:paraId="2702B7DC">
      <w:pPr>
        <w:snapToGrid w:val="0"/>
        <w:spacing w:line="360" w:lineRule="auto"/>
        <w:jc w:val="center"/>
        <w:outlineLvl w:val="0"/>
        <w:rPr>
          <w:rFonts w:hint="eastAsia" w:ascii="宋体" w:hAnsi="宋体" w:cs="宋体"/>
          <w:b/>
          <w:kern w:val="0"/>
          <w:sz w:val="32"/>
          <w:szCs w:val="32"/>
        </w:rPr>
      </w:pPr>
    </w:p>
    <w:p w14:paraId="2E5447F8">
      <w:pPr>
        <w:snapToGrid w:val="0"/>
        <w:spacing w:line="360" w:lineRule="auto"/>
        <w:jc w:val="center"/>
        <w:outlineLvl w:val="0"/>
        <w:rPr>
          <w:rFonts w:hint="eastAsia" w:ascii="宋体" w:hAnsi="宋体" w:cs="宋体"/>
          <w:b/>
          <w:kern w:val="0"/>
          <w:sz w:val="32"/>
          <w:szCs w:val="32"/>
        </w:rPr>
      </w:pPr>
    </w:p>
    <w:p w14:paraId="7259AEC9">
      <w:pPr>
        <w:snapToGrid w:val="0"/>
        <w:spacing w:line="360" w:lineRule="auto"/>
        <w:jc w:val="center"/>
        <w:outlineLvl w:val="0"/>
        <w:rPr>
          <w:rFonts w:hint="eastAsia" w:ascii="宋体" w:hAnsi="宋体" w:cs="宋体"/>
          <w:b/>
          <w:kern w:val="0"/>
          <w:sz w:val="32"/>
          <w:szCs w:val="32"/>
        </w:rPr>
      </w:pPr>
    </w:p>
    <w:p w14:paraId="75934FF9">
      <w:pPr>
        <w:snapToGrid w:val="0"/>
        <w:spacing w:line="360" w:lineRule="auto"/>
        <w:jc w:val="center"/>
        <w:outlineLvl w:val="0"/>
        <w:rPr>
          <w:rFonts w:hint="eastAsia" w:ascii="宋体" w:hAnsi="宋体" w:cs="宋体"/>
          <w:b/>
          <w:kern w:val="0"/>
          <w:sz w:val="32"/>
          <w:szCs w:val="32"/>
        </w:rPr>
      </w:pPr>
    </w:p>
    <w:p w14:paraId="44E6B484">
      <w:pPr>
        <w:rPr>
          <w:rFonts w:hint="eastAsia" w:ascii="宋体" w:hAnsi="宋体" w:cs="宋体"/>
          <w:b/>
          <w:kern w:val="0"/>
          <w:sz w:val="32"/>
          <w:szCs w:val="32"/>
        </w:rPr>
      </w:pPr>
      <w:r>
        <w:rPr>
          <w:rFonts w:hint="eastAsia" w:ascii="宋体" w:hAnsi="宋体" w:cs="宋体"/>
          <w:b/>
          <w:kern w:val="0"/>
          <w:sz w:val="32"/>
          <w:szCs w:val="32"/>
        </w:rPr>
        <w:br w:type="page"/>
      </w:r>
    </w:p>
    <w:p w14:paraId="2F700682">
      <w:pPr>
        <w:snapToGrid w:val="0"/>
        <w:spacing w:line="360" w:lineRule="auto"/>
        <w:jc w:val="center"/>
        <w:outlineLvl w:val="0"/>
        <w:rPr>
          <w:rFonts w:hint="eastAsia"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77B6773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sz w:val="24"/>
        </w:rPr>
      </w:pPr>
      <w:r>
        <w:rPr>
          <w:rFonts w:hint="eastAsia" w:ascii="宋体" w:hAnsi="宋体" w:cs="宋体"/>
          <w:sz w:val="24"/>
        </w:rPr>
        <w:t>（</w:t>
      </w:r>
      <w:r>
        <w:rPr>
          <w:rFonts w:hint="eastAsia" w:ascii="宋体" w:hAnsi="宋体" w:cs="宋体"/>
          <w:sz w:val="24"/>
          <w:lang w:eastAsia="zh-CN"/>
        </w:rPr>
        <w:t>采购人</w:t>
      </w:r>
      <w:r>
        <w:rPr>
          <w:rFonts w:hint="eastAsia" w:ascii="宋体" w:hAnsi="宋体" w:cs="宋体"/>
          <w:sz w:val="24"/>
        </w:rPr>
        <w:t>）、（采购代理机构）：</w:t>
      </w:r>
    </w:p>
    <w:p w14:paraId="2E08C94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221EA78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sz w:val="24"/>
        </w:rPr>
      </w:pPr>
      <w:r>
        <w:rPr>
          <w:rFonts w:hint="eastAsia" w:ascii="宋体" w:hAnsi="宋体" w:cs="宋体"/>
          <w:sz w:val="24"/>
        </w:rPr>
        <w:t>1、我方承诺投标有效期从提交</w:t>
      </w:r>
      <w:r>
        <w:rPr>
          <w:rFonts w:hint="eastAsia" w:ascii="宋体" w:hAnsi="宋体" w:cs="宋体"/>
          <w:sz w:val="24"/>
          <w:lang w:eastAsia="zh-CN"/>
        </w:rPr>
        <w:t>投标文件</w:t>
      </w:r>
      <w:r>
        <w:rPr>
          <w:rFonts w:hint="eastAsia" w:ascii="宋体" w:hAnsi="宋体" w:cs="宋体"/>
          <w:sz w:val="24"/>
        </w:rPr>
        <w:t>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w:t>
      </w:r>
      <w:r>
        <w:rPr>
          <w:rFonts w:hint="eastAsia" w:ascii="宋体" w:hAnsi="宋体" w:cs="宋体"/>
          <w:sz w:val="24"/>
          <w:lang w:eastAsia="zh-CN"/>
        </w:rPr>
        <w:t>投标文件</w:t>
      </w:r>
      <w:r>
        <w:rPr>
          <w:rFonts w:hint="eastAsia" w:ascii="宋体" w:hAnsi="宋体" w:cs="宋体"/>
          <w:sz w:val="24"/>
        </w:rPr>
        <w:t>在投标有效期满之前均具有约束力。</w:t>
      </w:r>
    </w:p>
    <w:p w14:paraId="0D0C92E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sz w:val="24"/>
        </w:rPr>
      </w:pPr>
      <w:r>
        <w:rPr>
          <w:rFonts w:hint="eastAsia" w:ascii="宋体" w:hAnsi="宋体" w:cs="宋体"/>
          <w:sz w:val="24"/>
        </w:rPr>
        <w:t>2、我方的</w:t>
      </w:r>
      <w:r>
        <w:rPr>
          <w:rFonts w:hint="eastAsia" w:ascii="宋体" w:hAnsi="宋体" w:cs="宋体"/>
          <w:sz w:val="24"/>
          <w:lang w:eastAsia="zh-CN"/>
        </w:rPr>
        <w:t>投标文件</w:t>
      </w:r>
      <w:r>
        <w:rPr>
          <w:rFonts w:hint="eastAsia" w:ascii="宋体" w:hAnsi="宋体" w:cs="宋体"/>
          <w:sz w:val="24"/>
        </w:rPr>
        <w:t>包括以下内容：</w:t>
      </w:r>
    </w:p>
    <w:p w14:paraId="366C3A47">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cs="宋体"/>
          <w:sz w:val="24"/>
        </w:rPr>
      </w:pPr>
      <w:r>
        <w:rPr>
          <w:rFonts w:hint="eastAsia" w:ascii="宋体" w:hAnsi="宋体" w:cs="宋体"/>
          <w:sz w:val="24"/>
        </w:rPr>
        <w:t>2.1资格文件：</w:t>
      </w:r>
    </w:p>
    <w:p w14:paraId="71047C86">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cs="宋体"/>
          <w:sz w:val="24"/>
        </w:rPr>
      </w:pPr>
      <w:r>
        <w:rPr>
          <w:rFonts w:hint="eastAsia" w:ascii="宋体" w:hAnsi="宋体" w:cs="宋体"/>
          <w:sz w:val="24"/>
        </w:rPr>
        <w:t>2.1.1承诺函；</w:t>
      </w:r>
    </w:p>
    <w:p w14:paraId="542A0C80">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cs="宋体"/>
          <w:sz w:val="24"/>
        </w:rPr>
      </w:pPr>
      <w:r>
        <w:rPr>
          <w:rFonts w:hint="eastAsia" w:ascii="宋体" w:hAnsi="宋体" w:cs="宋体"/>
          <w:sz w:val="24"/>
        </w:rPr>
        <w:t>2.1.2本项目的特定资格要求（如果有）。</w:t>
      </w:r>
    </w:p>
    <w:p w14:paraId="6C2E7306">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CFF95EE">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0427A2E8">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cs="宋体"/>
          <w:sz w:val="24"/>
        </w:rPr>
      </w:pPr>
      <w:r>
        <w:rPr>
          <w:rFonts w:hint="eastAsia" w:ascii="宋体" w:hAnsi="宋体" w:cs="宋体"/>
          <w:sz w:val="24"/>
        </w:rPr>
        <w:t>2.2.2授权委托书或法定代表人（单位负责人）身份证明；</w:t>
      </w:r>
    </w:p>
    <w:p w14:paraId="7FA150C8">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cs="宋体"/>
          <w:sz w:val="24"/>
        </w:rPr>
      </w:pPr>
      <w:r>
        <w:rPr>
          <w:rFonts w:hint="eastAsia" w:ascii="宋体" w:hAnsi="宋体" w:cs="宋体"/>
          <w:sz w:val="24"/>
        </w:rPr>
        <w:t>2.2.3联合协议（如果有）；</w:t>
      </w:r>
    </w:p>
    <w:p w14:paraId="6AA4F2D4">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cs="宋体"/>
          <w:sz w:val="24"/>
        </w:rPr>
      </w:pPr>
      <w:r>
        <w:rPr>
          <w:rFonts w:hint="eastAsia" w:ascii="宋体" w:hAnsi="宋体" w:cs="宋体"/>
          <w:sz w:val="24"/>
        </w:rPr>
        <w:t>2.2.4分包意向协议（如果有）；</w:t>
      </w:r>
    </w:p>
    <w:p w14:paraId="550497B1">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cs="宋体"/>
          <w:sz w:val="24"/>
        </w:rPr>
      </w:pPr>
      <w:r>
        <w:rPr>
          <w:rFonts w:hint="eastAsia" w:ascii="宋体" w:hAnsi="宋体" w:cs="宋体"/>
          <w:sz w:val="24"/>
        </w:rPr>
        <w:t>2.2.5符合性审查资料；</w:t>
      </w:r>
    </w:p>
    <w:p w14:paraId="2C3C31A0">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cs="宋体"/>
          <w:sz w:val="24"/>
        </w:rPr>
      </w:pPr>
      <w:r>
        <w:rPr>
          <w:rFonts w:hint="eastAsia" w:ascii="宋体" w:hAnsi="宋体" w:cs="宋体"/>
          <w:sz w:val="24"/>
        </w:rPr>
        <w:t>2.2.6评标标准相应的商务技术资料；</w:t>
      </w:r>
    </w:p>
    <w:p w14:paraId="27B60807">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cs="宋体"/>
          <w:sz w:val="24"/>
        </w:rPr>
      </w:pPr>
      <w:r>
        <w:rPr>
          <w:rFonts w:hint="eastAsia" w:ascii="宋体" w:hAnsi="宋体" w:cs="宋体"/>
          <w:sz w:val="24"/>
        </w:rPr>
        <w:t>2.2.</w:t>
      </w:r>
      <w:r>
        <w:rPr>
          <w:rFonts w:hint="eastAsia" w:ascii="宋体" w:hAnsi="宋体" w:cs="宋体"/>
          <w:sz w:val="24"/>
          <w:lang w:val="en-US" w:eastAsia="zh-CN"/>
        </w:rPr>
        <w:t>7</w:t>
      </w:r>
      <w:r>
        <w:rPr>
          <w:rFonts w:hint="eastAsia" w:ascii="宋体" w:hAnsi="宋体" w:cs="宋体"/>
          <w:sz w:val="24"/>
        </w:rPr>
        <w:t>商务技术偏离表；</w:t>
      </w:r>
    </w:p>
    <w:p w14:paraId="0D5EB98E">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8</w:t>
      </w:r>
      <w:r>
        <w:rPr>
          <w:rFonts w:hint="eastAsia" w:ascii="宋体" w:hAnsi="宋体" w:cs="宋体"/>
          <w:sz w:val="24"/>
          <w:lang w:val="zh-CN"/>
        </w:rPr>
        <w:t>采购供应商廉洁自律承诺书；</w:t>
      </w:r>
    </w:p>
    <w:p w14:paraId="06013B3B">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849F436">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cs="宋体"/>
          <w:sz w:val="24"/>
        </w:rPr>
      </w:pPr>
      <w:r>
        <w:rPr>
          <w:rFonts w:hint="eastAsia" w:ascii="宋体" w:hAnsi="宋体" w:cs="宋体"/>
          <w:sz w:val="24"/>
        </w:rPr>
        <w:t>2.3.1开标一览表（报价表）。</w:t>
      </w:r>
    </w:p>
    <w:p w14:paraId="482ABB2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sz w:val="24"/>
        </w:rPr>
      </w:pPr>
      <w:r>
        <w:rPr>
          <w:rFonts w:hint="eastAsia" w:ascii="宋体" w:hAnsi="宋体" w:cs="宋体"/>
          <w:sz w:val="24"/>
        </w:rPr>
        <w:t>3、我方承诺除商务技术偏离表列出的偏离外，我方响应</w:t>
      </w:r>
      <w:r>
        <w:rPr>
          <w:rFonts w:hint="eastAsia" w:ascii="宋体" w:hAnsi="宋体" w:cs="宋体"/>
          <w:sz w:val="24"/>
          <w:lang w:eastAsia="zh-CN"/>
        </w:rPr>
        <w:t>招标文件</w:t>
      </w:r>
      <w:r>
        <w:rPr>
          <w:rFonts w:hint="eastAsia" w:ascii="宋体" w:hAnsi="宋体" w:cs="宋体"/>
          <w:sz w:val="24"/>
        </w:rPr>
        <w:t>的全部要求。</w:t>
      </w:r>
    </w:p>
    <w:p w14:paraId="2A5A5A4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sz w:val="24"/>
        </w:rPr>
      </w:pPr>
      <w:r>
        <w:rPr>
          <w:rFonts w:hint="eastAsia" w:ascii="宋体" w:hAnsi="宋体" w:cs="宋体"/>
          <w:sz w:val="24"/>
        </w:rPr>
        <w:t>4、如我方中标，我方承诺：</w:t>
      </w:r>
    </w:p>
    <w:p w14:paraId="6746157B">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06B2F8A9">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cs="宋体"/>
          <w:sz w:val="24"/>
        </w:rPr>
      </w:pPr>
      <w:r>
        <w:rPr>
          <w:rFonts w:hint="eastAsia" w:ascii="宋体" w:hAnsi="宋体" w:cs="宋体"/>
          <w:sz w:val="24"/>
        </w:rPr>
        <w:t xml:space="preserve">4.2在签订合同时不向你方提出附加条件； </w:t>
      </w:r>
    </w:p>
    <w:p w14:paraId="1AFA313B">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cs="宋体"/>
          <w:sz w:val="24"/>
        </w:rPr>
      </w:pPr>
      <w:r>
        <w:rPr>
          <w:rFonts w:hint="eastAsia" w:ascii="宋体" w:hAnsi="宋体" w:cs="宋体"/>
          <w:sz w:val="24"/>
        </w:rPr>
        <w:t>4.3按照</w:t>
      </w:r>
      <w:r>
        <w:rPr>
          <w:rFonts w:hint="eastAsia" w:ascii="宋体" w:hAnsi="宋体" w:cs="宋体"/>
          <w:sz w:val="24"/>
          <w:lang w:eastAsia="zh-CN"/>
        </w:rPr>
        <w:t>招标文件</w:t>
      </w:r>
      <w:r>
        <w:rPr>
          <w:rFonts w:hint="eastAsia" w:ascii="宋体" w:hAnsi="宋体" w:cs="宋体"/>
          <w:sz w:val="24"/>
        </w:rPr>
        <w:t xml:space="preserve">要求提交履约保证金； </w:t>
      </w:r>
    </w:p>
    <w:p w14:paraId="0B3F6301">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cs="宋体"/>
          <w:sz w:val="24"/>
        </w:rPr>
      </w:pPr>
      <w:r>
        <w:rPr>
          <w:rFonts w:hint="eastAsia" w:ascii="宋体" w:hAnsi="宋体" w:cs="宋体"/>
          <w:sz w:val="24"/>
        </w:rPr>
        <w:t xml:space="preserve">4.4在合同约定的期限内完成合同规定的全部义务。 </w:t>
      </w:r>
    </w:p>
    <w:p w14:paraId="19C5C42E">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5303CFA2">
      <w:pPr>
        <w:keepNext w:val="0"/>
        <w:keepLines w:val="0"/>
        <w:pageBreakBefore w:val="0"/>
        <w:widowControl w:val="0"/>
        <w:kinsoku/>
        <w:wordWrap/>
        <w:overflowPunct/>
        <w:topLinePunct w:val="0"/>
        <w:autoSpaceDE/>
        <w:autoSpaceDN/>
        <w:bidi w:val="0"/>
        <w:adjustRightInd w:val="0"/>
        <w:spacing w:line="400" w:lineRule="exact"/>
        <w:ind w:firstLine="3600" w:firstLineChars="1500"/>
        <w:textAlignment w:val="auto"/>
        <w:rPr>
          <w:rFonts w:hint="eastAsia" w:ascii="宋体" w:hAnsi="宋体" w:cs="宋体"/>
          <w:sz w:val="24"/>
        </w:rPr>
      </w:pPr>
      <w:r>
        <w:rPr>
          <w:rFonts w:hint="eastAsia" w:ascii="宋体" w:hAnsi="宋体" w:cs="宋体"/>
          <w:sz w:val="24"/>
          <w:lang w:eastAsia="zh-CN"/>
        </w:rPr>
        <w:t>投标人</w:t>
      </w:r>
      <w:r>
        <w:rPr>
          <w:rFonts w:hint="eastAsia" w:ascii="宋体" w:hAnsi="宋体" w:cs="宋体"/>
          <w:sz w:val="24"/>
        </w:rPr>
        <w:t xml:space="preserve">名称（电子签名）：                          </w:t>
      </w:r>
    </w:p>
    <w:p w14:paraId="54415929">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cs="宋体"/>
          <w:sz w:val="24"/>
        </w:rPr>
      </w:pPr>
      <w:r>
        <w:rPr>
          <w:rFonts w:hint="eastAsia" w:ascii="宋体" w:hAnsi="宋体" w:cs="宋体"/>
          <w:sz w:val="24"/>
        </w:rPr>
        <w:t xml:space="preserve">     日期：  年   月   日</w:t>
      </w:r>
    </w:p>
    <w:p w14:paraId="6A065588">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200" w:firstLineChars="1750"/>
        <w:textAlignment w:val="auto"/>
        <w:rPr>
          <w:rFonts w:hint="eastAsia" w:ascii="宋体" w:hAnsi="宋体" w:cs="宋体"/>
          <w:kern w:val="0"/>
          <w:sz w:val="24"/>
          <w:u w:val="single"/>
        </w:rPr>
      </w:pPr>
    </w:p>
    <w:p w14:paraId="100C21DE">
      <w:pPr>
        <w:keepNext w:val="0"/>
        <w:keepLines w:val="0"/>
        <w:pageBreakBefore w:val="0"/>
        <w:widowControl w:val="0"/>
        <w:kinsoku/>
        <w:wordWrap/>
        <w:overflowPunct/>
        <w:topLinePunct w:val="0"/>
        <w:autoSpaceDE/>
        <w:autoSpaceDN/>
        <w:bidi w:val="0"/>
        <w:adjustRightInd w:val="0"/>
        <w:spacing w:line="400" w:lineRule="exact"/>
        <w:ind w:right="420"/>
        <w:textAlignment w:val="auto"/>
        <w:rPr>
          <w:rFonts w:hint="eastAsia" w:ascii="宋体" w:hAnsi="宋体" w:cs="宋体"/>
          <w:sz w:val="24"/>
        </w:rPr>
      </w:pPr>
      <w:r>
        <w:rPr>
          <w:rFonts w:hint="eastAsia" w:ascii="宋体" w:hAnsi="宋体" w:cs="宋体"/>
          <w:sz w:val="24"/>
        </w:rPr>
        <w:t>注：按本格式和要求提供。</w:t>
      </w:r>
    </w:p>
    <w:p w14:paraId="3C7C04DC">
      <w:pPr>
        <w:snapToGrid w:val="0"/>
        <w:spacing w:line="360" w:lineRule="auto"/>
        <w:jc w:val="center"/>
        <w:rPr>
          <w:rFonts w:hint="eastAsia" w:ascii="宋体" w:hAnsi="宋体" w:cs="宋体"/>
          <w:b/>
          <w:kern w:val="0"/>
          <w:sz w:val="32"/>
          <w:szCs w:val="32"/>
        </w:rPr>
      </w:pPr>
    </w:p>
    <w:p w14:paraId="45E929F8">
      <w:pPr>
        <w:jc w:val="both"/>
        <w:rPr>
          <w:rFonts w:hint="eastAsia" w:ascii="宋体" w:hAnsi="宋体" w:cs="宋体"/>
          <w:b/>
          <w:kern w:val="0"/>
          <w:sz w:val="32"/>
          <w:szCs w:val="32"/>
        </w:rPr>
      </w:pPr>
    </w:p>
    <w:p w14:paraId="6AC4F508">
      <w:pPr>
        <w:widowControl/>
        <w:adjustRightInd/>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w:t>
      </w:r>
    </w:p>
    <w:p w14:paraId="20F924AD">
      <w:pPr>
        <w:jc w:val="center"/>
        <w:rPr>
          <w:rFonts w:hint="eastAsia" w:ascii="宋体" w:hAnsi="宋体" w:cs="宋体"/>
          <w:b/>
          <w:kern w:val="0"/>
          <w:sz w:val="32"/>
          <w:szCs w:val="32"/>
          <w:lang w:val="zh-CN"/>
        </w:rPr>
      </w:pPr>
      <w:r>
        <w:rPr>
          <w:rFonts w:hint="eastAsia" w:ascii="宋体" w:hAnsi="宋体" w:cs="宋体"/>
          <w:b/>
          <w:kern w:val="0"/>
          <w:sz w:val="32"/>
          <w:szCs w:val="32"/>
          <w:lang w:val="zh-CN"/>
        </w:rPr>
        <w:t>身份证明</w:t>
      </w:r>
    </w:p>
    <w:p w14:paraId="1100C290">
      <w:pPr>
        <w:snapToGrid w:val="0"/>
        <w:spacing w:line="360" w:lineRule="auto"/>
        <w:rPr>
          <w:rFonts w:hint="eastAsia" w:ascii="宋体" w:hAnsi="宋体" w:cs="宋体"/>
          <w:sz w:val="24"/>
        </w:rPr>
      </w:pPr>
      <w:r>
        <w:rPr>
          <w:rFonts w:hint="eastAsia" w:ascii="宋体" w:hAnsi="宋体" w:cs="宋体"/>
          <w:sz w:val="24"/>
        </w:rPr>
        <w:t xml:space="preserve">                                </w:t>
      </w:r>
    </w:p>
    <w:p w14:paraId="6534CD40">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35B30045">
      <w:pPr>
        <w:snapToGrid w:val="0"/>
        <w:spacing w:line="360" w:lineRule="auto"/>
        <w:rPr>
          <w:rFonts w:hint="eastAsia" w:ascii="宋体" w:hAnsi="宋体" w:cs="宋体"/>
          <w:kern w:val="0"/>
          <w:sz w:val="24"/>
        </w:rPr>
      </w:pPr>
      <w:r>
        <w:rPr>
          <w:rFonts w:hint="eastAsia" w:ascii="宋体" w:hAnsi="宋体" w:cs="宋体"/>
          <w:sz w:val="24"/>
        </w:rPr>
        <w:t>（</w:t>
      </w:r>
      <w:r>
        <w:rPr>
          <w:rFonts w:hint="eastAsia" w:ascii="宋体" w:hAnsi="宋体" w:cs="宋体"/>
          <w:sz w:val="24"/>
          <w:lang w:eastAsia="zh-CN"/>
        </w:rPr>
        <w:t>采购人</w:t>
      </w:r>
      <w:r>
        <w:rPr>
          <w:rFonts w:hint="eastAsia" w:ascii="宋体" w:hAnsi="宋体" w:cs="宋体"/>
          <w:sz w:val="24"/>
        </w:rPr>
        <w:t>）、（采购代理机构）</w:t>
      </w:r>
      <w:r>
        <w:rPr>
          <w:rFonts w:hint="eastAsia" w:ascii="宋体" w:hAnsi="宋体" w:cs="宋体"/>
          <w:kern w:val="0"/>
          <w:sz w:val="24"/>
          <w:lang w:val="zh-CN"/>
        </w:rPr>
        <w:t>：</w:t>
      </w:r>
    </w:p>
    <w:p w14:paraId="2F1E1FC0">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采购投标的一切事项，其法律后果由我方承担。</w:t>
      </w:r>
    </w:p>
    <w:p w14:paraId="31B4C392">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EBF8211">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3EDB1B3">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投标人名称(电子签名)：</w:t>
      </w:r>
    </w:p>
    <w:p w14:paraId="20C6ECAE">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6AC0D56B">
      <w:pPr>
        <w:snapToGrid w:val="0"/>
        <w:spacing w:line="360" w:lineRule="auto"/>
        <w:rPr>
          <w:rFonts w:hint="eastAsia" w:ascii="宋体" w:hAnsi="宋体" w:cs="宋体"/>
          <w:sz w:val="24"/>
        </w:rPr>
      </w:pPr>
    </w:p>
    <w:p w14:paraId="02C86941">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5D7A8DFF">
      <w:pPr>
        <w:snapToGrid w:val="0"/>
        <w:spacing w:line="360" w:lineRule="auto"/>
        <w:rPr>
          <w:rFonts w:hint="eastAsia" w:ascii="宋体" w:hAnsi="宋体" w:cs="宋体"/>
          <w:kern w:val="0"/>
          <w:sz w:val="24"/>
        </w:rPr>
      </w:pPr>
      <w:r>
        <w:rPr>
          <w:rFonts w:hint="eastAsia" w:ascii="宋体" w:hAnsi="宋体" w:cs="宋体"/>
          <w:sz w:val="24"/>
        </w:rPr>
        <w:t>（</w:t>
      </w:r>
      <w:r>
        <w:rPr>
          <w:rFonts w:hint="eastAsia" w:ascii="宋体" w:hAnsi="宋体" w:cs="宋体"/>
          <w:sz w:val="24"/>
          <w:lang w:eastAsia="zh-CN"/>
        </w:rPr>
        <w:t>采购人</w:t>
      </w:r>
      <w:r>
        <w:rPr>
          <w:rFonts w:hint="eastAsia" w:ascii="宋体" w:hAnsi="宋体" w:cs="宋体"/>
          <w:sz w:val="24"/>
        </w:rPr>
        <w:t>）、（采购代理机构）</w:t>
      </w:r>
      <w:r>
        <w:rPr>
          <w:rFonts w:hint="eastAsia" w:ascii="宋体" w:hAnsi="宋体" w:cs="宋体"/>
          <w:kern w:val="0"/>
          <w:sz w:val="24"/>
          <w:lang w:val="zh-CN"/>
        </w:rPr>
        <w:t>：</w:t>
      </w:r>
    </w:p>
    <w:p w14:paraId="41A64FFF">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采购投标的一切事项，其法律后果由我方承担。</w:t>
      </w:r>
    </w:p>
    <w:p w14:paraId="2457CABF">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709C472">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CC2390F">
      <w:pPr>
        <w:jc w:val="center"/>
        <w:rPr>
          <w:rFonts w:hint="eastAsia" w:ascii="宋体" w:hAnsi="宋体" w:cs="宋体"/>
          <w:b/>
          <w:kern w:val="0"/>
          <w:sz w:val="32"/>
          <w:szCs w:val="32"/>
        </w:rPr>
      </w:pPr>
    </w:p>
    <w:p w14:paraId="3213C0A7">
      <w:pPr>
        <w:rPr>
          <w:rFonts w:hint="eastAsia" w:ascii="宋体" w:hAnsi="宋体" w:cs="宋体"/>
        </w:rPr>
      </w:pPr>
    </w:p>
    <w:p w14:paraId="3AD29618">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3BD4DEE0">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70770E24">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226661F5">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4CC8B69D">
      <w:pPr>
        <w:autoSpaceDE w:val="0"/>
        <w:autoSpaceDN w:val="0"/>
        <w:spacing w:line="360" w:lineRule="auto"/>
        <w:jc w:val="center"/>
        <w:rPr>
          <w:rFonts w:hint="eastAsia" w:ascii="宋体" w:hAnsi="宋体" w:cs="宋体"/>
          <w:b/>
          <w:kern w:val="0"/>
          <w:sz w:val="32"/>
          <w:szCs w:val="32"/>
          <w:lang w:val="zh-CN"/>
        </w:rPr>
      </w:pPr>
    </w:p>
    <w:p w14:paraId="4B12913B">
      <w:pPr>
        <w:autoSpaceDE w:val="0"/>
        <w:autoSpaceDN w:val="0"/>
        <w:spacing w:line="360" w:lineRule="auto"/>
        <w:jc w:val="center"/>
        <w:rPr>
          <w:rFonts w:hint="eastAsia" w:ascii="宋体" w:hAnsi="宋体" w:cs="宋体"/>
          <w:b/>
          <w:kern w:val="0"/>
          <w:sz w:val="32"/>
          <w:szCs w:val="32"/>
          <w:lang w:val="zh-CN"/>
        </w:rPr>
      </w:pPr>
    </w:p>
    <w:p w14:paraId="225A695D">
      <w:pPr>
        <w:autoSpaceDE w:val="0"/>
        <w:autoSpaceDN w:val="0"/>
        <w:spacing w:line="360" w:lineRule="auto"/>
        <w:jc w:val="center"/>
        <w:rPr>
          <w:rFonts w:hint="eastAsia" w:ascii="宋体" w:hAnsi="宋体" w:cs="宋体"/>
          <w:b/>
          <w:kern w:val="0"/>
          <w:sz w:val="32"/>
          <w:szCs w:val="32"/>
          <w:lang w:val="zh-CN"/>
        </w:rPr>
      </w:pPr>
    </w:p>
    <w:p w14:paraId="0188E1F7">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w:t>
      </w:r>
      <w:r>
        <w:rPr>
          <w:rFonts w:hint="eastAsia" w:ascii="宋体" w:hAnsi="宋体" w:cs="宋体"/>
          <w:b/>
          <w:sz w:val="30"/>
          <w:szCs w:val="30"/>
          <w:lang w:eastAsia="zh-CN"/>
        </w:rPr>
        <w:t>投标人</w:t>
      </w:r>
      <w:r>
        <w:rPr>
          <w:rFonts w:hint="eastAsia" w:ascii="宋体" w:hAnsi="宋体" w:cs="宋体"/>
          <w:b/>
          <w:sz w:val="30"/>
          <w:szCs w:val="30"/>
        </w:rPr>
        <w:t>参加投标）</w:t>
      </w:r>
    </w:p>
    <w:p w14:paraId="7B5177A6">
      <w:pPr>
        <w:pStyle w:val="146"/>
        <w:spacing w:line="360" w:lineRule="auto"/>
        <w:rPr>
          <w:rFonts w:hint="eastAsia"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EADF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7F6820F9">
            <w:pPr>
              <w:pStyle w:val="146"/>
              <w:adjustRightInd w:val="0"/>
              <w:spacing w:line="360" w:lineRule="auto"/>
              <w:rPr>
                <w:rFonts w:hint="eastAsia" w:hAnsi="宋体" w:cs="宋体"/>
                <w:bCs/>
                <w:sz w:val="24"/>
              </w:rPr>
            </w:pPr>
            <w:r>
              <w:rPr>
                <w:rFonts w:hint="eastAsia" w:hAnsi="宋体" w:cs="宋体"/>
                <w:bCs/>
                <w:sz w:val="24"/>
              </w:rPr>
              <w:t>正面：                                 反面：</w:t>
            </w:r>
          </w:p>
          <w:p w14:paraId="58C5FDFF">
            <w:pPr>
              <w:pStyle w:val="146"/>
              <w:adjustRightInd w:val="0"/>
              <w:spacing w:line="360" w:lineRule="auto"/>
              <w:rPr>
                <w:rFonts w:hint="eastAsia" w:hAnsi="宋体" w:cs="宋体"/>
                <w:bCs/>
                <w:sz w:val="24"/>
              </w:rPr>
            </w:pPr>
          </w:p>
        </w:tc>
      </w:tr>
    </w:tbl>
    <w:p w14:paraId="33FAC6FA">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36B024E3">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投标人名称(电子签名)：                              </w:t>
      </w:r>
    </w:p>
    <w:p w14:paraId="1E83D78F">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42F13A2D">
      <w:pPr>
        <w:jc w:val="center"/>
        <w:rPr>
          <w:rFonts w:hint="eastAsia" w:ascii="宋体" w:hAnsi="宋体" w:cs="宋体"/>
          <w:b/>
          <w:kern w:val="0"/>
          <w:sz w:val="32"/>
          <w:szCs w:val="32"/>
        </w:rPr>
      </w:pPr>
    </w:p>
    <w:p w14:paraId="3B51B726">
      <w:pPr>
        <w:jc w:val="center"/>
        <w:rPr>
          <w:rFonts w:hint="eastAsia" w:ascii="宋体" w:hAnsi="宋体" w:cs="宋体"/>
          <w:b/>
          <w:kern w:val="0"/>
          <w:sz w:val="32"/>
          <w:szCs w:val="32"/>
        </w:rPr>
      </w:pPr>
    </w:p>
    <w:p w14:paraId="48EC0EBC">
      <w:pPr>
        <w:jc w:val="center"/>
        <w:rPr>
          <w:rFonts w:hint="eastAsia" w:ascii="宋体" w:hAnsi="宋体" w:cs="宋体"/>
          <w:b/>
          <w:kern w:val="0"/>
          <w:sz w:val="32"/>
          <w:szCs w:val="32"/>
        </w:rPr>
      </w:pPr>
    </w:p>
    <w:p w14:paraId="22FE2BA6">
      <w:pPr>
        <w:jc w:val="center"/>
        <w:rPr>
          <w:rFonts w:hint="eastAsia" w:ascii="宋体" w:hAnsi="宋体" w:cs="宋体"/>
          <w:b/>
          <w:kern w:val="0"/>
          <w:sz w:val="32"/>
          <w:szCs w:val="32"/>
        </w:rPr>
      </w:pPr>
    </w:p>
    <w:p w14:paraId="0BDD419F">
      <w:pPr>
        <w:jc w:val="center"/>
        <w:rPr>
          <w:rFonts w:hint="eastAsia" w:ascii="宋体" w:hAnsi="宋体" w:cs="宋体"/>
          <w:b/>
          <w:kern w:val="0"/>
          <w:sz w:val="32"/>
          <w:szCs w:val="32"/>
        </w:rPr>
      </w:pPr>
    </w:p>
    <w:p w14:paraId="422B1AB9">
      <w:pPr>
        <w:jc w:val="center"/>
        <w:rPr>
          <w:rFonts w:hint="eastAsia" w:ascii="宋体" w:hAnsi="宋体" w:cs="宋体"/>
          <w:b/>
          <w:kern w:val="0"/>
          <w:sz w:val="32"/>
          <w:szCs w:val="32"/>
        </w:rPr>
      </w:pPr>
    </w:p>
    <w:p w14:paraId="0AACFA43">
      <w:pPr>
        <w:jc w:val="center"/>
        <w:rPr>
          <w:rFonts w:hint="eastAsia" w:ascii="宋体" w:hAnsi="宋体" w:cs="宋体"/>
          <w:b/>
          <w:kern w:val="0"/>
          <w:sz w:val="32"/>
          <w:szCs w:val="32"/>
        </w:rPr>
      </w:pPr>
    </w:p>
    <w:p w14:paraId="290981A8">
      <w:pPr>
        <w:jc w:val="center"/>
        <w:rPr>
          <w:rFonts w:hint="eastAsia" w:ascii="宋体" w:hAnsi="宋体" w:cs="宋体"/>
          <w:b/>
          <w:kern w:val="0"/>
          <w:sz w:val="32"/>
          <w:szCs w:val="32"/>
        </w:rPr>
      </w:pPr>
    </w:p>
    <w:p w14:paraId="6CBFCF0A">
      <w:pPr>
        <w:jc w:val="center"/>
        <w:rPr>
          <w:rFonts w:hint="eastAsia" w:ascii="宋体" w:hAnsi="宋体" w:cs="宋体"/>
          <w:b/>
          <w:kern w:val="0"/>
          <w:sz w:val="32"/>
          <w:szCs w:val="32"/>
        </w:rPr>
      </w:pPr>
    </w:p>
    <w:p w14:paraId="157697A4">
      <w:pPr>
        <w:jc w:val="center"/>
        <w:rPr>
          <w:rFonts w:hint="eastAsia" w:ascii="宋体" w:hAnsi="宋体" w:cs="宋体"/>
          <w:b/>
          <w:kern w:val="0"/>
          <w:sz w:val="32"/>
          <w:szCs w:val="32"/>
        </w:rPr>
      </w:pPr>
    </w:p>
    <w:p w14:paraId="01A41C5D">
      <w:pPr>
        <w:jc w:val="center"/>
        <w:rPr>
          <w:rFonts w:hint="eastAsia" w:ascii="宋体" w:hAnsi="宋体" w:cs="宋体"/>
          <w:b/>
          <w:kern w:val="0"/>
          <w:sz w:val="32"/>
          <w:szCs w:val="32"/>
        </w:rPr>
      </w:pPr>
    </w:p>
    <w:p w14:paraId="0FE0CE97">
      <w:pPr>
        <w:jc w:val="center"/>
        <w:rPr>
          <w:rFonts w:hint="eastAsia" w:ascii="宋体" w:hAnsi="宋体" w:cs="宋体"/>
          <w:b/>
          <w:kern w:val="0"/>
          <w:sz w:val="32"/>
          <w:szCs w:val="32"/>
        </w:rPr>
      </w:pPr>
    </w:p>
    <w:p w14:paraId="3E62302D">
      <w:pPr>
        <w:jc w:val="center"/>
        <w:rPr>
          <w:rFonts w:hint="eastAsia" w:ascii="宋体" w:hAnsi="宋体" w:cs="宋体"/>
          <w:b/>
          <w:kern w:val="0"/>
          <w:sz w:val="32"/>
          <w:szCs w:val="32"/>
          <w:lang w:val="zh-CN"/>
        </w:rPr>
      </w:pPr>
      <w:r>
        <w:rPr>
          <w:rFonts w:hint="eastAsia" w:ascii="宋体" w:hAnsi="宋体" w:cs="宋体"/>
          <w:b/>
          <w:kern w:val="0"/>
          <w:sz w:val="32"/>
          <w:szCs w:val="32"/>
        </w:rPr>
        <w:t>三、</w:t>
      </w:r>
      <w:r>
        <w:rPr>
          <w:rFonts w:hint="eastAsia" w:ascii="宋体" w:hAnsi="宋体" w:cs="宋体"/>
          <w:b/>
          <w:kern w:val="0"/>
          <w:sz w:val="32"/>
          <w:szCs w:val="32"/>
          <w:lang w:val="zh-CN"/>
        </w:rPr>
        <w:t>联合协议</w:t>
      </w:r>
    </w:p>
    <w:p w14:paraId="57DF11F7">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w:t>
      </w:r>
      <w:r>
        <w:rPr>
          <w:rFonts w:hint="eastAsia" w:ascii="宋体" w:hAnsi="宋体" w:cs="宋体"/>
          <w:b/>
          <w:sz w:val="24"/>
          <w:lang w:eastAsia="zh-CN"/>
        </w:rPr>
        <w:t>投标人</w:t>
      </w:r>
      <w:r>
        <w:rPr>
          <w:rFonts w:hint="eastAsia" w:ascii="宋体" w:hAnsi="宋体" w:cs="宋体"/>
          <w:b/>
          <w:sz w:val="24"/>
        </w:rPr>
        <w:t>不以联合体形式投标的，则不需要提供）</w:t>
      </w:r>
    </w:p>
    <w:p w14:paraId="23C10A32">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3FB0F55C">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02C1920F">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14:paraId="570CEF7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64A790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四、如果中标，</w:t>
      </w:r>
      <w:r>
        <w:rPr>
          <w:rFonts w:hint="eastAsia" w:ascii="宋体" w:hAnsi="宋体" w:cs="宋体"/>
          <w:sz w:val="24"/>
        </w:rPr>
        <w:t>联合体各成员方共同与</w:t>
      </w:r>
      <w:r>
        <w:rPr>
          <w:rFonts w:hint="eastAsia" w:ascii="宋体" w:hAnsi="宋体" w:cs="宋体"/>
          <w:sz w:val="24"/>
          <w:lang w:eastAsia="zh-CN"/>
        </w:rPr>
        <w:t>采购人</w:t>
      </w:r>
      <w:r>
        <w:rPr>
          <w:rFonts w:hint="eastAsia" w:ascii="宋体" w:hAnsi="宋体" w:cs="宋体"/>
          <w:sz w:val="24"/>
        </w:rPr>
        <w:t>签订合同，并就采购合同约定的事项对</w:t>
      </w:r>
      <w:r>
        <w:rPr>
          <w:rFonts w:hint="eastAsia" w:ascii="宋体" w:hAnsi="宋体" w:cs="宋体"/>
          <w:sz w:val="24"/>
          <w:lang w:eastAsia="zh-CN"/>
        </w:rPr>
        <w:t>采购人</w:t>
      </w:r>
      <w:r>
        <w:rPr>
          <w:rFonts w:hint="eastAsia" w:ascii="宋体" w:hAnsi="宋体" w:cs="宋体"/>
          <w:sz w:val="24"/>
        </w:rPr>
        <w:t>承担连带责任。</w:t>
      </w:r>
    </w:p>
    <w:p w14:paraId="1212BEA5">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五、有关本次联合投标的其他事宜：</w:t>
      </w:r>
    </w:p>
    <w:p w14:paraId="7428680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1、联合体各方不再单独参加或者与其他供应商另外组成联合体参加同一合同项下的采购活动。</w:t>
      </w:r>
    </w:p>
    <w:p w14:paraId="4D2BB533">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0D34BA8">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14:paraId="650A359C">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53B789BF">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432C49B1">
      <w:pPr>
        <w:spacing w:line="360" w:lineRule="auto"/>
        <w:ind w:right="420"/>
        <w:rPr>
          <w:rFonts w:hint="eastAsia" w:ascii="宋体" w:hAnsi="宋体" w:cs="宋体"/>
          <w:sz w:val="24"/>
        </w:rPr>
      </w:pPr>
      <w:r>
        <w:rPr>
          <w:rFonts w:hint="eastAsia" w:ascii="宋体" w:hAnsi="宋体" w:cs="宋体"/>
          <w:sz w:val="24"/>
        </w:rPr>
        <w:t>注：按本格式和要求提供。</w:t>
      </w:r>
    </w:p>
    <w:p w14:paraId="4842568E">
      <w:pPr>
        <w:snapToGrid w:val="0"/>
        <w:spacing w:line="360" w:lineRule="auto"/>
        <w:ind w:right="480"/>
        <w:rPr>
          <w:rFonts w:hint="eastAsia" w:ascii="宋体" w:hAnsi="宋体" w:cs="宋体"/>
          <w:b/>
          <w:kern w:val="0"/>
          <w:sz w:val="32"/>
          <w:szCs w:val="32"/>
        </w:rPr>
        <w:sectPr>
          <w:pgSz w:w="11906" w:h="16838"/>
          <w:pgMar w:top="1440" w:right="1440" w:bottom="1440" w:left="1440" w:header="851" w:footer="992" w:gutter="0"/>
          <w:cols w:space="720" w:num="1"/>
          <w:titlePg/>
          <w:docGrid w:linePitch="312" w:charSpace="0"/>
        </w:sectPr>
      </w:pPr>
    </w:p>
    <w:p w14:paraId="34DD83AF">
      <w:pPr>
        <w:snapToGrid w:val="0"/>
        <w:spacing w:line="360" w:lineRule="auto"/>
        <w:ind w:firstLine="3534" w:firstLineChars="1100"/>
        <w:rPr>
          <w:rFonts w:hint="eastAsia" w:ascii="宋体" w:hAnsi="宋体" w:cs="宋体"/>
          <w:b/>
          <w:kern w:val="0"/>
          <w:sz w:val="32"/>
          <w:szCs w:val="32"/>
        </w:rPr>
      </w:pPr>
      <w:r>
        <w:rPr>
          <w:rFonts w:hint="eastAsia" w:ascii="宋体" w:hAnsi="宋体" w:cs="宋体"/>
          <w:b/>
          <w:kern w:val="0"/>
          <w:sz w:val="32"/>
          <w:szCs w:val="32"/>
        </w:rPr>
        <w:t>四、分包意向协议</w:t>
      </w:r>
    </w:p>
    <w:p w14:paraId="3111B1C2">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w:t>
      </w:r>
      <w:r>
        <w:rPr>
          <w:rFonts w:hint="eastAsia" w:ascii="宋体" w:hAnsi="宋体" w:cs="宋体"/>
          <w:b/>
          <w:sz w:val="24"/>
          <w:lang w:eastAsia="zh-CN"/>
        </w:rPr>
        <w:t>采购人</w:t>
      </w:r>
      <w:r>
        <w:rPr>
          <w:rFonts w:hint="eastAsia" w:ascii="宋体" w:hAnsi="宋体" w:cs="宋体"/>
          <w:b/>
          <w:sz w:val="24"/>
        </w:rPr>
        <w:t>不同意分包或者</w:t>
      </w:r>
      <w:r>
        <w:rPr>
          <w:rFonts w:hint="eastAsia" w:ascii="宋体" w:hAnsi="宋体" w:cs="宋体"/>
          <w:b/>
          <w:sz w:val="24"/>
          <w:lang w:eastAsia="zh-CN"/>
        </w:rPr>
        <w:t>投标人</w:t>
      </w:r>
      <w:r>
        <w:rPr>
          <w:rFonts w:hint="eastAsia" w:ascii="宋体" w:hAnsi="宋体" w:cs="宋体"/>
          <w:b/>
          <w:sz w:val="24"/>
        </w:rPr>
        <w:t>中标后不以分包方式履行合同的，则不需要提供。</w:t>
      </w:r>
      <w:r>
        <w:rPr>
          <w:rFonts w:hint="eastAsia" w:ascii="宋体" w:hAnsi="宋体" w:cs="宋体"/>
          <w:sz w:val="24"/>
        </w:rPr>
        <w:t>）</w:t>
      </w:r>
    </w:p>
    <w:p w14:paraId="0EDD2982">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w:t>
      </w:r>
      <w:r>
        <w:rPr>
          <w:rFonts w:hint="eastAsia" w:ascii="宋体" w:hAnsi="宋体" w:cs="宋体"/>
          <w:kern w:val="0"/>
          <w:sz w:val="24"/>
          <w:u w:val="single"/>
          <w:lang w:eastAsia="zh-CN"/>
        </w:rPr>
        <w:t>投标人</w:t>
      </w:r>
      <w:r>
        <w:rPr>
          <w:rFonts w:hint="eastAsia" w:ascii="宋体" w:hAnsi="宋体" w:cs="宋体"/>
          <w:kern w:val="0"/>
          <w:sz w:val="24"/>
          <w:u w:val="single"/>
        </w:rPr>
        <w:t>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w:t>
      </w:r>
      <w:r>
        <w:rPr>
          <w:rFonts w:hint="eastAsia" w:ascii="宋体" w:hAnsi="宋体" w:cs="宋体"/>
          <w:kern w:val="0"/>
          <w:sz w:val="24"/>
          <w:u w:val="single"/>
          <w:lang w:eastAsia="zh-CN"/>
        </w:rPr>
        <w:t>投标人</w:t>
      </w:r>
      <w:r>
        <w:rPr>
          <w:rFonts w:hint="eastAsia" w:ascii="宋体" w:hAnsi="宋体" w:cs="宋体"/>
          <w:kern w:val="0"/>
          <w:sz w:val="24"/>
          <w:u w:val="single"/>
        </w:rPr>
        <w:t>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58E256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493D138B">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w:t>
      </w:r>
      <w:r>
        <w:rPr>
          <w:rFonts w:hint="eastAsia" w:ascii="宋体" w:hAnsi="宋体" w:cs="宋体"/>
          <w:kern w:val="0"/>
          <w:sz w:val="24"/>
          <w:u w:val="single"/>
          <w:lang w:eastAsia="zh-CN"/>
        </w:rPr>
        <w:t>投标人</w:t>
      </w:r>
      <w:r>
        <w:rPr>
          <w:rFonts w:hint="eastAsia" w:ascii="宋体" w:hAnsi="宋体" w:cs="宋体"/>
          <w:kern w:val="0"/>
          <w:sz w:val="24"/>
          <w:u w:val="single"/>
        </w:rPr>
        <w:t>名称）</w:t>
      </w:r>
      <w:r>
        <w:rPr>
          <w:rFonts w:hint="eastAsia" w:ascii="宋体" w:hAnsi="宋体" w:cs="宋体"/>
          <w:kern w:val="0"/>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47238766">
      <w:pPr>
        <w:pStyle w:val="4"/>
        <w:ind w:left="664" w:leftChars="316" w:firstLine="229" w:firstLineChars="95"/>
        <w:rPr>
          <w:rFonts w:hint="eastAsia" w:ascii="宋体" w:hAnsi="宋体" w:eastAsia="宋体" w:cs="宋体"/>
        </w:rPr>
      </w:pPr>
      <w:r>
        <w:rPr>
          <w:rFonts w:hint="eastAsia" w:ascii="宋体" w:hAnsi="宋体" w:eastAsia="宋体" w:cs="宋体"/>
          <w:kern w:val="0"/>
          <w:sz w:val="24"/>
          <w:szCs w:val="24"/>
        </w:rPr>
        <w:t>……</w:t>
      </w:r>
    </w:p>
    <w:p w14:paraId="390E2DF8">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二、分包工作履行期限、地点、方式</w:t>
      </w:r>
    </w:p>
    <w:p w14:paraId="70065BBB">
      <w:pPr>
        <w:snapToGrid w:val="0"/>
        <w:spacing w:line="360" w:lineRule="auto"/>
        <w:ind w:firstLine="576"/>
        <w:rPr>
          <w:rFonts w:hint="eastAsia" w:ascii="宋体" w:hAnsi="宋体" w:cs="宋体"/>
          <w:u w:val="single"/>
        </w:rPr>
      </w:pPr>
      <w:r>
        <w:rPr>
          <w:rFonts w:hint="eastAsia" w:ascii="宋体" w:hAnsi="宋体" w:cs="宋体"/>
          <w:u w:val="single"/>
        </w:rPr>
        <w:t xml:space="preserve">                                                                                  </w:t>
      </w:r>
    </w:p>
    <w:p w14:paraId="3EFA1091">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三、质量</w:t>
      </w:r>
    </w:p>
    <w:p w14:paraId="1A5A596E">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172580C5">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四、价款或者报酬</w:t>
      </w:r>
    </w:p>
    <w:p w14:paraId="14C9B4B3">
      <w:pPr>
        <w:snapToGrid w:val="0"/>
        <w:spacing w:line="360"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1925F42C">
      <w:pPr>
        <w:snapToGrid w:val="0"/>
        <w:spacing w:line="360" w:lineRule="auto"/>
        <w:ind w:left="573" w:leftChars="273"/>
        <w:rPr>
          <w:rFonts w:hint="eastAsia" w:ascii="宋体" w:hAnsi="宋体" w:cs="宋体"/>
          <w:kern w:val="0"/>
          <w:sz w:val="24"/>
          <w:lang w:val="zh-CN"/>
        </w:rPr>
      </w:pPr>
      <w:r>
        <w:rPr>
          <w:rFonts w:hint="eastAsia" w:ascii="宋体" w:hAnsi="宋体" w:cs="宋体"/>
          <w:kern w:val="0"/>
          <w:sz w:val="24"/>
          <w:lang w:val="zh-CN"/>
        </w:rPr>
        <w:t>五、违约责任</w:t>
      </w:r>
    </w:p>
    <w:p w14:paraId="6014F7DA">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1F75450F">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六、争议解决的办法</w:t>
      </w:r>
    </w:p>
    <w:p w14:paraId="70E70246">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694F2F9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七、其他</w:t>
      </w:r>
    </w:p>
    <w:p w14:paraId="1DE2815D">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158992C5">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14:paraId="59D05C11">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投标人名称(电子签名)：</w:t>
      </w:r>
    </w:p>
    <w:p w14:paraId="2968E37A">
      <w:pPr>
        <w:snapToGrid w:val="0"/>
        <w:spacing w:line="360" w:lineRule="auto"/>
        <w:ind w:firstLine="5640" w:firstLineChars="2350"/>
        <w:rPr>
          <w:rFonts w:hint="eastAsia" w:ascii="宋体" w:hAnsi="宋体" w:cs="宋体"/>
          <w:kern w:val="0"/>
          <w:sz w:val="24"/>
          <w:lang w:val="zh-CN"/>
        </w:rPr>
      </w:pPr>
      <w:r>
        <w:rPr>
          <w:rFonts w:hint="eastAsia" w:ascii="宋体" w:hAnsi="宋体" w:cs="宋体"/>
          <w:kern w:val="0"/>
          <w:sz w:val="24"/>
          <w:lang w:val="zh-CN"/>
        </w:rPr>
        <w:t>分包供应商名称：</w:t>
      </w:r>
    </w:p>
    <w:p w14:paraId="37EB76FE">
      <w:pPr>
        <w:spacing w:line="360" w:lineRule="auto"/>
        <w:ind w:right="420"/>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5F40C68A">
      <w:pPr>
        <w:spacing w:line="360" w:lineRule="auto"/>
        <w:ind w:right="420"/>
        <w:rPr>
          <w:rFonts w:hint="eastAsia" w:ascii="宋体" w:hAnsi="宋体" w:cs="宋体"/>
          <w:sz w:val="24"/>
        </w:rPr>
      </w:pPr>
      <w:r>
        <w:rPr>
          <w:rFonts w:hint="eastAsia" w:ascii="宋体" w:hAnsi="宋体" w:cs="宋体"/>
          <w:sz w:val="24"/>
        </w:rPr>
        <w:t>注：按本格式和要求提供。</w:t>
      </w:r>
    </w:p>
    <w:p w14:paraId="530D74EC">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464B64F0">
      <w:pPr>
        <w:jc w:val="center"/>
        <w:rPr>
          <w:rFonts w:hint="eastAsia" w:ascii="宋体" w:hAnsi="宋体" w:cs="宋体"/>
          <w:b/>
          <w:kern w:val="0"/>
          <w:sz w:val="32"/>
          <w:szCs w:val="32"/>
        </w:rPr>
      </w:pPr>
      <w:r>
        <w:rPr>
          <w:rFonts w:hint="eastAsia" w:ascii="宋体" w:hAnsi="宋体" w:cs="宋体"/>
          <w:b/>
          <w:kern w:val="0"/>
          <w:sz w:val="32"/>
          <w:szCs w:val="32"/>
        </w:rPr>
        <w:t>五、符合性审查资料</w:t>
      </w:r>
    </w:p>
    <w:p w14:paraId="556C37E8">
      <w:pPr>
        <w:jc w:val="center"/>
        <w:rPr>
          <w:rFonts w:hint="eastAsia"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A887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3A9AEA0">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991" w:type="dxa"/>
            <w:vAlign w:val="center"/>
          </w:tcPr>
          <w:p w14:paraId="0F9D06D2">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161B5FD6">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33385B67">
            <w:pPr>
              <w:snapToGrid w:val="0"/>
              <w:spacing w:line="240" w:lineRule="atLeast"/>
              <w:jc w:val="center"/>
              <w:rPr>
                <w:rFonts w:hint="eastAsia" w:ascii="宋体" w:hAnsi="宋体" w:cs="宋体"/>
                <w:b/>
                <w:sz w:val="24"/>
              </w:rPr>
            </w:pPr>
            <w:r>
              <w:rPr>
                <w:rFonts w:hint="eastAsia" w:ascii="宋体" w:hAnsi="宋体" w:cs="宋体"/>
                <w:b/>
                <w:sz w:val="24"/>
                <w:lang w:eastAsia="zh-CN"/>
              </w:rPr>
              <w:t>投标文件</w:t>
            </w:r>
            <w:r>
              <w:rPr>
                <w:rFonts w:hint="eastAsia" w:ascii="宋体" w:hAnsi="宋体" w:cs="宋体"/>
                <w:b/>
                <w:sz w:val="24"/>
              </w:rPr>
              <w:t>中的</w:t>
            </w:r>
          </w:p>
          <w:p w14:paraId="14173CE9">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61BD3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46" w:type="dxa"/>
            <w:vAlign w:val="center"/>
          </w:tcPr>
          <w:p w14:paraId="412A989A">
            <w:pPr>
              <w:jc w:val="center"/>
              <w:rPr>
                <w:rFonts w:hint="eastAsia" w:ascii="宋体" w:hAnsi="宋体" w:cs="宋体"/>
                <w:sz w:val="24"/>
              </w:rPr>
            </w:pPr>
            <w:r>
              <w:rPr>
                <w:rFonts w:hint="eastAsia" w:ascii="宋体" w:hAnsi="宋体" w:cs="宋体"/>
                <w:sz w:val="24"/>
              </w:rPr>
              <w:t>1</w:t>
            </w:r>
          </w:p>
        </w:tc>
        <w:tc>
          <w:tcPr>
            <w:tcW w:w="4991" w:type="dxa"/>
            <w:vAlign w:val="center"/>
          </w:tcPr>
          <w:p w14:paraId="1A2D2AE2">
            <w:pPr>
              <w:rPr>
                <w:rFonts w:hint="eastAsia" w:ascii="宋体" w:hAnsi="宋体" w:cs="宋体"/>
                <w:sz w:val="24"/>
              </w:rPr>
            </w:pPr>
            <w:r>
              <w:rPr>
                <w:rFonts w:hint="eastAsia" w:ascii="宋体" w:hAnsi="宋体" w:cs="宋体"/>
                <w:sz w:val="24"/>
                <w:lang w:eastAsia="zh-CN"/>
              </w:rPr>
              <w:t>投标文件</w:t>
            </w:r>
            <w:r>
              <w:rPr>
                <w:rFonts w:hint="eastAsia" w:ascii="宋体" w:hAnsi="宋体" w:cs="宋体"/>
                <w:sz w:val="24"/>
              </w:rPr>
              <w:t>按照</w:t>
            </w:r>
            <w:r>
              <w:rPr>
                <w:rFonts w:hint="eastAsia" w:ascii="宋体" w:hAnsi="宋体" w:cs="宋体"/>
                <w:sz w:val="24"/>
                <w:lang w:eastAsia="zh-CN"/>
              </w:rPr>
              <w:t>招标文件</w:t>
            </w:r>
            <w:r>
              <w:rPr>
                <w:rFonts w:hint="eastAsia" w:ascii="宋体" w:hAnsi="宋体" w:cs="宋体"/>
                <w:sz w:val="24"/>
              </w:rPr>
              <w:t>要求签署、盖章。</w:t>
            </w:r>
          </w:p>
        </w:tc>
        <w:tc>
          <w:tcPr>
            <w:tcW w:w="2551" w:type="dxa"/>
            <w:vAlign w:val="center"/>
          </w:tcPr>
          <w:p w14:paraId="51D2D8E5">
            <w:pPr>
              <w:rPr>
                <w:rFonts w:hint="eastAsia" w:ascii="宋体" w:hAnsi="宋体" w:cs="宋体"/>
                <w:sz w:val="24"/>
              </w:rPr>
            </w:pPr>
            <w:r>
              <w:rPr>
                <w:rFonts w:hint="eastAsia" w:ascii="宋体" w:hAnsi="宋体" w:cs="宋体"/>
                <w:sz w:val="24"/>
              </w:rPr>
              <w:t>需要使用电子签名或者签字盖章的</w:t>
            </w:r>
            <w:r>
              <w:rPr>
                <w:rFonts w:hint="eastAsia" w:ascii="宋体" w:hAnsi="宋体" w:cs="宋体"/>
                <w:sz w:val="24"/>
                <w:lang w:eastAsia="zh-CN"/>
              </w:rPr>
              <w:t>投标文件</w:t>
            </w:r>
            <w:r>
              <w:rPr>
                <w:rFonts w:hint="eastAsia" w:ascii="宋体" w:hAnsi="宋体" w:cs="宋体"/>
                <w:sz w:val="24"/>
              </w:rPr>
              <w:t>的组成部分</w:t>
            </w:r>
          </w:p>
        </w:tc>
        <w:tc>
          <w:tcPr>
            <w:tcW w:w="1418" w:type="dxa"/>
            <w:vAlign w:val="center"/>
          </w:tcPr>
          <w:p w14:paraId="20D7BD42">
            <w:pPr>
              <w:jc w:val="center"/>
              <w:rPr>
                <w:rFonts w:hint="eastAsia" w:ascii="宋体" w:hAnsi="宋体" w:eastAsia="宋体" w:cs="宋体"/>
                <w:sz w:val="24"/>
                <w:lang w:eastAsia="zh-CN"/>
              </w:rPr>
            </w:pPr>
            <w:r>
              <w:rPr>
                <w:rFonts w:hint="eastAsia" w:ascii="宋体" w:hAnsi="宋体" w:cs="宋体"/>
                <w:sz w:val="24"/>
              </w:rPr>
              <w:t>见</w:t>
            </w:r>
            <w:r>
              <w:rPr>
                <w:rFonts w:hint="eastAsia" w:ascii="宋体" w:hAnsi="宋体" w:cs="宋体"/>
                <w:sz w:val="24"/>
                <w:lang w:eastAsia="zh-CN"/>
              </w:rPr>
              <w:t>投标文件</w:t>
            </w:r>
          </w:p>
          <w:p w14:paraId="0F844E51">
            <w:pPr>
              <w:jc w:val="cente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025E7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46" w:type="dxa"/>
            <w:vAlign w:val="center"/>
          </w:tcPr>
          <w:p w14:paraId="33AF51BA">
            <w:pPr>
              <w:jc w:val="center"/>
              <w:rPr>
                <w:rFonts w:hint="eastAsia" w:ascii="宋体" w:hAnsi="宋体" w:cs="宋体"/>
                <w:sz w:val="24"/>
              </w:rPr>
            </w:pPr>
            <w:r>
              <w:rPr>
                <w:rFonts w:hint="eastAsia" w:ascii="宋体" w:hAnsi="宋体" w:cs="宋体"/>
                <w:sz w:val="24"/>
              </w:rPr>
              <w:t>2</w:t>
            </w:r>
          </w:p>
        </w:tc>
        <w:tc>
          <w:tcPr>
            <w:tcW w:w="4991" w:type="dxa"/>
            <w:vAlign w:val="center"/>
          </w:tcPr>
          <w:p w14:paraId="67DF1360">
            <w:pPr>
              <w:rPr>
                <w:rFonts w:hint="eastAsia" w:ascii="宋体" w:hAnsi="宋体" w:cs="宋体"/>
                <w:sz w:val="24"/>
              </w:rPr>
            </w:pPr>
            <w:r>
              <w:rPr>
                <w:rFonts w:hint="eastAsia" w:ascii="宋体" w:hAnsi="宋体" w:cs="宋体"/>
                <w:sz w:val="24"/>
                <w:lang w:eastAsia="zh-CN"/>
              </w:rPr>
              <w:t>投标文件</w:t>
            </w:r>
            <w:r>
              <w:rPr>
                <w:rFonts w:hint="eastAsia" w:ascii="宋体" w:hAnsi="宋体" w:cs="宋体"/>
                <w:sz w:val="24"/>
              </w:rPr>
              <w:t>中承诺的投标有效期不少于</w:t>
            </w:r>
            <w:r>
              <w:rPr>
                <w:rFonts w:hint="eastAsia" w:ascii="宋体" w:hAnsi="宋体" w:cs="宋体"/>
                <w:sz w:val="24"/>
                <w:lang w:eastAsia="zh-CN"/>
              </w:rPr>
              <w:t>招标文件</w:t>
            </w:r>
            <w:r>
              <w:rPr>
                <w:rFonts w:hint="eastAsia" w:ascii="宋体" w:hAnsi="宋体" w:cs="宋体"/>
                <w:sz w:val="24"/>
              </w:rPr>
              <w:t>中载明的投标有效期。</w:t>
            </w:r>
          </w:p>
        </w:tc>
        <w:tc>
          <w:tcPr>
            <w:tcW w:w="2551" w:type="dxa"/>
            <w:vAlign w:val="center"/>
          </w:tcPr>
          <w:p w14:paraId="73F73CAA">
            <w:pPr>
              <w:jc w:val="center"/>
              <w:rPr>
                <w:rFonts w:hint="eastAsia" w:ascii="宋体" w:hAnsi="宋体" w:cs="宋体"/>
                <w:sz w:val="24"/>
              </w:rPr>
            </w:pPr>
            <w:r>
              <w:rPr>
                <w:rFonts w:hint="eastAsia" w:ascii="宋体" w:hAnsi="宋体" w:cs="宋体"/>
                <w:sz w:val="24"/>
              </w:rPr>
              <w:t>投标函</w:t>
            </w:r>
          </w:p>
        </w:tc>
        <w:tc>
          <w:tcPr>
            <w:tcW w:w="1418" w:type="dxa"/>
            <w:vAlign w:val="center"/>
          </w:tcPr>
          <w:p w14:paraId="6EDF2A16">
            <w:pPr>
              <w:jc w:val="center"/>
              <w:rPr>
                <w:rFonts w:hint="eastAsia" w:ascii="宋体" w:hAnsi="宋体" w:cs="宋体"/>
              </w:rPr>
            </w:pPr>
            <w:r>
              <w:rPr>
                <w:rFonts w:hint="eastAsia" w:ascii="宋体" w:hAnsi="宋体" w:cs="宋体"/>
                <w:sz w:val="24"/>
              </w:rPr>
              <w:t>见</w:t>
            </w:r>
            <w:r>
              <w:rPr>
                <w:rFonts w:hint="eastAsia" w:ascii="宋体" w:hAnsi="宋体" w:cs="宋体"/>
                <w:sz w:val="24"/>
                <w:lang w:eastAsia="zh-CN"/>
              </w:rPr>
              <w:t>投标文件</w:t>
            </w: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ADE0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646" w:type="dxa"/>
            <w:vAlign w:val="center"/>
          </w:tcPr>
          <w:p w14:paraId="7C0419A3">
            <w:pPr>
              <w:jc w:val="center"/>
              <w:rPr>
                <w:rFonts w:hint="eastAsia" w:ascii="宋体" w:hAnsi="宋体" w:cs="宋体"/>
                <w:sz w:val="24"/>
              </w:rPr>
            </w:pPr>
            <w:r>
              <w:rPr>
                <w:rFonts w:hint="eastAsia" w:ascii="宋体" w:hAnsi="宋体" w:cs="宋体"/>
                <w:sz w:val="24"/>
              </w:rPr>
              <w:t>3</w:t>
            </w:r>
          </w:p>
        </w:tc>
        <w:tc>
          <w:tcPr>
            <w:tcW w:w="4991" w:type="dxa"/>
            <w:vAlign w:val="center"/>
          </w:tcPr>
          <w:p w14:paraId="445887BD">
            <w:pPr>
              <w:rPr>
                <w:rFonts w:hint="eastAsia" w:ascii="宋体" w:hAnsi="宋体" w:cs="宋体"/>
                <w:sz w:val="24"/>
              </w:rPr>
            </w:pPr>
            <w:r>
              <w:rPr>
                <w:rFonts w:hint="eastAsia" w:ascii="宋体" w:hAnsi="宋体" w:cs="宋体"/>
                <w:sz w:val="24"/>
                <w:lang w:eastAsia="zh-CN"/>
              </w:rPr>
              <w:t>投标文件</w:t>
            </w:r>
            <w:r>
              <w:rPr>
                <w:rFonts w:hint="eastAsia" w:ascii="宋体" w:hAnsi="宋体" w:cs="宋体"/>
                <w:sz w:val="24"/>
              </w:rPr>
              <w:t>满足</w:t>
            </w:r>
            <w:r>
              <w:rPr>
                <w:rFonts w:hint="eastAsia" w:ascii="宋体" w:hAnsi="宋体" w:cs="宋体"/>
                <w:sz w:val="24"/>
                <w:lang w:eastAsia="zh-CN"/>
              </w:rPr>
              <w:t>招标文件</w:t>
            </w:r>
            <w:r>
              <w:rPr>
                <w:rFonts w:hint="eastAsia" w:ascii="宋体" w:hAnsi="宋体" w:cs="宋体"/>
                <w:sz w:val="24"/>
              </w:rPr>
              <w:t>的其它实质性要求。</w:t>
            </w:r>
          </w:p>
        </w:tc>
        <w:tc>
          <w:tcPr>
            <w:tcW w:w="2551" w:type="dxa"/>
            <w:vAlign w:val="center"/>
          </w:tcPr>
          <w:p w14:paraId="135C4271">
            <w:pPr>
              <w:rPr>
                <w:rFonts w:hint="eastAsia" w:ascii="宋体" w:hAnsi="宋体" w:cs="宋体"/>
                <w:sz w:val="24"/>
              </w:rPr>
            </w:pPr>
            <w:r>
              <w:rPr>
                <w:rFonts w:hint="eastAsia" w:ascii="宋体" w:hAnsi="宋体" w:cs="宋体"/>
                <w:kern w:val="0"/>
                <w:sz w:val="24"/>
                <w:lang w:eastAsia="zh-CN"/>
              </w:rPr>
              <w:t>招标文件</w:t>
            </w:r>
            <w:r>
              <w:rPr>
                <w:rFonts w:hint="eastAsia" w:ascii="宋体" w:hAnsi="宋体" w:cs="宋体"/>
                <w:kern w:val="0"/>
                <w:sz w:val="24"/>
              </w:rPr>
              <w:t>其它实质性要求相应的材料（“▲” 系指实质性要求条款，</w:t>
            </w:r>
            <w:r>
              <w:rPr>
                <w:rFonts w:hint="eastAsia" w:ascii="宋体" w:hAnsi="宋体" w:cs="宋体"/>
                <w:kern w:val="0"/>
                <w:sz w:val="24"/>
                <w:lang w:eastAsia="zh-CN"/>
              </w:rPr>
              <w:t>招标文件</w:t>
            </w:r>
            <w:r>
              <w:rPr>
                <w:rFonts w:hint="eastAsia" w:ascii="宋体" w:hAnsi="宋体" w:cs="宋体"/>
                <w:kern w:val="0"/>
                <w:sz w:val="24"/>
              </w:rPr>
              <w:t>无其它实质性要求的，无需提供）</w:t>
            </w:r>
          </w:p>
        </w:tc>
        <w:tc>
          <w:tcPr>
            <w:tcW w:w="1418" w:type="dxa"/>
            <w:vAlign w:val="center"/>
          </w:tcPr>
          <w:p w14:paraId="556DA84A">
            <w:pPr>
              <w:jc w:val="center"/>
              <w:rPr>
                <w:rFonts w:hint="eastAsia" w:ascii="宋体" w:hAnsi="宋体" w:cs="宋体"/>
              </w:rPr>
            </w:pPr>
            <w:r>
              <w:rPr>
                <w:rFonts w:hint="eastAsia" w:ascii="宋体" w:hAnsi="宋体" w:cs="宋体"/>
                <w:sz w:val="24"/>
              </w:rPr>
              <w:t>见</w:t>
            </w:r>
            <w:r>
              <w:rPr>
                <w:rFonts w:hint="eastAsia" w:ascii="宋体" w:hAnsi="宋体" w:cs="宋体"/>
                <w:sz w:val="24"/>
                <w:lang w:eastAsia="zh-CN"/>
              </w:rPr>
              <w:t>投标文件</w:t>
            </w: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bl>
    <w:p w14:paraId="625C0EB4">
      <w:pPr>
        <w:spacing w:line="360" w:lineRule="auto"/>
        <w:ind w:right="420"/>
        <w:rPr>
          <w:rFonts w:hint="eastAsia" w:ascii="宋体" w:hAnsi="宋体" w:cs="宋体"/>
          <w:sz w:val="24"/>
        </w:rPr>
      </w:pPr>
      <w:r>
        <w:rPr>
          <w:rFonts w:hint="eastAsia" w:ascii="宋体" w:hAnsi="宋体" w:cs="宋体"/>
          <w:sz w:val="24"/>
        </w:rPr>
        <w:t>注：按本格式和要求提供。</w:t>
      </w:r>
    </w:p>
    <w:p w14:paraId="35149174">
      <w:pPr>
        <w:jc w:val="center"/>
        <w:rPr>
          <w:rFonts w:hint="eastAsia" w:ascii="宋体" w:hAnsi="宋体" w:cs="宋体"/>
          <w:b/>
          <w:kern w:val="0"/>
          <w:sz w:val="32"/>
          <w:szCs w:val="32"/>
        </w:rPr>
      </w:pPr>
      <w:r>
        <w:rPr>
          <w:rFonts w:hint="eastAsia" w:ascii="宋体" w:hAnsi="宋体" w:cs="宋体"/>
          <w:b/>
          <w:kern w:val="0"/>
          <w:sz w:val="32"/>
          <w:szCs w:val="32"/>
        </w:rPr>
        <w:t xml:space="preserve">         </w:t>
      </w:r>
    </w:p>
    <w:p w14:paraId="1A978C6C">
      <w:pPr>
        <w:jc w:val="center"/>
        <w:rPr>
          <w:rFonts w:hint="eastAsia" w:ascii="宋体" w:hAnsi="宋体" w:cs="宋体"/>
        </w:rPr>
      </w:pPr>
      <w:r>
        <w:rPr>
          <w:rFonts w:hint="eastAsia" w:ascii="宋体" w:hAnsi="宋体" w:cs="宋体"/>
          <w:b/>
          <w:kern w:val="0"/>
          <w:sz w:val="32"/>
          <w:szCs w:val="32"/>
        </w:rPr>
        <w:t>六、评标标准相应的商务技术资料</w:t>
      </w:r>
    </w:p>
    <w:p w14:paraId="42F2D544">
      <w:pPr>
        <w:snapToGrid w:val="0"/>
        <w:spacing w:line="360" w:lineRule="auto"/>
        <w:jc w:val="left"/>
        <w:rPr>
          <w:rFonts w:hint="eastAsia" w:ascii="宋体" w:hAnsi="宋体" w:cs="宋体"/>
          <w:b/>
          <w:sz w:val="24"/>
        </w:rPr>
      </w:pPr>
      <w:r>
        <w:rPr>
          <w:rFonts w:hint="eastAsia" w:ascii="宋体" w:hAnsi="宋体" w:cs="宋体"/>
          <w:b/>
          <w:sz w:val="24"/>
        </w:rPr>
        <w:t>（按</w:t>
      </w:r>
      <w:r>
        <w:rPr>
          <w:rFonts w:hint="eastAsia" w:ascii="宋体" w:hAnsi="宋体" w:cs="宋体"/>
          <w:b/>
          <w:sz w:val="24"/>
          <w:lang w:eastAsia="zh-CN"/>
        </w:rPr>
        <w:t>招标文件</w:t>
      </w:r>
      <w:r>
        <w:rPr>
          <w:rFonts w:hint="eastAsia" w:ascii="宋体" w:hAnsi="宋体" w:cs="宋体"/>
          <w:b/>
          <w:sz w:val="24"/>
        </w:rPr>
        <w:t>第四部分评标办法前附表中“</w:t>
      </w:r>
      <w:r>
        <w:rPr>
          <w:rFonts w:hint="eastAsia" w:ascii="宋体" w:hAnsi="宋体" w:cs="宋体"/>
          <w:b/>
          <w:sz w:val="24"/>
          <w:lang w:eastAsia="zh-CN"/>
        </w:rPr>
        <w:t>投标文件</w:t>
      </w:r>
      <w:r>
        <w:rPr>
          <w:rFonts w:hint="eastAsia" w:ascii="宋体" w:hAnsi="宋体" w:cs="宋体"/>
          <w:b/>
          <w:sz w:val="24"/>
        </w:rPr>
        <w:t>中评标标准相应的商务技术资料目录”提供资料。）</w:t>
      </w:r>
    </w:p>
    <w:p w14:paraId="58D08FC5">
      <w:pPr>
        <w:jc w:val="both"/>
        <w:rPr>
          <w:rFonts w:hint="eastAsia" w:ascii="宋体" w:hAnsi="宋体" w:cs="宋体"/>
          <w:b/>
          <w:kern w:val="0"/>
          <w:sz w:val="32"/>
          <w:szCs w:val="32"/>
        </w:rPr>
      </w:pPr>
    </w:p>
    <w:p w14:paraId="54286B81">
      <w:pPr>
        <w:jc w:val="center"/>
        <w:rPr>
          <w:rFonts w:hint="eastAsia" w:ascii="宋体" w:hAnsi="宋体" w:cs="宋体"/>
          <w:b/>
          <w:kern w:val="0"/>
          <w:sz w:val="32"/>
          <w:szCs w:val="32"/>
        </w:rPr>
      </w:pPr>
      <w:r>
        <w:rPr>
          <w:rFonts w:hint="eastAsia" w:ascii="宋体" w:hAnsi="宋体" w:cs="宋体"/>
          <w:b/>
          <w:kern w:val="0"/>
          <w:sz w:val="32"/>
          <w:szCs w:val="32"/>
          <w:lang w:val="en-US" w:eastAsia="zh-CN"/>
        </w:rPr>
        <w:t>七</w:t>
      </w:r>
      <w:r>
        <w:rPr>
          <w:rFonts w:hint="eastAsia" w:ascii="宋体" w:hAnsi="宋体" w:cs="宋体"/>
          <w:b/>
          <w:kern w:val="0"/>
          <w:sz w:val="32"/>
          <w:szCs w:val="32"/>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BB63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59" w:type="dxa"/>
            <w:vAlign w:val="center"/>
          </w:tcPr>
          <w:p w14:paraId="2DB12621">
            <w:pPr>
              <w:jc w:val="center"/>
              <w:rPr>
                <w:rFonts w:hint="eastAsia" w:ascii="宋体" w:hAnsi="宋体" w:cs="宋体"/>
                <w:b/>
                <w:bCs/>
                <w:sz w:val="24"/>
              </w:rPr>
            </w:pPr>
            <w:r>
              <w:rPr>
                <w:rFonts w:hint="eastAsia" w:ascii="宋体" w:hAnsi="宋体" w:cs="宋体"/>
                <w:b/>
                <w:bCs/>
                <w:sz w:val="24"/>
              </w:rPr>
              <w:t>序号</w:t>
            </w:r>
          </w:p>
        </w:tc>
        <w:tc>
          <w:tcPr>
            <w:tcW w:w="3683" w:type="dxa"/>
            <w:vAlign w:val="center"/>
          </w:tcPr>
          <w:p w14:paraId="001099E8">
            <w:pPr>
              <w:jc w:val="center"/>
              <w:rPr>
                <w:rFonts w:hint="eastAsia" w:ascii="宋体" w:hAnsi="宋体" w:cs="宋体"/>
                <w:b/>
                <w:bCs/>
                <w:sz w:val="24"/>
              </w:rPr>
            </w:pPr>
            <w:r>
              <w:rPr>
                <w:rFonts w:hint="eastAsia" w:ascii="宋体" w:hAnsi="宋体" w:cs="宋体"/>
                <w:b/>
                <w:bCs/>
                <w:sz w:val="24"/>
                <w:lang w:eastAsia="zh-CN"/>
              </w:rPr>
              <w:t>招标文件</w:t>
            </w:r>
            <w:r>
              <w:rPr>
                <w:rFonts w:hint="eastAsia" w:ascii="宋体" w:hAnsi="宋体" w:cs="宋体"/>
                <w:b/>
                <w:bCs/>
                <w:sz w:val="24"/>
              </w:rPr>
              <w:t>章节及具体内容</w:t>
            </w:r>
          </w:p>
        </w:tc>
        <w:tc>
          <w:tcPr>
            <w:tcW w:w="3546" w:type="dxa"/>
            <w:vAlign w:val="center"/>
          </w:tcPr>
          <w:p w14:paraId="17ED0B90">
            <w:pPr>
              <w:jc w:val="center"/>
              <w:rPr>
                <w:rFonts w:hint="eastAsia" w:ascii="宋体" w:hAnsi="宋体" w:cs="宋体"/>
                <w:b/>
                <w:bCs/>
                <w:sz w:val="24"/>
              </w:rPr>
            </w:pPr>
            <w:r>
              <w:rPr>
                <w:rFonts w:hint="eastAsia" w:ascii="宋体" w:hAnsi="宋体" w:cs="宋体"/>
                <w:b/>
                <w:bCs/>
                <w:sz w:val="24"/>
                <w:lang w:eastAsia="zh-CN"/>
              </w:rPr>
              <w:t>投标文件</w:t>
            </w:r>
            <w:r>
              <w:rPr>
                <w:rFonts w:hint="eastAsia" w:ascii="宋体" w:hAnsi="宋体" w:cs="宋体"/>
                <w:b/>
                <w:bCs/>
                <w:sz w:val="24"/>
              </w:rPr>
              <w:t>章节及具体内容</w:t>
            </w:r>
          </w:p>
        </w:tc>
        <w:tc>
          <w:tcPr>
            <w:tcW w:w="1276" w:type="dxa"/>
            <w:vAlign w:val="center"/>
          </w:tcPr>
          <w:p w14:paraId="7BE14237">
            <w:pPr>
              <w:jc w:val="center"/>
              <w:rPr>
                <w:rFonts w:hint="eastAsia" w:ascii="宋体" w:hAnsi="宋体" w:cs="宋体"/>
                <w:b/>
                <w:bCs/>
                <w:sz w:val="24"/>
              </w:rPr>
            </w:pPr>
            <w:r>
              <w:rPr>
                <w:rFonts w:hint="eastAsia" w:ascii="宋体" w:hAnsi="宋体" w:cs="宋体"/>
                <w:b/>
                <w:bCs/>
                <w:sz w:val="24"/>
              </w:rPr>
              <w:t>偏离说明</w:t>
            </w:r>
          </w:p>
        </w:tc>
      </w:tr>
      <w:tr w14:paraId="4FBDE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68F2E8B4">
            <w:pPr>
              <w:jc w:val="center"/>
              <w:rPr>
                <w:rFonts w:hint="eastAsia" w:ascii="宋体" w:hAnsi="宋体" w:cs="宋体"/>
                <w:kern w:val="0"/>
                <w:sz w:val="24"/>
              </w:rPr>
            </w:pPr>
            <w:r>
              <w:rPr>
                <w:rFonts w:hint="eastAsia" w:ascii="宋体" w:hAnsi="宋体" w:cs="宋体"/>
                <w:kern w:val="0"/>
                <w:sz w:val="24"/>
              </w:rPr>
              <w:t>1</w:t>
            </w:r>
          </w:p>
        </w:tc>
        <w:tc>
          <w:tcPr>
            <w:tcW w:w="3683" w:type="dxa"/>
            <w:vAlign w:val="center"/>
          </w:tcPr>
          <w:p w14:paraId="49D63B86">
            <w:pPr>
              <w:jc w:val="center"/>
              <w:rPr>
                <w:rFonts w:hint="eastAsia" w:ascii="宋体" w:hAnsi="宋体" w:cs="宋体"/>
                <w:b/>
                <w:kern w:val="0"/>
                <w:sz w:val="32"/>
                <w:szCs w:val="32"/>
              </w:rPr>
            </w:pPr>
          </w:p>
        </w:tc>
        <w:tc>
          <w:tcPr>
            <w:tcW w:w="3546" w:type="dxa"/>
            <w:vAlign w:val="center"/>
          </w:tcPr>
          <w:p w14:paraId="3AB6605E">
            <w:pPr>
              <w:jc w:val="center"/>
              <w:rPr>
                <w:rFonts w:hint="eastAsia" w:ascii="宋体" w:hAnsi="宋体" w:cs="宋体"/>
                <w:b/>
                <w:kern w:val="0"/>
                <w:sz w:val="32"/>
                <w:szCs w:val="32"/>
              </w:rPr>
            </w:pPr>
          </w:p>
        </w:tc>
        <w:tc>
          <w:tcPr>
            <w:tcW w:w="1276" w:type="dxa"/>
            <w:vAlign w:val="center"/>
          </w:tcPr>
          <w:p w14:paraId="019BC414">
            <w:pPr>
              <w:jc w:val="center"/>
              <w:rPr>
                <w:rFonts w:hint="eastAsia" w:ascii="宋体" w:hAnsi="宋体" w:cs="宋体"/>
                <w:b/>
                <w:kern w:val="0"/>
                <w:sz w:val="32"/>
                <w:szCs w:val="32"/>
              </w:rPr>
            </w:pPr>
          </w:p>
        </w:tc>
      </w:tr>
      <w:tr w14:paraId="1E317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42BFDEE7">
            <w:pPr>
              <w:jc w:val="center"/>
              <w:rPr>
                <w:rFonts w:hint="eastAsia" w:ascii="宋体" w:hAnsi="宋体" w:cs="宋体"/>
                <w:kern w:val="0"/>
                <w:sz w:val="24"/>
              </w:rPr>
            </w:pPr>
            <w:r>
              <w:rPr>
                <w:rFonts w:hint="eastAsia" w:ascii="宋体" w:hAnsi="宋体" w:cs="宋体"/>
                <w:kern w:val="0"/>
                <w:sz w:val="24"/>
              </w:rPr>
              <w:t>2</w:t>
            </w:r>
          </w:p>
        </w:tc>
        <w:tc>
          <w:tcPr>
            <w:tcW w:w="3683" w:type="dxa"/>
            <w:vAlign w:val="center"/>
          </w:tcPr>
          <w:p w14:paraId="55D72EC4">
            <w:pPr>
              <w:jc w:val="center"/>
              <w:rPr>
                <w:rFonts w:hint="eastAsia" w:ascii="宋体" w:hAnsi="宋体" w:cs="宋体"/>
                <w:b/>
                <w:kern w:val="0"/>
                <w:sz w:val="32"/>
                <w:szCs w:val="32"/>
              </w:rPr>
            </w:pPr>
          </w:p>
        </w:tc>
        <w:tc>
          <w:tcPr>
            <w:tcW w:w="3546" w:type="dxa"/>
            <w:vAlign w:val="center"/>
          </w:tcPr>
          <w:p w14:paraId="3B29EFCB">
            <w:pPr>
              <w:jc w:val="center"/>
              <w:rPr>
                <w:rFonts w:hint="eastAsia" w:ascii="宋体" w:hAnsi="宋体" w:cs="宋体"/>
                <w:b/>
                <w:kern w:val="0"/>
                <w:sz w:val="32"/>
                <w:szCs w:val="32"/>
              </w:rPr>
            </w:pPr>
          </w:p>
        </w:tc>
        <w:tc>
          <w:tcPr>
            <w:tcW w:w="1276" w:type="dxa"/>
            <w:vAlign w:val="center"/>
          </w:tcPr>
          <w:p w14:paraId="52E10960">
            <w:pPr>
              <w:jc w:val="center"/>
              <w:rPr>
                <w:rFonts w:hint="eastAsia" w:ascii="宋体" w:hAnsi="宋体" w:cs="宋体"/>
                <w:b/>
                <w:kern w:val="0"/>
                <w:sz w:val="32"/>
                <w:szCs w:val="32"/>
              </w:rPr>
            </w:pPr>
          </w:p>
        </w:tc>
      </w:tr>
      <w:tr w14:paraId="4A8B3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6BCBA0D7">
            <w:pPr>
              <w:jc w:val="center"/>
              <w:rPr>
                <w:rFonts w:hint="eastAsia" w:ascii="宋体" w:hAnsi="宋体" w:cs="宋体"/>
                <w:kern w:val="0"/>
                <w:sz w:val="24"/>
              </w:rPr>
            </w:pPr>
            <w:r>
              <w:rPr>
                <w:rFonts w:hint="eastAsia" w:ascii="宋体" w:hAnsi="宋体" w:cs="宋体"/>
                <w:kern w:val="0"/>
                <w:sz w:val="24"/>
              </w:rPr>
              <w:t>……</w:t>
            </w:r>
          </w:p>
        </w:tc>
        <w:tc>
          <w:tcPr>
            <w:tcW w:w="3683" w:type="dxa"/>
            <w:vAlign w:val="center"/>
          </w:tcPr>
          <w:p w14:paraId="7DE64D5D">
            <w:pPr>
              <w:jc w:val="center"/>
              <w:rPr>
                <w:rFonts w:hint="eastAsia" w:ascii="宋体" w:hAnsi="宋体" w:cs="宋体"/>
                <w:b/>
                <w:kern w:val="0"/>
                <w:sz w:val="32"/>
                <w:szCs w:val="32"/>
              </w:rPr>
            </w:pPr>
          </w:p>
        </w:tc>
        <w:tc>
          <w:tcPr>
            <w:tcW w:w="3546" w:type="dxa"/>
            <w:vAlign w:val="center"/>
          </w:tcPr>
          <w:p w14:paraId="0732F355">
            <w:pPr>
              <w:jc w:val="center"/>
              <w:rPr>
                <w:rFonts w:hint="eastAsia" w:ascii="宋体" w:hAnsi="宋体" w:cs="宋体"/>
                <w:b/>
                <w:kern w:val="0"/>
                <w:sz w:val="32"/>
                <w:szCs w:val="32"/>
              </w:rPr>
            </w:pPr>
          </w:p>
        </w:tc>
        <w:tc>
          <w:tcPr>
            <w:tcW w:w="1276" w:type="dxa"/>
            <w:vAlign w:val="center"/>
          </w:tcPr>
          <w:p w14:paraId="48ADB1CF">
            <w:pPr>
              <w:jc w:val="center"/>
              <w:rPr>
                <w:rFonts w:hint="eastAsia" w:ascii="宋体" w:hAnsi="宋体" w:cs="宋体"/>
                <w:b/>
                <w:kern w:val="0"/>
                <w:sz w:val="32"/>
                <w:szCs w:val="32"/>
              </w:rPr>
            </w:pPr>
          </w:p>
        </w:tc>
      </w:tr>
    </w:tbl>
    <w:p w14:paraId="5A22166A">
      <w:pPr>
        <w:jc w:val="left"/>
        <w:rPr>
          <w:rFonts w:hint="eastAsia" w:ascii="宋体" w:hAnsi="宋体" w:cs="宋体"/>
          <w:kern w:val="0"/>
          <w:sz w:val="24"/>
        </w:rPr>
      </w:pPr>
      <w:r>
        <w:rPr>
          <w:rFonts w:hint="eastAsia" w:ascii="宋体" w:hAnsi="宋体" w:cs="宋体"/>
          <w:kern w:val="0"/>
          <w:sz w:val="24"/>
          <w:lang w:eastAsia="zh-CN"/>
        </w:rPr>
        <w:t>投标人</w:t>
      </w:r>
      <w:r>
        <w:rPr>
          <w:rFonts w:hint="eastAsia" w:ascii="宋体" w:hAnsi="宋体" w:cs="宋体"/>
          <w:kern w:val="0"/>
          <w:sz w:val="24"/>
        </w:rPr>
        <w:t>保证：除商务技术偏离表列出的偏离外，</w:t>
      </w:r>
      <w:r>
        <w:rPr>
          <w:rFonts w:hint="eastAsia" w:ascii="宋体" w:hAnsi="宋体" w:cs="宋体"/>
          <w:kern w:val="0"/>
          <w:sz w:val="24"/>
          <w:lang w:eastAsia="zh-CN"/>
        </w:rPr>
        <w:t>投标人</w:t>
      </w:r>
      <w:r>
        <w:rPr>
          <w:rFonts w:hint="eastAsia" w:ascii="宋体" w:hAnsi="宋体" w:cs="宋体"/>
          <w:kern w:val="0"/>
          <w:sz w:val="24"/>
        </w:rPr>
        <w:t>响应</w:t>
      </w:r>
      <w:r>
        <w:rPr>
          <w:rFonts w:hint="eastAsia" w:ascii="宋体" w:hAnsi="宋体" w:cs="宋体"/>
          <w:kern w:val="0"/>
          <w:sz w:val="24"/>
          <w:lang w:eastAsia="zh-CN"/>
        </w:rPr>
        <w:t>招标文件</w:t>
      </w:r>
      <w:r>
        <w:rPr>
          <w:rFonts w:hint="eastAsia" w:ascii="宋体" w:hAnsi="宋体" w:cs="宋体"/>
          <w:kern w:val="0"/>
          <w:sz w:val="24"/>
        </w:rPr>
        <w:t>的全部要求</w:t>
      </w:r>
    </w:p>
    <w:p w14:paraId="68C2B95F">
      <w:pPr>
        <w:jc w:val="center"/>
        <w:rPr>
          <w:rFonts w:hint="eastAsia" w:ascii="宋体" w:hAnsi="宋体" w:cs="宋体"/>
          <w:b/>
          <w:kern w:val="0"/>
          <w:sz w:val="32"/>
          <w:szCs w:val="32"/>
        </w:rPr>
      </w:pPr>
    </w:p>
    <w:p w14:paraId="114E5BB0">
      <w:pPr>
        <w:spacing w:line="360" w:lineRule="auto"/>
        <w:ind w:right="420"/>
        <w:rPr>
          <w:rFonts w:hint="eastAsia" w:ascii="宋体" w:hAnsi="宋体" w:cs="宋体"/>
          <w:sz w:val="24"/>
        </w:rPr>
      </w:pPr>
      <w:r>
        <w:rPr>
          <w:rFonts w:hint="eastAsia" w:ascii="宋体" w:hAnsi="宋体" w:cs="宋体"/>
          <w:sz w:val="24"/>
        </w:rPr>
        <w:t>注：按本格式和要求提供。</w:t>
      </w:r>
    </w:p>
    <w:p w14:paraId="0620312E">
      <w:pPr>
        <w:jc w:val="center"/>
        <w:rPr>
          <w:rFonts w:hint="eastAsia" w:ascii="宋体" w:hAnsi="宋体" w:cs="宋体"/>
          <w:b/>
          <w:kern w:val="0"/>
          <w:sz w:val="32"/>
          <w:szCs w:val="32"/>
        </w:rPr>
      </w:pPr>
    </w:p>
    <w:p w14:paraId="1C0B54B4">
      <w:pPr>
        <w:ind w:firstLine="1911" w:firstLineChars="595"/>
        <w:rPr>
          <w:rFonts w:hint="eastAsia" w:ascii="宋体" w:hAnsi="宋体" w:cs="宋体"/>
          <w:b/>
          <w:bCs/>
          <w:sz w:val="32"/>
          <w:szCs w:val="32"/>
        </w:rPr>
      </w:pPr>
    </w:p>
    <w:p w14:paraId="79BD508F">
      <w:pPr>
        <w:ind w:firstLine="1911" w:firstLineChars="595"/>
        <w:rPr>
          <w:rFonts w:hint="eastAsia" w:ascii="宋体" w:hAnsi="宋体" w:cs="宋体"/>
          <w:b/>
          <w:bCs/>
          <w:sz w:val="32"/>
          <w:szCs w:val="32"/>
        </w:rPr>
      </w:pPr>
    </w:p>
    <w:p w14:paraId="1A6EC902">
      <w:pPr>
        <w:ind w:firstLine="1911" w:firstLineChars="595"/>
        <w:rPr>
          <w:rFonts w:hint="eastAsia" w:ascii="宋体" w:hAnsi="宋体" w:cs="宋体"/>
          <w:b/>
          <w:bCs/>
          <w:sz w:val="32"/>
          <w:szCs w:val="32"/>
        </w:rPr>
      </w:pPr>
    </w:p>
    <w:p w14:paraId="28D4820C">
      <w:pPr>
        <w:ind w:firstLine="1911" w:firstLineChars="595"/>
        <w:rPr>
          <w:rFonts w:hint="eastAsia" w:ascii="宋体" w:hAnsi="宋体" w:cs="宋体"/>
          <w:b/>
          <w:kern w:val="0"/>
          <w:sz w:val="32"/>
          <w:szCs w:val="32"/>
        </w:rPr>
      </w:pPr>
      <w:r>
        <w:rPr>
          <w:rFonts w:hint="eastAsia" w:ascii="宋体" w:hAnsi="宋体" w:cs="宋体"/>
          <w:b/>
          <w:bCs/>
          <w:sz w:val="32"/>
          <w:szCs w:val="32"/>
          <w:lang w:val="en-US" w:eastAsia="zh-CN"/>
        </w:rPr>
        <w:t>八</w:t>
      </w:r>
      <w:r>
        <w:rPr>
          <w:rFonts w:hint="eastAsia" w:ascii="宋体" w:hAnsi="宋体" w:cs="宋体"/>
          <w:b/>
          <w:kern w:val="0"/>
          <w:sz w:val="32"/>
          <w:szCs w:val="32"/>
        </w:rPr>
        <w:t>、</w:t>
      </w:r>
      <w:r>
        <w:rPr>
          <w:rFonts w:hint="eastAsia" w:ascii="宋体" w:hAnsi="宋体" w:cs="宋体"/>
          <w:b/>
          <w:kern w:val="0"/>
          <w:sz w:val="32"/>
          <w:szCs w:val="32"/>
          <w:lang w:val="zh-CN"/>
        </w:rPr>
        <w:t>采购供应商廉洁自律承诺书</w:t>
      </w:r>
    </w:p>
    <w:p w14:paraId="7B8DD6D4">
      <w:pPr>
        <w:snapToGrid w:val="0"/>
        <w:spacing w:line="360" w:lineRule="auto"/>
        <w:rPr>
          <w:rFonts w:hint="eastAsia" w:ascii="宋体" w:hAnsi="宋体" w:cs="宋体"/>
          <w:sz w:val="24"/>
        </w:rPr>
      </w:pPr>
    </w:p>
    <w:p w14:paraId="0B77865E">
      <w:pPr>
        <w:snapToGrid w:val="0"/>
        <w:spacing w:line="360" w:lineRule="auto"/>
        <w:ind w:firstLine="480" w:firstLineChars="200"/>
        <w:rPr>
          <w:rFonts w:hint="eastAsia" w:ascii="宋体" w:hAnsi="宋体" w:cs="宋体"/>
          <w:kern w:val="0"/>
          <w:sz w:val="24"/>
        </w:rPr>
      </w:pPr>
      <w:r>
        <w:rPr>
          <w:rFonts w:hint="eastAsia" w:ascii="宋体" w:hAnsi="宋体" w:cs="宋体"/>
          <w:sz w:val="24"/>
        </w:rPr>
        <w:t>（</w:t>
      </w:r>
      <w:r>
        <w:rPr>
          <w:rFonts w:hint="eastAsia" w:ascii="宋体" w:hAnsi="宋体" w:cs="宋体"/>
          <w:sz w:val="24"/>
          <w:lang w:eastAsia="zh-CN"/>
        </w:rPr>
        <w:t>采购人</w:t>
      </w:r>
      <w:r>
        <w:rPr>
          <w:rFonts w:hint="eastAsia" w:ascii="宋体" w:hAnsi="宋体" w:cs="宋体"/>
          <w:sz w:val="24"/>
        </w:rPr>
        <w:t>）、（采购代理机构）</w:t>
      </w:r>
      <w:r>
        <w:rPr>
          <w:rFonts w:hint="eastAsia" w:ascii="宋体" w:hAnsi="宋体" w:cs="宋体"/>
          <w:kern w:val="0"/>
          <w:sz w:val="24"/>
          <w:lang w:val="zh-CN"/>
        </w:rPr>
        <w:t>：</w:t>
      </w:r>
    </w:p>
    <w:p w14:paraId="036A87AA">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28E32B1F">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DFA1E1A">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F619D1D">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ED5614B">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2B02222F">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0BE637CC">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19F754F8">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进行项目建设或其他经营活动。由此引起的相应损失均由我单位承担。</w:t>
      </w:r>
    </w:p>
    <w:p w14:paraId="408368FD">
      <w:pPr>
        <w:autoSpaceDE w:val="0"/>
        <w:autoSpaceDN w:val="0"/>
        <w:spacing w:line="360" w:lineRule="auto"/>
        <w:ind w:left="2"/>
        <w:jc w:val="left"/>
        <w:rPr>
          <w:rFonts w:hint="eastAsia" w:ascii="宋体" w:hAnsi="宋体" w:cs="宋体"/>
          <w:kern w:val="0"/>
          <w:sz w:val="24"/>
          <w:lang w:val="zh-CN"/>
        </w:rPr>
      </w:pPr>
    </w:p>
    <w:p w14:paraId="0C5F82E9">
      <w:pPr>
        <w:autoSpaceDE w:val="0"/>
        <w:autoSpaceDN w:val="0"/>
        <w:spacing w:line="360" w:lineRule="auto"/>
        <w:ind w:left="2"/>
        <w:jc w:val="left"/>
        <w:rPr>
          <w:rFonts w:hint="eastAsia" w:ascii="宋体" w:hAnsi="宋体" w:cs="宋体"/>
          <w:kern w:val="0"/>
          <w:sz w:val="24"/>
          <w:lang w:val="zh-CN"/>
        </w:rPr>
      </w:pPr>
    </w:p>
    <w:p w14:paraId="472DE5AF">
      <w:pPr>
        <w:autoSpaceDE w:val="0"/>
        <w:autoSpaceDN w:val="0"/>
        <w:spacing w:line="360" w:lineRule="auto"/>
        <w:ind w:left="2"/>
        <w:jc w:val="left"/>
        <w:rPr>
          <w:rFonts w:hint="eastAsia" w:ascii="宋体" w:hAnsi="宋体" w:cs="宋体"/>
          <w:kern w:val="0"/>
          <w:sz w:val="24"/>
          <w:lang w:val="zh-CN"/>
        </w:rPr>
      </w:pPr>
    </w:p>
    <w:p w14:paraId="46D13787">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634BFE6C">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56C60E7">
      <w:pPr>
        <w:spacing w:line="360" w:lineRule="auto"/>
        <w:jc w:val="center"/>
        <w:rPr>
          <w:rFonts w:hint="eastAsia" w:ascii="宋体" w:hAnsi="宋体" w:cs="宋体"/>
          <w:b/>
          <w:bCs/>
          <w:sz w:val="24"/>
        </w:rPr>
      </w:pPr>
    </w:p>
    <w:p w14:paraId="59CE7ECB">
      <w:pPr>
        <w:spacing w:line="360" w:lineRule="auto"/>
        <w:ind w:right="420"/>
        <w:rPr>
          <w:rFonts w:hint="eastAsia" w:ascii="宋体" w:hAnsi="宋体" w:cs="宋体"/>
          <w:sz w:val="24"/>
        </w:rPr>
      </w:pPr>
      <w:r>
        <w:rPr>
          <w:rFonts w:hint="eastAsia" w:ascii="宋体" w:hAnsi="宋体" w:cs="宋体"/>
          <w:sz w:val="24"/>
        </w:rPr>
        <w:t>注：按本格式和要求提供。</w:t>
      </w:r>
    </w:p>
    <w:p w14:paraId="0CBDA984">
      <w:pPr>
        <w:spacing w:line="360" w:lineRule="auto"/>
        <w:jc w:val="center"/>
        <w:rPr>
          <w:rFonts w:hint="eastAsia" w:ascii="宋体" w:hAnsi="宋体" w:cs="宋体"/>
          <w:b/>
          <w:bCs/>
          <w:sz w:val="24"/>
        </w:rPr>
        <w:sectPr>
          <w:headerReference r:id="rId10" w:type="first"/>
          <w:footerReference r:id="rId12" w:type="first"/>
          <w:headerReference r:id="rId9" w:type="default"/>
          <w:footerReference r:id="rId11" w:type="default"/>
          <w:pgSz w:w="11906" w:h="16838"/>
          <w:pgMar w:top="1440" w:right="1440" w:bottom="1440" w:left="1440" w:header="851" w:footer="992" w:gutter="0"/>
          <w:cols w:space="720" w:num="1"/>
          <w:titlePg/>
          <w:docGrid w:linePitch="312" w:charSpace="0"/>
        </w:sectPr>
      </w:pPr>
    </w:p>
    <w:p w14:paraId="60AD2F3A">
      <w:pPr>
        <w:spacing w:line="360" w:lineRule="auto"/>
        <w:jc w:val="center"/>
        <w:outlineLvl w:val="0"/>
        <w:rPr>
          <w:rFonts w:hint="eastAsia" w:ascii="宋体" w:hAnsi="宋体" w:cs="宋体"/>
          <w:b/>
          <w:kern w:val="0"/>
          <w:sz w:val="36"/>
          <w:szCs w:val="36"/>
        </w:rPr>
      </w:pPr>
    </w:p>
    <w:p w14:paraId="6EF9BC07">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14:paraId="7DAF5153">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49CFD5DD">
      <w:pPr>
        <w:spacing w:line="360" w:lineRule="auto"/>
        <w:jc w:val="center"/>
        <w:outlineLvl w:val="0"/>
        <w:rPr>
          <w:rFonts w:hint="eastAsia" w:ascii="宋体" w:hAnsi="宋体" w:cs="宋体"/>
          <w:b/>
          <w:kern w:val="0"/>
          <w:sz w:val="36"/>
          <w:szCs w:val="36"/>
        </w:rPr>
      </w:pPr>
    </w:p>
    <w:p w14:paraId="609DF3F0">
      <w:pPr>
        <w:snapToGrid w:val="0"/>
        <w:spacing w:line="360" w:lineRule="auto"/>
        <w:rPr>
          <w:rFonts w:hint="eastAsia" w:ascii="宋体" w:hAnsi="宋体" w:cs="宋体"/>
          <w:sz w:val="24"/>
        </w:rPr>
        <w:sectPr>
          <w:headerReference r:id="rId14" w:type="first"/>
          <w:footerReference r:id="rId16" w:type="first"/>
          <w:headerReference r:id="rId13" w:type="default"/>
          <w:footerReference r:id="rId15" w:type="default"/>
          <w:pgSz w:w="11906" w:h="16838"/>
          <w:pgMar w:top="1440" w:right="1440" w:bottom="1440" w:left="1440" w:header="851" w:footer="992" w:gutter="0"/>
          <w:cols w:space="720" w:num="1"/>
          <w:titlePg/>
          <w:docGrid w:linePitch="312" w:charSpace="0"/>
        </w:sectPr>
      </w:pPr>
      <w:r>
        <w:rPr>
          <w:rFonts w:hint="eastAsia" w:ascii="宋体" w:hAnsi="宋体" w:cs="宋体"/>
          <w:sz w:val="24"/>
        </w:rPr>
        <w:t>（1）开标一览表（报价表）………………………………………………………（页码）</w:t>
      </w:r>
    </w:p>
    <w:p w14:paraId="1ADC0B21">
      <w:pPr>
        <w:pStyle w:val="690"/>
        <w:keepNext w:val="0"/>
        <w:keepLines w:val="0"/>
        <w:pageBreakBefore w:val="0"/>
        <w:widowControl w:val="0"/>
        <w:tabs>
          <w:tab w:val="clear" w:pos="720"/>
        </w:tabs>
        <w:kinsoku/>
        <w:wordWrap/>
        <w:overflowPunct/>
        <w:topLinePunct w:val="0"/>
        <w:autoSpaceDE/>
        <w:autoSpaceDN/>
        <w:bidi w:val="0"/>
        <w:adjustRightInd w:val="0"/>
        <w:snapToGrid w:val="0"/>
        <w:textAlignment w:val="auto"/>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06A3BBF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kern w:val="0"/>
          <w:sz w:val="24"/>
        </w:rPr>
      </w:pPr>
      <w:r>
        <w:rPr>
          <w:rFonts w:hint="eastAsia" w:ascii="宋体" w:hAnsi="宋体" w:cs="宋体"/>
          <w:sz w:val="24"/>
        </w:rPr>
        <w:t>（</w:t>
      </w:r>
      <w:r>
        <w:rPr>
          <w:rFonts w:hint="eastAsia" w:ascii="宋体" w:hAnsi="宋体" w:cs="宋体"/>
          <w:sz w:val="24"/>
          <w:lang w:eastAsia="zh-CN"/>
        </w:rPr>
        <w:t>采购人</w:t>
      </w:r>
      <w:r>
        <w:rPr>
          <w:rFonts w:hint="eastAsia" w:ascii="宋体" w:hAnsi="宋体" w:cs="宋体"/>
          <w:sz w:val="24"/>
        </w:rPr>
        <w:t>）、（采购代理机构）</w:t>
      </w:r>
      <w:r>
        <w:rPr>
          <w:rFonts w:hint="eastAsia" w:ascii="宋体" w:hAnsi="宋体" w:cs="宋体"/>
          <w:kern w:val="0"/>
          <w:sz w:val="24"/>
          <w:lang w:val="zh-CN"/>
        </w:rPr>
        <w:t>：</w:t>
      </w:r>
    </w:p>
    <w:p w14:paraId="526FD24B">
      <w:pPr>
        <w:keepNext w:val="0"/>
        <w:keepLines w:val="0"/>
        <w:pageBreakBefore w:val="0"/>
        <w:widowControl w:val="0"/>
        <w:kinsoku/>
        <w:wordWrap/>
        <w:overflowPunct/>
        <w:topLinePunct w:val="0"/>
        <w:autoSpaceDE/>
        <w:autoSpaceDN/>
        <w:bidi w:val="0"/>
        <w:adjustRightInd w:val="0"/>
        <w:snapToGrid w:val="0"/>
        <w:spacing w:line="240" w:lineRule="auto"/>
        <w:ind w:firstLine="482"/>
        <w:textAlignment w:val="auto"/>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26E36AFA">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w:t>
      </w:r>
    </w:p>
    <w:tbl>
      <w:tblPr>
        <w:tblStyle w:val="62"/>
        <w:tblW w:w="13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4007"/>
        <w:gridCol w:w="979"/>
        <w:gridCol w:w="2417"/>
        <w:gridCol w:w="2774"/>
        <w:gridCol w:w="3022"/>
      </w:tblGrid>
      <w:tr w14:paraId="0028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jc w:val="center"/>
        </w:trPr>
        <w:tc>
          <w:tcPr>
            <w:tcW w:w="722" w:type="dxa"/>
            <w:vAlign w:val="center"/>
          </w:tcPr>
          <w:p w14:paraId="2AB47800">
            <w:pPr>
              <w:jc w:val="center"/>
              <w:rPr>
                <w:rFonts w:ascii="宋体" w:cs="宋体"/>
                <w:b/>
                <w:sz w:val="24"/>
              </w:rPr>
            </w:pPr>
            <w:r>
              <w:rPr>
                <w:rFonts w:hint="eastAsia" w:ascii="宋体" w:hAnsi="宋体" w:cs="宋体"/>
                <w:b/>
                <w:sz w:val="24"/>
              </w:rPr>
              <w:t>序号</w:t>
            </w:r>
          </w:p>
        </w:tc>
        <w:tc>
          <w:tcPr>
            <w:tcW w:w="4007" w:type="dxa"/>
            <w:vAlign w:val="center"/>
          </w:tcPr>
          <w:p w14:paraId="523CEEDA">
            <w:pPr>
              <w:jc w:val="center"/>
              <w:rPr>
                <w:rFonts w:ascii="宋体" w:cs="宋体"/>
                <w:b/>
                <w:sz w:val="24"/>
              </w:rPr>
            </w:pPr>
            <w:r>
              <w:rPr>
                <w:rFonts w:hint="eastAsia" w:ascii="宋体" w:hAnsi="宋体" w:cs="宋体"/>
                <w:b/>
                <w:sz w:val="24"/>
              </w:rPr>
              <w:t>名称</w:t>
            </w:r>
          </w:p>
        </w:tc>
        <w:tc>
          <w:tcPr>
            <w:tcW w:w="979" w:type="dxa"/>
            <w:vAlign w:val="center"/>
          </w:tcPr>
          <w:p w14:paraId="2052A7E9">
            <w:pPr>
              <w:jc w:val="center"/>
              <w:rPr>
                <w:rFonts w:hint="eastAsia" w:ascii="宋体" w:hAnsi="宋体" w:cs="宋体"/>
                <w:b/>
                <w:sz w:val="24"/>
                <w:lang w:eastAsia="zh-CN"/>
              </w:rPr>
            </w:pPr>
            <w:r>
              <w:rPr>
                <w:rFonts w:hint="eastAsia" w:ascii="宋体" w:hAnsi="宋体" w:cs="宋体"/>
                <w:b/>
                <w:sz w:val="24"/>
                <w:lang w:eastAsia="zh-CN"/>
              </w:rPr>
              <w:t>暂定</w:t>
            </w:r>
          </w:p>
          <w:p w14:paraId="286B4191">
            <w:pPr>
              <w:jc w:val="center"/>
              <w:rPr>
                <w:rFonts w:ascii="宋体" w:cs="宋体"/>
                <w:b/>
                <w:sz w:val="24"/>
              </w:rPr>
            </w:pPr>
            <w:r>
              <w:rPr>
                <w:rFonts w:hint="eastAsia" w:ascii="宋体" w:hAnsi="宋体" w:cs="宋体"/>
                <w:b/>
                <w:sz w:val="24"/>
              </w:rPr>
              <w:t>数量</w:t>
            </w:r>
          </w:p>
        </w:tc>
        <w:tc>
          <w:tcPr>
            <w:tcW w:w="2417" w:type="dxa"/>
            <w:vAlign w:val="center"/>
          </w:tcPr>
          <w:p w14:paraId="59B24B77">
            <w:pPr>
              <w:jc w:val="center"/>
              <w:rPr>
                <w:rFonts w:ascii="宋体" w:hAnsi="宋体" w:cs="宋体"/>
                <w:b/>
                <w:sz w:val="24"/>
              </w:rPr>
            </w:pPr>
            <w:r>
              <w:rPr>
                <w:rFonts w:hint="eastAsia" w:ascii="宋体" w:hAnsi="宋体" w:cs="宋体"/>
                <w:b/>
                <w:sz w:val="24"/>
              </w:rPr>
              <w:t>投标报价（单价）</w:t>
            </w:r>
          </w:p>
          <w:p w14:paraId="7560D98E">
            <w:pPr>
              <w:jc w:val="center"/>
              <w:rPr>
                <w:rFonts w:ascii="宋体" w:hAnsi="宋体" w:cs="宋体"/>
                <w:b/>
                <w:sz w:val="24"/>
              </w:rPr>
            </w:pPr>
            <w:r>
              <w:rPr>
                <w:rFonts w:hint="eastAsia" w:ascii="宋体" w:hAnsi="宋体" w:cs="宋体"/>
                <w:b/>
                <w:sz w:val="24"/>
              </w:rPr>
              <w:t>（小写）</w:t>
            </w:r>
          </w:p>
        </w:tc>
        <w:tc>
          <w:tcPr>
            <w:tcW w:w="2774" w:type="dxa"/>
            <w:vAlign w:val="center"/>
          </w:tcPr>
          <w:p w14:paraId="40C3E178">
            <w:pPr>
              <w:jc w:val="center"/>
              <w:rPr>
                <w:rFonts w:ascii="宋体" w:hAnsi="宋体" w:cs="宋体"/>
                <w:b/>
                <w:sz w:val="24"/>
              </w:rPr>
            </w:pPr>
            <w:r>
              <w:rPr>
                <w:rFonts w:hint="eastAsia" w:ascii="宋体" w:hAnsi="宋体" w:cs="宋体"/>
                <w:b/>
                <w:sz w:val="24"/>
              </w:rPr>
              <w:t>投标报价（单价）</w:t>
            </w:r>
          </w:p>
          <w:p w14:paraId="1AFA75D2">
            <w:pPr>
              <w:jc w:val="center"/>
              <w:rPr>
                <w:rFonts w:ascii="宋体" w:hAnsi="宋体" w:cs="宋体"/>
                <w:b/>
                <w:sz w:val="24"/>
              </w:rPr>
            </w:pPr>
            <w:r>
              <w:rPr>
                <w:rFonts w:hint="eastAsia" w:ascii="宋体" w:hAnsi="宋体" w:cs="宋体"/>
                <w:b/>
                <w:sz w:val="24"/>
              </w:rPr>
              <w:t>（大写）</w:t>
            </w:r>
          </w:p>
        </w:tc>
        <w:tc>
          <w:tcPr>
            <w:tcW w:w="3022" w:type="dxa"/>
            <w:vAlign w:val="center"/>
          </w:tcPr>
          <w:p w14:paraId="14B2846B">
            <w:pPr>
              <w:jc w:val="center"/>
              <w:rPr>
                <w:rFonts w:ascii="宋体" w:hAnsi="宋体" w:cs="宋体"/>
                <w:b/>
                <w:sz w:val="24"/>
              </w:rPr>
            </w:pPr>
            <w:r>
              <w:rPr>
                <w:rFonts w:hint="eastAsia" w:ascii="宋体" w:hAnsi="宋体" w:cs="宋体"/>
                <w:b/>
                <w:sz w:val="24"/>
              </w:rPr>
              <w:t>备注</w:t>
            </w:r>
          </w:p>
        </w:tc>
      </w:tr>
      <w:tr w14:paraId="3FEF6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2" w:type="dxa"/>
            <w:vAlign w:val="center"/>
          </w:tcPr>
          <w:p w14:paraId="796E0D53">
            <w:pPr>
              <w:jc w:val="center"/>
              <w:rPr>
                <w:rFonts w:hint="eastAsia" w:ascii="宋体" w:eastAsia="宋体" w:cs="宋体"/>
                <w:sz w:val="24"/>
                <w:lang w:eastAsia="zh-CN"/>
              </w:rPr>
            </w:pPr>
            <w:r>
              <w:rPr>
                <w:rFonts w:hint="eastAsia" w:ascii="宋体" w:hAnsi="宋体" w:cs="宋体"/>
                <w:sz w:val="24"/>
                <w:lang w:val="en-US" w:eastAsia="zh-CN"/>
              </w:rPr>
              <w:t>1</w:t>
            </w:r>
          </w:p>
        </w:tc>
        <w:tc>
          <w:tcPr>
            <w:tcW w:w="4007" w:type="dxa"/>
            <w:vAlign w:val="center"/>
          </w:tcPr>
          <w:p w14:paraId="6E74528E">
            <w:pPr>
              <w:widowControl/>
              <w:jc w:val="center"/>
              <w:textAlignment w:val="center"/>
              <w:rPr>
                <w:rFonts w:ascii="宋体" w:hAnsi="宋体" w:cs="宋体"/>
                <w:sz w:val="24"/>
              </w:rPr>
            </w:pPr>
            <w:r>
              <w:rPr>
                <w:rFonts w:hint="eastAsia" w:ascii="宋体" w:hAnsi="宋体" w:cs="宋体"/>
                <w:kern w:val="0"/>
                <w:sz w:val="24"/>
              </w:rPr>
              <w:t>法律援助及矫正档案整理</w:t>
            </w:r>
          </w:p>
        </w:tc>
        <w:tc>
          <w:tcPr>
            <w:tcW w:w="979" w:type="dxa"/>
            <w:vAlign w:val="center"/>
          </w:tcPr>
          <w:p w14:paraId="2FB622C8">
            <w:pPr>
              <w:jc w:val="center"/>
              <w:rPr>
                <w:rFonts w:ascii="宋体" w:cs="宋体"/>
                <w:sz w:val="24"/>
              </w:rPr>
            </w:pPr>
            <w:r>
              <w:rPr>
                <w:rFonts w:hint="eastAsia" w:ascii="宋体" w:cs="宋体"/>
                <w:sz w:val="24"/>
              </w:rPr>
              <w:t>1卷</w:t>
            </w:r>
          </w:p>
        </w:tc>
        <w:tc>
          <w:tcPr>
            <w:tcW w:w="2417" w:type="dxa"/>
            <w:vAlign w:val="center"/>
          </w:tcPr>
          <w:p w14:paraId="2C5CADBF">
            <w:pPr>
              <w:jc w:val="center"/>
              <w:rPr>
                <w:rFonts w:ascii="宋体" w:hAnsi="宋体" w:cs="宋体"/>
                <w:sz w:val="24"/>
              </w:rPr>
            </w:pPr>
            <w:r>
              <w:rPr>
                <w:rFonts w:hint="eastAsia" w:ascii="宋体" w:hAnsi="宋体" w:cs="宋体"/>
                <w:sz w:val="24"/>
                <w:u w:val="single"/>
              </w:rPr>
              <w:t xml:space="preserve">       </w:t>
            </w:r>
            <w:r>
              <w:rPr>
                <w:rFonts w:hint="eastAsia" w:ascii="宋体" w:hAnsi="宋体" w:cs="宋体"/>
                <w:sz w:val="24"/>
              </w:rPr>
              <w:t>元/</w:t>
            </w:r>
            <w:r>
              <w:rPr>
                <w:rFonts w:hint="eastAsia" w:ascii="宋体" w:cs="宋体"/>
                <w:sz w:val="24"/>
              </w:rPr>
              <w:t>卷</w:t>
            </w:r>
          </w:p>
        </w:tc>
        <w:tc>
          <w:tcPr>
            <w:tcW w:w="2774" w:type="dxa"/>
            <w:vAlign w:val="center"/>
          </w:tcPr>
          <w:p w14:paraId="3F928511">
            <w:pPr>
              <w:jc w:val="center"/>
              <w:rPr>
                <w:rFonts w:ascii="宋体" w:hAnsi="宋体" w:cs="宋体"/>
                <w:sz w:val="24"/>
              </w:rPr>
            </w:pPr>
            <w:r>
              <w:rPr>
                <w:rFonts w:hint="eastAsia" w:ascii="宋体" w:hAnsi="宋体" w:cs="宋体"/>
                <w:sz w:val="24"/>
                <w:u w:val="single"/>
              </w:rPr>
              <w:t xml:space="preserve">     </w:t>
            </w:r>
            <w:r>
              <w:rPr>
                <w:rFonts w:hint="eastAsia" w:ascii="宋体" w:hAnsi="宋体" w:cs="宋体"/>
                <w:sz w:val="24"/>
              </w:rPr>
              <w:t>元/</w:t>
            </w:r>
            <w:r>
              <w:rPr>
                <w:rFonts w:hint="eastAsia" w:ascii="宋体" w:cs="宋体"/>
                <w:sz w:val="24"/>
              </w:rPr>
              <w:t>卷</w:t>
            </w:r>
          </w:p>
        </w:tc>
        <w:tc>
          <w:tcPr>
            <w:tcW w:w="3022" w:type="dxa"/>
            <w:vAlign w:val="center"/>
          </w:tcPr>
          <w:p w14:paraId="3A95C0A6">
            <w:pPr>
              <w:jc w:val="center"/>
              <w:rPr>
                <w:rFonts w:ascii="宋体" w:cs="宋体"/>
                <w:sz w:val="24"/>
              </w:rPr>
            </w:pPr>
            <w:r>
              <w:rPr>
                <w:rFonts w:hint="eastAsia" w:ascii="宋体" w:cs="宋体"/>
                <w:sz w:val="24"/>
              </w:rPr>
              <w:t>投标最高限价:</w:t>
            </w:r>
            <w:r>
              <w:rPr>
                <w:rFonts w:hint="eastAsia" w:ascii="宋体" w:hAnsi="宋体" w:cs="宋体"/>
                <w:kern w:val="0"/>
                <w:sz w:val="24"/>
              </w:rPr>
              <w:t>5.25元/</w:t>
            </w:r>
            <w:r>
              <w:rPr>
                <w:rFonts w:hint="eastAsia" w:ascii="宋体" w:cs="宋体"/>
                <w:sz w:val="24"/>
              </w:rPr>
              <w:t>卷</w:t>
            </w:r>
          </w:p>
        </w:tc>
      </w:tr>
      <w:tr w14:paraId="1EC6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2" w:type="dxa"/>
            <w:vAlign w:val="center"/>
          </w:tcPr>
          <w:p w14:paraId="5A1A47B9">
            <w:pPr>
              <w:jc w:val="center"/>
              <w:rPr>
                <w:rFonts w:hint="eastAsia" w:ascii="宋体" w:hAnsi="宋体" w:eastAsia="宋体" w:cs="宋体"/>
                <w:sz w:val="24"/>
                <w:lang w:eastAsia="zh-CN"/>
              </w:rPr>
            </w:pPr>
            <w:r>
              <w:rPr>
                <w:rFonts w:hint="eastAsia" w:ascii="宋体" w:hAnsi="宋体" w:cs="宋体"/>
                <w:sz w:val="24"/>
                <w:lang w:val="en-US" w:eastAsia="zh-CN"/>
              </w:rPr>
              <w:t>2</w:t>
            </w:r>
          </w:p>
        </w:tc>
        <w:tc>
          <w:tcPr>
            <w:tcW w:w="4007" w:type="dxa"/>
            <w:vAlign w:val="center"/>
          </w:tcPr>
          <w:p w14:paraId="2E0D97AD">
            <w:pPr>
              <w:widowControl/>
              <w:jc w:val="center"/>
              <w:textAlignment w:val="center"/>
              <w:rPr>
                <w:rFonts w:ascii="宋体" w:hAnsi="宋体" w:cs="宋体"/>
                <w:kern w:val="0"/>
                <w:sz w:val="24"/>
              </w:rPr>
            </w:pPr>
            <w:r>
              <w:rPr>
                <w:rFonts w:hint="eastAsia" w:ascii="宋体" w:hAnsi="宋体" w:cs="宋体"/>
                <w:kern w:val="0"/>
                <w:sz w:val="24"/>
              </w:rPr>
              <w:t>行政复议档案整理</w:t>
            </w:r>
          </w:p>
        </w:tc>
        <w:tc>
          <w:tcPr>
            <w:tcW w:w="979" w:type="dxa"/>
            <w:vAlign w:val="center"/>
          </w:tcPr>
          <w:p w14:paraId="1918DF41">
            <w:pPr>
              <w:jc w:val="center"/>
              <w:rPr>
                <w:rFonts w:ascii="宋体" w:cs="宋体"/>
                <w:sz w:val="24"/>
              </w:rPr>
            </w:pPr>
            <w:r>
              <w:rPr>
                <w:rFonts w:hint="eastAsia" w:ascii="宋体" w:cs="宋体"/>
                <w:sz w:val="24"/>
              </w:rPr>
              <w:t>1卷</w:t>
            </w:r>
          </w:p>
        </w:tc>
        <w:tc>
          <w:tcPr>
            <w:tcW w:w="2417" w:type="dxa"/>
            <w:vAlign w:val="center"/>
          </w:tcPr>
          <w:p w14:paraId="226A84F0">
            <w:pPr>
              <w:jc w:val="center"/>
              <w:rPr>
                <w:rFonts w:ascii="宋体" w:hAnsi="宋体" w:cs="宋体"/>
                <w:sz w:val="24"/>
              </w:rPr>
            </w:pPr>
            <w:r>
              <w:rPr>
                <w:rFonts w:hint="eastAsia" w:ascii="宋体" w:hAnsi="宋体" w:cs="宋体"/>
                <w:sz w:val="24"/>
                <w:u w:val="single"/>
              </w:rPr>
              <w:t xml:space="preserve">       </w:t>
            </w:r>
            <w:r>
              <w:rPr>
                <w:rFonts w:hint="eastAsia" w:ascii="宋体" w:hAnsi="宋体" w:cs="宋体"/>
                <w:sz w:val="24"/>
              </w:rPr>
              <w:t>元/</w:t>
            </w:r>
            <w:r>
              <w:rPr>
                <w:rFonts w:hint="eastAsia" w:ascii="宋体" w:cs="宋体"/>
                <w:sz w:val="24"/>
              </w:rPr>
              <w:t>卷</w:t>
            </w:r>
          </w:p>
        </w:tc>
        <w:tc>
          <w:tcPr>
            <w:tcW w:w="2774" w:type="dxa"/>
            <w:vAlign w:val="center"/>
          </w:tcPr>
          <w:p w14:paraId="4F66FF14">
            <w:pPr>
              <w:jc w:val="center"/>
              <w:rPr>
                <w:rFonts w:ascii="宋体" w:hAnsi="宋体" w:cs="宋体"/>
                <w:sz w:val="24"/>
              </w:rPr>
            </w:pPr>
            <w:r>
              <w:rPr>
                <w:rFonts w:hint="eastAsia" w:ascii="宋体" w:hAnsi="宋体" w:cs="宋体"/>
                <w:sz w:val="24"/>
                <w:u w:val="single"/>
              </w:rPr>
              <w:t xml:space="preserve">     </w:t>
            </w:r>
            <w:r>
              <w:rPr>
                <w:rFonts w:hint="eastAsia" w:ascii="宋体" w:hAnsi="宋体" w:cs="宋体"/>
                <w:sz w:val="24"/>
              </w:rPr>
              <w:t>元/</w:t>
            </w:r>
            <w:r>
              <w:rPr>
                <w:rFonts w:hint="eastAsia" w:ascii="宋体" w:cs="宋体"/>
                <w:sz w:val="24"/>
              </w:rPr>
              <w:t>卷</w:t>
            </w:r>
          </w:p>
        </w:tc>
        <w:tc>
          <w:tcPr>
            <w:tcW w:w="3022" w:type="dxa"/>
            <w:vAlign w:val="center"/>
          </w:tcPr>
          <w:p w14:paraId="51A30F94">
            <w:pPr>
              <w:jc w:val="center"/>
              <w:rPr>
                <w:rFonts w:ascii="宋体" w:cs="宋体"/>
                <w:sz w:val="24"/>
              </w:rPr>
            </w:pPr>
            <w:r>
              <w:rPr>
                <w:rFonts w:hint="eastAsia" w:ascii="宋体" w:cs="宋体"/>
                <w:sz w:val="24"/>
              </w:rPr>
              <w:t>投标最高限价:</w:t>
            </w:r>
            <w:r>
              <w:rPr>
                <w:rFonts w:hint="eastAsia" w:ascii="宋体" w:hAnsi="宋体" w:cs="宋体"/>
                <w:kern w:val="0"/>
                <w:sz w:val="24"/>
              </w:rPr>
              <w:t>21元/</w:t>
            </w:r>
            <w:r>
              <w:rPr>
                <w:rFonts w:hint="eastAsia" w:ascii="宋体" w:cs="宋体"/>
                <w:sz w:val="24"/>
              </w:rPr>
              <w:t>卷</w:t>
            </w:r>
          </w:p>
        </w:tc>
      </w:tr>
      <w:tr w14:paraId="50F14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2" w:type="dxa"/>
            <w:vAlign w:val="center"/>
          </w:tcPr>
          <w:p w14:paraId="00C6F587">
            <w:pPr>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4007" w:type="dxa"/>
            <w:vAlign w:val="center"/>
          </w:tcPr>
          <w:p w14:paraId="7C73372F">
            <w:pPr>
              <w:widowControl/>
              <w:jc w:val="center"/>
              <w:textAlignment w:val="center"/>
              <w:rPr>
                <w:rFonts w:ascii="宋体" w:hAnsi="宋体" w:cs="宋体"/>
                <w:kern w:val="0"/>
                <w:sz w:val="24"/>
              </w:rPr>
            </w:pPr>
            <w:r>
              <w:rPr>
                <w:rFonts w:hint="eastAsia" w:ascii="宋体" w:hAnsi="宋体" w:cs="宋体"/>
                <w:kern w:val="0"/>
                <w:sz w:val="24"/>
              </w:rPr>
              <w:t>档案条目著录</w:t>
            </w:r>
          </w:p>
        </w:tc>
        <w:tc>
          <w:tcPr>
            <w:tcW w:w="979" w:type="dxa"/>
            <w:vAlign w:val="center"/>
          </w:tcPr>
          <w:p w14:paraId="54D8DA47">
            <w:pPr>
              <w:jc w:val="center"/>
              <w:rPr>
                <w:rFonts w:ascii="宋体" w:cs="宋体"/>
                <w:sz w:val="24"/>
              </w:rPr>
            </w:pPr>
            <w:r>
              <w:rPr>
                <w:rFonts w:hint="eastAsia" w:ascii="宋体" w:cs="宋体"/>
                <w:sz w:val="24"/>
              </w:rPr>
              <w:t>1条</w:t>
            </w:r>
          </w:p>
        </w:tc>
        <w:tc>
          <w:tcPr>
            <w:tcW w:w="2417" w:type="dxa"/>
            <w:vAlign w:val="center"/>
          </w:tcPr>
          <w:p w14:paraId="3C379F0A">
            <w:pPr>
              <w:jc w:val="center"/>
              <w:rPr>
                <w:rFonts w:ascii="宋体" w:hAnsi="宋体" w:cs="宋体"/>
                <w:sz w:val="24"/>
              </w:rPr>
            </w:pPr>
            <w:r>
              <w:rPr>
                <w:rFonts w:hint="eastAsia" w:ascii="宋体" w:hAnsi="宋体" w:cs="宋体"/>
                <w:sz w:val="24"/>
                <w:u w:val="single"/>
              </w:rPr>
              <w:t xml:space="preserve">       </w:t>
            </w:r>
            <w:r>
              <w:rPr>
                <w:rFonts w:hint="eastAsia" w:ascii="宋体" w:hAnsi="宋体" w:cs="宋体"/>
                <w:sz w:val="24"/>
              </w:rPr>
              <w:t>元/</w:t>
            </w:r>
            <w:r>
              <w:rPr>
                <w:rFonts w:hint="eastAsia" w:ascii="宋体" w:cs="宋体"/>
                <w:sz w:val="24"/>
              </w:rPr>
              <w:t>条</w:t>
            </w:r>
          </w:p>
        </w:tc>
        <w:tc>
          <w:tcPr>
            <w:tcW w:w="2774" w:type="dxa"/>
            <w:vAlign w:val="center"/>
          </w:tcPr>
          <w:p w14:paraId="3D6287F2">
            <w:pPr>
              <w:jc w:val="center"/>
              <w:rPr>
                <w:rFonts w:ascii="宋体" w:hAnsi="宋体" w:cs="宋体"/>
                <w:sz w:val="24"/>
              </w:rPr>
            </w:pPr>
            <w:r>
              <w:rPr>
                <w:rFonts w:hint="eastAsia" w:ascii="宋体" w:hAnsi="宋体" w:cs="宋体"/>
                <w:sz w:val="24"/>
                <w:u w:val="single"/>
              </w:rPr>
              <w:t xml:space="preserve">     </w:t>
            </w:r>
            <w:r>
              <w:rPr>
                <w:rFonts w:hint="eastAsia" w:ascii="宋体" w:hAnsi="宋体" w:cs="宋体"/>
                <w:sz w:val="24"/>
              </w:rPr>
              <w:t>元/</w:t>
            </w:r>
            <w:r>
              <w:rPr>
                <w:rFonts w:hint="eastAsia" w:ascii="宋体" w:cs="宋体"/>
                <w:sz w:val="24"/>
              </w:rPr>
              <w:t>条</w:t>
            </w:r>
          </w:p>
        </w:tc>
        <w:tc>
          <w:tcPr>
            <w:tcW w:w="3022" w:type="dxa"/>
            <w:vAlign w:val="center"/>
          </w:tcPr>
          <w:p w14:paraId="2CFAE276">
            <w:pPr>
              <w:jc w:val="center"/>
              <w:rPr>
                <w:rFonts w:ascii="宋体" w:cs="宋体"/>
                <w:sz w:val="24"/>
              </w:rPr>
            </w:pPr>
            <w:r>
              <w:rPr>
                <w:rFonts w:hint="eastAsia" w:ascii="宋体" w:cs="宋体"/>
                <w:sz w:val="24"/>
              </w:rPr>
              <w:t>投标最高限价:</w:t>
            </w:r>
            <w:r>
              <w:rPr>
                <w:rFonts w:hint="eastAsia" w:ascii="宋体" w:hAnsi="宋体" w:cs="宋体"/>
                <w:kern w:val="0"/>
                <w:sz w:val="24"/>
              </w:rPr>
              <w:t>1.55元/</w:t>
            </w:r>
            <w:r>
              <w:rPr>
                <w:rFonts w:hint="eastAsia" w:ascii="宋体" w:cs="宋体"/>
                <w:sz w:val="24"/>
              </w:rPr>
              <w:t>条</w:t>
            </w:r>
          </w:p>
        </w:tc>
      </w:tr>
      <w:tr w14:paraId="55180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2" w:type="dxa"/>
            <w:vAlign w:val="center"/>
          </w:tcPr>
          <w:p w14:paraId="54D595FC">
            <w:pPr>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4007" w:type="dxa"/>
            <w:vAlign w:val="center"/>
          </w:tcPr>
          <w:p w14:paraId="4AE1566C">
            <w:pPr>
              <w:widowControl/>
              <w:jc w:val="center"/>
              <w:textAlignment w:val="center"/>
              <w:rPr>
                <w:rFonts w:ascii="宋体" w:hAnsi="宋体" w:cs="宋体"/>
                <w:kern w:val="0"/>
                <w:sz w:val="24"/>
              </w:rPr>
            </w:pPr>
            <w:r>
              <w:rPr>
                <w:rFonts w:hint="eastAsia" w:ascii="宋体" w:hAnsi="宋体" w:cs="宋体"/>
                <w:kern w:val="0"/>
                <w:sz w:val="24"/>
              </w:rPr>
              <w:t>档案装订</w:t>
            </w:r>
          </w:p>
        </w:tc>
        <w:tc>
          <w:tcPr>
            <w:tcW w:w="979" w:type="dxa"/>
            <w:vAlign w:val="center"/>
          </w:tcPr>
          <w:p w14:paraId="59727D7A">
            <w:pPr>
              <w:jc w:val="center"/>
              <w:rPr>
                <w:rFonts w:ascii="宋体" w:cs="宋体"/>
                <w:sz w:val="24"/>
              </w:rPr>
            </w:pPr>
            <w:r>
              <w:rPr>
                <w:rFonts w:hint="eastAsia" w:ascii="宋体" w:cs="宋体"/>
                <w:sz w:val="24"/>
              </w:rPr>
              <w:t>1卷</w:t>
            </w:r>
          </w:p>
        </w:tc>
        <w:tc>
          <w:tcPr>
            <w:tcW w:w="2417" w:type="dxa"/>
            <w:vAlign w:val="center"/>
          </w:tcPr>
          <w:p w14:paraId="0D60704A">
            <w:pPr>
              <w:jc w:val="center"/>
              <w:rPr>
                <w:rFonts w:ascii="宋体" w:hAnsi="宋体" w:cs="宋体"/>
                <w:sz w:val="24"/>
              </w:rPr>
            </w:pPr>
            <w:r>
              <w:rPr>
                <w:rFonts w:hint="eastAsia" w:ascii="宋体" w:hAnsi="宋体" w:cs="宋体"/>
                <w:sz w:val="24"/>
                <w:u w:val="single"/>
              </w:rPr>
              <w:t xml:space="preserve">       </w:t>
            </w:r>
            <w:r>
              <w:rPr>
                <w:rFonts w:hint="eastAsia" w:ascii="宋体" w:hAnsi="宋体" w:cs="宋体"/>
                <w:sz w:val="24"/>
              </w:rPr>
              <w:t>元/</w:t>
            </w:r>
            <w:r>
              <w:rPr>
                <w:rFonts w:hint="eastAsia" w:ascii="宋体" w:cs="宋体"/>
                <w:sz w:val="24"/>
              </w:rPr>
              <w:t>卷</w:t>
            </w:r>
          </w:p>
        </w:tc>
        <w:tc>
          <w:tcPr>
            <w:tcW w:w="2774" w:type="dxa"/>
            <w:vAlign w:val="center"/>
          </w:tcPr>
          <w:p w14:paraId="51B61A1F">
            <w:pPr>
              <w:jc w:val="center"/>
              <w:rPr>
                <w:rFonts w:ascii="宋体" w:hAnsi="宋体" w:cs="宋体"/>
                <w:sz w:val="24"/>
              </w:rPr>
            </w:pPr>
            <w:r>
              <w:rPr>
                <w:rFonts w:hint="eastAsia" w:ascii="宋体" w:hAnsi="宋体" w:cs="宋体"/>
                <w:sz w:val="24"/>
                <w:u w:val="single"/>
              </w:rPr>
              <w:t xml:space="preserve">     </w:t>
            </w:r>
            <w:r>
              <w:rPr>
                <w:rFonts w:hint="eastAsia" w:ascii="宋体" w:hAnsi="宋体" w:cs="宋体"/>
                <w:sz w:val="24"/>
              </w:rPr>
              <w:t>元/</w:t>
            </w:r>
            <w:r>
              <w:rPr>
                <w:rFonts w:hint="eastAsia" w:ascii="宋体" w:cs="宋体"/>
                <w:sz w:val="24"/>
              </w:rPr>
              <w:t>卷</w:t>
            </w:r>
          </w:p>
        </w:tc>
        <w:tc>
          <w:tcPr>
            <w:tcW w:w="3022" w:type="dxa"/>
            <w:vAlign w:val="center"/>
          </w:tcPr>
          <w:p w14:paraId="39B2E16B">
            <w:pPr>
              <w:jc w:val="center"/>
              <w:rPr>
                <w:rFonts w:ascii="宋体" w:cs="宋体"/>
                <w:sz w:val="24"/>
              </w:rPr>
            </w:pPr>
            <w:r>
              <w:rPr>
                <w:rFonts w:hint="eastAsia" w:ascii="宋体" w:cs="宋体"/>
                <w:sz w:val="24"/>
              </w:rPr>
              <w:t>投标最高限价:</w:t>
            </w:r>
            <w:r>
              <w:rPr>
                <w:rFonts w:hint="eastAsia" w:ascii="宋体" w:hAnsi="宋体" w:cs="宋体"/>
                <w:kern w:val="0"/>
                <w:sz w:val="24"/>
              </w:rPr>
              <w:t>5.25元/</w:t>
            </w:r>
            <w:r>
              <w:rPr>
                <w:rFonts w:hint="eastAsia" w:ascii="宋体" w:cs="宋体"/>
                <w:sz w:val="24"/>
              </w:rPr>
              <w:t>卷</w:t>
            </w:r>
          </w:p>
        </w:tc>
      </w:tr>
      <w:tr w14:paraId="55C9E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2" w:type="dxa"/>
            <w:vAlign w:val="center"/>
          </w:tcPr>
          <w:p w14:paraId="2635C74C">
            <w:pPr>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4007" w:type="dxa"/>
            <w:vAlign w:val="center"/>
          </w:tcPr>
          <w:p w14:paraId="59A64B1C">
            <w:pPr>
              <w:widowControl/>
              <w:jc w:val="center"/>
              <w:textAlignment w:val="center"/>
              <w:rPr>
                <w:rFonts w:ascii="宋体" w:hAnsi="宋体" w:cs="宋体"/>
                <w:kern w:val="0"/>
                <w:sz w:val="24"/>
              </w:rPr>
            </w:pPr>
            <w:r>
              <w:rPr>
                <w:rFonts w:hint="eastAsia" w:ascii="宋体" w:hAnsi="宋体" w:cs="宋体"/>
                <w:kern w:val="0"/>
                <w:sz w:val="24"/>
              </w:rPr>
              <w:t>档案数字化扫描（含数据挂接）</w:t>
            </w:r>
          </w:p>
        </w:tc>
        <w:tc>
          <w:tcPr>
            <w:tcW w:w="979" w:type="dxa"/>
            <w:vAlign w:val="center"/>
          </w:tcPr>
          <w:p w14:paraId="3331D196">
            <w:pPr>
              <w:jc w:val="center"/>
              <w:rPr>
                <w:rFonts w:ascii="宋体" w:cs="宋体"/>
                <w:sz w:val="24"/>
              </w:rPr>
            </w:pPr>
            <w:r>
              <w:rPr>
                <w:rFonts w:hint="eastAsia" w:ascii="宋体" w:cs="宋体"/>
                <w:sz w:val="24"/>
              </w:rPr>
              <w:t>1页</w:t>
            </w:r>
          </w:p>
        </w:tc>
        <w:tc>
          <w:tcPr>
            <w:tcW w:w="2417" w:type="dxa"/>
            <w:vAlign w:val="center"/>
          </w:tcPr>
          <w:p w14:paraId="70DA068D">
            <w:pPr>
              <w:jc w:val="center"/>
              <w:rPr>
                <w:rFonts w:ascii="宋体" w:hAnsi="宋体" w:cs="宋体"/>
                <w:sz w:val="24"/>
              </w:rPr>
            </w:pPr>
            <w:r>
              <w:rPr>
                <w:rFonts w:hint="eastAsia" w:ascii="宋体" w:hAnsi="宋体" w:cs="宋体"/>
                <w:sz w:val="24"/>
                <w:u w:val="single"/>
              </w:rPr>
              <w:t xml:space="preserve">       </w:t>
            </w:r>
            <w:r>
              <w:rPr>
                <w:rFonts w:hint="eastAsia" w:ascii="宋体" w:hAnsi="宋体" w:cs="宋体"/>
                <w:sz w:val="24"/>
              </w:rPr>
              <w:t>元/</w:t>
            </w:r>
            <w:r>
              <w:rPr>
                <w:rFonts w:hint="eastAsia" w:ascii="宋体" w:cs="宋体"/>
                <w:sz w:val="24"/>
              </w:rPr>
              <w:t>页</w:t>
            </w:r>
          </w:p>
        </w:tc>
        <w:tc>
          <w:tcPr>
            <w:tcW w:w="2774" w:type="dxa"/>
            <w:vAlign w:val="center"/>
          </w:tcPr>
          <w:p w14:paraId="63A1C5EB">
            <w:pPr>
              <w:jc w:val="center"/>
              <w:rPr>
                <w:rFonts w:ascii="宋体" w:hAnsi="宋体" w:cs="宋体"/>
                <w:sz w:val="24"/>
              </w:rPr>
            </w:pPr>
            <w:r>
              <w:rPr>
                <w:rFonts w:hint="eastAsia" w:ascii="宋体" w:hAnsi="宋体" w:cs="宋体"/>
                <w:sz w:val="24"/>
                <w:u w:val="single"/>
              </w:rPr>
              <w:t xml:space="preserve">     </w:t>
            </w:r>
            <w:r>
              <w:rPr>
                <w:rFonts w:hint="eastAsia" w:ascii="宋体" w:hAnsi="宋体" w:cs="宋体"/>
                <w:sz w:val="24"/>
              </w:rPr>
              <w:t>元/</w:t>
            </w:r>
            <w:r>
              <w:rPr>
                <w:rFonts w:hint="eastAsia" w:ascii="宋体" w:cs="宋体"/>
                <w:sz w:val="24"/>
              </w:rPr>
              <w:t>页</w:t>
            </w:r>
          </w:p>
        </w:tc>
        <w:tc>
          <w:tcPr>
            <w:tcW w:w="3022" w:type="dxa"/>
            <w:vAlign w:val="center"/>
          </w:tcPr>
          <w:p w14:paraId="34392126">
            <w:pPr>
              <w:jc w:val="center"/>
              <w:rPr>
                <w:rFonts w:ascii="宋体" w:cs="宋体"/>
                <w:sz w:val="24"/>
              </w:rPr>
            </w:pPr>
            <w:r>
              <w:rPr>
                <w:rFonts w:hint="eastAsia" w:ascii="宋体" w:cs="宋体"/>
                <w:sz w:val="24"/>
              </w:rPr>
              <w:t>投标最高限价:</w:t>
            </w:r>
            <w:r>
              <w:rPr>
                <w:rFonts w:hint="eastAsia" w:ascii="宋体" w:hAnsi="宋体" w:cs="宋体"/>
                <w:kern w:val="0"/>
                <w:sz w:val="24"/>
              </w:rPr>
              <w:t>0.57元/</w:t>
            </w:r>
            <w:r>
              <w:rPr>
                <w:rFonts w:hint="eastAsia" w:ascii="宋体" w:cs="宋体"/>
                <w:sz w:val="24"/>
              </w:rPr>
              <w:t>页</w:t>
            </w:r>
          </w:p>
        </w:tc>
      </w:tr>
    </w:tbl>
    <w:p w14:paraId="361BFB90">
      <w:pPr>
        <w:keepNext w:val="0"/>
        <w:keepLines w:val="0"/>
        <w:pageBreakBefore w:val="0"/>
        <w:widowControl w:val="0"/>
        <w:kinsoku/>
        <w:wordWrap/>
        <w:overflowPunct/>
        <w:topLinePunct w:val="0"/>
        <w:autoSpaceDE/>
        <w:autoSpaceDN/>
        <w:bidi w:val="0"/>
        <w:adjustRightInd w:val="0"/>
        <w:snapToGrid w:val="0"/>
        <w:spacing w:line="240" w:lineRule="auto"/>
        <w:ind w:left="480"/>
        <w:textAlignment w:val="auto"/>
        <w:rPr>
          <w:rFonts w:hint="eastAsia" w:ascii="宋体" w:hAnsi="宋体" w:cs="宋体"/>
          <w:b/>
          <w:color w:val="auto"/>
          <w:kern w:val="0"/>
          <w:sz w:val="24"/>
          <w:szCs w:val="24"/>
          <w:lang w:val="zh-CN"/>
        </w:rPr>
      </w:pPr>
      <w:r>
        <w:rPr>
          <w:rFonts w:hint="eastAsia" w:ascii="宋体" w:hAnsi="宋体" w:cs="宋体"/>
          <w:b/>
          <w:color w:val="auto"/>
          <w:kern w:val="0"/>
          <w:sz w:val="24"/>
          <w:szCs w:val="24"/>
          <w:lang w:val="zh-CN"/>
        </w:rPr>
        <w:t>注：</w:t>
      </w:r>
    </w:p>
    <w:p w14:paraId="6A8E955B">
      <w:pPr>
        <w:keepNext w:val="0"/>
        <w:keepLines w:val="0"/>
        <w:pageBreakBefore w:val="0"/>
        <w:widowControl w:val="0"/>
        <w:kinsoku/>
        <w:wordWrap/>
        <w:overflowPunct/>
        <w:topLinePunct w:val="0"/>
        <w:autoSpaceDE/>
        <w:autoSpaceDN/>
        <w:bidi w:val="0"/>
        <w:adjustRightInd w:val="0"/>
        <w:spacing w:line="240" w:lineRule="auto"/>
        <w:ind w:left="-2" w:leftChars="-1" w:firstLine="480" w:firstLineChars="200"/>
        <w:textAlignment w:val="auto"/>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1、投标人需按本表格式填写，不得自行更改。</w:t>
      </w:r>
    </w:p>
    <w:p w14:paraId="7B04C049">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lang w:val="zh-CN"/>
        </w:rPr>
        <w:t>2、有关本项目实施所涉及的一切费用均计入报价。</w:t>
      </w:r>
      <w:r>
        <w:rPr>
          <w:rFonts w:hint="eastAsia" w:ascii="宋体" w:hAnsi="宋体" w:cs="宋体"/>
          <w:b/>
          <w:color w:val="auto"/>
          <w:kern w:val="0"/>
          <w:sz w:val="24"/>
          <w:szCs w:val="24"/>
          <w:lang w:val="zh-CN"/>
        </w:rPr>
        <w:t>采购人将以合同形式有偿取得货物或服务，不接受投标人给予的赠品、回扣或者与采购无关的其他商品、服务</w:t>
      </w:r>
      <w:r>
        <w:rPr>
          <w:rFonts w:hint="eastAsia" w:ascii="宋体" w:hAnsi="宋体" w:cs="宋体"/>
          <w:color w:val="auto"/>
          <w:kern w:val="0"/>
          <w:sz w:val="24"/>
          <w:szCs w:val="24"/>
          <w:lang w:val="zh-CN"/>
        </w:rPr>
        <w:t>，</w:t>
      </w:r>
      <w:r>
        <w:rPr>
          <w:rFonts w:hint="eastAsia" w:ascii="宋体" w:hAnsi="宋体" w:cs="宋体"/>
          <w:b/>
          <w:color w:val="auto"/>
          <w:kern w:val="0"/>
          <w:sz w:val="24"/>
          <w:szCs w:val="24"/>
          <w:lang w:val="zh-CN"/>
        </w:rPr>
        <w:t>不得出现“0元”“免费赠送”等形式的无偿报价，</w:t>
      </w:r>
      <w:r>
        <w:rPr>
          <w:rFonts w:hint="eastAsia" w:ascii="宋体" w:hAnsi="宋体" w:cs="宋体"/>
          <w:b/>
          <w:color w:val="auto"/>
          <w:kern w:val="0"/>
          <w:sz w:val="24"/>
          <w:szCs w:val="24"/>
        </w:rPr>
        <w:t>否则视为</w:t>
      </w:r>
      <w:r>
        <w:rPr>
          <w:rFonts w:hint="eastAsia" w:ascii="宋体" w:hAnsi="宋体" w:cs="宋体"/>
          <w:b/>
          <w:color w:val="auto"/>
          <w:sz w:val="24"/>
          <w:szCs w:val="24"/>
          <w:lang w:eastAsia="zh-CN"/>
        </w:rPr>
        <w:t>投标文件</w:t>
      </w:r>
      <w:r>
        <w:rPr>
          <w:rFonts w:hint="eastAsia" w:ascii="宋体" w:hAnsi="宋体" w:cs="宋体"/>
          <w:b/>
          <w:color w:val="auto"/>
          <w:sz w:val="24"/>
          <w:szCs w:val="24"/>
        </w:rPr>
        <w:t>含有</w:t>
      </w:r>
      <w:r>
        <w:rPr>
          <w:rFonts w:hint="eastAsia" w:ascii="宋体" w:hAnsi="宋体" w:cs="宋体"/>
          <w:b/>
          <w:color w:val="auto"/>
          <w:sz w:val="24"/>
          <w:szCs w:val="24"/>
          <w:lang w:eastAsia="zh-CN"/>
        </w:rPr>
        <w:t>采购人</w:t>
      </w:r>
      <w:r>
        <w:rPr>
          <w:rFonts w:hint="eastAsia" w:ascii="宋体" w:hAnsi="宋体" w:cs="宋体"/>
          <w:b/>
          <w:color w:val="auto"/>
          <w:sz w:val="24"/>
          <w:szCs w:val="24"/>
        </w:rPr>
        <w:t>不能接受的附加条件的，</w:t>
      </w:r>
      <w:r>
        <w:rPr>
          <w:rFonts w:hint="eastAsia" w:ascii="宋体" w:hAnsi="宋体" w:cs="宋体"/>
          <w:b/>
          <w:color w:val="auto"/>
          <w:sz w:val="24"/>
          <w:szCs w:val="24"/>
          <w:lang w:eastAsia="zh-CN"/>
        </w:rPr>
        <w:t>投标无效</w:t>
      </w:r>
      <w:r>
        <w:rPr>
          <w:rFonts w:hint="eastAsia" w:ascii="宋体" w:hAnsi="宋体" w:cs="宋体"/>
          <w:b/>
          <w:color w:val="auto"/>
          <w:kern w:val="0"/>
          <w:sz w:val="24"/>
          <w:szCs w:val="24"/>
          <w:lang w:val="zh-CN"/>
        </w:rPr>
        <w:t>；采购内容未包含在《开标一览表（报价表）》名称栏中，投标人不能作出合理解释的，</w:t>
      </w:r>
      <w:r>
        <w:rPr>
          <w:rFonts w:hint="eastAsia" w:ascii="宋体" w:hAnsi="宋体" w:cs="宋体"/>
          <w:b/>
          <w:color w:val="auto"/>
          <w:kern w:val="0"/>
          <w:sz w:val="24"/>
          <w:szCs w:val="24"/>
        </w:rPr>
        <w:t>视为</w:t>
      </w:r>
      <w:r>
        <w:rPr>
          <w:rFonts w:hint="eastAsia" w:ascii="宋体" w:hAnsi="宋体" w:cs="宋体"/>
          <w:b/>
          <w:color w:val="auto"/>
          <w:sz w:val="24"/>
          <w:szCs w:val="24"/>
          <w:lang w:eastAsia="zh-CN"/>
        </w:rPr>
        <w:t>投标文件</w:t>
      </w:r>
      <w:r>
        <w:rPr>
          <w:rFonts w:hint="eastAsia" w:ascii="宋体" w:hAnsi="宋体" w:cs="宋体"/>
          <w:b/>
          <w:color w:val="auto"/>
          <w:sz w:val="24"/>
          <w:szCs w:val="24"/>
        </w:rPr>
        <w:t>含有</w:t>
      </w:r>
      <w:r>
        <w:rPr>
          <w:rFonts w:hint="eastAsia" w:ascii="宋体" w:hAnsi="宋体" w:cs="宋体"/>
          <w:b/>
          <w:color w:val="auto"/>
          <w:sz w:val="24"/>
          <w:szCs w:val="24"/>
          <w:lang w:eastAsia="zh-CN"/>
        </w:rPr>
        <w:t>采购人</w:t>
      </w:r>
      <w:r>
        <w:rPr>
          <w:rFonts w:hint="eastAsia" w:ascii="宋体" w:hAnsi="宋体" w:cs="宋体"/>
          <w:b/>
          <w:color w:val="auto"/>
          <w:sz w:val="24"/>
          <w:szCs w:val="24"/>
        </w:rPr>
        <w:t>不能接受的附加条件的，</w:t>
      </w:r>
      <w:r>
        <w:rPr>
          <w:rFonts w:hint="eastAsia" w:ascii="宋体" w:hAnsi="宋体" w:cs="宋体"/>
          <w:b/>
          <w:color w:val="auto"/>
          <w:sz w:val="24"/>
          <w:szCs w:val="24"/>
          <w:lang w:eastAsia="zh-CN"/>
        </w:rPr>
        <w:t>投标无效</w:t>
      </w:r>
      <w:r>
        <w:rPr>
          <w:rFonts w:hint="eastAsia" w:ascii="宋体" w:hAnsi="宋体" w:cs="宋体"/>
          <w:b/>
          <w:color w:val="auto"/>
          <w:sz w:val="24"/>
          <w:szCs w:val="24"/>
        </w:rPr>
        <w:t>。</w:t>
      </w:r>
    </w:p>
    <w:p w14:paraId="59E13059">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color w:val="auto"/>
          <w:kern w:val="0"/>
          <w:sz w:val="24"/>
          <w:szCs w:val="24"/>
          <w:lang w:val="zh-CN"/>
        </w:rPr>
      </w:pP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lang w:val="zh-CN"/>
        </w:rPr>
        <w:t>、特别提示：采购机构将对项目名称和项目编号，中标供应商名称、地址和中标金额，主要中标标的的名称、规格型号、数量、单价、服务要求等予以公示。</w:t>
      </w:r>
    </w:p>
    <w:p w14:paraId="2F08AE09">
      <w:pPr>
        <w:keepNext w:val="0"/>
        <w:keepLines w:val="0"/>
        <w:pageBreakBefore w:val="0"/>
        <w:widowControl w:val="0"/>
        <w:kinsoku/>
        <w:wordWrap/>
        <w:overflowPunct/>
        <w:topLinePunct w:val="0"/>
        <w:autoSpaceDE/>
        <w:autoSpaceDN/>
        <w:bidi w:val="0"/>
        <w:adjustRightInd w:val="0"/>
        <w:spacing w:line="240" w:lineRule="auto"/>
        <w:ind w:firstLine="482" w:firstLineChars="200"/>
        <w:textAlignment w:val="auto"/>
        <w:rPr>
          <w:rFonts w:hint="eastAsia" w:ascii="宋体" w:hAnsi="宋体" w:cs="宋体"/>
          <w:b/>
          <w:color w:val="FF0000"/>
          <w:kern w:val="0"/>
          <w:sz w:val="24"/>
          <w:szCs w:val="24"/>
        </w:rPr>
      </w:pPr>
      <w:r>
        <w:rPr>
          <w:rFonts w:hint="eastAsia" w:ascii="宋体" w:hAnsi="宋体" w:cs="宋体"/>
          <w:b/>
          <w:color w:val="auto"/>
          <w:sz w:val="24"/>
          <w:szCs w:val="24"/>
          <w:lang w:val="en-US" w:eastAsia="zh-CN"/>
        </w:rPr>
        <w:t>4</w:t>
      </w:r>
      <w:r>
        <w:rPr>
          <w:rFonts w:hint="eastAsia" w:ascii="宋体" w:hAnsi="宋体" w:cs="宋体"/>
          <w:b/>
          <w:color w:val="auto"/>
          <w:sz w:val="24"/>
          <w:szCs w:val="24"/>
        </w:rPr>
        <w:t>、特别说明：</w:t>
      </w:r>
      <w:r>
        <w:rPr>
          <w:rFonts w:hint="eastAsia" w:ascii="宋体" w:hAnsi="宋体" w:cs="宋体"/>
          <w:b/>
          <w:color w:val="auto"/>
          <w:sz w:val="24"/>
        </w:rPr>
        <w:t>▲供应商任一报价低于投标最高限价50%（即法律援助及矫正档案整理低于2.625元/卷、行政复议档案整理低于10.5元/卷、档案条目著录低于0.775元/条、档案装订低于2.625元/卷、档案数字化扫描（含数据挂接）低于0.285元/页）的，应当在报价文件中详细阐述不影响产品质量或者诚信履约的具体原因，未做阐述说明的，投标无效。</w:t>
      </w:r>
    </w:p>
    <w:p w14:paraId="2F6E882E">
      <w:pPr>
        <w:autoSpaceDE w:val="0"/>
        <w:autoSpaceDN w:val="0"/>
        <w:spacing w:line="360" w:lineRule="auto"/>
        <w:ind w:left="2" w:leftChars="1" w:right="1120" w:firstLine="3964" w:firstLineChars="1652"/>
        <w:jc w:val="righ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 xml:space="preserve">    </w:t>
      </w:r>
    </w:p>
    <w:p w14:paraId="62B2DAE0">
      <w:pPr>
        <w:autoSpaceDE w:val="0"/>
        <w:autoSpaceDN w:val="0"/>
        <w:spacing w:line="360" w:lineRule="auto"/>
        <w:ind w:left="2" w:leftChars="1" w:right="1120" w:firstLine="3964" w:firstLineChars="1652"/>
        <w:jc w:val="right"/>
        <w:rPr>
          <w:rFonts w:hint="eastAsia" w:ascii="宋体" w:hAnsi="宋体" w:cs="宋体"/>
          <w:color w:val="auto"/>
          <w:kern w:val="0"/>
          <w:sz w:val="24"/>
          <w:szCs w:val="24"/>
          <w:lang w:val="zh-CN"/>
        </w:rPr>
        <w:sectPr>
          <w:pgSz w:w="16838" w:h="11906" w:orient="landscape"/>
          <w:pgMar w:top="1418" w:right="1276" w:bottom="1418" w:left="1247" w:header="851" w:footer="992" w:gutter="0"/>
          <w:cols w:space="720" w:num="1"/>
          <w:titlePg/>
          <w:docGrid w:linePitch="312" w:charSpace="0"/>
        </w:sectPr>
      </w:pPr>
      <w:r>
        <w:rPr>
          <w:rFonts w:hint="eastAsia" w:ascii="宋体" w:hAnsi="宋体" w:cs="宋体"/>
          <w:color w:val="auto"/>
          <w:kern w:val="0"/>
          <w:sz w:val="24"/>
          <w:szCs w:val="24"/>
          <w:lang w:val="zh-CN"/>
        </w:rPr>
        <w:t>投标人名称（</w:t>
      </w:r>
      <w:r>
        <w:rPr>
          <w:rFonts w:hint="eastAsia" w:ascii="宋体" w:hAnsi="宋体" w:cs="宋体"/>
          <w:color w:val="auto"/>
          <w:sz w:val="24"/>
          <w:szCs w:val="24"/>
        </w:rPr>
        <w:t>电子签名</w:t>
      </w:r>
      <w:r>
        <w:rPr>
          <w:rFonts w:hint="eastAsia" w:ascii="宋体" w:hAnsi="宋体" w:cs="宋体"/>
          <w:color w:val="auto"/>
          <w:kern w:val="0"/>
          <w:sz w:val="24"/>
          <w:szCs w:val="24"/>
          <w:lang w:val="zh-CN"/>
        </w:rPr>
        <w:t>）：                                                                                                                                                                                                             日期</w:t>
      </w:r>
      <w:r>
        <w:rPr>
          <w:rFonts w:hint="eastAsia" w:ascii="宋体" w:hAnsi="宋体" w:cs="宋体"/>
          <w:color w:val="auto"/>
          <w:kern w:val="0"/>
          <w:sz w:val="24"/>
          <w:szCs w:val="24"/>
        </w:rPr>
        <w:t>：</w:t>
      </w:r>
      <w:r>
        <w:rPr>
          <w:rFonts w:hint="eastAsia" w:ascii="宋体" w:hAnsi="宋体" w:cs="宋体"/>
          <w:color w:val="auto"/>
          <w:kern w:val="0"/>
          <w:sz w:val="24"/>
          <w:szCs w:val="24"/>
          <w:lang w:val="zh-CN"/>
        </w:rPr>
        <w:t xml:space="preserve">   年   月   日</w:t>
      </w:r>
    </w:p>
    <w:p w14:paraId="7DCE508E">
      <w:pPr>
        <w:widowControl/>
        <w:adjustRightInd/>
        <w:jc w:val="left"/>
        <w:rPr>
          <w:rFonts w:hint="eastAsia" w:ascii="宋体" w:hAnsi="宋体" w:cs="宋体"/>
          <w:b/>
          <w:spacing w:val="6"/>
          <w:sz w:val="44"/>
          <w:szCs w:val="44"/>
        </w:rPr>
      </w:pPr>
      <w:bookmarkStart w:id="384" w:name="_Toc465665161"/>
      <w:r>
        <w:rPr>
          <w:rFonts w:hint="eastAsia" w:ascii="宋体" w:hAnsi="宋体" w:cs="宋体"/>
          <w:b/>
          <w:spacing w:val="6"/>
          <w:sz w:val="44"/>
          <w:szCs w:val="44"/>
        </w:rPr>
        <w:t>附件</w:t>
      </w:r>
      <w:bookmarkEnd w:id="384"/>
    </w:p>
    <w:p w14:paraId="6EF5420E">
      <w:pPr>
        <w:jc w:val="left"/>
        <w:rPr>
          <w:rFonts w:hint="eastAsia" w:ascii="宋体" w:hAnsi="宋体" w:cs="宋体"/>
          <w:b/>
          <w:spacing w:val="6"/>
          <w:sz w:val="32"/>
          <w:szCs w:val="32"/>
        </w:rPr>
      </w:pPr>
    </w:p>
    <w:p w14:paraId="51F417A2">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附件1：质疑函范本及制作说明</w:t>
      </w:r>
    </w:p>
    <w:p w14:paraId="1C3B8822">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32E23181">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2A9201B3">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E57EFB8">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E942874">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4E0D657">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08B862B">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3A71329">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B96E92F">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077C6906">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4AD5C074">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545019A">
      <w:pPr>
        <w:snapToGrid w:val="0"/>
        <w:spacing w:line="360" w:lineRule="auto"/>
        <w:rPr>
          <w:rFonts w:hint="eastAsia" w:ascii="宋体" w:hAnsi="宋体" w:cs="宋体"/>
          <w:sz w:val="24"/>
          <w:u w:val="dotted"/>
        </w:rPr>
      </w:pPr>
      <w:r>
        <w:rPr>
          <w:rFonts w:hint="eastAsia" w:ascii="宋体" w:hAnsi="宋体" w:cs="宋体"/>
          <w:sz w:val="24"/>
          <w:lang w:eastAsia="zh-CN"/>
        </w:rPr>
        <w:t>采购人</w:t>
      </w:r>
      <w:r>
        <w:rPr>
          <w:rFonts w:hint="eastAsia" w:ascii="宋体" w:hAnsi="宋体" w:cs="宋体"/>
          <w:sz w:val="24"/>
        </w:rPr>
        <w:t>名称：</w:t>
      </w:r>
      <w:r>
        <w:rPr>
          <w:rFonts w:hint="eastAsia" w:ascii="宋体" w:hAnsi="宋体" w:cs="宋体"/>
          <w:sz w:val="24"/>
          <w:u w:val="dotted"/>
        </w:rPr>
        <w:t xml:space="preserve">                                         </w:t>
      </w:r>
    </w:p>
    <w:p w14:paraId="435B3428">
      <w:pPr>
        <w:snapToGrid w:val="0"/>
        <w:spacing w:line="360" w:lineRule="auto"/>
        <w:rPr>
          <w:rFonts w:hint="eastAsia" w:ascii="宋体" w:hAnsi="宋体" w:cs="宋体"/>
          <w:sz w:val="24"/>
        </w:rPr>
      </w:pPr>
      <w:r>
        <w:rPr>
          <w:rFonts w:hint="eastAsia" w:ascii="宋体" w:hAnsi="宋体" w:cs="宋体"/>
          <w:sz w:val="24"/>
          <w:lang w:eastAsia="zh-CN"/>
        </w:rPr>
        <w:t>招标文件</w:t>
      </w:r>
      <w:r>
        <w:rPr>
          <w:rFonts w:hint="eastAsia" w:ascii="宋体" w:hAnsi="宋体" w:cs="宋体"/>
          <w:sz w:val="24"/>
        </w:rPr>
        <w:t>获取日期：</w:t>
      </w:r>
      <w:r>
        <w:rPr>
          <w:rFonts w:hint="eastAsia" w:ascii="宋体" w:hAnsi="宋体" w:cs="宋体"/>
          <w:sz w:val="24"/>
          <w:u w:val="dotted"/>
        </w:rPr>
        <w:t xml:space="preserve">                                           </w:t>
      </w:r>
    </w:p>
    <w:p w14:paraId="1CECB9C0">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409EBEB6">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5071C4B">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1CD52A5C">
      <w:pPr>
        <w:snapToGrid w:val="0"/>
        <w:spacing w:line="360" w:lineRule="auto"/>
        <w:rPr>
          <w:rFonts w:hint="eastAsia" w:ascii="宋体" w:hAnsi="宋体" w:cs="宋体"/>
          <w:sz w:val="24"/>
        </w:rPr>
      </w:pPr>
      <w:r>
        <w:rPr>
          <w:rFonts w:hint="eastAsia" w:ascii="宋体" w:hAnsi="宋体" w:cs="宋体"/>
          <w:sz w:val="24"/>
          <w:u w:val="dotted"/>
        </w:rPr>
        <w:t xml:space="preserve">                                                       </w:t>
      </w:r>
    </w:p>
    <w:p w14:paraId="38C6DF58">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072F73B">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1583581F">
      <w:pPr>
        <w:snapToGrid w:val="0"/>
        <w:spacing w:line="360" w:lineRule="auto"/>
        <w:rPr>
          <w:rFonts w:hint="eastAsia" w:ascii="宋体" w:hAnsi="宋体" w:cs="宋体"/>
          <w:sz w:val="24"/>
          <w:u w:val="dotted"/>
        </w:rPr>
      </w:pPr>
      <w:r>
        <w:rPr>
          <w:rFonts w:hint="eastAsia" w:ascii="宋体" w:hAnsi="宋体" w:cs="宋体"/>
          <w:sz w:val="24"/>
        </w:rPr>
        <w:t>质疑事项2</w:t>
      </w:r>
    </w:p>
    <w:p w14:paraId="6AD84DE3">
      <w:pPr>
        <w:snapToGrid w:val="0"/>
        <w:spacing w:line="360" w:lineRule="auto"/>
        <w:rPr>
          <w:rFonts w:hint="eastAsia" w:ascii="宋体" w:hAnsi="宋体" w:cs="宋体"/>
          <w:sz w:val="24"/>
        </w:rPr>
      </w:pPr>
      <w:r>
        <w:rPr>
          <w:rFonts w:hint="eastAsia" w:ascii="宋体" w:hAnsi="宋体" w:cs="宋体"/>
          <w:sz w:val="24"/>
        </w:rPr>
        <w:t>……</w:t>
      </w:r>
    </w:p>
    <w:p w14:paraId="0730F940">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7CD6C26B">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5ED8F96">
      <w:pPr>
        <w:spacing w:line="360" w:lineRule="auto"/>
        <w:rPr>
          <w:rFonts w:hint="eastAsia" w:ascii="宋体" w:hAnsi="宋体" w:cs="宋体"/>
          <w:sz w:val="24"/>
        </w:rPr>
      </w:pPr>
      <w:r>
        <w:rPr>
          <w:rFonts w:hint="eastAsia" w:ascii="宋体" w:hAnsi="宋体" w:cs="宋体"/>
          <w:sz w:val="24"/>
        </w:rPr>
        <w:t xml:space="preserve">签字(签章)：                   公章：                      </w:t>
      </w:r>
    </w:p>
    <w:p w14:paraId="15AA4C21">
      <w:pPr>
        <w:spacing w:line="360" w:lineRule="auto"/>
        <w:rPr>
          <w:rFonts w:hint="eastAsia" w:ascii="宋体" w:hAnsi="宋体" w:cs="宋体"/>
          <w:sz w:val="24"/>
        </w:rPr>
      </w:pPr>
      <w:r>
        <w:rPr>
          <w:rFonts w:hint="eastAsia" w:ascii="宋体" w:hAnsi="宋体" w:cs="宋体"/>
          <w:sz w:val="24"/>
        </w:rPr>
        <w:t xml:space="preserve">日期：    </w:t>
      </w:r>
    </w:p>
    <w:p w14:paraId="0235C89E">
      <w:pPr>
        <w:spacing w:line="360" w:lineRule="auto"/>
        <w:rPr>
          <w:rFonts w:hint="eastAsia" w:ascii="宋体" w:hAnsi="宋体" w:cs="宋体"/>
          <w:b/>
          <w:sz w:val="24"/>
        </w:rPr>
      </w:pPr>
      <w:r>
        <w:rPr>
          <w:rFonts w:hint="eastAsia" w:ascii="宋体" w:hAnsi="宋体" w:cs="宋体"/>
          <w:b/>
          <w:sz w:val="24"/>
        </w:rPr>
        <w:t>质疑函制作说明：</w:t>
      </w:r>
    </w:p>
    <w:p w14:paraId="645E153C">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086195B7">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2B93BB7">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373491BB">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76C779E3">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5D9BFA31">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3DA060A">
      <w:pPr>
        <w:widowControl/>
        <w:spacing w:line="360" w:lineRule="auto"/>
        <w:ind w:firstLine="600" w:firstLineChars="200"/>
        <w:jc w:val="left"/>
        <w:rPr>
          <w:rFonts w:hint="eastAsia" w:ascii="宋体" w:hAnsi="宋体" w:cs="宋体"/>
          <w:sz w:val="30"/>
          <w:szCs w:val="30"/>
        </w:rPr>
      </w:pPr>
    </w:p>
    <w:p w14:paraId="1E26781D">
      <w:pPr>
        <w:spacing w:line="360" w:lineRule="auto"/>
        <w:jc w:val="center"/>
        <w:rPr>
          <w:rFonts w:hint="eastAsia" w:ascii="宋体" w:hAnsi="宋体" w:cs="宋体"/>
          <w:b/>
          <w:spacing w:val="6"/>
          <w:sz w:val="32"/>
          <w:szCs w:val="32"/>
        </w:rPr>
      </w:pPr>
    </w:p>
    <w:p w14:paraId="44DAB924">
      <w:pPr>
        <w:spacing w:line="360" w:lineRule="auto"/>
        <w:jc w:val="center"/>
        <w:rPr>
          <w:rFonts w:hint="eastAsia" w:ascii="宋体" w:hAnsi="宋体" w:cs="宋体"/>
          <w:b/>
          <w:spacing w:val="6"/>
          <w:sz w:val="32"/>
          <w:szCs w:val="32"/>
        </w:rPr>
      </w:pPr>
    </w:p>
    <w:p w14:paraId="15FD744B">
      <w:pPr>
        <w:spacing w:line="360" w:lineRule="auto"/>
        <w:jc w:val="center"/>
        <w:rPr>
          <w:rFonts w:hint="eastAsia" w:ascii="宋体" w:hAnsi="宋体" w:cs="宋体"/>
          <w:b/>
          <w:spacing w:val="6"/>
          <w:sz w:val="32"/>
          <w:szCs w:val="32"/>
        </w:rPr>
      </w:pPr>
    </w:p>
    <w:p w14:paraId="37632F66">
      <w:pPr>
        <w:spacing w:line="360" w:lineRule="auto"/>
        <w:jc w:val="center"/>
        <w:rPr>
          <w:rFonts w:hint="eastAsia" w:ascii="宋体" w:hAnsi="宋体" w:cs="宋体"/>
          <w:b/>
          <w:spacing w:val="6"/>
          <w:sz w:val="32"/>
          <w:szCs w:val="32"/>
        </w:rPr>
      </w:pPr>
    </w:p>
    <w:p w14:paraId="731E20D6">
      <w:pPr>
        <w:spacing w:line="360" w:lineRule="auto"/>
        <w:jc w:val="center"/>
        <w:rPr>
          <w:rFonts w:hint="eastAsia" w:ascii="宋体" w:hAnsi="宋体" w:cs="宋体"/>
          <w:b/>
          <w:spacing w:val="6"/>
          <w:sz w:val="32"/>
          <w:szCs w:val="32"/>
        </w:rPr>
      </w:pPr>
    </w:p>
    <w:p w14:paraId="65DEA834">
      <w:pPr>
        <w:spacing w:line="360" w:lineRule="auto"/>
        <w:jc w:val="center"/>
        <w:rPr>
          <w:rFonts w:hint="eastAsia" w:ascii="宋体" w:hAnsi="宋体" w:cs="宋体"/>
          <w:b/>
          <w:spacing w:val="6"/>
          <w:sz w:val="32"/>
          <w:szCs w:val="32"/>
        </w:rPr>
      </w:pPr>
    </w:p>
    <w:p w14:paraId="29E7B37A">
      <w:pPr>
        <w:spacing w:line="360" w:lineRule="auto"/>
        <w:jc w:val="center"/>
        <w:rPr>
          <w:rFonts w:hint="eastAsia" w:ascii="宋体" w:hAnsi="宋体" w:cs="宋体"/>
          <w:b/>
          <w:spacing w:val="6"/>
          <w:sz w:val="32"/>
          <w:szCs w:val="32"/>
        </w:rPr>
      </w:pPr>
    </w:p>
    <w:p w14:paraId="38DD07F8">
      <w:pPr>
        <w:spacing w:line="360" w:lineRule="auto"/>
        <w:jc w:val="center"/>
        <w:rPr>
          <w:rFonts w:hint="eastAsia" w:ascii="宋体" w:hAnsi="宋体" w:cs="宋体"/>
          <w:b/>
          <w:spacing w:val="6"/>
          <w:sz w:val="32"/>
          <w:szCs w:val="32"/>
        </w:rPr>
      </w:pPr>
    </w:p>
    <w:p w14:paraId="128774DC">
      <w:pPr>
        <w:spacing w:line="360" w:lineRule="auto"/>
        <w:jc w:val="center"/>
        <w:rPr>
          <w:rFonts w:hint="eastAsia" w:ascii="宋体" w:hAnsi="宋体" w:cs="宋体"/>
          <w:b/>
          <w:spacing w:val="6"/>
          <w:sz w:val="32"/>
          <w:szCs w:val="32"/>
        </w:rPr>
      </w:pPr>
    </w:p>
    <w:p w14:paraId="719AE580">
      <w:pPr>
        <w:spacing w:line="360" w:lineRule="auto"/>
        <w:jc w:val="center"/>
        <w:rPr>
          <w:rFonts w:hint="eastAsia" w:ascii="宋体" w:hAnsi="宋体" w:cs="宋体"/>
          <w:b/>
          <w:spacing w:val="6"/>
          <w:sz w:val="32"/>
          <w:szCs w:val="32"/>
        </w:rPr>
      </w:pPr>
    </w:p>
    <w:p w14:paraId="5E634793">
      <w:pPr>
        <w:spacing w:line="360" w:lineRule="auto"/>
        <w:jc w:val="center"/>
        <w:rPr>
          <w:rFonts w:hint="eastAsia" w:ascii="宋体" w:hAnsi="宋体" w:cs="宋体"/>
          <w:b/>
          <w:spacing w:val="6"/>
          <w:sz w:val="32"/>
          <w:szCs w:val="32"/>
        </w:rPr>
      </w:pPr>
    </w:p>
    <w:p w14:paraId="21BDB7C8">
      <w:pPr>
        <w:spacing w:line="360" w:lineRule="auto"/>
        <w:jc w:val="center"/>
        <w:rPr>
          <w:rFonts w:hint="eastAsia" w:ascii="宋体" w:hAnsi="宋体" w:cs="宋体"/>
          <w:b/>
          <w:spacing w:val="6"/>
          <w:sz w:val="32"/>
          <w:szCs w:val="32"/>
        </w:rPr>
      </w:pPr>
    </w:p>
    <w:p w14:paraId="06404448">
      <w:pPr>
        <w:spacing w:line="360" w:lineRule="auto"/>
        <w:jc w:val="left"/>
        <w:rPr>
          <w:rFonts w:hint="eastAsia" w:ascii="宋体" w:hAnsi="宋体" w:cs="宋体"/>
          <w:b/>
          <w:spacing w:val="6"/>
          <w:sz w:val="32"/>
          <w:szCs w:val="32"/>
        </w:rPr>
      </w:pPr>
    </w:p>
    <w:p w14:paraId="6A8842B7">
      <w:pPr>
        <w:widowControl/>
        <w:spacing w:line="360" w:lineRule="auto"/>
        <w:jc w:val="left"/>
        <w:rPr>
          <w:rFonts w:hint="eastAsia" w:ascii="宋体" w:hAnsi="宋体" w:cs="宋体"/>
          <w:kern w:val="0"/>
          <w:sz w:val="24"/>
        </w:rPr>
      </w:pPr>
    </w:p>
    <w:p w14:paraId="69019CCE">
      <w:pPr>
        <w:autoSpaceDE w:val="0"/>
        <w:autoSpaceDN w:val="0"/>
        <w:jc w:val="center"/>
        <w:rPr>
          <w:rFonts w:hint="eastAsia" w:ascii="宋体" w:hAnsi="宋体" w:cs="宋体"/>
          <w:b/>
          <w:spacing w:val="6"/>
          <w:sz w:val="32"/>
          <w:szCs w:val="32"/>
        </w:rPr>
      </w:pPr>
    </w:p>
    <w:p w14:paraId="0874480A">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附件2：</w:t>
      </w:r>
      <w:r>
        <w:rPr>
          <w:rFonts w:hint="eastAsia" w:ascii="宋体" w:hAnsi="宋体" w:cs="宋体"/>
          <w:b/>
          <w:bCs/>
          <w:sz w:val="32"/>
          <w:szCs w:val="32"/>
        </w:rPr>
        <w:t>业务专用章使用说明函</w:t>
      </w:r>
    </w:p>
    <w:p w14:paraId="6FFC6E23">
      <w:pPr>
        <w:spacing w:line="360" w:lineRule="auto"/>
        <w:rPr>
          <w:rFonts w:hint="eastAsia" w:ascii="宋体" w:hAnsi="宋体" w:cs="宋体"/>
          <w:sz w:val="24"/>
          <w:u w:val="single"/>
        </w:rPr>
      </w:pPr>
    </w:p>
    <w:p w14:paraId="421A31FF">
      <w:pPr>
        <w:spacing w:line="360" w:lineRule="auto"/>
        <w:rPr>
          <w:rFonts w:hint="eastAsia" w:ascii="宋体" w:hAnsi="宋体" w:cs="宋体"/>
          <w:sz w:val="24"/>
        </w:rPr>
      </w:pPr>
      <w:r>
        <w:rPr>
          <w:rFonts w:hint="eastAsia" w:ascii="宋体" w:hAnsi="宋体" w:cs="宋体"/>
          <w:sz w:val="24"/>
          <w:u w:val="single"/>
        </w:rPr>
        <w:t>（</w:t>
      </w:r>
      <w:r>
        <w:rPr>
          <w:rFonts w:hint="eastAsia" w:ascii="宋体" w:hAnsi="宋体" w:cs="宋体"/>
          <w:sz w:val="24"/>
          <w:u w:val="single"/>
          <w:lang w:eastAsia="zh-CN"/>
        </w:rPr>
        <w:t>采购人</w:t>
      </w:r>
      <w:r>
        <w:rPr>
          <w:rFonts w:hint="eastAsia" w:ascii="宋体" w:hAnsi="宋体" w:cs="宋体"/>
          <w:sz w:val="24"/>
          <w:u w:val="single"/>
        </w:rPr>
        <w:t>）、（采购代理机构）</w:t>
      </w:r>
    </w:p>
    <w:p w14:paraId="01FCD217">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w:t>
      </w:r>
      <w:r>
        <w:rPr>
          <w:rFonts w:hint="eastAsia" w:ascii="宋体" w:hAnsi="宋体" w:cs="宋体"/>
          <w:sz w:val="24"/>
          <w:lang w:eastAsia="zh-CN"/>
        </w:rPr>
        <w:t>投标人</w:t>
      </w:r>
      <w:r>
        <w:rPr>
          <w:rFonts w:hint="eastAsia" w:ascii="宋体" w:hAnsi="宋体" w:cs="宋体"/>
          <w:sz w:val="24"/>
        </w:rPr>
        <w:t>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B1476A6">
      <w:pPr>
        <w:spacing w:line="360" w:lineRule="auto"/>
        <w:ind w:firstLine="480" w:firstLineChars="200"/>
        <w:rPr>
          <w:rFonts w:hint="eastAsia" w:ascii="宋体" w:hAnsi="宋体" w:cs="宋体"/>
          <w:sz w:val="24"/>
        </w:rPr>
      </w:pPr>
      <w:r>
        <w:rPr>
          <w:rFonts w:hint="eastAsia" w:ascii="宋体" w:hAnsi="宋体" w:cs="宋体"/>
          <w:sz w:val="24"/>
        </w:rPr>
        <w:t>特此说明。</w:t>
      </w:r>
    </w:p>
    <w:p w14:paraId="3B18A449">
      <w:pPr>
        <w:spacing w:line="360" w:lineRule="auto"/>
        <w:ind w:firstLine="494"/>
        <w:rPr>
          <w:rFonts w:hint="eastAsia" w:ascii="宋体" w:hAnsi="宋体" w:cs="宋体"/>
          <w:sz w:val="24"/>
        </w:rPr>
      </w:pPr>
    </w:p>
    <w:p w14:paraId="3B63572B">
      <w:pPr>
        <w:spacing w:line="360" w:lineRule="auto"/>
        <w:ind w:firstLine="494"/>
        <w:rPr>
          <w:rFonts w:hint="eastAsia" w:ascii="宋体" w:hAnsi="宋体" w:cs="宋体"/>
          <w:sz w:val="24"/>
        </w:rPr>
      </w:pPr>
    </w:p>
    <w:p w14:paraId="6D13CD82">
      <w:pPr>
        <w:spacing w:line="360" w:lineRule="auto"/>
        <w:ind w:firstLine="494"/>
        <w:rPr>
          <w:rFonts w:hint="eastAsia" w:ascii="宋体" w:hAnsi="宋体" w:cs="宋体"/>
          <w:sz w:val="24"/>
        </w:rPr>
      </w:pPr>
    </w:p>
    <w:p w14:paraId="2BBFD99B">
      <w:pPr>
        <w:spacing w:line="360" w:lineRule="auto"/>
        <w:ind w:firstLine="494"/>
        <w:rPr>
          <w:rFonts w:hint="eastAsia" w:ascii="宋体" w:hAnsi="宋体" w:cs="宋体"/>
          <w:sz w:val="24"/>
        </w:rPr>
      </w:pPr>
    </w:p>
    <w:p w14:paraId="7A0BE001">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349D7841">
      <w:pPr>
        <w:ind w:right="1440" w:firstLine="494"/>
        <w:jc w:val="center"/>
        <w:rPr>
          <w:rFonts w:hint="eastAsia" w:ascii="宋体" w:hAnsi="宋体" w:cs="宋体"/>
          <w:sz w:val="24"/>
        </w:rPr>
      </w:pPr>
      <w:r>
        <w:rPr>
          <w:rFonts w:hint="eastAsia" w:ascii="宋体" w:hAnsi="宋体" w:cs="宋体"/>
          <w:sz w:val="24"/>
        </w:rPr>
        <w:t xml:space="preserve">                              日期：       年     月     日</w:t>
      </w:r>
    </w:p>
    <w:p w14:paraId="181B330D">
      <w:pPr>
        <w:rPr>
          <w:rFonts w:hint="eastAsia" w:ascii="宋体" w:hAnsi="宋体" w:cs="宋体"/>
          <w:sz w:val="24"/>
        </w:rPr>
      </w:pPr>
      <w:r>
        <w:rPr>
          <w:rFonts w:hint="eastAsia" w:ascii="宋体" w:hAnsi="宋体" w:cs="宋体"/>
          <w:b/>
          <w:bCs/>
          <w:sz w:val="24"/>
        </w:rPr>
        <w:t>附：</w:t>
      </w:r>
    </w:p>
    <w:p w14:paraId="6682409A">
      <w:pPr>
        <w:spacing w:line="360" w:lineRule="auto"/>
        <w:rPr>
          <w:rFonts w:hint="eastAsia"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2DF54DB5">
      <w:pPr>
        <w:autoSpaceDE w:val="0"/>
        <w:autoSpaceDN w:val="0"/>
        <w:jc w:val="center"/>
        <w:rPr>
          <w:rFonts w:hint="eastAsia" w:ascii="宋体" w:hAnsi="宋体" w:cs="宋体"/>
          <w:b/>
          <w:spacing w:val="6"/>
          <w:sz w:val="32"/>
          <w:szCs w:val="32"/>
        </w:rPr>
      </w:pPr>
    </w:p>
    <w:p w14:paraId="36B2D299">
      <w:pPr>
        <w:autoSpaceDE w:val="0"/>
        <w:autoSpaceDN w:val="0"/>
        <w:jc w:val="center"/>
        <w:rPr>
          <w:rFonts w:hint="eastAsia" w:ascii="宋体" w:hAnsi="宋体" w:cs="宋体"/>
          <w:b/>
          <w:spacing w:val="6"/>
          <w:sz w:val="32"/>
          <w:szCs w:val="32"/>
        </w:rPr>
      </w:pPr>
    </w:p>
    <w:p w14:paraId="05461A1E">
      <w:pPr>
        <w:autoSpaceDE w:val="0"/>
        <w:autoSpaceDN w:val="0"/>
        <w:jc w:val="center"/>
        <w:rPr>
          <w:rFonts w:hint="eastAsia" w:ascii="宋体" w:hAnsi="宋体" w:cs="宋体"/>
          <w:b/>
          <w:spacing w:val="6"/>
          <w:sz w:val="32"/>
          <w:szCs w:val="32"/>
        </w:rPr>
      </w:pPr>
    </w:p>
    <w:p w14:paraId="6D649EE7">
      <w:pPr>
        <w:autoSpaceDE w:val="0"/>
        <w:autoSpaceDN w:val="0"/>
        <w:jc w:val="center"/>
        <w:rPr>
          <w:rFonts w:hint="eastAsia" w:ascii="宋体" w:hAnsi="宋体" w:cs="宋体"/>
          <w:b/>
          <w:spacing w:val="6"/>
          <w:sz w:val="32"/>
          <w:szCs w:val="32"/>
        </w:rPr>
      </w:pPr>
    </w:p>
    <w:p w14:paraId="4830F1FD">
      <w:pPr>
        <w:autoSpaceDE w:val="0"/>
        <w:autoSpaceDN w:val="0"/>
        <w:jc w:val="center"/>
        <w:rPr>
          <w:rFonts w:hint="eastAsia" w:ascii="宋体" w:hAnsi="宋体" w:cs="宋体"/>
          <w:b/>
          <w:spacing w:val="6"/>
          <w:sz w:val="32"/>
          <w:szCs w:val="32"/>
        </w:rPr>
      </w:pPr>
    </w:p>
    <w:p w14:paraId="18C04A4F">
      <w:pPr>
        <w:autoSpaceDE w:val="0"/>
        <w:autoSpaceDN w:val="0"/>
        <w:jc w:val="center"/>
        <w:rPr>
          <w:rFonts w:hint="eastAsia" w:ascii="宋体" w:hAnsi="宋体" w:cs="宋体"/>
          <w:b/>
          <w:spacing w:val="6"/>
          <w:sz w:val="32"/>
          <w:szCs w:val="32"/>
        </w:rPr>
      </w:pPr>
    </w:p>
    <w:p w14:paraId="23EF728C">
      <w:pPr>
        <w:autoSpaceDE w:val="0"/>
        <w:autoSpaceDN w:val="0"/>
        <w:jc w:val="center"/>
        <w:rPr>
          <w:rFonts w:hint="eastAsia" w:ascii="宋体" w:hAnsi="宋体" w:cs="宋体"/>
          <w:b/>
          <w:spacing w:val="6"/>
          <w:sz w:val="32"/>
          <w:szCs w:val="32"/>
        </w:rPr>
      </w:pPr>
    </w:p>
    <w:p w14:paraId="340A2107">
      <w:pPr>
        <w:autoSpaceDE w:val="0"/>
        <w:autoSpaceDN w:val="0"/>
        <w:jc w:val="center"/>
        <w:rPr>
          <w:rFonts w:hint="eastAsia" w:ascii="宋体" w:hAnsi="宋体" w:cs="宋体"/>
          <w:b/>
          <w:spacing w:val="6"/>
          <w:sz w:val="32"/>
          <w:szCs w:val="32"/>
        </w:rPr>
      </w:pPr>
    </w:p>
    <w:p w14:paraId="03A1DDEB">
      <w:pPr>
        <w:autoSpaceDE w:val="0"/>
        <w:autoSpaceDN w:val="0"/>
        <w:jc w:val="center"/>
        <w:rPr>
          <w:rFonts w:hint="eastAsia" w:ascii="宋体" w:hAnsi="宋体" w:cs="宋体"/>
          <w:b/>
          <w:spacing w:val="6"/>
          <w:sz w:val="32"/>
          <w:szCs w:val="32"/>
        </w:rPr>
      </w:pPr>
    </w:p>
    <w:p w14:paraId="73CB21B6">
      <w:pPr>
        <w:autoSpaceDE w:val="0"/>
        <w:autoSpaceDN w:val="0"/>
        <w:jc w:val="center"/>
        <w:rPr>
          <w:rFonts w:hint="eastAsia" w:ascii="宋体" w:hAnsi="宋体" w:cs="宋体"/>
          <w:b/>
          <w:spacing w:val="6"/>
          <w:sz w:val="32"/>
          <w:szCs w:val="32"/>
        </w:rPr>
      </w:pPr>
    </w:p>
    <w:p w14:paraId="52D93CCD">
      <w:pPr>
        <w:autoSpaceDE w:val="0"/>
        <w:autoSpaceDN w:val="0"/>
        <w:jc w:val="center"/>
        <w:rPr>
          <w:rFonts w:hint="eastAsia" w:ascii="宋体" w:hAnsi="宋体" w:cs="宋体"/>
          <w:b/>
          <w:spacing w:val="6"/>
          <w:sz w:val="32"/>
          <w:szCs w:val="32"/>
        </w:rPr>
      </w:pPr>
    </w:p>
    <w:p w14:paraId="72FE5DB6">
      <w:pPr>
        <w:autoSpaceDE w:val="0"/>
        <w:autoSpaceDN w:val="0"/>
        <w:jc w:val="center"/>
        <w:rPr>
          <w:rFonts w:hint="eastAsia" w:ascii="宋体" w:hAnsi="宋体" w:cs="宋体"/>
          <w:b/>
          <w:spacing w:val="6"/>
          <w:sz w:val="32"/>
          <w:szCs w:val="32"/>
        </w:rPr>
      </w:pPr>
    </w:p>
    <w:p w14:paraId="235DF5C5">
      <w:pPr>
        <w:autoSpaceDE w:val="0"/>
        <w:autoSpaceDN w:val="0"/>
        <w:jc w:val="center"/>
        <w:rPr>
          <w:rFonts w:hint="eastAsia" w:ascii="宋体" w:hAnsi="宋体" w:cs="宋体"/>
          <w:b/>
          <w:spacing w:val="6"/>
          <w:sz w:val="32"/>
          <w:szCs w:val="32"/>
        </w:rPr>
      </w:pPr>
    </w:p>
    <w:p w14:paraId="66AA5AB5">
      <w:pPr>
        <w:autoSpaceDE w:val="0"/>
        <w:autoSpaceDN w:val="0"/>
        <w:jc w:val="center"/>
        <w:rPr>
          <w:rFonts w:hint="eastAsia" w:ascii="宋体" w:hAnsi="宋体" w:cs="宋体"/>
          <w:b/>
          <w:spacing w:val="6"/>
          <w:sz w:val="32"/>
          <w:szCs w:val="32"/>
        </w:rPr>
      </w:pPr>
    </w:p>
    <w:p w14:paraId="3066D148">
      <w:pPr>
        <w:autoSpaceDE w:val="0"/>
        <w:autoSpaceDN w:val="0"/>
        <w:rPr>
          <w:rFonts w:hint="eastAsia" w:ascii="宋体" w:hAnsi="宋体" w:cs="宋体"/>
          <w:b/>
          <w:spacing w:val="6"/>
          <w:sz w:val="32"/>
          <w:szCs w:val="32"/>
        </w:rPr>
      </w:pPr>
    </w:p>
    <w:p w14:paraId="4DE28E38">
      <w:pPr>
        <w:rPr>
          <w:rFonts w:hint="eastAsia" w:ascii="宋体" w:hAnsi="宋体" w:cs="宋体"/>
          <w:b/>
          <w:color w:val="000000"/>
          <w:sz w:val="24"/>
        </w:rPr>
      </w:pPr>
      <w:r>
        <w:rPr>
          <w:rFonts w:hint="eastAsia" w:ascii="宋体" w:hAnsi="宋体" w:cs="宋体"/>
          <w:b/>
          <w:color w:val="000000"/>
          <w:spacing w:val="6"/>
          <w:sz w:val="32"/>
          <w:szCs w:val="32"/>
        </w:rPr>
        <w:t>附件3</w:t>
      </w:r>
    </w:p>
    <w:p w14:paraId="0776EB90">
      <w:pPr>
        <w:jc w:val="center"/>
        <w:rPr>
          <w:rFonts w:hint="eastAsia" w:ascii="宋体" w:hAnsi="宋体" w:cs="宋体"/>
          <w:sz w:val="40"/>
        </w:rPr>
      </w:pPr>
      <w:r>
        <w:rPr>
          <w:rFonts w:hint="eastAsia" w:ascii="宋体" w:hAnsi="宋体" w:cs="宋体"/>
          <w:sz w:val="40"/>
        </w:rPr>
        <w:t>样品（演示）授权委托书</w:t>
      </w:r>
    </w:p>
    <w:p w14:paraId="7837B865">
      <w:pPr>
        <w:jc w:val="center"/>
        <w:rPr>
          <w:rFonts w:hint="eastAsia" w:ascii="宋体" w:hAnsi="宋体" w:cs="宋体"/>
          <w:sz w:val="40"/>
        </w:rPr>
      </w:pPr>
    </w:p>
    <w:p w14:paraId="0CA9E6AB">
      <w:pPr>
        <w:snapToGrid w:val="0"/>
        <w:spacing w:line="360" w:lineRule="auto"/>
        <w:rPr>
          <w:rFonts w:hint="eastAsia" w:ascii="宋体" w:hAnsi="宋体" w:cs="宋体"/>
          <w:color w:val="000000"/>
          <w:kern w:val="0"/>
          <w:sz w:val="24"/>
        </w:rPr>
      </w:pPr>
      <w:r>
        <w:rPr>
          <w:rFonts w:hint="eastAsia" w:ascii="宋体" w:hAnsi="宋体" w:cs="宋体"/>
          <w:color w:val="000000"/>
          <w:sz w:val="24"/>
        </w:rPr>
        <w:t>XXX（单位名称或采购机构名称）</w:t>
      </w:r>
      <w:r>
        <w:rPr>
          <w:rFonts w:hint="eastAsia" w:ascii="宋体" w:hAnsi="宋体" w:cs="宋体"/>
          <w:color w:val="000000"/>
          <w:kern w:val="0"/>
          <w:sz w:val="24"/>
          <w:lang w:val="zh-CN"/>
        </w:rPr>
        <w:t>：</w:t>
      </w:r>
    </w:p>
    <w:p w14:paraId="6D02D7DB">
      <w:pPr>
        <w:snapToGrid w:val="0"/>
        <w:spacing w:line="360" w:lineRule="auto"/>
        <w:ind w:left="254" w:leftChars="121" w:firstLine="480" w:firstLineChars="200"/>
        <w:jc w:val="left"/>
        <w:rPr>
          <w:rFonts w:hint="eastAsia" w:ascii="宋体" w:hAnsi="宋体" w:cs="宋体"/>
          <w:color w:val="000000"/>
          <w:kern w:val="0"/>
          <w:sz w:val="24"/>
          <w:u w:val="single"/>
          <w:lang w:val="zh-CN"/>
        </w:rPr>
      </w:pPr>
      <w:r>
        <w:rPr>
          <w:rFonts w:hint="eastAsia" w:ascii="宋体" w:hAnsi="宋体" w:cs="宋体"/>
          <w:color w:val="000000"/>
          <w:kern w:val="0"/>
          <w:sz w:val="24"/>
          <w:lang w:val="zh-CN"/>
        </w:rPr>
        <w:t>兹委派</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先生/女士，身份证号：</w:t>
      </w:r>
      <w:r>
        <w:rPr>
          <w:rFonts w:hint="eastAsia" w:ascii="宋体" w:hAnsi="宋体" w:cs="宋体"/>
          <w:color w:val="000000"/>
          <w:kern w:val="0"/>
          <w:sz w:val="24"/>
          <w:u w:val="single"/>
          <w:lang w:val="zh-CN"/>
        </w:rPr>
        <w:t xml:space="preserve">                   </w:t>
      </w:r>
    </w:p>
    <w:p w14:paraId="211FCD12">
      <w:pPr>
        <w:snapToGrid w:val="0"/>
        <w:spacing w:line="360" w:lineRule="auto"/>
        <w:ind w:left="254" w:leftChars="121" w:firstLine="480" w:firstLineChars="200"/>
        <w:jc w:val="left"/>
        <w:rPr>
          <w:rFonts w:hint="eastAsia" w:ascii="宋体" w:hAnsi="宋体" w:cs="宋体"/>
          <w:color w:val="000000"/>
          <w:kern w:val="0"/>
          <w:sz w:val="24"/>
        </w:rPr>
      </w:pPr>
      <w:r>
        <w:rPr>
          <w:rFonts w:hint="eastAsia" w:ascii="宋体" w:hAnsi="宋体" w:cs="宋体"/>
          <w:color w:val="000000"/>
          <w:kern w:val="0"/>
          <w:sz w:val="24"/>
          <w:lang w:val="zh-CN"/>
        </w:rPr>
        <w:t>手机：</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，代表我公司前来递交</w:t>
      </w:r>
      <w:r>
        <w:rPr>
          <w:rFonts w:hint="eastAsia" w:ascii="宋体" w:hAnsi="宋体" w:cs="宋体"/>
          <w:color w:val="000000"/>
          <w:kern w:val="0"/>
          <w:sz w:val="24"/>
          <w:u w:val="single"/>
          <w:lang w:val="zh-CN"/>
        </w:rPr>
        <w:t xml:space="preserve">                           采购项目</w:t>
      </w:r>
      <w:r>
        <w:rPr>
          <w:rFonts w:hint="eastAsia" w:ascii="宋体" w:hAnsi="宋体" w:cs="宋体"/>
          <w:color w:val="000000"/>
          <w:kern w:val="0"/>
          <w:sz w:val="24"/>
          <w:lang w:val="zh-CN"/>
        </w:rPr>
        <w:t>【项目编号：              】（标项号：  ）投标</w:t>
      </w:r>
      <w:r>
        <w:rPr>
          <w:rFonts w:hint="eastAsia" w:ascii="宋体" w:hAnsi="宋体" w:cs="宋体"/>
          <w:kern w:val="0"/>
          <w:sz w:val="24"/>
          <w:lang w:val="zh-CN"/>
        </w:rPr>
        <w:t>样品或参加演示，</w:t>
      </w:r>
      <w:r>
        <w:rPr>
          <w:rFonts w:hint="eastAsia" w:ascii="宋体" w:hAnsi="宋体" w:cs="宋体"/>
          <w:color w:val="000000"/>
          <w:kern w:val="0"/>
          <w:sz w:val="24"/>
          <w:lang w:val="zh-CN"/>
        </w:rPr>
        <w:t>并全权负责标后取回样品等其他处理事宜。</w:t>
      </w:r>
    </w:p>
    <w:p w14:paraId="5C0ADD37">
      <w:pPr>
        <w:snapToGrid w:val="0"/>
        <w:spacing w:line="360" w:lineRule="auto"/>
        <w:jc w:val="left"/>
        <w:rPr>
          <w:rFonts w:hint="eastAsia" w:ascii="宋体" w:hAnsi="宋体" w:cs="宋体"/>
          <w:color w:val="000000"/>
          <w:kern w:val="0"/>
          <w:sz w:val="24"/>
          <w:lang w:val="zh-CN"/>
        </w:rPr>
      </w:pPr>
      <w:r>
        <w:rPr>
          <w:rFonts w:hint="eastAsia" w:ascii="宋体" w:hAnsi="宋体" w:cs="宋体"/>
          <w:color w:val="000000"/>
          <w:kern w:val="0"/>
          <w:sz w:val="24"/>
          <w:lang w:val="zh-CN"/>
        </w:rPr>
        <w:t xml:space="preserve">  </w:t>
      </w:r>
    </w:p>
    <w:p w14:paraId="27D5713B">
      <w:pPr>
        <w:snapToGri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 xml:space="preserve">    特此告知。</w:t>
      </w:r>
    </w:p>
    <w:p w14:paraId="4265ADA4">
      <w:pPr>
        <w:snapToGri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 xml:space="preserve">                                                  投标人名称(公章)：</w:t>
      </w:r>
    </w:p>
    <w:p w14:paraId="51C331D0">
      <w:pPr>
        <w:snapToGri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 xml:space="preserve">                                                  </w:t>
      </w:r>
    </w:p>
    <w:p w14:paraId="485ACC1B">
      <w:pPr>
        <w:snapToGrid w:val="0"/>
        <w:spacing w:line="360" w:lineRule="auto"/>
        <w:ind w:right="240"/>
        <w:jc w:val="right"/>
        <w:rPr>
          <w:rFonts w:hint="eastAsia" w:ascii="宋体" w:hAnsi="宋体" w:cs="宋体"/>
          <w:color w:val="000000"/>
          <w:kern w:val="0"/>
          <w:sz w:val="24"/>
          <w:lang w:val="zh-CN"/>
        </w:rPr>
      </w:pPr>
      <w:r>
        <w:rPr>
          <w:rFonts w:hint="eastAsia" w:ascii="宋体" w:hAnsi="宋体" w:cs="宋体"/>
          <w:color w:val="000000"/>
          <w:kern w:val="0"/>
          <w:sz w:val="24"/>
          <w:lang w:val="zh-CN"/>
        </w:rPr>
        <w:t>签发日期：  年  月   日</w:t>
      </w:r>
    </w:p>
    <w:p w14:paraId="5E5515F4">
      <w:pPr>
        <w:snapToGrid w:val="0"/>
        <w:spacing w:line="360" w:lineRule="auto"/>
        <w:ind w:right="240"/>
        <w:jc w:val="right"/>
        <w:rPr>
          <w:rFonts w:hint="eastAsia" w:ascii="宋体" w:hAnsi="宋体" w:cs="宋体"/>
          <w:color w:val="000000"/>
          <w:kern w:val="0"/>
          <w:sz w:val="24"/>
          <w:lang w:val="zh-CN"/>
        </w:rPr>
      </w:pPr>
    </w:p>
    <w:p w14:paraId="01380BEF">
      <w:pPr>
        <w:snapToGrid w:val="0"/>
        <w:spacing w:line="360" w:lineRule="auto"/>
        <w:ind w:right="240"/>
        <w:jc w:val="right"/>
        <w:rPr>
          <w:rFonts w:hint="eastAsia" w:ascii="宋体" w:hAnsi="宋体" w:cs="宋体"/>
          <w:color w:val="000000"/>
          <w:kern w:val="0"/>
          <w:sz w:val="24"/>
          <w:lang w:val="zh-CN"/>
        </w:rPr>
      </w:pPr>
    </w:p>
    <w:p w14:paraId="5E2E7E94">
      <w:pPr>
        <w:snapToGrid w:val="0"/>
        <w:spacing w:line="360" w:lineRule="auto"/>
        <w:ind w:right="240"/>
        <w:jc w:val="right"/>
        <w:rPr>
          <w:rFonts w:hint="eastAsia" w:ascii="宋体" w:hAnsi="宋体" w:cs="宋体"/>
          <w:color w:val="000000"/>
          <w:kern w:val="0"/>
          <w:sz w:val="24"/>
          <w:lang w:val="zh-CN"/>
        </w:rPr>
      </w:pPr>
    </w:p>
    <w:p w14:paraId="38BADACB">
      <w:pPr>
        <w:snapToGrid w:val="0"/>
        <w:spacing w:line="360" w:lineRule="auto"/>
        <w:ind w:right="240"/>
        <w:jc w:val="right"/>
        <w:rPr>
          <w:rFonts w:hint="eastAsia" w:ascii="宋体" w:hAnsi="宋体" w:cs="宋体"/>
          <w:color w:val="000000"/>
          <w:kern w:val="0"/>
          <w:sz w:val="24"/>
          <w:lang w:val="zh-CN"/>
        </w:rPr>
      </w:pPr>
    </w:p>
    <w:p w14:paraId="736879AE">
      <w:pPr>
        <w:snapToGrid w:val="0"/>
        <w:spacing w:line="360" w:lineRule="auto"/>
        <w:ind w:right="240"/>
        <w:jc w:val="left"/>
        <w:rPr>
          <w:rFonts w:hint="eastAsia" w:ascii="宋体" w:hAnsi="宋体" w:cs="宋体"/>
          <w:color w:val="000000"/>
          <w:kern w:val="0"/>
          <w:sz w:val="24"/>
          <w:lang w:val="zh-CN"/>
        </w:rPr>
      </w:pPr>
      <w:r>
        <w:rPr>
          <w:rFonts w:hint="eastAsia" w:ascii="宋体" w:hAnsi="宋体" w:cs="宋体"/>
          <w:color w:val="000000"/>
          <w:kern w:val="0"/>
          <w:sz w:val="24"/>
        </w:rPr>
        <w:t>受委托人</w:t>
      </w:r>
      <w:r>
        <w:rPr>
          <w:rFonts w:hint="eastAsia" w:ascii="宋体" w:hAnsi="宋体" w:cs="宋体"/>
          <w:color w:val="000000"/>
          <w:kern w:val="0"/>
          <w:sz w:val="24"/>
          <w:lang w:val="zh-CN"/>
        </w:rPr>
        <w:t>身份证复印件：</w:t>
      </w:r>
    </w:p>
    <w:p w14:paraId="0A11038C">
      <w:pPr>
        <w:snapToGrid w:val="0"/>
        <w:spacing w:line="360" w:lineRule="auto"/>
        <w:ind w:right="240"/>
        <w:jc w:val="left"/>
        <w:rPr>
          <w:rFonts w:hint="eastAsia" w:ascii="宋体" w:hAnsi="宋体" w:cs="宋体"/>
          <w:color w:val="000000"/>
          <w:kern w:val="0"/>
          <w:sz w:val="24"/>
          <w:lang w:val="zh-CN"/>
        </w:rPr>
      </w:pPr>
    </w:p>
    <w:p w14:paraId="49C1C4BC">
      <w:pPr>
        <w:snapToGrid w:val="0"/>
        <w:spacing w:line="360" w:lineRule="auto"/>
        <w:ind w:right="240"/>
        <w:jc w:val="left"/>
        <w:rPr>
          <w:rFonts w:hint="eastAsia" w:ascii="宋体" w:hAnsi="宋体" w:cs="宋体"/>
          <w:color w:val="000000"/>
          <w:kern w:val="0"/>
          <w:sz w:val="24"/>
          <w:lang w:val="zh-CN"/>
        </w:rPr>
      </w:pPr>
    </w:p>
    <w:p w14:paraId="29A546F3">
      <w:pPr>
        <w:snapToGrid w:val="0"/>
        <w:spacing w:line="360" w:lineRule="auto"/>
        <w:ind w:right="240"/>
        <w:jc w:val="left"/>
        <w:rPr>
          <w:rFonts w:hint="eastAsia" w:ascii="宋体" w:hAnsi="宋体" w:cs="宋体"/>
          <w:color w:val="000000"/>
          <w:kern w:val="0"/>
          <w:sz w:val="24"/>
          <w:lang w:val="zh-CN"/>
        </w:rPr>
      </w:pPr>
    </w:p>
    <w:p w14:paraId="449FAC46">
      <w:pPr>
        <w:snapToGrid w:val="0"/>
        <w:spacing w:line="360" w:lineRule="auto"/>
        <w:ind w:right="240"/>
        <w:jc w:val="left"/>
        <w:rPr>
          <w:rFonts w:hint="eastAsia" w:ascii="宋体" w:hAnsi="宋体" w:cs="宋体"/>
          <w:color w:val="000000"/>
          <w:kern w:val="0"/>
          <w:sz w:val="24"/>
          <w:lang w:val="zh-CN"/>
        </w:rPr>
      </w:pPr>
    </w:p>
    <w:p w14:paraId="3CA0C4A9">
      <w:pPr>
        <w:snapToGrid w:val="0"/>
        <w:spacing w:line="360" w:lineRule="auto"/>
        <w:ind w:right="240"/>
        <w:jc w:val="left"/>
        <w:rPr>
          <w:rFonts w:hint="eastAsia" w:ascii="宋体" w:hAnsi="宋体" w:cs="宋体"/>
          <w:color w:val="000000"/>
          <w:kern w:val="0"/>
          <w:sz w:val="24"/>
          <w:lang w:val="zh-CN"/>
        </w:rPr>
      </w:pPr>
    </w:p>
    <w:p w14:paraId="7EA548F4">
      <w:pPr>
        <w:snapToGrid w:val="0"/>
        <w:spacing w:line="360" w:lineRule="auto"/>
        <w:ind w:right="240"/>
        <w:jc w:val="left"/>
        <w:rPr>
          <w:rFonts w:hint="eastAsia" w:ascii="宋体" w:hAnsi="宋体" w:cs="宋体"/>
          <w:color w:val="000000"/>
          <w:kern w:val="0"/>
          <w:sz w:val="24"/>
          <w:lang w:val="zh-CN"/>
        </w:rPr>
      </w:pPr>
    </w:p>
    <w:p w14:paraId="25ECB65F">
      <w:pPr>
        <w:snapToGrid w:val="0"/>
        <w:spacing w:line="360" w:lineRule="auto"/>
        <w:ind w:right="240"/>
        <w:jc w:val="left"/>
        <w:rPr>
          <w:rFonts w:hint="eastAsia" w:ascii="宋体" w:hAnsi="宋体" w:cs="宋体"/>
          <w:color w:val="000000"/>
          <w:kern w:val="0"/>
          <w:sz w:val="24"/>
          <w:lang w:val="zh-CN"/>
        </w:rPr>
      </w:pPr>
      <w:r>
        <w:rPr>
          <w:rFonts w:hint="eastAsia" w:ascii="宋体" w:hAnsi="宋体" w:cs="宋体"/>
          <w:color w:val="000000"/>
          <w:kern w:val="0"/>
          <w:sz w:val="24"/>
          <w:lang w:val="zh-CN"/>
        </w:rPr>
        <w:t>说明：本委托书在有样品或演示时由受委托人携带至指定地点。</w:t>
      </w:r>
    </w:p>
    <w:p w14:paraId="051D2C90">
      <w:pPr>
        <w:spacing w:line="360" w:lineRule="auto"/>
        <w:rPr>
          <w:rFonts w:hint="eastAsia" w:ascii="宋体" w:hAnsi="宋体" w:cs="宋体"/>
          <w:b/>
          <w:color w:val="000000"/>
          <w:sz w:val="24"/>
        </w:rPr>
      </w:pPr>
      <w:r>
        <w:rPr>
          <w:rFonts w:hint="eastAsia" w:ascii="宋体" w:hAnsi="宋体" w:cs="宋体"/>
          <w:b/>
          <w:color w:val="000000"/>
          <w:sz w:val="24"/>
        </w:rPr>
        <w:t>同时有样品和演示的，可委托不同人员。</w:t>
      </w:r>
    </w:p>
    <w:p w14:paraId="4B433FD1">
      <w:pPr>
        <w:pStyle w:val="4"/>
        <w:ind w:left="0" w:firstLine="0"/>
        <w:rPr>
          <w:rFonts w:hint="eastAsia" w:ascii="宋体" w:hAnsi="宋体" w:eastAsia="宋体" w:cs="宋体"/>
          <w:lang w:val="en-US"/>
        </w:rPr>
      </w:pPr>
    </w:p>
    <w:p w14:paraId="6DF414E8">
      <w:pPr>
        <w:spacing w:line="360" w:lineRule="auto"/>
        <w:ind w:right="420"/>
        <w:rPr>
          <w:rFonts w:hint="eastAsia" w:ascii="宋体" w:hAnsi="宋体" w:cs="宋体"/>
        </w:rPr>
      </w:pPr>
    </w:p>
    <w:p w14:paraId="47D2FC45">
      <w:pPr>
        <w:spacing w:line="360" w:lineRule="auto"/>
        <w:rPr>
          <w:rFonts w:hint="eastAsia" w:ascii="宋体" w:hAnsi="宋体" w:cs="宋体"/>
          <w:bCs/>
          <w:sz w:val="24"/>
        </w:rPr>
      </w:pPr>
    </w:p>
    <w:sectPr>
      <w:headerReference r:id="rId18" w:type="first"/>
      <w:footerReference r:id="rId21" w:type="first"/>
      <w:headerReference r:id="rId17" w:type="default"/>
      <w:footerReference r:id="rId19" w:type="default"/>
      <w:footerReference r:id="rId20" w:type="even"/>
      <w:pgSz w:w="11906" w:h="16838"/>
      <w:pgMar w:top="1440" w:right="1440" w:bottom="1440" w:left="144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1FB"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0"/>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panose1 w:val="020B0504020202030204"/>
    <w:charset w:val="00"/>
    <w:family w:val="swiss"/>
    <w:pitch w:val="default"/>
    <w:sig w:usb0="00000007" w:usb1="00000000" w:usb2="00000000" w:usb3="00000000" w:csb0="00000093"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2020503050405090304"/>
    <w:charset w:val="86"/>
    <w:family w:val="modern"/>
    <w:pitch w:val="default"/>
    <w:sig w:usb0="00000000" w:usb1="00000000" w:usb2="00000001" w:usb3="00000000" w:csb0="400001BF" w:csb1="DFF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E2F78">
    <w:pPr>
      <w:pStyle w:val="40"/>
      <w:jc w:val="center"/>
      <w:rPr>
        <w:rFonts w:hint="eastAsia" w:ascii="宋体" w:hAnsi="宋体" w:cs="宋体"/>
      </w:rPr>
    </w:pPr>
    <w:r>
      <w:rPr>
        <w:rFonts w:hint="eastAsia" w:ascii="宋体" w:hAnsi="宋体" w:cs="宋体"/>
        <w:kern w:val="0"/>
      </w:rPr>
      <w:t xml:space="preserve">第 </w:t>
    </w:r>
    <w:r>
      <w:rPr>
        <w:rFonts w:hint="eastAsia" w:ascii="宋体" w:hAnsi="宋体" w:cs="宋体"/>
        <w:kern w:val="0"/>
      </w:rPr>
      <w:fldChar w:fldCharType="begin"/>
    </w:r>
    <w:r>
      <w:rPr>
        <w:rFonts w:hint="eastAsia" w:ascii="宋体" w:hAnsi="宋体" w:cs="宋体"/>
        <w:kern w:val="0"/>
      </w:rPr>
      <w:instrText xml:space="preserve"> PAGE </w:instrText>
    </w:r>
    <w:r>
      <w:rPr>
        <w:rFonts w:hint="eastAsia" w:ascii="宋体" w:hAnsi="宋体" w:cs="宋体"/>
        <w:kern w:val="0"/>
      </w:rPr>
      <w:fldChar w:fldCharType="separate"/>
    </w:r>
    <w:r>
      <w:rPr>
        <w:rFonts w:hint="eastAsia" w:ascii="宋体" w:hAnsi="宋体" w:cs="宋体"/>
        <w:kern w:val="0"/>
      </w:rPr>
      <w:t>16</w:t>
    </w:r>
    <w:r>
      <w:rPr>
        <w:rFonts w:hint="eastAsia" w:ascii="宋体" w:hAnsi="宋体" w:cs="宋体"/>
        <w:kern w:val="0"/>
      </w:rPr>
      <w:fldChar w:fldCharType="end"/>
    </w:r>
    <w:r>
      <w:rPr>
        <w:rFonts w:hint="eastAsia" w:ascii="宋体" w:hAnsi="宋体" w:cs="宋体"/>
        <w:kern w:val="0"/>
      </w:rPr>
      <w:t xml:space="preserve"> 页 共 </w:t>
    </w:r>
    <w:r>
      <w:rPr>
        <w:rFonts w:hint="eastAsia" w:ascii="宋体" w:hAnsi="宋体" w:cs="宋体"/>
        <w:kern w:val="0"/>
      </w:rPr>
      <w:fldChar w:fldCharType="begin"/>
    </w:r>
    <w:r>
      <w:rPr>
        <w:rFonts w:hint="eastAsia" w:ascii="宋体" w:hAnsi="宋体" w:cs="宋体"/>
        <w:kern w:val="0"/>
      </w:rPr>
      <w:instrText xml:space="preserve"> NUMPAGES </w:instrText>
    </w:r>
    <w:r>
      <w:rPr>
        <w:rFonts w:hint="eastAsia" w:ascii="宋体" w:hAnsi="宋体" w:cs="宋体"/>
        <w:kern w:val="0"/>
      </w:rPr>
      <w:fldChar w:fldCharType="separate"/>
    </w:r>
    <w:r>
      <w:rPr>
        <w:rFonts w:hint="eastAsia" w:ascii="宋体" w:hAnsi="宋体" w:cs="宋体"/>
        <w:kern w:val="0"/>
      </w:rPr>
      <w:t>53</w:t>
    </w:r>
    <w:r>
      <w:rPr>
        <w:rFonts w:hint="eastAsia" w:ascii="宋体" w:hAnsi="宋体" w:cs="宋体"/>
        <w:kern w:val="0"/>
      </w:rPr>
      <w:fldChar w:fldCharType="end"/>
    </w:r>
    <w:r>
      <w:rPr>
        <w:rFonts w:hint="eastAsia" w:ascii="宋体" w:hAnsi="宋体" w:cs="宋体"/>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F8793">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53</w:t>
    </w:r>
    <w:r>
      <w:rPr>
        <w:rFonts w:hint="eastAsia" w:ascii="仿宋_GB2312" w:eastAsia="仿宋_GB2312"/>
        <w:kern w:val="0"/>
        <w:szCs w:val="21"/>
      </w:rPr>
      <w:fldChar w:fldCharType="end"/>
    </w:r>
    <w:bookmarkStart w:id="385" w:name="_Toc164085800"/>
    <w:bookmarkStart w:id="386" w:name="_Toc36110187"/>
    <w:bookmarkStart w:id="387" w:name="_Toc131845147"/>
    <w:bookmarkStart w:id="388" w:name="_Toc91899912"/>
    <w:r>
      <w:rPr>
        <w:rFonts w:hint="eastAsia" w:ascii="仿宋_GB2312" w:eastAsia="仿宋_GB2312"/>
        <w:kern w:val="0"/>
        <w:szCs w:val="21"/>
      </w:rPr>
      <w:t xml:space="preserve"> 页</w:t>
    </w:r>
    <w:bookmarkEnd w:id="385"/>
    <w:bookmarkEnd w:id="386"/>
    <w:bookmarkEnd w:id="387"/>
    <w:bookmarkEnd w:id="38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2F0C2">
    <w:pPr>
      <w:pStyle w:val="40"/>
      <w:jc w:val="center"/>
      <w:rPr>
        <w:rFonts w:hint="eastAsia" w:ascii="宋体" w:hAnsi="宋体" w:cs="宋体"/>
      </w:rPr>
    </w:pPr>
    <w:r>
      <w:rPr>
        <w:rFonts w:hint="eastAsia" w:ascii="宋体" w:hAnsi="宋体" w:cs="宋体"/>
        <w:kern w:val="0"/>
      </w:rPr>
      <w:t xml:space="preserve">第 </w:t>
    </w:r>
    <w:r>
      <w:rPr>
        <w:rFonts w:hint="eastAsia" w:ascii="宋体" w:hAnsi="宋体" w:cs="宋体"/>
        <w:kern w:val="0"/>
      </w:rPr>
      <w:fldChar w:fldCharType="begin"/>
    </w:r>
    <w:r>
      <w:rPr>
        <w:rFonts w:hint="eastAsia" w:ascii="宋体" w:hAnsi="宋体" w:cs="宋体"/>
        <w:kern w:val="0"/>
      </w:rPr>
      <w:instrText xml:space="preserve"> PAGE </w:instrText>
    </w:r>
    <w:r>
      <w:rPr>
        <w:rFonts w:hint="eastAsia" w:ascii="宋体" w:hAnsi="宋体" w:cs="宋体"/>
        <w:kern w:val="0"/>
      </w:rPr>
      <w:fldChar w:fldCharType="separate"/>
    </w:r>
    <w:r>
      <w:rPr>
        <w:rFonts w:hint="eastAsia" w:ascii="宋体" w:hAnsi="宋体" w:cs="宋体"/>
        <w:kern w:val="0"/>
      </w:rPr>
      <w:t>24</w:t>
    </w:r>
    <w:r>
      <w:rPr>
        <w:rFonts w:hint="eastAsia" w:ascii="宋体" w:hAnsi="宋体" w:cs="宋体"/>
        <w:kern w:val="0"/>
      </w:rPr>
      <w:fldChar w:fldCharType="end"/>
    </w:r>
    <w:r>
      <w:rPr>
        <w:rFonts w:hint="eastAsia" w:ascii="宋体" w:hAnsi="宋体" w:cs="宋体"/>
        <w:kern w:val="0"/>
      </w:rPr>
      <w:t xml:space="preserve"> 页 共 </w:t>
    </w:r>
    <w:r>
      <w:rPr>
        <w:rFonts w:hint="eastAsia" w:ascii="宋体" w:hAnsi="宋体" w:cs="宋体"/>
        <w:kern w:val="0"/>
      </w:rPr>
      <w:fldChar w:fldCharType="begin"/>
    </w:r>
    <w:r>
      <w:rPr>
        <w:rFonts w:hint="eastAsia" w:ascii="宋体" w:hAnsi="宋体" w:cs="宋体"/>
        <w:kern w:val="0"/>
      </w:rPr>
      <w:instrText xml:space="preserve"> NUMPAGES </w:instrText>
    </w:r>
    <w:r>
      <w:rPr>
        <w:rFonts w:hint="eastAsia" w:ascii="宋体" w:hAnsi="宋体" w:cs="宋体"/>
        <w:kern w:val="0"/>
      </w:rPr>
      <w:fldChar w:fldCharType="separate"/>
    </w:r>
    <w:r>
      <w:rPr>
        <w:rFonts w:hint="eastAsia" w:ascii="宋体" w:hAnsi="宋体" w:cs="宋体"/>
        <w:kern w:val="0"/>
      </w:rPr>
      <w:t>53</w:t>
    </w:r>
    <w:r>
      <w:rPr>
        <w:rFonts w:hint="eastAsia" w:ascii="宋体" w:hAnsi="宋体" w:cs="宋体"/>
        <w:kern w:val="0"/>
      </w:rPr>
      <w:fldChar w:fldCharType="end"/>
    </w:r>
    <w:r>
      <w:rPr>
        <w:rFonts w:hint="eastAsia" w:ascii="宋体" w:hAnsi="宋体" w:cs="宋体"/>
        <w:kern w:val="0"/>
      </w:rPr>
      <w:t xml:space="preserve"> 页</w:t>
    </w:r>
  </w:p>
  <w:p w14:paraId="228B01DE">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20A92">
    <w:pPr>
      <w:pStyle w:val="40"/>
      <w:jc w:val="center"/>
      <w:rPr>
        <w:rFonts w:hint="eastAsia" w:ascii="宋体" w:hAnsi="宋体" w:cs="宋体"/>
      </w:rPr>
    </w:pPr>
    <w:r>
      <w:rPr>
        <w:rFonts w:hint="eastAsia" w:ascii="宋体" w:hAnsi="宋体" w:cs="宋体"/>
        <w:kern w:val="0"/>
      </w:rPr>
      <w:t xml:space="preserve">第 </w:t>
    </w:r>
    <w:r>
      <w:rPr>
        <w:rFonts w:hint="eastAsia" w:ascii="宋体" w:hAnsi="宋体" w:cs="宋体"/>
        <w:kern w:val="0"/>
      </w:rPr>
      <w:fldChar w:fldCharType="begin"/>
    </w:r>
    <w:r>
      <w:rPr>
        <w:rFonts w:hint="eastAsia" w:ascii="宋体" w:hAnsi="宋体" w:cs="宋体"/>
        <w:kern w:val="0"/>
      </w:rPr>
      <w:instrText xml:space="preserve"> PAGE </w:instrText>
    </w:r>
    <w:r>
      <w:rPr>
        <w:rFonts w:hint="eastAsia" w:ascii="宋体" w:hAnsi="宋体" w:cs="宋体"/>
        <w:kern w:val="0"/>
      </w:rPr>
      <w:fldChar w:fldCharType="separate"/>
    </w:r>
    <w:r>
      <w:rPr>
        <w:rFonts w:hint="eastAsia" w:ascii="宋体" w:hAnsi="宋体" w:cs="宋体"/>
        <w:kern w:val="0"/>
      </w:rPr>
      <w:t>25</w:t>
    </w:r>
    <w:r>
      <w:rPr>
        <w:rFonts w:hint="eastAsia" w:ascii="宋体" w:hAnsi="宋体" w:cs="宋体"/>
        <w:kern w:val="0"/>
      </w:rPr>
      <w:fldChar w:fldCharType="end"/>
    </w:r>
    <w:r>
      <w:rPr>
        <w:rFonts w:hint="eastAsia" w:ascii="宋体" w:hAnsi="宋体" w:cs="宋体"/>
        <w:kern w:val="0"/>
      </w:rPr>
      <w:t xml:space="preserve"> 页 共 </w:t>
    </w:r>
    <w:r>
      <w:rPr>
        <w:rFonts w:hint="eastAsia" w:ascii="宋体" w:hAnsi="宋体" w:cs="宋体"/>
        <w:kern w:val="0"/>
      </w:rPr>
      <w:fldChar w:fldCharType="begin"/>
    </w:r>
    <w:r>
      <w:rPr>
        <w:rFonts w:hint="eastAsia" w:ascii="宋体" w:hAnsi="宋体" w:cs="宋体"/>
        <w:kern w:val="0"/>
      </w:rPr>
      <w:instrText xml:space="preserve"> NUMPAGES </w:instrText>
    </w:r>
    <w:r>
      <w:rPr>
        <w:rFonts w:hint="eastAsia" w:ascii="宋体" w:hAnsi="宋体" w:cs="宋体"/>
        <w:kern w:val="0"/>
      </w:rPr>
      <w:fldChar w:fldCharType="separate"/>
    </w:r>
    <w:r>
      <w:rPr>
        <w:rFonts w:hint="eastAsia" w:ascii="宋体" w:hAnsi="宋体" w:cs="宋体"/>
        <w:kern w:val="0"/>
      </w:rPr>
      <w:t>53</w:t>
    </w:r>
    <w:r>
      <w:rPr>
        <w:rFonts w:hint="eastAsia" w:ascii="宋体" w:hAnsi="宋体" w:cs="宋体"/>
        <w:kern w:val="0"/>
      </w:rPr>
      <w:fldChar w:fldCharType="end"/>
    </w:r>
    <w:r>
      <w:rPr>
        <w:rFonts w:hint="eastAsia" w:ascii="宋体" w:hAnsi="宋体" w:cs="宋体"/>
        <w:kern w:val="0"/>
      </w:rPr>
      <w:t xml:space="preserve"> 页</w:t>
    </w:r>
  </w:p>
  <w:p w14:paraId="7BFC6604">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A377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56BE975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8132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2723490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4168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6F721E8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D738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0754DD6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4061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BBF18">
    <w:pPr>
      <w:pStyle w:val="40"/>
      <w:framePr w:wrap="around" w:vAnchor="text" w:hAnchor="margin" w:xAlign="right" w:y="1"/>
      <w:rPr>
        <w:rStyle w:val="72"/>
      </w:rPr>
    </w:pPr>
    <w:r>
      <w:fldChar w:fldCharType="begin"/>
    </w:r>
    <w:r>
      <w:rPr>
        <w:rStyle w:val="72"/>
      </w:rPr>
      <w:instrText xml:space="preserve">PAGE  </w:instrText>
    </w:r>
    <w:r>
      <w:fldChar w:fldCharType="end"/>
    </w:r>
  </w:p>
  <w:p w14:paraId="1E5EEEF6">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3F3E7">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698B6">
    <w:pPr>
      <w:pStyle w:val="41"/>
      <w:jc w:val="right"/>
      <w:rPr>
        <w:rFonts w:hint="eastAsia" w:ascii="仿宋_GB2312" w:eastAsia="宋体"/>
        <w:b/>
        <w:i/>
        <w:u w:val="single"/>
        <w:lang w:eastAsia="zh-CN"/>
      </w:rPr>
    </w:pPr>
    <w:r>
      <w:t></w:t>
    </w:r>
    <w:r>
      <w:rPr>
        <w:rFonts w:hint="eastAsia"/>
      </w:rPr>
      <w:t xml:space="preserve">                                                  </w:t>
    </w:r>
    <w:r>
      <w:rPr>
        <w:rFonts w:hint="eastAsia"/>
        <w:lang w:eastAsia="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C9211">
    <w:pPr>
      <w:pStyle w:val="41"/>
      <w:rPr>
        <w:rFonts w:hint="eastAsia" w:eastAsia="宋体"/>
        <w:lang w:eastAsia="zh-CN"/>
      </w:rPr>
    </w:pPr>
    <w:r>
      <w:rPr>
        <w:rFonts w:hint="eastAsia"/>
      </w:rPr>
      <w:t xml:space="preserve">                                                                                          </w:t>
    </w:r>
    <w:r>
      <w:rPr>
        <w:rFonts w:hint="eastAsia"/>
        <w:lang w:eastAsia="zh-CN"/>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BED24">
    <w:pPr>
      <w:pStyle w:val="41"/>
      <w:rPr>
        <w:rFonts w:hint="eastAsia" w:ascii="仿宋_GB2312" w:eastAsia="宋体"/>
        <w:b/>
        <w:i/>
        <w:u w:val="single"/>
        <w:lang w:eastAsia="zh-CN"/>
      </w:rPr>
    </w:pPr>
    <w:r>
      <w:t></w:t>
    </w:r>
    <w:r>
      <w:rPr>
        <w:rFonts w:hint="eastAsia"/>
      </w:rPr>
      <w:t xml:space="preserve">                                                                          </w:t>
    </w:r>
    <w:r>
      <w:rPr>
        <w:rFonts w:hint="eastAsia"/>
        <w:lang w:eastAsia="zh-CN"/>
      </w:rPr>
      <w:t>招标文件</w:t>
    </w:r>
  </w:p>
  <w:p w14:paraId="04C5567F">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1F657">
    <w:pPr>
      <w:pStyle w:val="41"/>
      <w:jc w:val="right"/>
      <w:rPr>
        <w:rFonts w:hint="eastAsia" w:eastAsia="宋体"/>
        <w:lang w:eastAsia="zh-CN"/>
      </w:rPr>
    </w:pPr>
    <w:r>
      <w:rPr>
        <w:rFonts w:hint="eastAsia"/>
      </w:rPr>
      <w:t xml:space="preserve">                                                                           </w:t>
    </w:r>
    <w:r>
      <w:rPr>
        <w:rFonts w:hint="eastAsia"/>
        <w:lang w:eastAsia="zh-CN"/>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0D01B">
    <w:pPr>
      <w:pStyle w:val="41"/>
      <w:jc w:val="right"/>
      <w:rPr>
        <w:rFonts w:hint="eastAsia" w:ascii="仿宋_GB2312" w:eastAsia="宋体"/>
        <w:b/>
        <w:i/>
        <w:u w:val="single"/>
        <w:lang w:eastAsia="zh-CN"/>
      </w:rPr>
    </w:pPr>
    <w:r>
      <w:rPr>
        <w:rFonts w:hint="eastAsia"/>
      </w:rPr>
      <w:t xml:space="preserve">                                  </w:t>
    </w:r>
    <w:r>
      <w:t>采购公开</w:t>
    </w:r>
    <w:r>
      <w:rPr>
        <w:rFonts w:hint="eastAsia"/>
        <w:lang w:eastAsia="zh-CN"/>
      </w:rPr>
      <w:t>招标文件</w:t>
    </w:r>
  </w:p>
  <w:p w14:paraId="5EFC8049">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B9BB6">
    <w:pPr>
      <w:pStyle w:val="41"/>
      <w:jc w:val="right"/>
      <w:rPr>
        <w:rFonts w:hint="eastAsia" w:eastAsia="宋体"/>
        <w:lang w:eastAsia="zh-CN"/>
      </w:rPr>
    </w:pPr>
    <w:r>
      <w:rPr>
        <w:rFonts w:hint="eastAsia"/>
      </w:rPr>
      <w:t xml:space="preserve">                                                                                                       </w:t>
    </w:r>
    <w:r>
      <w:rPr>
        <w:rFonts w:hint="eastAsia"/>
        <w:lang w:eastAsia="zh-CN"/>
      </w:rP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D56A1">
    <w:pPr>
      <w:pStyle w:val="41"/>
      <w:jc w:val="right"/>
      <w:rPr>
        <w:rFonts w:hint="eastAsia" w:ascii="仿宋_GB2312" w:eastAsia="宋体"/>
        <w:b/>
        <w:i/>
        <w:iCs/>
        <w:u w:val="single"/>
        <w:lang w:eastAsia="zh-CN"/>
      </w:rPr>
    </w:pPr>
    <w:r>
      <w:t></w:t>
    </w:r>
    <w:r>
      <w:rPr>
        <w:rFonts w:hint="eastAsia"/>
        <w:lang w:eastAsia="zh-CN"/>
      </w:rPr>
      <w:t>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A6389">
    <w:pPr>
      <w:pStyle w:val="41"/>
      <w:rPr>
        <w:rFonts w:hint="eastAsia" w:eastAsia="宋体"/>
        <w:lang w:eastAsia="zh-CN"/>
      </w:rPr>
    </w:pPr>
    <w:r>
      <w:t></w:t>
    </w:r>
    <w:r>
      <w:rPr>
        <w:rFonts w:hint="eastAsia"/>
      </w:rPr>
      <w:t xml:space="preserve">                                                              </w:t>
    </w:r>
    <w:r>
      <w:rPr>
        <w:rFonts w:hint="eastAsia"/>
        <w:lang w:eastAsia="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AD3FB"/>
    <w:multiLevelType w:val="singleLevel"/>
    <w:tmpl w:val="833AD3FB"/>
    <w:lvl w:ilvl="0" w:tentative="0">
      <w:start w:val="2"/>
      <w:numFmt w:val="decimal"/>
      <w:suff w:val="nothing"/>
      <w:lvlText w:val="%1、"/>
      <w:lvlJc w:val="left"/>
    </w:lvl>
  </w:abstractNum>
  <w:abstractNum w:abstractNumId="1">
    <w:nsid w:val="A281255A"/>
    <w:multiLevelType w:val="singleLevel"/>
    <w:tmpl w:val="A281255A"/>
    <w:lvl w:ilvl="0" w:tentative="0">
      <w:start w:val="1"/>
      <w:numFmt w:val="decimal"/>
      <w:suff w:val="nothing"/>
      <w:lvlText w:val="%1）"/>
      <w:lvlJc w:val="left"/>
    </w:lvl>
  </w:abstractNum>
  <w:abstractNum w:abstractNumId="2">
    <w:nsid w:val="03375326"/>
    <w:multiLevelType w:val="singleLevel"/>
    <w:tmpl w:val="03375326"/>
    <w:lvl w:ilvl="0" w:tentative="0">
      <w:start w:val="1"/>
      <w:numFmt w:val="decimal"/>
      <w:suff w:val="nothing"/>
      <w:lvlText w:val="（%1）"/>
      <w:lvlJc w:val="left"/>
    </w:lvl>
  </w:abstractNum>
  <w:abstractNum w:abstractNumId="3">
    <w:nsid w:val="179FA73A"/>
    <w:multiLevelType w:val="singleLevel"/>
    <w:tmpl w:val="179FA73A"/>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4ZGIzMGNhNGEwNzk0NzA5M2E3OTUyZjdjZjY2NTAifQ=="/>
  </w:docVars>
  <w:rsids>
    <w:rsidRoot w:val="00172A27"/>
    <w:rsid w:val="00000451"/>
    <w:rsid w:val="0000108B"/>
    <w:rsid w:val="0000133D"/>
    <w:rsid w:val="00001509"/>
    <w:rsid w:val="000032B2"/>
    <w:rsid w:val="0000363B"/>
    <w:rsid w:val="000053C6"/>
    <w:rsid w:val="000058BD"/>
    <w:rsid w:val="00005ED5"/>
    <w:rsid w:val="00006109"/>
    <w:rsid w:val="00006150"/>
    <w:rsid w:val="000063E8"/>
    <w:rsid w:val="00006725"/>
    <w:rsid w:val="0000675E"/>
    <w:rsid w:val="00006CE1"/>
    <w:rsid w:val="00007CAA"/>
    <w:rsid w:val="00010FE9"/>
    <w:rsid w:val="0001122F"/>
    <w:rsid w:val="00011A4B"/>
    <w:rsid w:val="00012251"/>
    <w:rsid w:val="0001337C"/>
    <w:rsid w:val="000138C4"/>
    <w:rsid w:val="00013C1F"/>
    <w:rsid w:val="00013F31"/>
    <w:rsid w:val="000140D8"/>
    <w:rsid w:val="00014530"/>
    <w:rsid w:val="00014BBC"/>
    <w:rsid w:val="000150EE"/>
    <w:rsid w:val="00015441"/>
    <w:rsid w:val="000168D8"/>
    <w:rsid w:val="000170C8"/>
    <w:rsid w:val="000173F4"/>
    <w:rsid w:val="00020287"/>
    <w:rsid w:val="000202FE"/>
    <w:rsid w:val="00020B5F"/>
    <w:rsid w:val="000211BC"/>
    <w:rsid w:val="000217D9"/>
    <w:rsid w:val="00021AC6"/>
    <w:rsid w:val="0002207B"/>
    <w:rsid w:val="000232FD"/>
    <w:rsid w:val="00023323"/>
    <w:rsid w:val="000233E4"/>
    <w:rsid w:val="00023495"/>
    <w:rsid w:val="00023777"/>
    <w:rsid w:val="000239BD"/>
    <w:rsid w:val="00024130"/>
    <w:rsid w:val="00024584"/>
    <w:rsid w:val="000247F4"/>
    <w:rsid w:val="00024962"/>
    <w:rsid w:val="000249AA"/>
    <w:rsid w:val="00025350"/>
    <w:rsid w:val="000253E5"/>
    <w:rsid w:val="00025776"/>
    <w:rsid w:val="00026EAC"/>
    <w:rsid w:val="000270F2"/>
    <w:rsid w:val="00027540"/>
    <w:rsid w:val="00030572"/>
    <w:rsid w:val="00030A97"/>
    <w:rsid w:val="00030CB3"/>
    <w:rsid w:val="0003206A"/>
    <w:rsid w:val="000326A7"/>
    <w:rsid w:val="00032A51"/>
    <w:rsid w:val="00032EA0"/>
    <w:rsid w:val="000331B0"/>
    <w:rsid w:val="000336D4"/>
    <w:rsid w:val="00033C74"/>
    <w:rsid w:val="00034FA7"/>
    <w:rsid w:val="0003533D"/>
    <w:rsid w:val="000357E4"/>
    <w:rsid w:val="00035ACA"/>
    <w:rsid w:val="00040447"/>
    <w:rsid w:val="00040494"/>
    <w:rsid w:val="000404E9"/>
    <w:rsid w:val="00040B70"/>
    <w:rsid w:val="00042441"/>
    <w:rsid w:val="00042533"/>
    <w:rsid w:val="00042DBB"/>
    <w:rsid w:val="00042E65"/>
    <w:rsid w:val="0004347C"/>
    <w:rsid w:val="00043907"/>
    <w:rsid w:val="00044106"/>
    <w:rsid w:val="00044F48"/>
    <w:rsid w:val="0004677E"/>
    <w:rsid w:val="00047354"/>
    <w:rsid w:val="00050656"/>
    <w:rsid w:val="00050A19"/>
    <w:rsid w:val="000511B6"/>
    <w:rsid w:val="00051B00"/>
    <w:rsid w:val="00051C72"/>
    <w:rsid w:val="00052192"/>
    <w:rsid w:val="0005238F"/>
    <w:rsid w:val="00052787"/>
    <w:rsid w:val="00052BB8"/>
    <w:rsid w:val="00053332"/>
    <w:rsid w:val="0005417A"/>
    <w:rsid w:val="00054D39"/>
    <w:rsid w:val="0005501B"/>
    <w:rsid w:val="000550F5"/>
    <w:rsid w:val="00055337"/>
    <w:rsid w:val="000554C7"/>
    <w:rsid w:val="00055ABF"/>
    <w:rsid w:val="00056145"/>
    <w:rsid w:val="00056402"/>
    <w:rsid w:val="00056791"/>
    <w:rsid w:val="00056868"/>
    <w:rsid w:val="00056876"/>
    <w:rsid w:val="000568DF"/>
    <w:rsid w:val="000578A3"/>
    <w:rsid w:val="00057D4C"/>
    <w:rsid w:val="000603C1"/>
    <w:rsid w:val="00060C48"/>
    <w:rsid w:val="00061A3C"/>
    <w:rsid w:val="00061C48"/>
    <w:rsid w:val="00064278"/>
    <w:rsid w:val="000646CA"/>
    <w:rsid w:val="0006497D"/>
    <w:rsid w:val="00065B4D"/>
    <w:rsid w:val="000665C4"/>
    <w:rsid w:val="00067821"/>
    <w:rsid w:val="0006785E"/>
    <w:rsid w:val="000679B4"/>
    <w:rsid w:val="00067F92"/>
    <w:rsid w:val="00067FA7"/>
    <w:rsid w:val="0007038E"/>
    <w:rsid w:val="0007077C"/>
    <w:rsid w:val="00070825"/>
    <w:rsid w:val="00071CD8"/>
    <w:rsid w:val="00071DB2"/>
    <w:rsid w:val="00072816"/>
    <w:rsid w:val="00072AED"/>
    <w:rsid w:val="00072B56"/>
    <w:rsid w:val="00072D2B"/>
    <w:rsid w:val="00072D51"/>
    <w:rsid w:val="000730B1"/>
    <w:rsid w:val="00073860"/>
    <w:rsid w:val="000738EA"/>
    <w:rsid w:val="000739F6"/>
    <w:rsid w:val="00074078"/>
    <w:rsid w:val="00075B15"/>
    <w:rsid w:val="00075D0E"/>
    <w:rsid w:val="00075F6A"/>
    <w:rsid w:val="00076159"/>
    <w:rsid w:val="0007616C"/>
    <w:rsid w:val="000763B5"/>
    <w:rsid w:val="000763F3"/>
    <w:rsid w:val="000766D2"/>
    <w:rsid w:val="00076801"/>
    <w:rsid w:val="00077577"/>
    <w:rsid w:val="00077607"/>
    <w:rsid w:val="00077756"/>
    <w:rsid w:val="00077B32"/>
    <w:rsid w:val="00077B7F"/>
    <w:rsid w:val="000808C1"/>
    <w:rsid w:val="00080970"/>
    <w:rsid w:val="00081671"/>
    <w:rsid w:val="00081695"/>
    <w:rsid w:val="00082AD4"/>
    <w:rsid w:val="00083E07"/>
    <w:rsid w:val="00084D27"/>
    <w:rsid w:val="00084ED6"/>
    <w:rsid w:val="0008580E"/>
    <w:rsid w:val="00085A0E"/>
    <w:rsid w:val="00085C4F"/>
    <w:rsid w:val="00086EFD"/>
    <w:rsid w:val="00086F8A"/>
    <w:rsid w:val="00087031"/>
    <w:rsid w:val="0008799F"/>
    <w:rsid w:val="0009009C"/>
    <w:rsid w:val="00090243"/>
    <w:rsid w:val="000904F6"/>
    <w:rsid w:val="00090918"/>
    <w:rsid w:val="00090ED8"/>
    <w:rsid w:val="00090F9F"/>
    <w:rsid w:val="0009145F"/>
    <w:rsid w:val="0009184E"/>
    <w:rsid w:val="000918D6"/>
    <w:rsid w:val="00091B4E"/>
    <w:rsid w:val="00092467"/>
    <w:rsid w:val="00092D1E"/>
    <w:rsid w:val="00092FE9"/>
    <w:rsid w:val="00093404"/>
    <w:rsid w:val="000936BF"/>
    <w:rsid w:val="0009382F"/>
    <w:rsid w:val="00093A30"/>
    <w:rsid w:val="00093BB0"/>
    <w:rsid w:val="00094342"/>
    <w:rsid w:val="000945BA"/>
    <w:rsid w:val="00095541"/>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423"/>
    <w:rsid w:val="000B04BD"/>
    <w:rsid w:val="000B0C8F"/>
    <w:rsid w:val="000B0E04"/>
    <w:rsid w:val="000B268D"/>
    <w:rsid w:val="000B291B"/>
    <w:rsid w:val="000B456C"/>
    <w:rsid w:val="000B45B9"/>
    <w:rsid w:val="000B47CE"/>
    <w:rsid w:val="000B4B56"/>
    <w:rsid w:val="000B4C62"/>
    <w:rsid w:val="000B541D"/>
    <w:rsid w:val="000B54C1"/>
    <w:rsid w:val="000B5553"/>
    <w:rsid w:val="000B5FE8"/>
    <w:rsid w:val="000B666E"/>
    <w:rsid w:val="000C088A"/>
    <w:rsid w:val="000C0A43"/>
    <w:rsid w:val="000C0CB1"/>
    <w:rsid w:val="000C1411"/>
    <w:rsid w:val="000C155F"/>
    <w:rsid w:val="000C1ADE"/>
    <w:rsid w:val="000C1C38"/>
    <w:rsid w:val="000C21DC"/>
    <w:rsid w:val="000C2264"/>
    <w:rsid w:val="000C256B"/>
    <w:rsid w:val="000C3970"/>
    <w:rsid w:val="000C3B1A"/>
    <w:rsid w:val="000C3DAE"/>
    <w:rsid w:val="000C4727"/>
    <w:rsid w:val="000C47AE"/>
    <w:rsid w:val="000C4BE2"/>
    <w:rsid w:val="000C51AD"/>
    <w:rsid w:val="000C5374"/>
    <w:rsid w:val="000C5EC0"/>
    <w:rsid w:val="000C6162"/>
    <w:rsid w:val="000C64CC"/>
    <w:rsid w:val="000C6688"/>
    <w:rsid w:val="000C692E"/>
    <w:rsid w:val="000C6B28"/>
    <w:rsid w:val="000C7BEB"/>
    <w:rsid w:val="000D0124"/>
    <w:rsid w:val="000D11E5"/>
    <w:rsid w:val="000D19E8"/>
    <w:rsid w:val="000D1F87"/>
    <w:rsid w:val="000D1FA1"/>
    <w:rsid w:val="000D2834"/>
    <w:rsid w:val="000D2B7B"/>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B30"/>
    <w:rsid w:val="000F1604"/>
    <w:rsid w:val="000F287A"/>
    <w:rsid w:val="000F2940"/>
    <w:rsid w:val="000F2AB3"/>
    <w:rsid w:val="000F3D08"/>
    <w:rsid w:val="000F4495"/>
    <w:rsid w:val="000F4A05"/>
    <w:rsid w:val="000F4AA8"/>
    <w:rsid w:val="000F4AEA"/>
    <w:rsid w:val="000F4E67"/>
    <w:rsid w:val="000F4F4C"/>
    <w:rsid w:val="000F505B"/>
    <w:rsid w:val="000F5677"/>
    <w:rsid w:val="000F5DDB"/>
    <w:rsid w:val="000F628E"/>
    <w:rsid w:val="000F68A0"/>
    <w:rsid w:val="000F6CC2"/>
    <w:rsid w:val="000F729C"/>
    <w:rsid w:val="000F7D4B"/>
    <w:rsid w:val="0010118C"/>
    <w:rsid w:val="0010125E"/>
    <w:rsid w:val="001015F8"/>
    <w:rsid w:val="00101967"/>
    <w:rsid w:val="0010322B"/>
    <w:rsid w:val="00103251"/>
    <w:rsid w:val="00103509"/>
    <w:rsid w:val="0010393D"/>
    <w:rsid w:val="00103EBD"/>
    <w:rsid w:val="00104699"/>
    <w:rsid w:val="00104E5B"/>
    <w:rsid w:val="00104EEC"/>
    <w:rsid w:val="001050DC"/>
    <w:rsid w:val="00105482"/>
    <w:rsid w:val="001056A5"/>
    <w:rsid w:val="00105BA9"/>
    <w:rsid w:val="00105FE1"/>
    <w:rsid w:val="001066CE"/>
    <w:rsid w:val="00106AAA"/>
    <w:rsid w:val="00106E0E"/>
    <w:rsid w:val="001078A5"/>
    <w:rsid w:val="00107BBD"/>
    <w:rsid w:val="00107BC7"/>
    <w:rsid w:val="00110033"/>
    <w:rsid w:val="001102B5"/>
    <w:rsid w:val="00110767"/>
    <w:rsid w:val="00111C7D"/>
    <w:rsid w:val="00112038"/>
    <w:rsid w:val="001127FF"/>
    <w:rsid w:val="00112B0B"/>
    <w:rsid w:val="00112EB5"/>
    <w:rsid w:val="0011383E"/>
    <w:rsid w:val="00113EE3"/>
    <w:rsid w:val="0011468F"/>
    <w:rsid w:val="00114847"/>
    <w:rsid w:val="00115453"/>
    <w:rsid w:val="0011585B"/>
    <w:rsid w:val="00115B1A"/>
    <w:rsid w:val="001160FF"/>
    <w:rsid w:val="001164F4"/>
    <w:rsid w:val="001168F8"/>
    <w:rsid w:val="00117111"/>
    <w:rsid w:val="001176FF"/>
    <w:rsid w:val="0012153F"/>
    <w:rsid w:val="0012159D"/>
    <w:rsid w:val="00121804"/>
    <w:rsid w:val="00121EC9"/>
    <w:rsid w:val="001224FE"/>
    <w:rsid w:val="00122B6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EBA"/>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2AB"/>
    <w:rsid w:val="0014042F"/>
    <w:rsid w:val="00140693"/>
    <w:rsid w:val="00140D7A"/>
    <w:rsid w:val="00141D28"/>
    <w:rsid w:val="00141DFE"/>
    <w:rsid w:val="00142185"/>
    <w:rsid w:val="001422E2"/>
    <w:rsid w:val="00142613"/>
    <w:rsid w:val="0014261B"/>
    <w:rsid w:val="00142F09"/>
    <w:rsid w:val="001433BC"/>
    <w:rsid w:val="00143872"/>
    <w:rsid w:val="00143A85"/>
    <w:rsid w:val="00144649"/>
    <w:rsid w:val="00145022"/>
    <w:rsid w:val="00145662"/>
    <w:rsid w:val="00145C6D"/>
    <w:rsid w:val="001460FC"/>
    <w:rsid w:val="00146151"/>
    <w:rsid w:val="00146326"/>
    <w:rsid w:val="00147032"/>
    <w:rsid w:val="00147EA7"/>
    <w:rsid w:val="0015019E"/>
    <w:rsid w:val="00151820"/>
    <w:rsid w:val="00151B2F"/>
    <w:rsid w:val="001524DC"/>
    <w:rsid w:val="001525E5"/>
    <w:rsid w:val="00153859"/>
    <w:rsid w:val="00153915"/>
    <w:rsid w:val="001539F0"/>
    <w:rsid w:val="00154BBA"/>
    <w:rsid w:val="00154BC8"/>
    <w:rsid w:val="00155B95"/>
    <w:rsid w:val="00155C53"/>
    <w:rsid w:val="00156853"/>
    <w:rsid w:val="00157432"/>
    <w:rsid w:val="00161185"/>
    <w:rsid w:val="001620BA"/>
    <w:rsid w:val="001623AC"/>
    <w:rsid w:val="00162BAA"/>
    <w:rsid w:val="00162FA9"/>
    <w:rsid w:val="00163C40"/>
    <w:rsid w:val="0016488B"/>
    <w:rsid w:val="00164F2D"/>
    <w:rsid w:val="00165758"/>
    <w:rsid w:val="00165A65"/>
    <w:rsid w:val="00166317"/>
    <w:rsid w:val="00167216"/>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BF0"/>
    <w:rsid w:val="00186EB0"/>
    <w:rsid w:val="00187121"/>
    <w:rsid w:val="00187243"/>
    <w:rsid w:val="00187C29"/>
    <w:rsid w:val="001904C9"/>
    <w:rsid w:val="00190782"/>
    <w:rsid w:val="00190942"/>
    <w:rsid w:val="001909A7"/>
    <w:rsid w:val="001909C3"/>
    <w:rsid w:val="00191459"/>
    <w:rsid w:val="00191603"/>
    <w:rsid w:val="0019173E"/>
    <w:rsid w:val="0019174E"/>
    <w:rsid w:val="0019196B"/>
    <w:rsid w:val="001923D5"/>
    <w:rsid w:val="00192991"/>
    <w:rsid w:val="00193019"/>
    <w:rsid w:val="00193470"/>
    <w:rsid w:val="00193B94"/>
    <w:rsid w:val="001940A7"/>
    <w:rsid w:val="001946C6"/>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ED"/>
    <w:rsid w:val="001A1F0E"/>
    <w:rsid w:val="001A3335"/>
    <w:rsid w:val="001A379C"/>
    <w:rsid w:val="001A473A"/>
    <w:rsid w:val="001A4ED9"/>
    <w:rsid w:val="001A5785"/>
    <w:rsid w:val="001A5FD7"/>
    <w:rsid w:val="001A66A6"/>
    <w:rsid w:val="001A68B9"/>
    <w:rsid w:val="001A6BAF"/>
    <w:rsid w:val="001A6BBB"/>
    <w:rsid w:val="001A79A2"/>
    <w:rsid w:val="001B06A6"/>
    <w:rsid w:val="001B13BF"/>
    <w:rsid w:val="001B16F5"/>
    <w:rsid w:val="001B1C1F"/>
    <w:rsid w:val="001B219B"/>
    <w:rsid w:val="001B2703"/>
    <w:rsid w:val="001B2973"/>
    <w:rsid w:val="001B3DCD"/>
    <w:rsid w:val="001B45B9"/>
    <w:rsid w:val="001B46B2"/>
    <w:rsid w:val="001B4725"/>
    <w:rsid w:val="001B48B2"/>
    <w:rsid w:val="001B49DA"/>
    <w:rsid w:val="001B4CA8"/>
    <w:rsid w:val="001B572D"/>
    <w:rsid w:val="001B576E"/>
    <w:rsid w:val="001B5B10"/>
    <w:rsid w:val="001B6025"/>
    <w:rsid w:val="001B6D58"/>
    <w:rsid w:val="001B6FA7"/>
    <w:rsid w:val="001B70A7"/>
    <w:rsid w:val="001B7A15"/>
    <w:rsid w:val="001B7B69"/>
    <w:rsid w:val="001B7DC1"/>
    <w:rsid w:val="001C08DB"/>
    <w:rsid w:val="001C10BD"/>
    <w:rsid w:val="001C123F"/>
    <w:rsid w:val="001C1F01"/>
    <w:rsid w:val="001C2092"/>
    <w:rsid w:val="001C232F"/>
    <w:rsid w:val="001C2544"/>
    <w:rsid w:val="001C2A17"/>
    <w:rsid w:val="001C31F5"/>
    <w:rsid w:val="001C3745"/>
    <w:rsid w:val="001C6047"/>
    <w:rsid w:val="001C6698"/>
    <w:rsid w:val="001C6C5B"/>
    <w:rsid w:val="001C7399"/>
    <w:rsid w:val="001C7CE0"/>
    <w:rsid w:val="001D005B"/>
    <w:rsid w:val="001D038F"/>
    <w:rsid w:val="001D0947"/>
    <w:rsid w:val="001D16F5"/>
    <w:rsid w:val="001D1970"/>
    <w:rsid w:val="001D1D55"/>
    <w:rsid w:val="001D21EF"/>
    <w:rsid w:val="001D29A4"/>
    <w:rsid w:val="001D2B73"/>
    <w:rsid w:val="001D3136"/>
    <w:rsid w:val="001D330D"/>
    <w:rsid w:val="001D49C7"/>
    <w:rsid w:val="001D4AB6"/>
    <w:rsid w:val="001D4AD3"/>
    <w:rsid w:val="001D5281"/>
    <w:rsid w:val="001D75E7"/>
    <w:rsid w:val="001E17E3"/>
    <w:rsid w:val="001E2052"/>
    <w:rsid w:val="001E2492"/>
    <w:rsid w:val="001E257C"/>
    <w:rsid w:val="001E286C"/>
    <w:rsid w:val="001E2D6B"/>
    <w:rsid w:val="001E2DCA"/>
    <w:rsid w:val="001E2F34"/>
    <w:rsid w:val="001E35EE"/>
    <w:rsid w:val="001E4B2C"/>
    <w:rsid w:val="001E4B31"/>
    <w:rsid w:val="001E507F"/>
    <w:rsid w:val="001E56C2"/>
    <w:rsid w:val="001E59FB"/>
    <w:rsid w:val="001E68DD"/>
    <w:rsid w:val="001E7F81"/>
    <w:rsid w:val="001F0FD1"/>
    <w:rsid w:val="001F1526"/>
    <w:rsid w:val="001F19D1"/>
    <w:rsid w:val="001F1CB9"/>
    <w:rsid w:val="001F1F18"/>
    <w:rsid w:val="001F2F92"/>
    <w:rsid w:val="001F3D3A"/>
    <w:rsid w:val="001F3DCA"/>
    <w:rsid w:val="001F5DA1"/>
    <w:rsid w:val="001F612E"/>
    <w:rsid w:val="001F6A92"/>
    <w:rsid w:val="001F77E8"/>
    <w:rsid w:val="00201A0C"/>
    <w:rsid w:val="00201B0F"/>
    <w:rsid w:val="0020255A"/>
    <w:rsid w:val="00202800"/>
    <w:rsid w:val="00202D33"/>
    <w:rsid w:val="00202E58"/>
    <w:rsid w:val="00202F99"/>
    <w:rsid w:val="00203C85"/>
    <w:rsid w:val="0020449A"/>
    <w:rsid w:val="00204758"/>
    <w:rsid w:val="00204E9B"/>
    <w:rsid w:val="00205298"/>
    <w:rsid w:val="002055C0"/>
    <w:rsid w:val="0020569E"/>
    <w:rsid w:val="00206338"/>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200"/>
    <w:rsid w:val="002213CE"/>
    <w:rsid w:val="00221AF7"/>
    <w:rsid w:val="00222494"/>
    <w:rsid w:val="00222775"/>
    <w:rsid w:val="00222A31"/>
    <w:rsid w:val="00222CF6"/>
    <w:rsid w:val="00224037"/>
    <w:rsid w:val="002244E4"/>
    <w:rsid w:val="00224D2A"/>
    <w:rsid w:val="00224D8D"/>
    <w:rsid w:val="0022555A"/>
    <w:rsid w:val="0022653C"/>
    <w:rsid w:val="00227214"/>
    <w:rsid w:val="00227DDC"/>
    <w:rsid w:val="0023079F"/>
    <w:rsid w:val="00230A8F"/>
    <w:rsid w:val="00230FAD"/>
    <w:rsid w:val="00231135"/>
    <w:rsid w:val="00231B0B"/>
    <w:rsid w:val="00232383"/>
    <w:rsid w:val="00232555"/>
    <w:rsid w:val="00233538"/>
    <w:rsid w:val="00234248"/>
    <w:rsid w:val="0023449F"/>
    <w:rsid w:val="002344F5"/>
    <w:rsid w:val="0023454D"/>
    <w:rsid w:val="00234679"/>
    <w:rsid w:val="002359FC"/>
    <w:rsid w:val="00235A1E"/>
    <w:rsid w:val="002361C8"/>
    <w:rsid w:val="00236690"/>
    <w:rsid w:val="0023669D"/>
    <w:rsid w:val="00237EAE"/>
    <w:rsid w:val="00237FA2"/>
    <w:rsid w:val="002403D5"/>
    <w:rsid w:val="00240C1F"/>
    <w:rsid w:val="00240F55"/>
    <w:rsid w:val="00240F67"/>
    <w:rsid w:val="00241144"/>
    <w:rsid w:val="00242510"/>
    <w:rsid w:val="00242D52"/>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648"/>
    <w:rsid w:val="00256986"/>
    <w:rsid w:val="00256D61"/>
    <w:rsid w:val="00256E23"/>
    <w:rsid w:val="00257246"/>
    <w:rsid w:val="00257438"/>
    <w:rsid w:val="00257440"/>
    <w:rsid w:val="0026119C"/>
    <w:rsid w:val="00261325"/>
    <w:rsid w:val="00261AFE"/>
    <w:rsid w:val="0026212A"/>
    <w:rsid w:val="002621D7"/>
    <w:rsid w:val="00262996"/>
    <w:rsid w:val="00263044"/>
    <w:rsid w:val="00263759"/>
    <w:rsid w:val="002638BD"/>
    <w:rsid w:val="0026470B"/>
    <w:rsid w:val="0026486D"/>
    <w:rsid w:val="00264C4B"/>
    <w:rsid w:val="00264ED0"/>
    <w:rsid w:val="00265346"/>
    <w:rsid w:val="00265BB6"/>
    <w:rsid w:val="00266045"/>
    <w:rsid w:val="002660C3"/>
    <w:rsid w:val="00266C21"/>
    <w:rsid w:val="00266DE1"/>
    <w:rsid w:val="00266F0A"/>
    <w:rsid w:val="00267A92"/>
    <w:rsid w:val="00267E43"/>
    <w:rsid w:val="00270282"/>
    <w:rsid w:val="00270780"/>
    <w:rsid w:val="00270CF6"/>
    <w:rsid w:val="00271097"/>
    <w:rsid w:val="00271C53"/>
    <w:rsid w:val="00271D2B"/>
    <w:rsid w:val="0027244F"/>
    <w:rsid w:val="00273052"/>
    <w:rsid w:val="002739CE"/>
    <w:rsid w:val="00273C5F"/>
    <w:rsid w:val="002741D4"/>
    <w:rsid w:val="002743AC"/>
    <w:rsid w:val="0027499D"/>
    <w:rsid w:val="002751CA"/>
    <w:rsid w:val="0027544D"/>
    <w:rsid w:val="00276FD9"/>
    <w:rsid w:val="00277196"/>
    <w:rsid w:val="002775ED"/>
    <w:rsid w:val="002778AB"/>
    <w:rsid w:val="002802A5"/>
    <w:rsid w:val="00280CFB"/>
    <w:rsid w:val="00280D24"/>
    <w:rsid w:val="002815C4"/>
    <w:rsid w:val="00281BCB"/>
    <w:rsid w:val="00281C02"/>
    <w:rsid w:val="00281C76"/>
    <w:rsid w:val="0028316D"/>
    <w:rsid w:val="00283296"/>
    <w:rsid w:val="002837B6"/>
    <w:rsid w:val="002840C4"/>
    <w:rsid w:val="002848A5"/>
    <w:rsid w:val="0028583E"/>
    <w:rsid w:val="00285853"/>
    <w:rsid w:val="00285AED"/>
    <w:rsid w:val="00285B1A"/>
    <w:rsid w:val="00285FF3"/>
    <w:rsid w:val="00286348"/>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1EBA"/>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BB1"/>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6A9E"/>
    <w:rsid w:val="002C70E7"/>
    <w:rsid w:val="002D0C27"/>
    <w:rsid w:val="002D0E88"/>
    <w:rsid w:val="002D0EA7"/>
    <w:rsid w:val="002D0F31"/>
    <w:rsid w:val="002D1593"/>
    <w:rsid w:val="002D1A1E"/>
    <w:rsid w:val="002D22A6"/>
    <w:rsid w:val="002D2819"/>
    <w:rsid w:val="002D2CD6"/>
    <w:rsid w:val="002D2F81"/>
    <w:rsid w:val="002D34B0"/>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CE2"/>
    <w:rsid w:val="002E4D50"/>
    <w:rsid w:val="002E55FF"/>
    <w:rsid w:val="002E587E"/>
    <w:rsid w:val="002E672A"/>
    <w:rsid w:val="002E6853"/>
    <w:rsid w:val="002E7EC1"/>
    <w:rsid w:val="002E7EE5"/>
    <w:rsid w:val="002F0323"/>
    <w:rsid w:val="002F0829"/>
    <w:rsid w:val="002F0DFB"/>
    <w:rsid w:val="002F134F"/>
    <w:rsid w:val="002F1D0B"/>
    <w:rsid w:val="002F1E1D"/>
    <w:rsid w:val="002F1F02"/>
    <w:rsid w:val="002F27E5"/>
    <w:rsid w:val="002F2D81"/>
    <w:rsid w:val="002F2E67"/>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D22"/>
    <w:rsid w:val="003025FE"/>
    <w:rsid w:val="00302A27"/>
    <w:rsid w:val="00303AB6"/>
    <w:rsid w:val="00304640"/>
    <w:rsid w:val="00304AC1"/>
    <w:rsid w:val="00305090"/>
    <w:rsid w:val="00305454"/>
    <w:rsid w:val="00305B9F"/>
    <w:rsid w:val="00305E21"/>
    <w:rsid w:val="003060E9"/>
    <w:rsid w:val="003066C6"/>
    <w:rsid w:val="003066FA"/>
    <w:rsid w:val="00306AD6"/>
    <w:rsid w:val="003077F4"/>
    <w:rsid w:val="00307DC7"/>
    <w:rsid w:val="00307FF2"/>
    <w:rsid w:val="00310EDB"/>
    <w:rsid w:val="00311C51"/>
    <w:rsid w:val="00311D12"/>
    <w:rsid w:val="00311D56"/>
    <w:rsid w:val="00312016"/>
    <w:rsid w:val="00312340"/>
    <w:rsid w:val="00312DFC"/>
    <w:rsid w:val="0031318C"/>
    <w:rsid w:val="0031372F"/>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878"/>
    <w:rsid w:val="00321DB7"/>
    <w:rsid w:val="00321E7A"/>
    <w:rsid w:val="0032226D"/>
    <w:rsid w:val="00322E12"/>
    <w:rsid w:val="003235E6"/>
    <w:rsid w:val="00324038"/>
    <w:rsid w:val="00324951"/>
    <w:rsid w:val="003249F6"/>
    <w:rsid w:val="00324B2F"/>
    <w:rsid w:val="00325FCC"/>
    <w:rsid w:val="00326106"/>
    <w:rsid w:val="00326805"/>
    <w:rsid w:val="003269B7"/>
    <w:rsid w:val="00326C0E"/>
    <w:rsid w:val="003272A3"/>
    <w:rsid w:val="003272E4"/>
    <w:rsid w:val="00327B31"/>
    <w:rsid w:val="00327B71"/>
    <w:rsid w:val="00330E34"/>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6A8"/>
    <w:rsid w:val="003369C7"/>
    <w:rsid w:val="00336AD2"/>
    <w:rsid w:val="00336C84"/>
    <w:rsid w:val="00336E5B"/>
    <w:rsid w:val="003370B3"/>
    <w:rsid w:val="003373A6"/>
    <w:rsid w:val="00337409"/>
    <w:rsid w:val="00337E18"/>
    <w:rsid w:val="003405AF"/>
    <w:rsid w:val="0034088F"/>
    <w:rsid w:val="00340B3E"/>
    <w:rsid w:val="00340C6F"/>
    <w:rsid w:val="003413D2"/>
    <w:rsid w:val="00341525"/>
    <w:rsid w:val="0034257E"/>
    <w:rsid w:val="003429A1"/>
    <w:rsid w:val="003429FC"/>
    <w:rsid w:val="00343079"/>
    <w:rsid w:val="00343127"/>
    <w:rsid w:val="00343320"/>
    <w:rsid w:val="00344066"/>
    <w:rsid w:val="00344ACC"/>
    <w:rsid w:val="00344BBF"/>
    <w:rsid w:val="0034509B"/>
    <w:rsid w:val="00345644"/>
    <w:rsid w:val="00345D0E"/>
    <w:rsid w:val="00345D7A"/>
    <w:rsid w:val="00345F89"/>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05C"/>
    <w:rsid w:val="0036528B"/>
    <w:rsid w:val="003653B8"/>
    <w:rsid w:val="00365B60"/>
    <w:rsid w:val="00366067"/>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884"/>
    <w:rsid w:val="003729A5"/>
    <w:rsid w:val="00372C89"/>
    <w:rsid w:val="00372E9A"/>
    <w:rsid w:val="003735B9"/>
    <w:rsid w:val="00373634"/>
    <w:rsid w:val="00374677"/>
    <w:rsid w:val="0037510C"/>
    <w:rsid w:val="003757F4"/>
    <w:rsid w:val="00375850"/>
    <w:rsid w:val="00375A8E"/>
    <w:rsid w:val="0037632F"/>
    <w:rsid w:val="00377B26"/>
    <w:rsid w:val="00380DA2"/>
    <w:rsid w:val="00381014"/>
    <w:rsid w:val="00381604"/>
    <w:rsid w:val="00381C68"/>
    <w:rsid w:val="00381F60"/>
    <w:rsid w:val="00383204"/>
    <w:rsid w:val="00383AB0"/>
    <w:rsid w:val="00384466"/>
    <w:rsid w:val="003847BB"/>
    <w:rsid w:val="00384814"/>
    <w:rsid w:val="00384C0A"/>
    <w:rsid w:val="003850E3"/>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7EE"/>
    <w:rsid w:val="00392E35"/>
    <w:rsid w:val="00393044"/>
    <w:rsid w:val="00393247"/>
    <w:rsid w:val="00393551"/>
    <w:rsid w:val="00393816"/>
    <w:rsid w:val="00393E1E"/>
    <w:rsid w:val="00393FCD"/>
    <w:rsid w:val="003944EA"/>
    <w:rsid w:val="00394639"/>
    <w:rsid w:val="00394DF6"/>
    <w:rsid w:val="00394EC6"/>
    <w:rsid w:val="00395A02"/>
    <w:rsid w:val="00395CD9"/>
    <w:rsid w:val="003962E6"/>
    <w:rsid w:val="00396831"/>
    <w:rsid w:val="003971A1"/>
    <w:rsid w:val="003A0554"/>
    <w:rsid w:val="003A0AD2"/>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1CC1"/>
    <w:rsid w:val="003B2930"/>
    <w:rsid w:val="003B31A7"/>
    <w:rsid w:val="003B4587"/>
    <w:rsid w:val="003B4A01"/>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C4E"/>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857"/>
    <w:rsid w:val="003D4A41"/>
    <w:rsid w:val="003D4CDF"/>
    <w:rsid w:val="003D514A"/>
    <w:rsid w:val="003D5ADB"/>
    <w:rsid w:val="003D6448"/>
    <w:rsid w:val="003D646C"/>
    <w:rsid w:val="003D663E"/>
    <w:rsid w:val="003D664B"/>
    <w:rsid w:val="003D6793"/>
    <w:rsid w:val="003D6B03"/>
    <w:rsid w:val="003D75D8"/>
    <w:rsid w:val="003E006E"/>
    <w:rsid w:val="003E0947"/>
    <w:rsid w:val="003E0966"/>
    <w:rsid w:val="003E0E96"/>
    <w:rsid w:val="003E20F7"/>
    <w:rsid w:val="003E2579"/>
    <w:rsid w:val="003E336A"/>
    <w:rsid w:val="003E3E2F"/>
    <w:rsid w:val="003E4048"/>
    <w:rsid w:val="003E4CE5"/>
    <w:rsid w:val="003E5C4C"/>
    <w:rsid w:val="003E604C"/>
    <w:rsid w:val="003E60DA"/>
    <w:rsid w:val="003E64E8"/>
    <w:rsid w:val="003E6E00"/>
    <w:rsid w:val="003E7111"/>
    <w:rsid w:val="003E7940"/>
    <w:rsid w:val="003F01BD"/>
    <w:rsid w:val="003F0486"/>
    <w:rsid w:val="003F048E"/>
    <w:rsid w:val="003F09FA"/>
    <w:rsid w:val="003F0AFF"/>
    <w:rsid w:val="003F107E"/>
    <w:rsid w:val="003F164C"/>
    <w:rsid w:val="003F1AA2"/>
    <w:rsid w:val="003F1D1A"/>
    <w:rsid w:val="003F26DC"/>
    <w:rsid w:val="003F42FF"/>
    <w:rsid w:val="003F4B48"/>
    <w:rsid w:val="003F4DDC"/>
    <w:rsid w:val="003F56B8"/>
    <w:rsid w:val="003F57CB"/>
    <w:rsid w:val="003F5F1A"/>
    <w:rsid w:val="003F624E"/>
    <w:rsid w:val="003F6327"/>
    <w:rsid w:val="003F683F"/>
    <w:rsid w:val="003F6FBB"/>
    <w:rsid w:val="003F7425"/>
    <w:rsid w:val="003F765B"/>
    <w:rsid w:val="003F7CB8"/>
    <w:rsid w:val="00400CB4"/>
    <w:rsid w:val="00401386"/>
    <w:rsid w:val="004013E6"/>
    <w:rsid w:val="00401E31"/>
    <w:rsid w:val="00402BBA"/>
    <w:rsid w:val="004035D0"/>
    <w:rsid w:val="0040361D"/>
    <w:rsid w:val="00403795"/>
    <w:rsid w:val="004041FB"/>
    <w:rsid w:val="0040443E"/>
    <w:rsid w:val="004049FD"/>
    <w:rsid w:val="004056B6"/>
    <w:rsid w:val="00405764"/>
    <w:rsid w:val="00405850"/>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594"/>
    <w:rsid w:val="00414909"/>
    <w:rsid w:val="00415034"/>
    <w:rsid w:val="00415B1A"/>
    <w:rsid w:val="00415DFD"/>
    <w:rsid w:val="00415E06"/>
    <w:rsid w:val="00416208"/>
    <w:rsid w:val="004167B9"/>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0B17"/>
    <w:rsid w:val="00431A2A"/>
    <w:rsid w:val="00432ECA"/>
    <w:rsid w:val="00435130"/>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2D1"/>
    <w:rsid w:val="00442731"/>
    <w:rsid w:val="00442C12"/>
    <w:rsid w:val="004434DF"/>
    <w:rsid w:val="0044354B"/>
    <w:rsid w:val="0044474A"/>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3CEC"/>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2B7"/>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8D2"/>
    <w:rsid w:val="00476AC1"/>
    <w:rsid w:val="00476F97"/>
    <w:rsid w:val="00477247"/>
    <w:rsid w:val="004776BB"/>
    <w:rsid w:val="004776FB"/>
    <w:rsid w:val="0048055E"/>
    <w:rsid w:val="00480C2B"/>
    <w:rsid w:val="00480DC5"/>
    <w:rsid w:val="00480FD9"/>
    <w:rsid w:val="0048131D"/>
    <w:rsid w:val="00481D0B"/>
    <w:rsid w:val="004824A9"/>
    <w:rsid w:val="0048304D"/>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1473"/>
    <w:rsid w:val="00492503"/>
    <w:rsid w:val="004925C8"/>
    <w:rsid w:val="004927F7"/>
    <w:rsid w:val="00492AF9"/>
    <w:rsid w:val="00492B76"/>
    <w:rsid w:val="0049333E"/>
    <w:rsid w:val="0049418F"/>
    <w:rsid w:val="00494F0D"/>
    <w:rsid w:val="00495020"/>
    <w:rsid w:val="0049570D"/>
    <w:rsid w:val="00495C48"/>
    <w:rsid w:val="00495DC6"/>
    <w:rsid w:val="0049639C"/>
    <w:rsid w:val="00496CCE"/>
    <w:rsid w:val="004978C1"/>
    <w:rsid w:val="00497AAD"/>
    <w:rsid w:val="00497BD7"/>
    <w:rsid w:val="00497D1A"/>
    <w:rsid w:val="004A00C9"/>
    <w:rsid w:val="004A03D0"/>
    <w:rsid w:val="004A1049"/>
    <w:rsid w:val="004A1AFA"/>
    <w:rsid w:val="004A1EA7"/>
    <w:rsid w:val="004A26F5"/>
    <w:rsid w:val="004A2EF8"/>
    <w:rsid w:val="004A394D"/>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EC3"/>
    <w:rsid w:val="004C02C5"/>
    <w:rsid w:val="004C0AF7"/>
    <w:rsid w:val="004C0BF0"/>
    <w:rsid w:val="004C0D40"/>
    <w:rsid w:val="004C114F"/>
    <w:rsid w:val="004C11A9"/>
    <w:rsid w:val="004C27CF"/>
    <w:rsid w:val="004C2CA7"/>
    <w:rsid w:val="004C31ED"/>
    <w:rsid w:val="004C3592"/>
    <w:rsid w:val="004C45C8"/>
    <w:rsid w:val="004C4F8F"/>
    <w:rsid w:val="004C5AE3"/>
    <w:rsid w:val="004C5F4B"/>
    <w:rsid w:val="004C612E"/>
    <w:rsid w:val="004C61B8"/>
    <w:rsid w:val="004C69FE"/>
    <w:rsid w:val="004C6C0A"/>
    <w:rsid w:val="004C6C6D"/>
    <w:rsid w:val="004C739F"/>
    <w:rsid w:val="004C73C0"/>
    <w:rsid w:val="004C77FF"/>
    <w:rsid w:val="004C7DB0"/>
    <w:rsid w:val="004C7FFC"/>
    <w:rsid w:val="004D0223"/>
    <w:rsid w:val="004D0C4C"/>
    <w:rsid w:val="004D16A3"/>
    <w:rsid w:val="004D1934"/>
    <w:rsid w:val="004D1E41"/>
    <w:rsid w:val="004D2326"/>
    <w:rsid w:val="004D2E11"/>
    <w:rsid w:val="004D3108"/>
    <w:rsid w:val="004D329C"/>
    <w:rsid w:val="004D34D1"/>
    <w:rsid w:val="004D3C8F"/>
    <w:rsid w:val="004D4523"/>
    <w:rsid w:val="004D4990"/>
    <w:rsid w:val="004D51D6"/>
    <w:rsid w:val="004D5477"/>
    <w:rsid w:val="004D6BF2"/>
    <w:rsid w:val="004D6F29"/>
    <w:rsid w:val="004D7BF5"/>
    <w:rsid w:val="004D7F9C"/>
    <w:rsid w:val="004E03F4"/>
    <w:rsid w:val="004E068F"/>
    <w:rsid w:val="004E0860"/>
    <w:rsid w:val="004E09CF"/>
    <w:rsid w:val="004E0B75"/>
    <w:rsid w:val="004E0C29"/>
    <w:rsid w:val="004E0DC4"/>
    <w:rsid w:val="004E0F29"/>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46C"/>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1A"/>
    <w:rsid w:val="004F6874"/>
    <w:rsid w:val="004F7922"/>
    <w:rsid w:val="004F7A1F"/>
    <w:rsid w:val="004F7B47"/>
    <w:rsid w:val="0050079C"/>
    <w:rsid w:val="0050106A"/>
    <w:rsid w:val="005010BC"/>
    <w:rsid w:val="00501848"/>
    <w:rsid w:val="00502B31"/>
    <w:rsid w:val="0050434C"/>
    <w:rsid w:val="0050537D"/>
    <w:rsid w:val="005056B8"/>
    <w:rsid w:val="0050591C"/>
    <w:rsid w:val="005059BD"/>
    <w:rsid w:val="005060AE"/>
    <w:rsid w:val="00506A41"/>
    <w:rsid w:val="00507300"/>
    <w:rsid w:val="0050790B"/>
    <w:rsid w:val="00507FDF"/>
    <w:rsid w:val="0051037C"/>
    <w:rsid w:val="0051050F"/>
    <w:rsid w:val="0051058B"/>
    <w:rsid w:val="00510DDC"/>
    <w:rsid w:val="00511166"/>
    <w:rsid w:val="00512217"/>
    <w:rsid w:val="00512459"/>
    <w:rsid w:val="005131A2"/>
    <w:rsid w:val="005137E4"/>
    <w:rsid w:val="00513BB9"/>
    <w:rsid w:val="005140BF"/>
    <w:rsid w:val="0051440E"/>
    <w:rsid w:val="00514480"/>
    <w:rsid w:val="00514685"/>
    <w:rsid w:val="005148CD"/>
    <w:rsid w:val="00515180"/>
    <w:rsid w:val="0051592D"/>
    <w:rsid w:val="00515973"/>
    <w:rsid w:val="00516069"/>
    <w:rsid w:val="00517AC8"/>
    <w:rsid w:val="00517C3E"/>
    <w:rsid w:val="005207D8"/>
    <w:rsid w:val="0052091D"/>
    <w:rsid w:val="00520D6E"/>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2E4A"/>
    <w:rsid w:val="00533233"/>
    <w:rsid w:val="005335A2"/>
    <w:rsid w:val="00533D13"/>
    <w:rsid w:val="00533DEC"/>
    <w:rsid w:val="00534026"/>
    <w:rsid w:val="0053486D"/>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32B"/>
    <w:rsid w:val="005443C9"/>
    <w:rsid w:val="005444C6"/>
    <w:rsid w:val="00544BF9"/>
    <w:rsid w:val="00544F05"/>
    <w:rsid w:val="00544FCC"/>
    <w:rsid w:val="005454B8"/>
    <w:rsid w:val="005455AE"/>
    <w:rsid w:val="00545ACB"/>
    <w:rsid w:val="00545DB9"/>
    <w:rsid w:val="005462ED"/>
    <w:rsid w:val="00546585"/>
    <w:rsid w:val="0054680A"/>
    <w:rsid w:val="00546BF8"/>
    <w:rsid w:val="00547811"/>
    <w:rsid w:val="00547A70"/>
    <w:rsid w:val="00547BA2"/>
    <w:rsid w:val="00550975"/>
    <w:rsid w:val="00550AC5"/>
    <w:rsid w:val="00550B7E"/>
    <w:rsid w:val="00551052"/>
    <w:rsid w:val="005524ED"/>
    <w:rsid w:val="00553F91"/>
    <w:rsid w:val="00554007"/>
    <w:rsid w:val="00554189"/>
    <w:rsid w:val="00554C03"/>
    <w:rsid w:val="00554C58"/>
    <w:rsid w:val="00554D5D"/>
    <w:rsid w:val="005550F9"/>
    <w:rsid w:val="0055574E"/>
    <w:rsid w:val="00556338"/>
    <w:rsid w:val="00556441"/>
    <w:rsid w:val="0055651A"/>
    <w:rsid w:val="00556D3E"/>
    <w:rsid w:val="00557031"/>
    <w:rsid w:val="00557F87"/>
    <w:rsid w:val="00560FCB"/>
    <w:rsid w:val="00561001"/>
    <w:rsid w:val="0056111C"/>
    <w:rsid w:val="00561140"/>
    <w:rsid w:val="005611F9"/>
    <w:rsid w:val="00561412"/>
    <w:rsid w:val="00561788"/>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2EDD"/>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6FEC"/>
    <w:rsid w:val="00587A00"/>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2022"/>
    <w:rsid w:val="005A2FB8"/>
    <w:rsid w:val="005A361D"/>
    <w:rsid w:val="005A36C2"/>
    <w:rsid w:val="005A3719"/>
    <w:rsid w:val="005A3DD7"/>
    <w:rsid w:val="005A40FA"/>
    <w:rsid w:val="005A4C20"/>
    <w:rsid w:val="005A4D89"/>
    <w:rsid w:val="005A4F48"/>
    <w:rsid w:val="005A54F1"/>
    <w:rsid w:val="005A57B8"/>
    <w:rsid w:val="005A5DDE"/>
    <w:rsid w:val="005A64A8"/>
    <w:rsid w:val="005A65C5"/>
    <w:rsid w:val="005A6875"/>
    <w:rsid w:val="005A7016"/>
    <w:rsid w:val="005A79AB"/>
    <w:rsid w:val="005A7A32"/>
    <w:rsid w:val="005A7F85"/>
    <w:rsid w:val="005B00DD"/>
    <w:rsid w:val="005B03B1"/>
    <w:rsid w:val="005B07D5"/>
    <w:rsid w:val="005B0BA1"/>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776"/>
    <w:rsid w:val="005C2C63"/>
    <w:rsid w:val="005C2E48"/>
    <w:rsid w:val="005C3344"/>
    <w:rsid w:val="005C4CFA"/>
    <w:rsid w:val="005C4E4D"/>
    <w:rsid w:val="005C54C9"/>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72"/>
    <w:rsid w:val="005E2CF7"/>
    <w:rsid w:val="005E4543"/>
    <w:rsid w:val="005E4A1C"/>
    <w:rsid w:val="005E56C9"/>
    <w:rsid w:val="005E5CF7"/>
    <w:rsid w:val="005E5FF0"/>
    <w:rsid w:val="005E642A"/>
    <w:rsid w:val="005E65A7"/>
    <w:rsid w:val="005E721E"/>
    <w:rsid w:val="005F0857"/>
    <w:rsid w:val="005F1470"/>
    <w:rsid w:val="005F15A9"/>
    <w:rsid w:val="005F16DE"/>
    <w:rsid w:val="005F2083"/>
    <w:rsid w:val="005F2807"/>
    <w:rsid w:val="005F2CD5"/>
    <w:rsid w:val="005F3382"/>
    <w:rsid w:val="005F3720"/>
    <w:rsid w:val="005F3E24"/>
    <w:rsid w:val="005F471C"/>
    <w:rsid w:val="005F489C"/>
    <w:rsid w:val="005F4F00"/>
    <w:rsid w:val="005F4F05"/>
    <w:rsid w:val="005F5506"/>
    <w:rsid w:val="005F5A0D"/>
    <w:rsid w:val="005F60DF"/>
    <w:rsid w:val="005F615B"/>
    <w:rsid w:val="005F61DF"/>
    <w:rsid w:val="005F6534"/>
    <w:rsid w:val="005F680A"/>
    <w:rsid w:val="005F6880"/>
    <w:rsid w:val="005F6B3E"/>
    <w:rsid w:val="005F6ED2"/>
    <w:rsid w:val="005F745B"/>
    <w:rsid w:val="005F77F8"/>
    <w:rsid w:val="005F7A77"/>
    <w:rsid w:val="005F7CA8"/>
    <w:rsid w:val="00600DE1"/>
    <w:rsid w:val="006011DA"/>
    <w:rsid w:val="006013AD"/>
    <w:rsid w:val="00601506"/>
    <w:rsid w:val="00601596"/>
    <w:rsid w:val="00601C92"/>
    <w:rsid w:val="00601F66"/>
    <w:rsid w:val="00602555"/>
    <w:rsid w:val="00602764"/>
    <w:rsid w:val="00602B29"/>
    <w:rsid w:val="00602DAD"/>
    <w:rsid w:val="00603373"/>
    <w:rsid w:val="006036D0"/>
    <w:rsid w:val="00603B1C"/>
    <w:rsid w:val="006042CD"/>
    <w:rsid w:val="00605217"/>
    <w:rsid w:val="006054A5"/>
    <w:rsid w:val="006059E4"/>
    <w:rsid w:val="00605AC2"/>
    <w:rsid w:val="00605D60"/>
    <w:rsid w:val="006062A0"/>
    <w:rsid w:val="00607015"/>
    <w:rsid w:val="00607C6B"/>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3CB"/>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255"/>
    <w:rsid w:val="006308EE"/>
    <w:rsid w:val="00630C70"/>
    <w:rsid w:val="00630D67"/>
    <w:rsid w:val="00630D9F"/>
    <w:rsid w:val="00631005"/>
    <w:rsid w:val="00631C79"/>
    <w:rsid w:val="00632727"/>
    <w:rsid w:val="0063283D"/>
    <w:rsid w:val="00633114"/>
    <w:rsid w:val="00633769"/>
    <w:rsid w:val="00633FE3"/>
    <w:rsid w:val="00634276"/>
    <w:rsid w:val="00634570"/>
    <w:rsid w:val="0063487C"/>
    <w:rsid w:val="00635B73"/>
    <w:rsid w:val="00635BB7"/>
    <w:rsid w:val="00636CC7"/>
    <w:rsid w:val="0063781F"/>
    <w:rsid w:val="00637F27"/>
    <w:rsid w:val="006405EC"/>
    <w:rsid w:val="00640A4D"/>
    <w:rsid w:val="006418F2"/>
    <w:rsid w:val="00641A84"/>
    <w:rsid w:val="00641B05"/>
    <w:rsid w:val="00641DA1"/>
    <w:rsid w:val="00641E5B"/>
    <w:rsid w:val="00642C69"/>
    <w:rsid w:val="0064330A"/>
    <w:rsid w:val="00643BB0"/>
    <w:rsid w:val="00643F89"/>
    <w:rsid w:val="00644334"/>
    <w:rsid w:val="0064487C"/>
    <w:rsid w:val="00644BED"/>
    <w:rsid w:val="00644E2E"/>
    <w:rsid w:val="00645A3A"/>
    <w:rsid w:val="00645B87"/>
    <w:rsid w:val="00645CB4"/>
    <w:rsid w:val="00646084"/>
    <w:rsid w:val="006468ED"/>
    <w:rsid w:val="00647032"/>
    <w:rsid w:val="00647664"/>
    <w:rsid w:val="00650121"/>
    <w:rsid w:val="00650D19"/>
    <w:rsid w:val="00652CF5"/>
    <w:rsid w:val="0065343E"/>
    <w:rsid w:val="006536BB"/>
    <w:rsid w:val="0065398F"/>
    <w:rsid w:val="00653C7C"/>
    <w:rsid w:val="00653D1E"/>
    <w:rsid w:val="00654252"/>
    <w:rsid w:val="006543B7"/>
    <w:rsid w:val="00654EA5"/>
    <w:rsid w:val="0065587E"/>
    <w:rsid w:val="006558CD"/>
    <w:rsid w:val="00655C26"/>
    <w:rsid w:val="0065637A"/>
    <w:rsid w:val="00656998"/>
    <w:rsid w:val="00656E4D"/>
    <w:rsid w:val="0065735F"/>
    <w:rsid w:val="006576BA"/>
    <w:rsid w:val="006600BF"/>
    <w:rsid w:val="00660AF7"/>
    <w:rsid w:val="00660D3E"/>
    <w:rsid w:val="00661691"/>
    <w:rsid w:val="00661B5C"/>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5F8D"/>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10D"/>
    <w:rsid w:val="006A430B"/>
    <w:rsid w:val="006A4321"/>
    <w:rsid w:val="006A4E20"/>
    <w:rsid w:val="006A4F11"/>
    <w:rsid w:val="006A563C"/>
    <w:rsid w:val="006A5A6F"/>
    <w:rsid w:val="006A5F7E"/>
    <w:rsid w:val="006A6786"/>
    <w:rsid w:val="006A6BC9"/>
    <w:rsid w:val="006A7C29"/>
    <w:rsid w:val="006B03E4"/>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188"/>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0BF"/>
    <w:rsid w:val="006D135C"/>
    <w:rsid w:val="006D2F72"/>
    <w:rsid w:val="006D4345"/>
    <w:rsid w:val="006D43C1"/>
    <w:rsid w:val="006D518C"/>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43A"/>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3CBA"/>
    <w:rsid w:val="006F41F4"/>
    <w:rsid w:val="006F4576"/>
    <w:rsid w:val="006F47DB"/>
    <w:rsid w:val="006F5813"/>
    <w:rsid w:val="006F59A8"/>
    <w:rsid w:val="006F5A1D"/>
    <w:rsid w:val="006F71A6"/>
    <w:rsid w:val="006F76F8"/>
    <w:rsid w:val="006F7974"/>
    <w:rsid w:val="006F7C2C"/>
    <w:rsid w:val="006F7E06"/>
    <w:rsid w:val="006F7FD5"/>
    <w:rsid w:val="00700214"/>
    <w:rsid w:val="00700405"/>
    <w:rsid w:val="00700A33"/>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730"/>
    <w:rsid w:val="007069AE"/>
    <w:rsid w:val="007069D4"/>
    <w:rsid w:val="00706C89"/>
    <w:rsid w:val="00707967"/>
    <w:rsid w:val="00710257"/>
    <w:rsid w:val="00710587"/>
    <w:rsid w:val="007107D5"/>
    <w:rsid w:val="0071127A"/>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938"/>
    <w:rsid w:val="00716C67"/>
    <w:rsid w:val="007170AB"/>
    <w:rsid w:val="0071779C"/>
    <w:rsid w:val="00717808"/>
    <w:rsid w:val="007208A7"/>
    <w:rsid w:val="00720B6A"/>
    <w:rsid w:val="007210F6"/>
    <w:rsid w:val="0072129A"/>
    <w:rsid w:val="0072139F"/>
    <w:rsid w:val="0072198A"/>
    <w:rsid w:val="00721AD9"/>
    <w:rsid w:val="00721FC3"/>
    <w:rsid w:val="007226A8"/>
    <w:rsid w:val="00722A86"/>
    <w:rsid w:val="00722BC6"/>
    <w:rsid w:val="00722C69"/>
    <w:rsid w:val="0072311F"/>
    <w:rsid w:val="0072388C"/>
    <w:rsid w:val="00723C91"/>
    <w:rsid w:val="0072454E"/>
    <w:rsid w:val="007249D1"/>
    <w:rsid w:val="00724FE4"/>
    <w:rsid w:val="00725328"/>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46A"/>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47E14"/>
    <w:rsid w:val="00750D12"/>
    <w:rsid w:val="00751073"/>
    <w:rsid w:val="00751AF2"/>
    <w:rsid w:val="00751B1A"/>
    <w:rsid w:val="00751BD2"/>
    <w:rsid w:val="00751CE5"/>
    <w:rsid w:val="00752188"/>
    <w:rsid w:val="00752CC6"/>
    <w:rsid w:val="00753938"/>
    <w:rsid w:val="00753A57"/>
    <w:rsid w:val="00753F80"/>
    <w:rsid w:val="007543CE"/>
    <w:rsid w:val="0075497E"/>
    <w:rsid w:val="00754A29"/>
    <w:rsid w:val="007553A9"/>
    <w:rsid w:val="00755B6F"/>
    <w:rsid w:val="00755BCF"/>
    <w:rsid w:val="00756C5F"/>
    <w:rsid w:val="00756D69"/>
    <w:rsid w:val="00756D89"/>
    <w:rsid w:val="00757029"/>
    <w:rsid w:val="007571FD"/>
    <w:rsid w:val="0075723D"/>
    <w:rsid w:val="007602D4"/>
    <w:rsid w:val="007604AB"/>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40B"/>
    <w:rsid w:val="007705F0"/>
    <w:rsid w:val="00771CAC"/>
    <w:rsid w:val="00771DF4"/>
    <w:rsid w:val="00772036"/>
    <w:rsid w:val="00773098"/>
    <w:rsid w:val="007739A3"/>
    <w:rsid w:val="00773BD9"/>
    <w:rsid w:val="00773CB0"/>
    <w:rsid w:val="00773D71"/>
    <w:rsid w:val="00775526"/>
    <w:rsid w:val="00775651"/>
    <w:rsid w:val="00775F3F"/>
    <w:rsid w:val="0077710B"/>
    <w:rsid w:val="0077765A"/>
    <w:rsid w:val="007778AE"/>
    <w:rsid w:val="00777A60"/>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820"/>
    <w:rsid w:val="00790E5E"/>
    <w:rsid w:val="00790EBB"/>
    <w:rsid w:val="00791C6E"/>
    <w:rsid w:val="007921F7"/>
    <w:rsid w:val="00792909"/>
    <w:rsid w:val="00792BC6"/>
    <w:rsid w:val="00792C3F"/>
    <w:rsid w:val="00792EE2"/>
    <w:rsid w:val="00792EFD"/>
    <w:rsid w:val="00793105"/>
    <w:rsid w:val="007931E8"/>
    <w:rsid w:val="00793333"/>
    <w:rsid w:val="007937B5"/>
    <w:rsid w:val="00794158"/>
    <w:rsid w:val="00794509"/>
    <w:rsid w:val="00794E46"/>
    <w:rsid w:val="007952DE"/>
    <w:rsid w:val="00795479"/>
    <w:rsid w:val="00796292"/>
    <w:rsid w:val="007965D9"/>
    <w:rsid w:val="00796BA2"/>
    <w:rsid w:val="007972D5"/>
    <w:rsid w:val="0079778D"/>
    <w:rsid w:val="00797D73"/>
    <w:rsid w:val="007A006C"/>
    <w:rsid w:val="007A0133"/>
    <w:rsid w:val="007A0789"/>
    <w:rsid w:val="007A130E"/>
    <w:rsid w:val="007A18B1"/>
    <w:rsid w:val="007A1BBD"/>
    <w:rsid w:val="007A1F08"/>
    <w:rsid w:val="007A2542"/>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6F8E"/>
    <w:rsid w:val="007A7618"/>
    <w:rsid w:val="007B00C9"/>
    <w:rsid w:val="007B02C7"/>
    <w:rsid w:val="007B0306"/>
    <w:rsid w:val="007B08E4"/>
    <w:rsid w:val="007B0D86"/>
    <w:rsid w:val="007B12F9"/>
    <w:rsid w:val="007B28C3"/>
    <w:rsid w:val="007B28D7"/>
    <w:rsid w:val="007B29A5"/>
    <w:rsid w:val="007B3A8E"/>
    <w:rsid w:val="007B3C9B"/>
    <w:rsid w:val="007B4271"/>
    <w:rsid w:val="007B497D"/>
    <w:rsid w:val="007B4EE9"/>
    <w:rsid w:val="007B5234"/>
    <w:rsid w:val="007B54C7"/>
    <w:rsid w:val="007B5637"/>
    <w:rsid w:val="007B5DC5"/>
    <w:rsid w:val="007B5F32"/>
    <w:rsid w:val="007B63FC"/>
    <w:rsid w:val="007B6708"/>
    <w:rsid w:val="007B6709"/>
    <w:rsid w:val="007B6C20"/>
    <w:rsid w:val="007B6E8D"/>
    <w:rsid w:val="007C029E"/>
    <w:rsid w:val="007C0636"/>
    <w:rsid w:val="007C0CF5"/>
    <w:rsid w:val="007C10E4"/>
    <w:rsid w:val="007C17B4"/>
    <w:rsid w:val="007C20F8"/>
    <w:rsid w:val="007C21C5"/>
    <w:rsid w:val="007C2229"/>
    <w:rsid w:val="007C2313"/>
    <w:rsid w:val="007C2B5A"/>
    <w:rsid w:val="007C3590"/>
    <w:rsid w:val="007C387A"/>
    <w:rsid w:val="007C3A0D"/>
    <w:rsid w:val="007C3EB0"/>
    <w:rsid w:val="007C43D6"/>
    <w:rsid w:val="007C47FF"/>
    <w:rsid w:val="007C60A8"/>
    <w:rsid w:val="007C6485"/>
    <w:rsid w:val="007C660F"/>
    <w:rsid w:val="007C6664"/>
    <w:rsid w:val="007C66FF"/>
    <w:rsid w:val="007C69AE"/>
    <w:rsid w:val="007C6FE9"/>
    <w:rsid w:val="007C7688"/>
    <w:rsid w:val="007C76E3"/>
    <w:rsid w:val="007C76F3"/>
    <w:rsid w:val="007C78FA"/>
    <w:rsid w:val="007C7DD9"/>
    <w:rsid w:val="007C7E22"/>
    <w:rsid w:val="007D03BC"/>
    <w:rsid w:val="007D0618"/>
    <w:rsid w:val="007D0DC9"/>
    <w:rsid w:val="007D0ECD"/>
    <w:rsid w:val="007D1C26"/>
    <w:rsid w:val="007D22A6"/>
    <w:rsid w:val="007D2882"/>
    <w:rsid w:val="007D296C"/>
    <w:rsid w:val="007D2C31"/>
    <w:rsid w:val="007D2E50"/>
    <w:rsid w:val="007D3280"/>
    <w:rsid w:val="007D3D74"/>
    <w:rsid w:val="007D445F"/>
    <w:rsid w:val="007D4DED"/>
    <w:rsid w:val="007D5BA2"/>
    <w:rsid w:val="007D5ED3"/>
    <w:rsid w:val="007D682F"/>
    <w:rsid w:val="007D6C81"/>
    <w:rsid w:val="007D6FB9"/>
    <w:rsid w:val="007D7211"/>
    <w:rsid w:val="007E0595"/>
    <w:rsid w:val="007E0A63"/>
    <w:rsid w:val="007E0C63"/>
    <w:rsid w:val="007E0E05"/>
    <w:rsid w:val="007E0F5D"/>
    <w:rsid w:val="007E23A1"/>
    <w:rsid w:val="007E259F"/>
    <w:rsid w:val="007E347E"/>
    <w:rsid w:val="007E39C6"/>
    <w:rsid w:val="007E41A4"/>
    <w:rsid w:val="007E4360"/>
    <w:rsid w:val="007E43E3"/>
    <w:rsid w:val="007E54B8"/>
    <w:rsid w:val="007E5908"/>
    <w:rsid w:val="007E5D12"/>
    <w:rsid w:val="007E6420"/>
    <w:rsid w:val="007E677F"/>
    <w:rsid w:val="007E6B25"/>
    <w:rsid w:val="007E6E06"/>
    <w:rsid w:val="007E6F4A"/>
    <w:rsid w:val="007E79CC"/>
    <w:rsid w:val="007F1124"/>
    <w:rsid w:val="007F152D"/>
    <w:rsid w:val="007F20C4"/>
    <w:rsid w:val="007F20EE"/>
    <w:rsid w:val="007F23D8"/>
    <w:rsid w:val="007F2AB1"/>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C7F"/>
    <w:rsid w:val="007F7F8F"/>
    <w:rsid w:val="00800509"/>
    <w:rsid w:val="0080078E"/>
    <w:rsid w:val="00800B7F"/>
    <w:rsid w:val="008012B1"/>
    <w:rsid w:val="0080176B"/>
    <w:rsid w:val="00801D63"/>
    <w:rsid w:val="0080348B"/>
    <w:rsid w:val="00803D82"/>
    <w:rsid w:val="00803D98"/>
    <w:rsid w:val="008041A3"/>
    <w:rsid w:val="008052CE"/>
    <w:rsid w:val="008058D0"/>
    <w:rsid w:val="00806A4C"/>
    <w:rsid w:val="0080705B"/>
    <w:rsid w:val="0080723C"/>
    <w:rsid w:val="00807F71"/>
    <w:rsid w:val="0081000F"/>
    <w:rsid w:val="008113AE"/>
    <w:rsid w:val="00812657"/>
    <w:rsid w:val="00812A1A"/>
    <w:rsid w:val="00812DFF"/>
    <w:rsid w:val="0081362F"/>
    <w:rsid w:val="0081383A"/>
    <w:rsid w:val="00813CB4"/>
    <w:rsid w:val="0081497F"/>
    <w:rsid w:val="00814B90"/>
    <w:rsid w:val="00814FC7"/>
    <w:rsid w:val="008159AA"/>
    <w:rsid w:val="0081660C"/>
    <w:rsid w:val="00816EAA"/>
    <w:rsid w:val="00817195"/>
    <w:rsid w:val="00817416"/>
    <w:rsid w:val="00817658"/>
    <w:rsid w:val="008206AE"/>
    <w:rsid w:val="00821271"/>
    <w:rsid w:val="00821306"/>
    <w:rsid w:val="008213D9"/>
    <w:rsid w:val="008216CE"/>
    <w:rsid w:val="008218AE"/>
    <w:rsid w:val="00821D85"/>
    <w:rsid w:val="00821E47"/>
    <w:rsid w:val="008220F6"/>
    <w:rsid w:val="00822456"/>
    <w:rsid w:val="00823181"/>
    <w:rsid w:val="00823819"/>
    <w:rsid w:val="00823C4B"/>
    <w:rsid w:val="0082427D"/>
    <w:rsid w:val="00824CA1"/>
    <w:rsid w:val="00825441"/>
    <w:rsid w:val="00826855"/>
    <w:rsid w:val="008268CF"/>
    <w:rsid w:val="00830052"/>
    <w:rsid w:val="008300D0"/>
    <w:rsid w:val="008308D8"/>
    <w:rsid w:val="008320D2"/>
    <w:rsid w:val="008321CE"/>
    <w:rsid w:val="0083257C"/>
    <w:rsid w:val="0083261B"/>
    <w:rsid w:val="00832B44"/>
    <w:rsid w:val="00832EC9"/>
    <w:rsid w:val="00833307"/>
    <w:rsid w:val="00833583"/>
    <w:rsid w:val="00833B5B"/>
    <w:rsid w:val="00833E9A"/>
    <w:rsid w:val="008346CA"/>
    <w:rsid w:val="00834FEF"/>
    <w:rsid w:val="008358A3"/>
    <w:rsid w:val="00836323"/>
    <w:rsid w:val="008379FF"/>
    <w:rsid w:val="00837D3D"/>
    <w:rsid w:val="00837E9B"/>
    <w:rsid w:val="008404AA"/>
    <w:rsid w:val="008406D7"/>
    <w:rsid w:val="0084074F"/>
    <w:rsid w:val="008407BA"/>
    <w:rsid w:val="00840AA3"/>
    <w:rsid w:val="00840AAC"/>
    <w:rsid w:val="0084101C"/>
    <w:rsid w:val="0084181B"/>
    <w:rsid w:val="00841F29"/>
    <w:rsid w:val="008420C6"/>
    <w:rsid w:val="008425CC"/>
    <w:rsid w:val="00842B7A"/>
    <w:rsid w:val="00842DC2"/>
    <w:rsid w:val="0084357B"/>
    <w:rsid w:val="008465B4"/>
    <w:rsid w:val="00846D25"/>
    <w:rsid w:val="00850013"/>
    <w:rsid w:val="008500DD"/>
    <w:rsid w:val="00850A0A"/>
    <w:rsid w:val="00850A55"/>
    <w:rsid w:val="00850A94"/>
    <w:rsid w:val="00851E96"/>
    <w:rsid w:val="00851F1C"/>
    <w:rsid w:val="00852FA5"/>
    <w:rsid w:val="00853F7D"/>
    <w:rsid w:val="00854CF4"/>
    <w:rsid w:val="0085517F"/>
    <w:rsid w:val="0085562D"/>
    <w:rsid w:val="00855A78"/>
    <w:rsid w:val="00856154"/>
    <w:rsid w:val="00856286"/>
    <w:rsid w:val="0085657E"/>
    <w:rsid w:val="00856F0E"/>
    <w:rsid w:val="008573AF"/>
    <w:rsid w:val="008576B0"/>
    <w:rsid w:val="0086004D"/>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2C89"/>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4EA"/>
    <w:rsid w:val="0089183A"/>
    <w:rsid w:val="008920B4"/>
    <w:rsid w:val="008925EB"/>
    <w:rsid w:val="0089275E"/>
    <w:rsid w:val="00892B43"/>
    <w:rsid w:val="00893432"/>
    <w:rsid w:val="00893936"/>
    <w:rsid w:val="00893CE2"/>
    <w:rsid w:val="00893F41"/>
    <w:rsid w:val="00895144"/>
    <w:rsid w:val="00895963"/>
    <w:rsid w:val="00895F14"/>
    <w:rsid w:val="008972B6"/>
    <w:rsid w:val="00897339"/>
    <w:rsid w:val="00897697"/>
    <w:rsid w:val="008977E1"/>
    <w:rsid w:val="00897BFA"/>
    <w:rsid w:val="00897C3B"/>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D5E"/>
    <w:rsid w:val="008A5F2F"/>
    <w:rsid w:val="008A6BAE"/>
    <w:rsid w:val="008A7350"/>
    <w:rsid w:val="008A7A72"/>
    <w:rsid w:val="008B04B3"/>
    <w:rsid w:val="008B09F3"/>
    <w:rsid w:val="008B0AAA"/>
    <w:rsid w:val="008B111A"/>
    <w:rsid w:val="008B16E6"/>
    <w:rsid w:val="008B1AB2"/>
    <w:rsid w:val="008B1D9B"/>
    <w:rsid w:val="008B1FF7"/>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5A3"/>
    <w:rsid w:val="008C094A"/>
    <w:rsid w:val="008C1570"/>
    <w:rsid w:val="008C1792"/>
    <w:rsid w:val="008C17B2"/>
    <w:rsid w:val="008C1E3E"/>
    <w:rsid w:val="008C2059"/>
    <w:rsid w:val="008C21D0"/>
    <w:rsid w:val="008C2347"/>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16C4"/>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1E03"/>
    <w:rsid w:val="008E2626"/>
    <w:rsid w:val="008E27A9"/>
    <w:rsid w:val="008E323C"/>
    <w:rsid w:val="008E32E0"/>
    <w:rsid w:val="008E35A6"/>
    <w:rsid w:val="008E36D9"/>
    <w:rsid w:val="008E3A5C"/>
    <w:rsid w:val="008E3A9A"/>
    <w:rsid w:val="008E429E"/>
    <w:rsid w:val="008E4B3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9D0"/>
    <w:rsid w:val="00901F0E"/>
    <w:rsid w:val="00902A26"/>
    <w:rsid w:val="00902A57"/>
    <w:rsid w:val="00902B0F"/>
    <w:rsid w:val="00902B29"/>
    <w:rsid w:val="00903241"/>
    <w:rsid w:val="00903C83"/>
    <w:rsid w:val="00903D77"/>
    <w:rsid w:val="0090408F"/>
    <w:rsid w:val="0090446A"/>
    <w:rsid w:val="00904537"/>
    <w:rsid w:val="00904DC3"/>
    <w:rsid w:val="0090534A"/>
    <w:rsid w:val="00905469"/>
    <w:rsid w:val="00906078"/>
    <w:rsid w:val="0090629C"/>
    <w:rsid w:val="009063B2"/>
    <w:rsid w:val="00906EA2"/>
    <w:rsid w:val="00907278"/>
    <w:rsid w:val="00910041"/>
    <w:rsid w:val="0091112B"/>
    <w:rsid w:val="00911D61"/>
    <w:rsid w:val="00912850"/>
    <w:rsid w:val="009128B8"/>
    <w:rsid w:val="0091472C"/>
    <w:rsid w:val="00914DC9"/>
    <w:rsid w:val="00915351"/>
    <w:rsid w:val="00915679"/>
    <w:rsid w:val="009159C2"/>
    <w:rsid w:val="0091627F"/>
    <w:rsid w:val="00916DE8"/>
    <w:rsid w:val="00916E45"/>
    <w:rsid w:val="0092077A"/>
    <w:rsid w:val="00920DC0"/>
    <w:rsid w:val="009219F3"/>
    <w:rsid w:val="009221CB"/>
    <w:rsid w:val="00922320"/>
    <w:rsid w:val="00923643"/>
    <w:rsid w:val="00923CB5"/>
    <w:rsid w:val="00923E1A"/>
    <w:rsid w:val="009245CC"/>
    <w:rsid w:val="0092490A"/>
    <w:rsid w:val="00924EBA"/>
    <w:rsid w:val="00925A3E"/>
    <w:rsid w:val="009261DB"/>
    <w:rsid w:val="00926939"/>
    <w:rsid w:val="00926F4C"/>
    <w:rsid w:val="00927330"/>
    <w:rsid w:val="0092764B"/>
    <w:rsid w:val="00927710"/>
    <w:rsid w:val="009307CA"/>
    <w:rsid w:val="00930AB9"/>
    <w:rsid w:val="009312F9"/>
    <w:rsid w:val="00931445"/>
    <w:rsid w:val="00931AB8"/>
    <w:rsid w:val="00931B81"/>
    <w:rsid w:val="00931C19"/>
    <w:rsid w:val="00931C63"/>
    <w:rsid w:val="00931D10"/>
    <w:rsid w:val="0093218A"/>
    <w:rsid w:val="0093386D"/>
    <w:rsid w:val="00934C8E"/>
    <w:rsid w:val="00935194"/>
    <w:rsid w:val="00936682"/>
    <w:rsid w:val="00936909"/>
    <w:rsid w:val="00936EA5"/>
    <w:rsid w:val="00937114"/>
    <w:rsid w:val="0094015D"/>
    <w:rsid w:val="00940916"/>
    <w:rsid w:val="00940FE1"/>
    <w:rsid w:val="009412B7"/>
    <w:rsid w:val="00941B13"/>
    <w:rsid w:val="00941F08"/>
    <w:rsid w:val="0094215C"/>
    <w:rsid w:val="00942F8E"/>
    <w:rsid w:val="00943543"/>
    <w:rsid w:val="00943F91"/>
    <w:rsid w:val="009441DB"/>
    <w:rsid w:val="00944834"/>
    <w:rsid w:val="00946128"/>
    <w:rsid w:val="0094633F"/>
    <w:rsid w:val="00947BA5"/>
    <w:rsid w:val="00950805"/>
    <w:rsid w:val="009517E4"/>
    <w:rsid w:val="009518D4"/>
    <w:rsid w:val="00951A38"/>
    <w:rsid w:val="009520BC"/>
    <w:rsid w:val="009521D2"/>
    <w:rsid w:val="00952403"/>
    <w:rsid w:val="00952589"/>
    <w:rsid w:val="00952BD8"/>
    <w:rsid w:val="00953573"/>
    <w:rsid w:val="009537C0"/>
    <w:rsid w:val="009546AF"/>
    <w:rsid w:val="009557A9"/>
    <w:rsid w:val="00956577"/>
    <w:rsid w:val="00956647"/>
    <w:rsid w:val="00956CF3"/>
    <w:rsid w:val="00957380"/>
    <w:rsid w:val="00957409"/>
    <w:rsid w:val="00957499"/>
    <w:rsid w:val="00957ED2"/>
    <w:rsid w:val="00960229"/>
    <w:rsid w:val="00960439"/>
    <w:rsid w:val="009604AE"/>
    <w:rsid w:val="009609AF"/>
    <w:rsid w:val="00960CF0"/>
    <w:rsid w:val="00960DE4"/>
    <w:rsid w:val="009610C7"/>
    <w:rsid w:val="00961164"/>
    <w:rsid w:val="00961783"/>
    <w:rsid w:val="00961867"/>
    <w:rsid w:val="00961A4F"/>
    <w:rsid w:val="00961C2A"/>
    <w:rsid w:val="009625B7"/>
    <w:rsid w:val="00962FB8"/>
    <w:rsid w:val="00963183"/>
    <w:rsid w:val="0096373F"/>
    <w:rsid w:val="00964007"/>
    <w:rsid w:val="00964283"/>
    <w:rsid w:val="009642A4"/>
    <w:rsid w:val="009643F4"/>
    <w:rsid w:val="009645A6"/>
    <w:rsid w:val="00964F5A"/>
    <w:rsid w:val="0096527F"/>
    <w:rsid w:val="009653ED"/>
    <w:rsid w:val="009654E4"/>
    <w:rsid w:val="00966A21"/>
    <w:rsid w:val="00966AD2"/>
    <w:rsid w:val="0096787E"/>
    <w:rsid w:val="009704B2"/>
    <w:rsid w:val="00971415"/>
    <w:rsid w:val="009716D8"/>
    <w:rsid w:val="00971F54"/>
    <w:rsid w:val="00972057"/>
    <w:rsid w:val="0097227B"/>
    <w:rsid w:val="0097262E"/>
    <w:rsid w:val="0097293F"/>
    <w:rsid w:val="00973103"/>
    <w:rsid w:val="00973B80"/>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FAF"/>
    <w:rsid w:val="00986019"/>
    <w:rsid w:val="00986281"/>
    <w:rsid w:val="00986FC9"/>
    <w:rsid w:val="0098764E"/>
    <w:rsid w:val="00987683"/>
    <w:rsid w:val="00987826"/>
    <w:rsid w:val="00987B4F"/>
    <w:rsid w:val="00987D58"/>
    <w:rsid w:val="00990225"/>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733"/>
    <w:rsid w:val="00995B01"/>
    <w:rsid w:val="00995B44"/>
    <w:rsid w:val="00996055"/>
    <w:rsid w:val="00996EF4"/>
    <w:rsid w:val="00997044"/>
    <w:rsid w:val="009977FF"/>
    <w:rsid w:val="00997BC9"/>
    <w:rsid w:val="009A113D"/>
    <w:rsid w:val="009A1ECA"/>
    <w:rsid w:val="009A2BE9"/>
    <w:rsid w:val="009A2BF3"/>
    <w:rsid w:val="009A3688"/>
    <w:rsid w:val="009A3713"/>
    <w:rsid w:val="009A3C3E"/>
    <w:rsid w:val="009A4153"/>
    <w:rsid w:val="009A48F1"/>
    <w:rsid w:val="009A4C2C"/>
    <w:rsid w:val="009A59B3"/>
    <w:rsid w:val="009A5FAE"/>
    <w:rsid w:val="009A6B3A"/>
    <w:rsid w:val="009A70A3"/>
    <w:rsid w:val="009A7E7C"/>
    <w:rsid w:val="009B05D2"/>
    <w:rsid w:val="009B142F"/>
    <w:rsid w:val="009B152B"/>
    <w:rsid w:val="009B1F90"/>
    <w:rsid w:val="009B2731"/>
    <w:rsid w:val="009B2DCF"/>
    <w:rsid w:val="009B39D8"/>
    <w:rsid w:val="009B3D38"/>
    <w:rsid w:val="009B4368"/>
    <w:rsid w:val="009B4D4C"/>
    <w:rsid w:val="009B66F5"/>
    <w:rsid w:val="009B7505"/>
    <w:rsid w:val="009C0020"/>
    <w:rsid w:val="009C03F7"/>
    <w:rsid w:val="009C10DA"/>
    <w:rsid w:val="009C19FC"/>
    <w:rsid w:val="009C27F7"/>
    <w:rsid w:val="009C3682"/>
    <w:rsid w:val="009C3BC4"/>
    <w:rsid w:val="009C3C93"/>
    <w:rsid w:val="009C3E97"/>
    <w:rsid w:val="009C4017"/>
    <w:rsid w:val="009C414A"/>
    <w:rsid w:val="009C424E"/>
    <w:rsid w:val="009C4708"/>
    <w:rsid w:val="009C4870"/>
    <w:rsid w:val="009C4C4E"/>
    <w:rsid w:val="009C4D37"/>
    <w:rsid w:val="009C574C"/>
    <w:rsid w:val="009C5753"/>
    <w:rsid w:val="009C586F"/>
    <w:rsid w:val="009C59D5"/>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1D22"/>
    <w:rsid w:val="009D298F"/>
    <w:rsid w:val="009D2F9C"/>
    <w:rsid w:val="009D4207"/>
    <w:rsid w:val="009D470A"/>
    <w:rsid w:val="009D4E4A"/>
    <w:rsid w:val="009D5130"/>
    <w:rsid w:val="009D53D1"/>
    <w:rsid w:val="009D53FB"/>
    <w:rsid w:val="009D56A4"/>
    <w:rsid w:val="009D6081"/>
    <w:rsid w:val="009D678C"/>
    <w:rsid w:val="009D6B31"/>
    <w:rsid w:val="009D6B9A"/>
    <w:rsid w:val="009D6D30"/>
    <w:rsid w:val="009D7523"/>
    <w:rsid w:val="009D76B5"/>
    <w:rsid w:val="009D7AF1"/>
    <w:rsid w:val="009D7BC7"/>
    <w:rsid w:val="009D7FAC"/>
    <w:rsid w:val="009E0109"/>
    <w:rsid w:val="009E0342"/>
    <w:rsid w:val="009E098B"/>
    <w:rsid w:val="009E09AB"/>
    <w:rsid w:val="009E0A16"/>
    <w:rsid w:val="009E0D7D"/>
    <w:rsid w:val="009E0DAF"/>
    <w:rsid w:val="009E19BB"/>
    <w:rsid w:val="009E1C47"/>
    <w:rsid w:val="009E2463"/>
    <w:rsid w:val="009E38D1"/>
    <w:rsid w:val="009E3DF1"/>
    <w:rsid w:val="009E514A"/>
    <w:rsid w:val="009E5177"/>
    <w:rsid w:val="009E5701"/>
    <w:rsid w:val="009E5711"/>
    <w:rsid w:val="009E758E"/>
    <w:rsid w:val="009E7BFB"/>
    <w:rsid w:val="009E7D6B"/>
    <w:rsid w:val="009E7E81"/>
    <w:rsid w:val="009F020A"/>
    <w:rsid w:val="009F05AD"/>
    <w:rsid w:val="009F0659"/>
    <w:rsid w:val="009F080C"/>
    <w:rsid w:val="009F1109"/>
    <w:rsid w:val="009F143E"/>
    <w:rsid w:val="009F1DE8"/>
    <w:rsid w:val="009F2056"/>
    <w:rsid w:val="009F2186"/>
    <w:rsid w:val="009F227C"/>
    <w:rsid w:val="009F242D"/>
    <w:rsid w:val="009F28DC"/>
    <w:rsid w:val="009F2EDB"/>
    <w:rsid w:val="009F33DC"/>
    <w:rsid w:val="009F3F99"/>
    <w:rsid w:val="009F4550"/>
    <w:rsid w:val="009F56C0"/>
    <w:rsid w:val="009F5C76"/>
    <w:rsid w:val="009F79FE"/>
    <w:rsid w:val="00A000C5"/>
    <w:rsid w:val="00A007B4"/>
    <w:rsid w:val="00A00930"/>
    <w:rsid w:val="00A00CA0"/>
    <w:rsid w:val="00A00DD7"/>
    <w:rsid w:val="00A00E00"/>
    <w:rsid w:val="00A01221"/>
    <w:rsid w:val="00A012A8"/>
    <w:rsid w:val="00A012F1"/>
    <w:rsid w:val="00A016FF"/>
    <w:rsid w:val="00A01886"/>
    <w:rsid w:val="00A0207F"/>
    <w:rsid w:val="00A021AF"/>
    <w:rsid w:val="00A027B1"/>
    <w:rsid w:val="00A0307A"/>
    <w:rsid w:val="00A03A7C"/>
    <w:rsid w:val="00A044AA"/>
    <w:rsid w:val="00A06B8D"/>
    <w:rsid w:val="00A0700C"/>
    <w:rsid w:val="00A102F8"/>
    <w:rsid w:val="00A10A20"/>
    <w:rsid w:val="00A117D5"/>
    <w:rsid w:val="00A11C11"/>
    <w:rsid w:val="00A11F8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4FEB"/>
    <w:rsid w:val="00A254AB"/>
    <w:rsid w:val="00A259F2"/>
    <w:rsid w:val="00A266CC"/>
    <w:rsid w:val="00A26DB4"/>
    <w:rsid w:val="00A27425"/>
    <w:rsid w:val="00A3023E"/>
    <w:rsid w:val="00A305C5"/>
    <w:rsid w:val="00A30919"/>
    <w:rsid w:val="00A31611"/>
    <w:rsid w:val="00A31F05"/>
    <w:rsid w:val="00A31FD2"/>
    <w:rsid w:val="00A3282B"/>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4F1D"/>
    <w:rsid w:val="00A451B4"/>
    <w:rsid w:val="00A462FD"/>
    <w:rsid w:val="00A4665D"/>
    <w:rsid w:val="00A46756"/>
    <w:rsid w:val="00A46859"/>
    <w:rsid w:val="00A46D39"/>
    <w:rsid w:val="00A47019"/>
    <w:rsid w:val="00A472B8"/>
    <w:rsid w:val="00A5004A"/>
    <w:rsid w:val="00A5017C"/>
    <w:rsid w:val="00A502D6"/>
    <w:rsid w:val="00A502F5"/>
    <w:rsid w:val="00A504F4"/>
    <w:rsid w:val="00A507C4"/>
    <w:rsid w:val="00A508AA"/>
    <w:rsid w:val="00A509EF"/>
    <w:rsid w:val="00A50EE7"/>
    <w:rsid w:val="00A51FC8"/>
    <w:rsid w:val="00A526CE"/>
    <w:rsid w:val="00A52D53"/>
    <w:rsid w:val="00A54909"/>
    <w:rsid w:val="00A54DC0"/>
    <w:rsid w:val="00A55033"/>
    <w:rsid w:val="00A550C9"/>
    <w:rsid w:val="00A55228"/>
    <w:rsid w:val="00A55410"/>
    <w:rsid w:val="00A55A04"/>
    <w:rsid w:val="00A564DE"/>
    <w:rsid w:val="00A6054E"/>
    <w:rsid w:val="00A60799"/>
    <w:rsid w:val="00A61445"/>
    <w:rsid w:val="00A6170B"/>
    <w:rsid w:val="00A61991"/>
    <w:rsid w:val="00A61B7F"/>
    <w:rsid w:val="00A61B91"/>
    <w:rsid w:val="00A61C3A"/>
    <w:rsid w:val="00A620E8"/>
    <w:rsid w:val="00A63335"/>
    <w:rsid w:val="00A634C0"/>
    <w:rsid w:val="00A634EB"/>
    <w:rsid w:val="00A63685"/>
    <w:rsid w:val="00A63E71"/>
    <w:rsid w:val="00A63EA5"/>
    <w:rsid w:val="00A64545"/>
    <w:rsid w:val="00A645AC"/>
    <w:rsid w:val="00A64C79"/>
    <w:rsid w:val="00A65EFB"/>
    <w:rsid w:val="00A66111"/>
    <w:rsid w:val="00A66E28"/>
    <w:rsid w:val="00A67429"/>
    <w:rsid w:val="00A677E7"/>
    <w:rsid w:val="00A678BC"/>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3E2"/>
    <w:rsid w:val="00A82D32"/>
    <w:rsid w:val="00A82EAE"/>
    <w:rsid w:val="00A82FC7"/>
    <w:rsid w:val="00A847F9"/>
    <w:rsid w:val="00A84F27"/>
    <w:rsid w:val="00A85070"/>
    <w:rsid w:val="00A8519C"/>
    <w:rsid w:val="00A855EE"/>
    <w:rsid w:val="00A8597A"/>
    <w:rsid w:val="00A85B87"/>
    <w:rsid w:val="00A85F83"/>
    <w:rsid w:val="00A86019"/>
    <w:rsid w:val="00A86EED"/>
    <w:rsid w:val="00A8733A"/>
    <w:rsid w:val="00A91450"/>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5DBF"/>
    <w:rsid w:val="00AA634D"/>
    <w:rsid w:val="00AA6F6C"/>
    <w:rsid w:val="00AA721D"/>
    <w:rsid w:val="00AA7519"/>
    <w:rsid w:val="00AA790A"/>
    <w:rsid w:val="00AB02EA"/>
    <w:rsid w:val="00AB04F9"/>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1C9"/>
    <w:rsid w:val="00AC2D5F"/>
    <w:rsid w:val="00AC4094"/>
    <w:rsid w:val="00AC42B6"/>
    <w:rsid w:val="00AC4AB7"/>
    <w:rsid w:val="00AC51E0"/>
    <w:rsid w:val="00AC6D24"/>
    <w:rsid w:val="00AC6E18"/>
    <w:rsid w:val="00AC7F64"/>
    <w:rsid w:val="00AD082B"/>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82F"/>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75F"/>
    <w:rsid w:val="00B038F1"/>
    <w:rsid w:val="00B03C1B"/>
    <w:rsid w:val="00B04678"/>
    <w:rsid w:val="00B047C9"/>
    <w:rsid w:val="00B04A04"/>
    <w:rsid w:val="00B04B78"/>
    <w:rsid w:val="00B04C37"/>
    <w:rsid w:val="00B04D92"/>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BCF"/>
    <w:rsid w:val="00B14F47"/>
    <w:rsid w:val="00B15282"/>
    <w:rsid w:val="00B15286"/>
    <w:rsid w:val="00B1539F"/>
    <w:rsid w:val="00B1550D"/>
    <w:rsid w:val="00B15F6C"/>
    <w:rsid w:val="00B163E8"/>
    <w:rsid w:val="00B17040"/>
    <w:rsid w:val="00B1767E"/>
    <w:rsid w:val="00B20032"/>
    <w:rsid w:val="00B20760"/>
    <w:rsid w:val="00B2125C"/>
    <w:rsid w:val="00B21676"/>
    <w:rsid w:val="00B219E1"/>
    <w:rsid w:val="00B21ECF"/>
    <w:rsid w:val="00B22150"/>
    <w:rsid w:val="00B226DE"/>
    <w:rsid w:val="00B22FB5"/>
    <w:rsid w:val="00B241D5"/>
    <w:rsid w:val="00B2437E"/>
    <w:rsid w:val="00B24BE9"/>
    <w:rsid w:val="00B2551D"/>
    <w:rsid w:val="00B25AC0"/>
    <w:rsid w:val="00B25F8C"/>
    <w:rsid w:val="00B260BE"/>
    <w:rsid w:val="00B26677"/>
    <w:rsid w:val="00B26A96"/>
    <w:rsid w:val="00B26DE2"/>
    <w:rsid w:val="00B274E3"/>
    <w:rsid w:val="00B2765C"/>
    <w:rsid w:val="00B27C4B"/>
    <w:rsid w:val="00B30563"/>
    <w:rsid w:val="00B3069E"/>
    <w:rsid w:val="00B3072C"/>
    <w:rsid w:val="00B30A76"/>
    <w:rsid w:val="00B31246"/>
    <w:rsid w:val="00B32295"/>
    <w:rsid w:val="00B33AB5"/>
    <w:rsid w:val="00B3412E"/>
    <w:rsid w:val="00B343E0"/>
    <w:rsid w:val="00B35B6D"/>
    <w:rsid w:val="00B35B8F"/>
    <w:rsid w:val="00B35D53"/>
    <w:rsid w:val="00B367C4"/>
    <w:rsid w:val="00B36D3E"/>
    <w:rsid w:val="00B37B8E"/>
    <w:rsid w:val="00B40222"/>
    <w:rsid w:val="00B404C3"/>
    <w:rsid w:val="00B41A04"/>
    <w:rsid w:val="00B42743"/>
    <w:rsid w:val="00B430E9"/>
    <w:rsid w:val="00B4311F"/>
    <w:rsid w:val="00B431AE"/>
    <w:rsid w:val="00B44288"/>
    <w:rsid w:val="00B448BF"/>
    <w:rsid w:val="00B451DC"/>
    <w:rsid w:val="00B45A59"/>
    <w:rsid w:val="00B45F9F"/>
    <w:rsid w:val="00B4627C"/>
    <w:rsid w:val="00B4641F"/>
    <w:rsid w:val="00B46793"/>
    <w:rsid w:val="00B46953"/>
    <w:rsid w:val="00B47090"/>
    <w:rsid w:val="00B47455"/>
    <w:rsid w:val="00B47979"/>
    <w:rsid w:val="00B47A59"/>
    <w:rsid w:val="00B47ECD"/>
    <w:rsid w:val="00B47FF3"/>
    <w:rsid w:val="00B503D6"/>
    <w:rsid w:val="00B50C4E"/>
    <w:rsid w:val="00B51520"/>
    <w:rsid w:val="00B515C3"/>
    <w:rsid w:val="00B516FB"/>
    <w:rsid w:val="00B517C2"/>
    <w:rsid w:val="00B518CE"/>
    <w:rsid w:val="00B51F56"/>
    <w:rsid w:val="00B52234"/>
    <w:rsid w:val="00B53623"/>
    <w:rsid w:val="00B53D1D"/>
    <w:rsid w:val="00B53E98"/>
    <w:rsid w:val="00B53F9B"/>
    <w:rsid w:val="00B54B19"/>
    <w:rsid w:val="00B55F64"/>
    <w:rsid w:val="00B56ECA"/>
    <w:rsid w:val="00B57093"/>
    <w:rsid w:val="00B57775"/>
    <w:rsid w:val="00B5790C"/>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492"/>
    <w:rsid w:val="00B6677F"/>
    <w:rsid w:val="00B66C7A"/>
    <w:rsid w:val="00B672EA"/>
    <w:rsid w:val="00B6747B"/>
    <w:rsid w:val="00B70200"/>
    <w:rsid w:val="00B702D7"/>
    <w:rsid w:val="00B70389"/>
    <w:rsid w:val="00B70E01"/>
    <w:rsid w:val="00B727F8"/>
    <w:rsid w:val="00B72CF0"/>
    <w:rsid w:val="00B7380E"/>
    <w:rsid w:val="00B740F6"/>
    <w:rsid w:val="00B74615"/>
    <w:rsid w:val="00B74789"/>
    <w:rsid w:val="00B755B6"/>
    <w:rsid w:val="00B75977"/>
    <w:rsid w:val="00B75A48"/>
    <w:rsid w:val="00B75C1D"/>
    <w:rsid w:val="00B75CC0"/>
    <w:rsid w:val="00B76021"/>
    <w:rsid w:val="00B76FCD"/>
    <w:rsid w:val="00B77513"/>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5EDC"/>
    <w:rsid w:val="00BA6319"/>
    <w:rsid w:val="00BA63CE"/>
    <w:rsid w:val="00BA676E"/>
    <w:rsid w:val="00BA6980"/>
    <w:rsid w:val="00BA6EF2"/>
    <w:rsid w:val="00BA7227"/>
    <w:rsid w:val="00BA7356"/>
    <w:rsid w:val="00BA763C"/>
    <w:rsid w:val="00BA784D"/>
    <w:rsid w:val="00BA7BE9"/>
    <w:rsid w:val="00BA7CD7"/>
    <w:rsid w:val="00BB00E5"/>
    <w:rsid w:val="00BB0196"/>
    <w:rsid w:val="00BB1688"/>
    <w:rsid w:val="00BB1EFB"/>
    <w:rsid w:val="00BB269F"/>
    <w:rsid w:val="00BB27CC"/>
    <w:rsid w:val="00BB2ACE"/>
    <w:rsid w:val="00BB2DC2"/>
    <w:rsid w:val="00BB2E4E"/>
    <w:rsid w:val="00BB2E62"/>
    <w:rsid w:val="00BB36C9"/>
    <w:rsid w:val="00BB396D"/>
    <w:rsid w:val="00BB3A66"/>
    <w:rsid w:val="00BB40D1"/>
    <w:rsid w:val="00BB777D"/>
    <w:rsid w:val="00BB7EC0"/>
    <w:rsid w:val="00BB7F88"/>
    <w:rsid w:val="00BC0207"/>
    <w:rsid w:val="00BC05D0"/>
    <w:rsid w:val="00BC089F"/>
    <w:rsid w:val="00BC0A0C"/>
    <w:rsid w:val="00BC0A5A"/>
    <w:rsid w:val="00BC0E64"/>
    <w:rsid w:val="00BC211D"/>
    <w:rsid w:val="00BC25D1"/>
    <w:rsid w:val="00BC2DBD"/>
    <w:rsid w:val="00BC3BCB"/>
    <w:rsid w:val="00BC3CF1"/>
    <w:rsid w:val="00BC428A"/>
    <w:rsid w:val="00BC4C40"/>
    <w:rsid w:val="00BC5A29"/>
    <w:rsid w:val="00BC5AE3"/>
    <w:rsid w:val="00BC5BAD"/>
    <w:rsid w:val="00BC692A"/>
    <w:rsid w:val="00BC76C5"/>
    <w:rsid w:val="00BC78B8"/>
    <w:rsid w:val="00BC7F94"/>
    <w:rsid w:val="00BD1039"/>
    <w:rsid w:val="00BD10B7"/>
    <w:rsid w:val="00BD138A"/>
    <w:rsid w:val="00BD164A"/>
    <w:rsid w:val="00BD1BDD"/>
    <w:rsid w:val="00BD1D7D"/>
    <w:rsid w:val="00BD1E27"/>
    <w:rsid w:val="00BD2B4D"/>
    <w:rsid w:val="00BD2F08"/>
    <w:rsid w:val="00BD2FB9"/>
    <w:rsid w:val="00BD31C2"/>
    <w:rsid w:val="00BD3683"/>
    <w:rsid w:val="00BD3AEE"/>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1ABF"/>
    <w:rsid w:val="00BF2021"/>
    <w:rsid w:val="00BF21D4"/>
    <w:rsid w:val="00BF2DDC"/>
    <w:rsid w:val="00BF32DE"/>
    <w:rsid w:val="00BF4A15"/>
    <w:rsid w:val="00BF4E0E"/>
    <w:rsid w:val="00BF4E27"/>
    <w:rsid w:val="00BF4F7C"/>
    <w:rsid w:val="00BF537B"/>
    <w:rsid w:val="00BF5901"/>
    <w:rsid w:val="00BF5F5C"/>
    <w:rsid w:val="00BF626A"/>
    <w:rsid w:val="00BF688E"/>
    <w:rsid w:val="00BF6D77"/>
    <w:rsid w:val="00BF704C"/>
    <w:rsid w:val="00BF739A"/>
    <w:rsid w:val="00BF7731"/>
    <w:rsid w:val="00BF7EF5"/>
    <w:rsid w:val="00C00235"/>
    <w:rsid w:val="00C00BF6"/>
    <w:rsid w:val="00C0234A"/>
    <w:rsid w:val="00C0247B"/>
    <w:rsid w:val="00C0378E"/>
    <w:rsid w:val="00C04314"/>
    <w:rsid w:val="00C049B5"/>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104"/>
    <w:rsid w:val="00C166D4"/>
    <w:rsid w:val="00C168E5"/>
    <w:rsid w:val="00C1696D"/>
    <w:rsid w:val="00C16C90"/>
    <w:rsid w:val="00C17AB5"/>
    <w:rsid w:val="00C20051"/>
    <w:rsid w:val="00C2017B"/>
    <w:rsid w:val="00C20B6C"/>
    <w:rsid w:val="00C20B86"/>
    <w:rsid w:val="00C21145"/>
    <w:rsid w:val="00C215ED"/>
    <w:rsid w:val="00C22121"/>
    <w:rsid w:val="00C22350"/>
    <w:rsid w:val="00C22950"/>
    <w:rsid w:val="00C2302B"/>
    <w:rsid w:val="00C23615"/>
    <w:rsid w:val="00C2397E"/>
    <w:rsid w:val="00C23A83"/>
    <w:rsid w:val="00C24381"/>
    <w:rsid w:val="00C24801"/>
    <w:rsid w:val="00C24C2E"/>
    <w:rsid w:val="00C24C7A"/>
    <w:rsid w:val="00C24FFB"/>
    <w:rsid w:val="00C25CFF"/>
    <w:rsid w:val="00C25EA6"/>
    <w:rsid w:val="00C26164"/>
    <w:rsid w:val="00C261C1"/>
    <w:rsid w:val="00C2635C"/>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160"/>
    <w:rsid w:val="00C379EF"/>
    <w:rsid w:val="00C405C8"/>
    <w:rsid w:val="00C40C2F"/>
    <w:rsid w:val="00C415AC"/>
    <w:rsid w:val="00C4297A"/>
    <w:rsid w:val="00C43254"/>
    <w:rsid w:val="00C4360C"/>
    <w:rsid w:val="00C439B8"/>
    <w:rsid w:val="00C43A0B"/>
    <w:rsid w:val="00C43EDA"/>
    <w:rsid w:val="00C43FEC"/>
    <w:rsid w:val="00C4414C"/>
    <w:rsid w:val="00C44750"/>
    <w:rsid w:val="00C44995"/>
    <w:rsid w:val="00C45512"/>
    <w:rsid w:val="00C4602B"/>
    <w:rsid w:val="00C46564"/>
    <w:rsid w:val="00C46BFA"/>
    <w:rsid w:val="00C46DDF"/>
    <w:rsid w:val="00C4776C"/>
    <w:rsid w:val="00C500A1"/>
    <w:rsid w:val="00C50A02"/>
    <w:rsid w:val="00C51149"/>
    <w:rsid w:val="00C5117E"/>
    <w:rsid w:val="00C51261"/>
    <w:rsid w:val="00C512D1"/>
    <w:rsid w:val="00C51856"/>
    <w:rsid w:val="00C51B04"/>
    <w:rsid w:val="00C51DB5"/>
    <w:rsid w:val="00C53CE9"/>
    <w:rsid w:val="00C541F8"/>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A1B"/>
    <w:rsid w:val="00C65BD3"/>
    <w:rsid w:val="00C664FB"/>
    <w:rsid w:val="00C665DE"/>
    <w:rsid w:val="00C667C3"/>
    <w:rsid w:val="00C6728B"/>
    <w:rsid w:val="00C70718"/>
    <w:rsid w:val="00C70B25"/>
    <w:rsid w:val="00C71528"/>
    <w:rsid w:val="00C717D8"/>
    <w:rsid w:val="00C717E4"/>
    <w:rsid w:val="00C7191B"/>
    <w:rsid w:val="00C71F09"/>
    <w:rsid w:val="00C720F1"/>
    <w:rsid w:val="00C72588"/>
    <w:rsid w:val="00C727B9"/>
    <w:rsid w:val="00C72F44"/>
    <w:rsid w:val="00C73670"/>
    <w:rsid w:val="00C737D1"/>
    <w:rsid w:val="00C738A0"/>
    <w:rsid w:val="00C73DE0"/>
    <w:rsid w:val="00C74609"/>
    <w:rsid w:val="00C749AB"/>
    <w:rsid w:val="00C75A8F"/>
    <w:rsid w:val="00C76129"/>
    <w:rsid w:val="00C76C07"/>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610"/>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157"/>
    <w:rsid w:val="00CA6A2E"/>
    <w:rsid w:val="00CA6B56"/>
    <w:rsid w:val="00CA7D3E"/>
    <w:rsid w:val="00CB0317"/>
    <w:rsid w:val="00CB0662"/>
    <w:rsid w:val="00CB0A82"/>
    <w:rsid w:val="00CB0F2F"/>
    <w:rsid w:val="00CB1556"/>
    <w:rsid w:val="00CB2913"/>
    <w:rsid w:val="00CB3777"/>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26"/>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282"/>
    <w:rsid w:val="00CD1484"/>
    <w:rsid w:val="00CD1892"/>
    <w:rsid w:val="00CD1C01"/>
    <w:rsid w:val="00CD1D00"/>
    <w:rsid w:val="00CD2009"/>
    <w:rsid w:val="00CD261C"/>
    <w:rsid w:val="00CD27AC"/>
    <w:rsid w:val="00CD2A82"/>
    <w:rsid w:val="00CD3CAB"/>
    <w:rsid w:val="00CD44FF"/>
    <w:rsid w:val="00CD46A7"/>
    <w:rsid w:val="00CD47BC"/>
    <w:rsid w:val="00CD4E50"/>
    <w:rsid w:val="00CD53DC"/>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A5D"/>
    <w:rsid w:val="00CE6BA9"/>
    <w:rsid w:val="00CE71C3"/>
    <w:rsid w:val="00CE727A"/>
    <w:rsid w:val="00CF029C"/>
    <w:rsid w:val="00CF0AF0"/>
    <w:rsid w:val="00CF157E"/>
    <w:rsid w:val="00CF1631"/>
    <w:rsid w:val="00CF1707"/>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C22"/>
    <w:rsid w:val="00D04F01"/>
    <w:rsid w:val="00D04F8B"/>
    <w:rsid w:val="00D054EF"/>
    <w:rsid w:val="00D05637"/>
    <w:rsid w:val="00D05BA9"/>
    <w:rsid w:val="00D05EB1"/>
    <w:rsid w:val="00D0650B"/>
    <w:rsid w:val="00D068AA"/>
    <w:rsid w:val="00D06E71"/>
    <w:rsid w:val="00D06E9C"/>
    <w:rsid w:val="00D0714B"/>
    <w:rsid w:val="00D075F6"/>
    <w:rsid w:val="00D0764E"/>
    <w:rsid w:val="00D07D82"/>
    <w:rsid w:val="00D10327"/>
    <w:rsid w:val="00D103C9"/>
    <w:rsid w:val="00D10BE1"/>
    <w:rsid w:val="00D11C94"/>
    <w:rsid w:val="00D11FE3"/>
    <w:rsid w:val="00D12393"/>
    <w:rsid w:val="00D12945"/>
    <w:rsid w:val="00D12BBC"/>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B0A"/>
    <w:rsid w:val="00D21E6F"/>
    <w:rsid w:val="00D2218A"/>
    <w:rsid w:val="00D22B13"/>
    <w:rsid w:val="00D233D7"/>
    <w:rsid w:val="00D2371E"/>
    <w:rsid w:val="00D237A2"/>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AF0"/>
    <w:rsid w:val="00D32FA0"/>
    <w:rsid w:val="00D33112"/>
    <w:rsid w:val="00D331CB"/>
    <w:rsid w:val="00D338B2"/>
    <w:rsid w:val="00D3426D"/>
    <w:rsid w:val="00D3497A"/>
    <w:rsid w:val="00D357FE"/>
    <w:rsid w:val="00D35F2F"/>
    <w:rsid w:val="00D35FC6"/>
    <w:rsid w:val="00D36BB8"/>
    <w:rsid w:val="00D37362"/>
    <w:rsid w:val="00D377D4"/>
    <w:rsid w:val="00D401A1"/>
    <w:rsid w:val="00D40217"/>
    <w:rsid w:val="00D40385"/>
    <w:rsid w:val="00D404CE"/>
    <w:rsid w:val="00D40E8F"/>
    <w:rsid w:val="00D41247"/>
    <w:rsid w:val="00D412BF"/>
    <w:rsid w:val="00D417C6"/>
    <w:rsid w:val="00D417D0"/>
    <w:rsid w:val="00D42B0C"/>
    <w:rsid w:val="00D42D6E"/>
    <w:rsid w:val="00D43DEF"/>
    <w:rsid w:val="00D44259"/>
    <w:rsid w:val="00D45C61"/>
    <w:rsid w:val="00D45DDC"/>
    <w:rsid w:val="00D4727B"/>
    <w:rsid w:val="00D5064C"/>
    <w:rsid w:val="00D50C94"/>
    <w:rsid w:val="00D511E7"/>
    <w:rsid w:val="00D517ED"/>
    <w:rsid w:val="00D5251C"/>
    <w:rsid w:val="00D52675"/>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07B"/>
    <w:rsid w:val="00D63724"/>
    <w:rsid w:val="00D640CC"/>
    <w:rsid w:val="00D640D6"/>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5FF"/>
    <w:rsid w:val="00D71ABC"/>
    <w:rsid w:val="00D721C5"/>
    <w:rsid w:val="00D72454"/>
    <w:rsid w:val="00D729A7"/>
    <w:rsid w:val="00D72A5B"/>
    <w:rsid w:val="00D73991"/>
    <w:rsid w:val="00D73CD4"/>
    <w:rsid w:val="00D73EDF"/>
    <w:rsid w:val="00D73F06"/>
    <w:rsid w:val="00D740B2"/>
    <w:rsid w:val="00D74247"/>
    <w:rsid w:val="00D743F1"/>
    <w:rsid w:val="00D744CF"/>
    <w:rsid w:val="00D7456E"/>
    <w:rsid w:val="00D749F9"/>
    <w:rsid w:val="00D753A9"/>
    <w:rsid w:val="00D755F7"/>
    <w:rsid w:val="00D75DDB"/>
    <w:rsid w:val="00D75E4B"/>
    <w:rsid w:val="00D76C13"/>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B59"/>
    <w:rsid w:val="00D87FE6"/>
    <w:rsid w:val="00D90BC3"/>
    <w:rsid w:val="00D90C93"/>
    <w:rsid w:val="00D90DB9"/>
    <w:rsid w:val="00D91001"/>
    <w:rsid w:val="00D910FF"/>
    <w:rsid w:val="00D91337"/>
    <w:rsid w:val="00D915C9"/>
    <w:rsid w:val="00D918DA"/>
    <w:rsid w:val="00D9198F"/>
    <w:rsid w:val="00D92078"/>
    <w:rsid w:val="00D92166"/>
    <w:rsid w:val="00D926F0"/>
    <w:rsid w:val="00D92A87"/>
    <w:rsid w:val="00D92F79"/>
    <w:rsid w:val="00D9384E"/>
    <w:rsid w:val="00D93AEE"/>
    <w:rsid w:val="00D93DB4"/>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BA5"/>
    <w:rsid w:val="00DA6EE2"/>
    <w:rsid w:val="00DA718A"/>
    <w:rsid w:val="00DA78CF"/>
    <w:rsid w:val="00DA78D5"/>
    <w:rsid w:val="00DA7A89"/>
    <w:rsid w:val="00DA7BF4"/>
    <w:rsid w:val="00DB052F"/>
    <w:rsid w:val="00DB14D3"/>
    <w:rsid w:val="00DB154B"/>
    <w:rsid w:val="00DB1BDC"/>
    <w:rsid w:val="00DB2372"/>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A8E"/>
    <w:rsid w:val="00DC1395"/>
    <w:rsid w:val="00DC32FC"/>
    <w:rsid w:val="00DC3D89"/>
    <w:rsid w:val="00DC4567"/>
    <w:rsid w:val="00DC4D6C"/>
    <w:rsid w:val="00DC4F47"/>
    <w:rsid w:val="00DC5059"/>
    <w:rsid w:val="00DC5860"/>
    <w:rsid w:val="00DC599E"/>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1B1"/>
    <w:rsid w:val="00DD573B"/>
    <w:rsid w:val="00DD57E7"/>
    <w:rsid w:val="00DD5A1E"/>
    <w:rsid w:val="00DD5B8C"/>
    <w:rsid w:val="00DD5DFA"/>
    <w:rsid w:val="00DD5E91"/>
    <w:rsid w:val="00DD5F40"/>
    <w:rsid w:val="00DD68A3"/>
    <w:rsid w:val="00DD6CE2"/>
    <w:rsid w:val="00DD712F"/>
    <w:rsid w:val="00DD720D"/>
    <w:rsid w:val="00DE0229"/>
    <w:rsid w:val="00DE04E0"/>
    <w:rsid w:val="00DE12F1"/>
    <w:rsid w:val="00DE1A9D"/>
    <w:rsid w:val="00DE1CB1"/>
    <w:rsid w:val="00DE2073"/>
    <w:rsid w:val="00DE30AC"/>
    <w:rsid w:val="00DE38D1"/>
    <w:rsid w:val="00DE4106"/>
    <w:rsid w:val="00DE466B"/>
    <w:rsid w:val="00DE48F4"/>
    <w:rsid w:val="00DE5196"/>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2DC5"/>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0E9"/>
    <w:rsid w:val="00E1224C"/>
    <w:rsid w:val="00E1254C"/>
    <w:rsid w:val="00E12BDF"/>
    <w:rsid w:val="00E13326"/>
    <w:rsid w:val="00E13D07"/>
    <w:rsid w:val="00E14356"/>
    <w:rsid w:val="00E14961"/>
    <w:rsid w:val="00E14D76"/>
    <w:rsid w:val="00E15183"/>
    <w:rsid w:val="00E15D6C"/>
    <w:rsid w:val="00E1720B"/>
    <w:rsid w:val="00E203DE"/>
    <w:rsid w:val="00E2053F"/>
    <w:rsid w:val="00E20CE7"/>
    <w:rsid w:val="00E217B1"/>
    <w:rsid w:val="00E222FA"/>
    <w:rsid w:val="00E229CE"/>
    <w:rsid w:val="00E22B4A"/>
    <w:rsid w:val="00E22F39"/>
    <w:rsid w:val="00E2449B"/>
    <w:rsid w:val="00E24A62"/>
    <w:rsid w:val="00E24F52"/>
    <w:rsid w:val="00E255CC"/>
    <w:rsid w:val="00E25636"/>
    <w:rsid w:val="00E25755"/>
    <w:rsid w:val="00E25F90"/>
    <w:rsid w:val="00E266DD"/>
    <w:rsid w:val="00E26D2E"/>
    <w:rsid w:val="00E27552"/>
    <w:rsid w:val="00E279B2"/>
    <w:rsid w:val="00E303C0"/>
    <w:rsid w:val="00E3055B"/>
    <w:rsid w:val="00E314AE"/>
    <w:rsid w:val="00E31687"/>
    <w:rsid w:val="00E31699"/>
    <w:rsid w:val="00E31761"/>
    <w:rsid w:val="00E31812"/>
    <w:rsid w:val="00E31889"/>
    <w:rsid w:val="00E31964"/>
    <w:rsid w:val="00E31CE7"/>
    <w:rsid w:val="00E333D5"/>
    <w:rsid w:val="00E3394F"/>
    <w:rsid w:val="00E33A0B"/>
    <w:rsid w:val="00E34566"/>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052"/>
    <w:rsid w:val="00E47DB1"/>
    <w:rsid w:val="00E50BDD"/>
    <w:rsid w:val="00E510CF"/>
    <w:rsid w:val="00E513D7"/>
    <w:rsid w:val="00E519FE"/>
    <w:rsid w:val="00E51B29"/>
    <w:rsid w:val="00E5206C"/>
    <w:rsid w:val="00E52AAB"/>
    <w:rsid w:val="00E5448E"/>
    <w:rsid w:val="00E54E0D"/>
    <w:rsid w:val="00E55247"/>
    <w:rsid w:val="00E558E5"/>
    <w:rsid w:val="00E55B3C"/>
    <w:rsid w:val="00E56795"/>
    <w:rsid w:val="00E57932"/>
    <w:rsid w:val="00E606C4"/>
    <w:rsid w:val="00E60811"/>
    <w:rsid w:val="00E60AB8"/>
    <w:rsid w:val="00E60DC1"/>
    <w:rsid w:val="00E6103E"/>
    <w:rsid w:val="00E6185F"/>
    <w:rsid w:val="00E61D32"/>
    <w:rsid w:val="00E63C60"/>
    <w:rsid w:val="00E64050"/>
    <w:rsid w:val="00E649C1"/>
    <w:rsid w:val="00E64B7B"/>
    <w:rsid w:val="00E6514D"/>
    <w:rsid w:val="00E65161"/>
    <w:rsid w:val="00E652C9"/>
    <w:rsid w:val="00E6593B"/>
    <w:rsid w:val="00E65D74"/>
    <w:rsid w:val="00E662BD"/>
    <w:rsid w:val="00E66E11"/>
    <w:rsid w:val="00E66EFC"/>
    <w:rsid w:val="00E671C4"/>
    <w:rsid w:val="00E672C6"/>
    <w:rsid w:val="00E6793B"/>
    <w:rsid w:val="00E70192"/>
    <w:rsid w:val="00E70C55"/>
    <w:rsid w:val="00E70E34"/>
    <w:rsid w:val="00E71313"/>
    <w:rsid w:val="00E71809"/>
    <w:rsid w:val="00E71D1E"/>
    <w:rsid w:val="00E724F4"/>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77B8B"/>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003"/>
    <w:rsid w:val="00E87A37"/>
    <w:rsid w:val="00E87CF7"/>
    <w:rsid w:val="00E87ECB"/>
    <w:rsid w:val="00E9036E"/>
    <w:rsid w:val="00E903AB"/>
    <w:rsid w:val="00E9078A"/>
    <w:rsid w:val="00E912FD"/>
    <w:rsid w:val="00E91B26"/>
    <w:rsid w:val="00E92C6E"/>
    <w:rsid w:val="00E92D0B"/>
    <w:rsid w:val="00E92FFF"/>
    <w:rsid w:val="00E93195"/>
    <w:rsid w:val="00E9391C"/>
    <w:rsid w:val="00E93D05"/>
    <w:rsid w:val="00E951D8"/>
    <w:rsid w:val="00E95C12"/>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425C"/>
    <w:rsid w:val="00EA48C3"/>
    <w:rsid w:val="00EA613D"/>
    <w:rsid w:val="00EA6744"/>
    <w:rsid w:val="00EA7270"/>
    <w:rsid w:val="00EA7308"/>
    <w:rsid w:val="00EA7474"/>
    <w:rsid w:val="00EB03F6"/>
    <w:rsid w:val="00EB0831"/>
    <w:rsid w:val="00EB089C"/>
    <w:rsid w:val="00EB0AA8"/>
    <w:rsid w:val="00EB0B65"/>
    <w:rsid w:val="00EB0C65"/>
    <w:rsid w:val="00EB10EA"/>
    <w:rsid w:val="00EB1624"/>
    <w:rsid w:val="00EB169F"/>
    <w:rsid w:val="00EB2635"/>
    <w:rsid w:val="00EB2961"/>
    <w:rsid w:val="00EB2E1A"/>
    <w:rsid w:val="00EB2F8A"/>
    <w:rsid w:val="00EB3268"/>
    <w:rsid w:val="00EB3298"/>
    <w:rsid w:val="00EB3939"/>
    <w:rsid w:val="00EB3CE6"/>
    <w:rsid w:val="00EB3E92"/>
    <w:rsid w:val="00EB45C5"/>
    <w:rsid w:val="00EB5178"/>
    <w:rsid w:val="00EB54AB"/>
    <w:rsid w:val="00EB6257"/>
    <w:rsid w:val="00EB68E6"/>
    <w:rsid w:val="00EB6AE9"/>
    <w:rsid w:val="00EB6B2D"/>
    <w:rsid w:val="00EB71C9"/>
    <w:rsid w:val="00EB763E"/>
    <w:rsid w:val="00EB7B67"/>
    <w:rsid w:val="00EC07F1"/>
    <w:rsid w:val="00EC0ED7"/>
    <w:rsid w:val="00EC184B"/>
    <w:rsid w:val="00EC1E8A"/>
    <w:rsid w:val="00EC328C"/>
    <w:rsid w:val="00EC32F5"/>
    <w:rsid w:val="00EC3852"/>
    <w:rsid w:val="00EC4528"/>
    <w:rsid w:val="00EC5241"/>
    <w:rsid w:val="00EC5817"/>
    <w:rsid w:val="00EC594C"/>
    <w:rsid w:val="00EC5C7B"/>
    <w:rsid w:val="00EC66AA"/>
    <w:rsid w:val="00EC68CC"/>
    <w:rsid w:val="00EC6B30"/>
    <w:rsid w:val="00EC6B8F"/>
    <w:rsid w:val="00EC7154"/>
    <w:rsid w:val="00EC7371"/>
    <w:rsid w:val="00EC73F5"/>
    <w:rsid w:val="00EC7894"/>
    <w:rsid w:val="00EC7A28"/>
    <w:rsid w:val="00EC7B48"/>
    <w:rsid w:val="00ED0151"/>
    <w:rsid w:val="00ED0257"/>
    <w:rsid w:val="00ED071B"/>
    <w:rsid w:val="00ED18B1"/>
    <w:rsid w:val="00ED1ADE"/>
    <w:rsid w:val="00ED232F"/>
    <w:rsid w:val="00ED3692"/>
    <w:rsid w:val="00ED37FA"/>
    <w:rsid w:val="00ED4A77"/>
    <w:rsid w:val="00ED4B6E"/>
    <w:rsid w:val="00ED5981"/>
    <w:rsid w:val="00ED613A"/>
    <w:rsid w:val="00ED6187"/>
    <w:rsid w:val="00ED6514"/>
    <w:rsid w:val="00ED66B2"/>
    <w:rsid w:val="00ED6F9F"/>
    <w:rsid w:val="00ED71BA"/>
    <w:rsid w:val="00ED728F"/>
    <w:rsid w:val="00ED73A1"/>
    <w:rsid w:val="00ED7CA2"/>
    <w:rsid w:val="00EE04F9"/>
    <w:rsid w:val="00EE0570"/>
    <w:rsid w:val="00EE05E0"/>
    <w:rsid w:val="00EE13DA"/>
    <w:rsid w:val="00EE1595"/>
    <w:rsid w:val="00EE1E71"/>
    <w:rsid w:val="00EE2087"/>
    <w:rsid w:val="00EE20C2"/>
    <w:rsid w:val="00EE2A9D"/>
    <w:rsid w:val="00EE3384"/>
    <w:rsid w:val="00EE4014"/>
    <w:rsid w:val="00EE499F"/>
    <w:rsid w:val="00EE56E2"/>
    <w:rsid w:val="00EE5FCD"/>
    <w:rsid w:val="00EE63BF"/>
    <w:rsid w:val="00EE63D3"/>
    <w:rsid w:val="00EE6C9C"/>
    <w:rsid w:val="00EE6D45"/>
    <w:rsid w:val="00EE6E89"/>
    <w:rsid w:val="00EF0D4B"/>
    <w:rsid w:val="00EF0FE6"/>
    <w:rsid w:val="00EF1130"/>
    <w:rsid w:val="00EF1432"/>
    <w:rsid w:val="00EF1511"/>
    <w:rsid w:val="00EF15EB"/>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37A"/>
    <w:rsid w:val="00EF6D5A"/>
    <w:rsid w:val="00EF71E6"/>
    <w:rsid w:val="00F0058A"/>
    <w:rsid w:val="00F00630"/>
    <w:rsid w:val="00F00922"/>
    <w:rsid w:val="00F00924"/>
    <w:rsid w:val="00F0187E"/>
    <w:rsid w:val="00F01BE6"/>
    <w:rsid w:val="00F01F75"/>
    <w:rsid w:val="00F0217A"/>
    <w:rsid w:val="00F026D3"/>
    <w:rsid w:val="00F027E8"/>
    <w:rsid w:val="00F0281F"/>
    <w:rsid w:val="00F03395"/>
    <w:rsid w:val="00F034E6"/>
    <w:rsid w:val="00F03E4C"/>
    <w:rsid w:val="00F04CC6"/>
    <w:rsid w:val="00F04D19"/>
    <w:rsid w:val="00F050A3"/>
    <w:rsid w:val="00F05347"/>
    <w:rsid w:val="00F06340"/>
    <w:rsid w:val="00F0665D"/>
    <w:rsid w:val="00F06D42"/>
    <w:rsid w:val="00F07134"/>
    <w:rsid w:val="00F0719E"/>
    <w:rsid w:val="00F0724D"/>
    <w:rsid w:val="00F07378"/>
    <w:rsid w:val="00F10B81"/>
    <w:rsid w:val="00F10BC9"/>
    <w:rsid w:val="00F113C9"/>
    <w:rsid w:val="00F11C01"/>
    <w:rsid w:val="00F11D80"/>
    <w:rsid w:val="00F125C5"/>
    <w:rsid w:val="00F14A0C"/>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048"/>
    <w:rsid w:val="00F2525D"/>
    <w:rsid w:val="00F254C4"/>
    <w:rsid w:val="00F25641"/>
    <w:rsid w:val="00F256D8"/>
    <w:rsid w:val="00F25824"/>
    <w:rsid w:val="00F25AE1"/>
    <w:rsid w:val="00F25E8C"/>
    <w:rsid w:val="00F26065"/>
    <w:rsid w:val="00F266E3"/>
    <w:rsid w:val="00F2689C"/>
    <w:rsid w:val="00F27E44"/>
    <w:rsid w:val="00F30244"/>
    <w:rsid w:val="00F30313"/>
    <w:rsid w:val="00F303BC"/>
    <w:rsid w:val="00F30472"/>
    <w:rsid w:val="00F31052"/>
    <w:rsid w:val="00F31314"/>
    <w:rsid w:val="00F318A1"/>
    <w:rsid w:val="00F31CF5"/>
    <w:rsid w:val="00F3265C"/>
    <w:rsid w:val="00F3282C"/>
    <w:rsid w:val="00F32C4A"/>
    <w:rsid w:val="00F33262"/>
    <w:rsid w:val="00F343EE"/>
    <w:rsid w:val="00F353F4"/>
    <w:rsid w:val="00F35494"/>
    <w:rsid w:val="00F35607"/>
    <w:rsid w:val="00F359AB"/>
    <w:rsid w:val="00F35DBA"/>
    <w:rsid w:val="00F3619D"/>
    <w:rsid w:val="00F36DDE"/>
    <w:rsid w:val="00F3722A"/>
    <w:rsid w:val="00F37366"/>
    <w:rsid w:val="00F375C3"/>
    <w:rsid w:val="00F37C99"/>
    <w:rsid w:val="00F37FCC"/>
    <w:rsid w:val="00F419B8"/>
    <w:rsid w:val="00F41C0F"/>
    <w:rsid w:val="00F42314"/>
    <w:rsid w:val="00F42856"/>
    <w:rsid w:val="00F42ED7"/>
    <w:rsid w:val="00F43777"/>
    <w:rsid w:val="00F43AB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142"/>
    <w:rsid w:val="00F5052D"/>
    <w:rsid w:val="00F5091C"/>
    <w:rsid w:val="00F51A82"/>
    <w:rsid w:val="00F51B78"/>
    <w:rsid w:val="00F51BDD"/>
    <w:rsid w:val="00F52065"/>
    <w:rsid w:val="00F521CE"/>
    <w:rsid w:val="00F5253E"/>
    <w:rsid w:val="00F5254B"/>
    <w:rsid w:val="00F52CB7"/>
    <w:rsid w:val="00F53A44"/>
    <w:rsid w:val="00F54097"/>
    <w:rsid w:val="00F54ADD"/>
    <w:rsid w:val="00F54E5E"/>
    <w:rsid w:val="00F551DB"/>
    <w:rsid w:val="00F551F4"/>
    <w:rsid w:val="00F55810"/>
    <w:rsid w:val="00F559BE"/>
    <w:rsid w:val="00F56F7E"/>
    <w:rsid w:val="00F56FEF"/>
    <w:rsid w:val="00F57521"/>
    <w:rsid w:val="00F60123"/>
    <w:rsid w:val="00F60938"/>
    <w:rsid w:val="00F60C7E"/>
    <w:rsid w:val="00F60E0A"/>
    <w:rsid w:val="00F6119C"/>
    <w:rsid w:val="00F61606"/>
    <w:rsid w:val="00F61918"/>
    <w:rsid w:val="00F62151"/>
    <w:rsid w:val="00F62CA8"/>
    <w:rsid w:val="00F62F92"/>
    <w:rsid w:val="00F630B4"/>
    <w:rsid w:val="00F635EF"/>
    <w:rsid w:val="00F63BF4"/>
    <w:rsid w:val="00F63C55"/>
    <w:rsid w:val="00F63C60"/>
    <w:rsid w:val="00F64991"/>
    <w:rsid w:val="00F65BA9"/>
    <w:rsid w:val="00F65BC8"/>
    <w:rsid w:val="00F65C50"/>
    <w:rsid w:val="00F65EEA"/>
    <w:rsid w:val="00F66205"/>
    <w:rsid w:val="00F6630F"/>
    <w:rsid w:val="00F66419"/>
    <w:rsid w:val="00F66932"/>
    <w:rsid w:val="00F67079"/>
    <w:rsid w:val="00F67B58"/>
    <w:rsid w:val="00F67E81"/>
    <w:rsid w:val="00F7044B"/>
    <w:rsid w:val="00F70FD4"/>
    <w:rsid w:val="00F71342"/>
    <w:rsid w:val="00F71C68"/>
    <w:rsid w:val="00F724E2"/>
    <w:rsid w:val="00F74103"/>
    <w:rsid w:val="00F7410A"/>
    <w:rsid w:val="00F745A4"/>
    <w:rsid w:val="00F74C0C"/>
    <w:rsid w:val="00F758E1"/>
    <w:rsid w:val="00F75AF3"/>
    <w:rsid w:val="00F75BB5"/>
    <w:rsid w:val="00F75FD5"/>
    <w:rsid w:val="00F7604C"/>
    <w:rsid w:val="00F77077"/>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6699"/>
    <w:rsid w:val="00F87282"/>
    <w:rsid w:val="00F878CD"/>
    <w:rsid w:val="00F87905"/>
    <w:rsid w:val="00F87A66"/>
    <w:rsid w:val="00F90C1F"/>
    <w:rsid w:val="00F91223"/>
    <w:rsid w:val="00F912D9"/>
    <w:rsid w:val="00F91A44"/>
    <w:rsid w:val="00F91BFA"/>
    <w:rsid w:val="00F91F8F"/>
    <w:rsid w:val="00F9217B"/>
    <w:rsid w:val="00F936FC"/>
    <w:rsid w:val="00F95670"/>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4CA0"/>
    <w:rsid w:val="00FA55A2"/>
    <w:rsid w:val="00FA57DA"/>
    <w:rsid w:val="00FA672F"/>
    <w:rsid w:val="00FA775E"/>
    <w:rsid w:val="00FA7792"/>
    <w:rsid w:val="00FA7AA8"/>
    <w:rsid w:val="00FA7F1D"/>
    <w:rsid w:val="00FB011C"/>
    <w:rsid w:val="00FB0237"/>
    <w:rsid w:val="00FB0D60"/>
    <w:rsid w:val="00FB1305"/>
    <w:rsid w:val="00FB18FD"/>
    <w:rsid w:val="00FB2BF5"/>
    <w:rsid w:val="00FB2F8E"/>
    <w:rsid w:val="00FB30C3"/>
    <w:rsid w:val="00FB39B0"/>
    <w:rsid w:val="00FB5138"/>
    <w:rsid w:val="00FB547F"/>
    <w:rsid w:val="00FB5676"/>
    <w:rsid w:val="00FB5A71"/>
    <w:rsid w:val="00FB5F5C"/>
    <w:rsid w:val="00FB63F6"/>
    <w:rsid w:val="00FB7823"/>
    <w:rsid w:val="00FC05B2"/>
    <w:rsid w:val="00FC08B3"/>
    <w:rsid w:val="00FC09D7"/>
    <w:rsid w:val="00FC0ABE"/>
    <w:rsid w:val="00FC1269"/>
    <w:rsid w:val="00FC192D"/>
    <w:rsid w:val="00FC22D0"/>
    <w:rsid w:val="00FC2CD3"/>
    <w:rsid w:val="00FC38D4"/>
    <w:rsid w:val="00FC391E"/>
    <w:rsid w:val="00FC39B3"/>
    <w:rsid w:val="00FC3BB7"/>
    <w:rsid w:val="00FC4345"/>
    <w:rsid w:val="00FC444A"/>
    <w:rsid w:val="00FC453D"/>
    <w:rsid w:val="00FC48BC"/>
    <w:rsid w:val="00FC4A89"/>
    <w:rsid w:val="00FC619B"/>
    <w:rsid w:val="00FC665F"/>
    <w:rsid w:val="00FC6C35"/>
    <w:rsid w:val="00FC6D59"/>
    <w:rsid w:val="00FC7561"/>
    <w:rsid w:val="00FC78F5"/>
    <w:rsid w:val="00FC7ACA"/>
    <w:rsid w:val="00FC7AD2"/>
    <w:rsid w:val="00FD0C53"/>
    <w:rsid w:val="00FD10B3"/>
    <w:rsid w:val="00FD11C3"/>
    <w:rsid w:val="00FD154E"/>
    <w:rsid w:val="00FD21ED"/>
    <w:rsid w:val="00FD24D7"/>
    <w:rsid w:val="00FD29CE"/>
    <w:rsid w:val="00FD3AE2"/>
    <w:rsid w:val="00FD3E41"/>
    <w:rsid w:val="00FD3EFA"/>
    <w:rsid w:val="00FD54A8"/>
    <w:rsid w:val="00FD5AE4"/>
    <w:rsid w:val="00FD5F25"/>
    <w:rsid w:val="00FD60BE"/>
    <w:rsid w:val="00FD6291"/>
    <w:rsid w:val="00FD6894"/>
    <w:rsid w:val="00FD6AF0"/>
    <w:rsid w:val="00FD704D"/>
    <w:rsid w:val="00FD74EF"/>
    <w:rsid w:val="00FD79B8"/>
    <w:rsid w:val="00FD79F6"/>
    <w:rsid w:val="00FE0187"/>
    <w:rsid w:val="00FE033F"/>
    <w:rsid w:val="00FE07A8"/>
    <w:rsid w:val="00FE0AD1"/>
    <w:rsid w:val="00FE0CC0"/>
    <w:rsid w:val="00FE1852"/>
    <w:rsid w:val="00FE190D"/>
    <w:rsid w:val="00FE1963"/>
    <w:rsid w:val="00FE1981"/>
    <w:rsid w:val="00FE1BF1"/>
    <w:rsid w:val="00FE33DB"/>
    <w:rsid w:val="00FE33F5"/>
    <w:rsid w:val="00FE352A"/>
    <w:rsid w:val="00FE37DD"/>
    <w:rsid w:val="00FE3C31"/>
    <w:rsid w:val="00FE4015"/>
    <w:rsid w:val="00FE40E9"/>
    <w:rsid w:val="00FE44F5"/>
    <w:rsid w:val="00FE4783"/>
    <w:rsid w:val="00FE480D"/>
    <w:rsid w:val="00FE4ACC"/>
    <w:rsid w:val="00FE4F27"/>
    <w:rsid w:val="00FE4F80"/>
    <w:rsid w:val="00FE54D5"/>
    <w:rsid w:val="00FE570E"/>
    <w:rsid w:val="00FE6870"/>
    <w:rsid w:val="00FE713E"/>
    <w:rsid w:val="00FE7877"/>
    <w:rsid w:val="00FE7DD1"/>
    <w:rsid w:val="00FF0B4F"/>
    <w:rsid w:val="00FF0F58"/>
    <w:rsid w:val="00FF183C"/>
    <w:rsid w:val="00FF1A06"/>
    <w:rsid w:val="00FF1AD3"/>
    <w:rsid w:val="00FF1B46"/>
    <w:rsid w:val="00FF219D"/>
    <w:rsid w:val="00FF2A7B"/>
    <w:rsid w:val="00FF31DF"/>
    <w:rsid w:val="00FF3D2B"/>
    <w:rsid w:val="00FF49B4"/>
    <w:rsid w:val="00FF49F4"/>
    <w:rsid w:val="00FF5C6A"/>
    <w:rsid w:val="00FF5DB6"/>
    <w:rsid w:val="00FF651D"/>
    <w:rsid w:val="00FF6843"/>
    <w:rsid w:val="00FF6B0A"/>
    <w:rsid w:val="00FF6C25"/>
    <w:rsid w:val="00FF784C"/>
    <w:rsid w:val="010651D9"/>
    <w:rsid w:val="011253ED"/>
    <w:rsid w:val="0117101D"/>
    <w:rsid w:val="011D2710"/>
    <w:rsid w:val="011F6449"/>
    <w:rsid w:val="01236AFB"/>
    <w:rsid w:val="013F43CC"/>
    <w:rsid w:val="01752D4F"/>
    <w:rsid w:val="0192051E"/>
    <w:rsid w:val="019F7441"/>
    <w:rsid w:val="01B37585"/>
    <w:rsid w:val="01B52C2D"/>
    <w:rsid w:val="01D55165"/>
    <w:rsid w:val="01DF6BF8"/>
    <w:rsid w:val="01EC2C57"/>
    <w:rsid w:val="0200793B"/>
    <w:rsid w:val="02557C87"/>
    <w:rsid w:val="025F0711"/>
    <w:rsid w:val="02680D9E"/>
    <w:rsid w:val="026B2E25"/>
    <w:rsid w:val="027F6AB2"/>
    <w:rsid w:val="02824D4D"/>
    <w:rsid w:val="02D2752A"/>
    <w:rsid w:val="02D94F25"/>
    <w:rsid w:val="02DC4B10"/>
    <w:rsid w:val="02DD76CE"/>
    <w:rsid w:val="02F36323"/>
    <w:rsid w:val="02F5619C"/>
    <w:rsid w:val="0326446A"/>
    <w:rsid w:val="032D5555"/>
    <w:rsid w:val="034B5997"/>
    <w:rsid w:val="036634D2"/>
    <w:rsid w:val="036C7AE7"/>
    <w:rsid w:val="03D8291E"/>
    <w:rsid w:val="03DD35E4"/>
    <w:rsid w:val="03F842E2"/>
    <w:rsid w:val="04076900"/>
    <w:rsid w:val="041A5A3B"/>
    <w:rsid w:val="042311BA"/>
    <w:rsid w:val="042B157A"/>
    <w:rsid w:val="043C02F8"/>
    <w:rsid w:val="048F763B"/>
    <w:rsid w:val="049F330E"/>
    <w:rsid w:val="04AA775C"/>
    <w:rsid w:val="04AF1889"/>
    <w:rsid w:val="04D8694E"/>
    <w:rsid w:val="04F66F48"/>
    <w:rsid w:val="051E28A6"/>
    <w:rsid w:val="05251E14"/>
    <w:rsid w:val="05507636"/>
    <w:rsid w:val="05770BD6"/>
    <w:rsid w:val="05822BF6"/>
    <w:rsid w:val="059652F0"/>
    <w:rsid w:val="05A16594"/>
    <w:rsid w:val="05A7762D"/>
    <w:rsid w:val="05C04DC2"/>
    <w:rsid w:val="05D24C99"/>
    <w:rsid w:val="05EC0173"/>
    <w:rsid w:val="060E5941"/>
    <w:rsid w:val="06110FAF"/>
    <w:rsid w:val="06493CA7"/>
    <w:rsid w:val="065A6178"/>
    <w:rsid w:val="066F1CF3"/>
    <w:rsid w:val="06930BB8"/>
    <w:rsid w:val="06936FD0"/>
    <w:rsid w:val="06F75D79"/>
    <w:rsid w:val="07082AF2"/>
    <w:rsid w:val="071D0B8A"/>
    <w:rsid w:val="07245D42"/>
    <w:rsid w:val="07264C62"/>
    <w:rsid w:val="07724E37"/>
    <w:rsid w:val="0779354C"/>
    <w:rsid w:val="07A813AC"/>
    <w:rsid w:val="07DF1AA9"/>
    <w:rsid w:val="08061376"/>
    <w:rsid w:val="08452D77"/>
    <w:rsid w:val="086401F8"/>
    <w:rsid w:val="08751CAA"/>
    <w:rsid w:val="087E4C40"/>
    <w:rsid w:val="08980644"/>
    <w:rsid w:val="08A871D0"/>
    <w:rsid w:val="08B65A87"/>
    <w:rsid w:val="08BE62EC"/>
    <w:rsid w:val="08D66AD6"/>
    <w:rsid w:val="08DA33A3"/>
    <w:rsid w:val="08E36081"/>
    <w:rsid w:val="08E80F13"/>
    <w:rsid w:val="08E932D7"/>
    <w:rsid w:val="0913264A"/>
    <w:rsid w:val="09216B15"/>
    <w:rsid w:val="09335624"/>
    <w:rsid w:val="0944690F"/>
    <w:rsid w:val="09535675"/>
    <w:rsid w:val="095F057D"/>
    <w:rsid w:val="09642282"/>
    <w:rsid w:val="09733572"/>
    <w:rsid w:val="09772C16"/>
    <w:rsid w:val="098353B5"/>
    <w:rsid w:val="09A92330"/>
    <w:rsid w:val="09B06B87"/>
    <w:rsid w:val="09B717AD"/>
    <w:rsid w:val="09C13146"/>
    <w:rsid w:val="09E04166"/>
    <w:rsid w:val="0A1C0718"/>
    <w:rsid w:val="0A3E7710"/>
    <w:rsid w:val="0A3F2D93"/>
    <w:rsid w:val="0A5627EE"/>
    <w:rsid w:val="0A5B7E63"/>
    <w:rsid w:val="0A7977FA"/>
    <w:rsid w:val="0AA374A5"/>
    <w:rsid w:val="0AAB7649"/>
    <w:rsid w:val="0ABC5606"/>
    <w:rsid w:val="0ACC5192"/>
    <w:rsid w:val="0B30404E"/>
    <w:rsid w:val="0B4C6C14"/>
    <w:rsid w:val="0B631A88"/>
    <w:rsid w:val="0B683D45"/>
    <w:rsid w:val="0B7F3F11"/>
    <w:rsid w:val="0B884417"/>
    <w:rsid w:val="0BB7369E"/>
    <w:rsid w:val="0BC04A45"/>
    <w:rsid w:val="0BF6188C"/>
    <w:rsid w:val="0BF73C91"/>
    <w:rsid w:val="0C170175"/>
    <w:rsid w:val="0C571A41"/>
    <w:rsid w:val="0C5C1171"/>
    <w:rsid w:val="0C5E1CBC"/>
    <w:rsid w:val="0C615B50"/>
    <w:rsid w:val="0C8445DA"/>
    <w:rsid w:val="0C87121B"/>
    <w:rsid w:val="0C874EE1"/>
    <w:rsid w:val="0CA06C93"/>
    <w:rsid w:val="0CC007F7"/>
    <w:rsid w:val="0CC617AC"/>
    <w:rsid w:val="0CDE2096"/>
    <w:rsid w:val="0CEA5D9A"/>
    <w:rsid w:val="0CF6629C"/>
    <w:rsid w:val="0CFE707A"/>
    <w:rsid w:val="0D063BDA"/>
    <w:rsid w:val="0D08375F"/>
    <w:rsid w:val="0D0A5472"/>
    <w:rsid w:val="0D184CFB"/>
    <w:rsid w:val="0D4A7419"/>
    <w:rsid w:val="0D5D3F94"/>
    <w:rsid w:val="0D827401"/>
    <w:rsid w:val="0D84094E"/>
    <w:rsid w:val="0D8516A6"/>
    <w:rsid w:val="0D8A00E9"/>
    <w:rsid w:val="0D8D589E"/>
    <w:rsid w:val="0DA01C73"/>
    <w:rsid w:val="0DD63300"/>
    <w:rsid w:val="0DEE56BA"/>
    <w:rsid w:val="0DF50604"/>
    <w:rsid w:val="0DF702FE"/>
    <w:rsid w:val="0DFC314D"/>
    <w:rsid w:val="0E060E51"/>
    <w:rsid w:val="0E5604B2"/>
    <w:rsid w:val="0E6D5D79"/>
    <w:rsid w:val="0E8D2557"/>
    <w:rsid w:val="0E9D0089"/>
    <w:rsid w:val="0EB803EE"/>
    <w:rsid w:val="0ED308B1"/>
    <w:rsid w:val="0EF94D4B"/>
    <w:rsid w:val="0F112F78"/>
    <w:rsid w:val="0F3D0E5A"/>
    <w:rsid w:val="0F4958DC"/>
    <w:rsid w:val="0F515DF7"/>
    <w:rsid w:val="0F596BA8"/>
    <w:rsid w:val="0F6248D2"/>
    <w:rsid w:val="0F693536"/>
    <w:rsid w:val="0F7A6AC3"/>
    <w:rsid w:val="0F7B0511"/>
    <w:rsid w:val="0F7B76D9"/>
    <w:rsid w:val="0F816ACD"/>
    <w:rsid w:val="0F9832DB"/>
    <w:rsid w:val="0FAE57C5"/>
    <w:rsid w:val="0FBF3FD2"/>
    <w:rsid w:val="0FBF7FF3"/>
    <w:rsid w:val="0FDD7F81"/>
    <w:rsid w:val="0FFF04C0"/>
    <w:rsid w:val="104E3285"/>
    <w:rsid w:val="10646583"/>
    <w:rsid w:val="107D4B15"/>
    <w:rsid w:val="108A3C80"/>
    <w:rsid w:val="10B37569"/>
    <w:rsid w:val="10C26171"/>
    <w:rsid w:val="10E430B3"/>
    <w:rsid w:val="10E84D6C"/>
    <w:rsid w:val="10F33360"/>
    <w:rsid w:val="10FC16EA"/>
    <w:rsid w:val="11065A1A"/>
    <w:rsid w:val="110F1D40"/>
    <w:rsid w:val="11266F33"/>
    <w:rsid w:val="11515ABE"/>
    <w:rsid w:val="11793D7B"/>
    <w:rsid w:val="1188005A"/>
    <w:rsid w:val="118963A1"/>
    <w:rsid w:val="11C6522A"/>
    <w:rsid w:val="11E104CC"/>
    <w:rsid w:val="11E20309"/>
    <w:rsid w:val="12255233"/>
    <w:rsid w:val="12530213"/>
    <w:rsid w:val="12585FA9"/>
    <w:rsid w:val="125E49BF"/>
    <w:rsid w:val="127723A9"/>
    <w:rsid w:val="12862074"/>
    <w:rsid w:val="12883966"/>
    <w:rsid w:val="129E45B4"/>
    <w:rsid w:val="12BE53D5"/>
    <w:rsid w:val="12D21374"/>
    <w:rsid w:val="12D81596"/>
    <w:rsid w:val="13072A44"/>
    <w:rsid w:val="131A1B7F"/>
    <w:rsid w:val="135F4BE2"/>
    <w:rsid w:val="139B1A0A"/>
    <w:rsid w:val="139D25C7"/>
    <w:rsid w:val="13B14F39"/>
    <w:rsid w:val="13BF3CE4"/>
    <w:rsid w:val="13C04D1D"/>
    <w:rsid w:val="13EC7D20"/>
    <w:rsid w:val="141008D8"/>
    <w:rsid w:val="14125FE6"/>
    <w:rsid w:val="14500381"/>
    <w:rsid w:val="146D271E"/>
    <w:rsid w:val="14982588"/>
    <w:rsid w:val="149A5AD9"/>
    <w:rsid w:val="14A61A85"/>
    <w:rsid w:val="14A7619D"/>
    <w:rsid w:val="14C64A14"/>
    <w:rsid w:val="14CB3F09"/>
    <w:rsid w:val="150536C3"/>
    <w:rsid w:val="150C1963"/>
    <w:rsid w:val="151447A0"/>
    <w:rsid w:val="154A6454"/>
    <w:rsid w:val="15762120"/>
    <w:rsid w:val="157A0358"/>
    <w:rsid w:val="15852563"/>
    <w:rsid w:val="15B44CB6"/>
    <w:rsid w:val="162E6F48"/>
    <w:rsid w:val="163A2A41"/>
    <w:rsid w:val="166C124C"/>
    <w:rsid w:val="16A8729C"/>
    <w:rsid w:val="16B33777"/>
    <w:rsid w:val="16BC70A7"/>
    <w:rsid w:val="16C6339E"/>
    <w:rsid w:val="16C75669"/>
    <w:rsid w:val="16DF15B9"/>
    <w:rsid w:val="16FE2244"/>
    <w:rsid w:val="16FF760F"/>
    <w:rsid w:val="172F2D79"/>
    <w:rsid w:val="173345B4"/>
    <w:rsid w:val="17557BEF"/>
    <w:rsid w:val="17D349C1"/>
    <w:rsid w:val="1830729E"/>
    <w:rsid w:val="185E5E69"/>
    <w:rsid w:val="1870062C"/>
    <w:rsid w:val="18814952"/>
    <w:rsid w:val="18817102"/>
    <w:rsid w:val="18830A15"/>
    <w:rsid w:val="18852B28"/>
    <w:rsid w:val="188B5321"/>
    <w:rsid w:val="19932372"/>
    <w:rsid w:val="19A20DD5"/>
    <w:rsid w:val="19AE03F1"/>
    <w:rsid w:val="19BC0177"/>
    <w:rsid w:val="19C169F9"/>
    <w:rsid w:val="19F83622"/>
    <w:rsid w:val="1A071A03"/>
    <w:rsid w:val="1A09226A"/>
    <w:rsid w:val="1A1F16AE"/>
    <w:rsid w:val="1A3B5C77"/>
    <w:rsid w:val="1A5555FB"/>
    <w:rsid w:val="1A5A1E87"/>
    <w:rsid w:val="1A5E08C8"/>
    <w:rsid w:val="1A984BAD"/>
    <w:rsid w:val="1AA85DED"/>
    <w:rsid w:val="1AA9696A"/>
    <w:rsid w:val="1AB067CF"/>
    <w:rsid w:val="1AB8220E"/>
    <w:rsid w:val="1ABE5672"/>
    <w:rsid w:val="1ABF7F3C"/>
    <w:rsid w:val="1AE4166C"/>
    <w:rsid w:val="1AF06CFB"/>
    <w:rsid w:val="1AF11B8D"/>
    <w:rsid w:val="1B11359C"/>
    <w:rsid w:val="1B1474C5"/>
    <w:rsid w:val="1B2A271F"/>
    <w:rsid w:val="1B530544"/>
    <w:rsid w:val="1B560B27"/>
    <w:rsid w:val="1B5A142F"/>
    <w:rsid w:val="1B713184"/>
    <w:rsid w:val="1B8F790E"/>
    <w:rsid w:val="1B9B2878"/>
    <w:rsid w:val="1BA209CF"/>
    <w:rsid w:val="1BB4777D"/>
    <w:rsid w:val="1BC11A92"/>
    <w:rsid w:val="1BD75AB8"/>
    <w:rsid w:val="1BE22A26"/>
    <w:rsid w:val="1C0459C2"/>
    <w:rsid w:val="1C077DEC"/>
    <w:rsid w:val="1C1B3B4A"/>
    <w:rsid w:val="1C3B107B"/>
    <w:rsid w:val="1C522596"/>
    <w:rsid w:val="1C705F88"/>
    <w:rsid w:val="1C7B1B6B"/>
    <w:rsid w:val="1C88086E"/>
    <w:rsid w:val="1CB530B4"/>
    <w:rsid w:val="1CDB6C75"/>
    <w:rsid w:val="1CEE12C8"/>
    <w:rsid w:val="1CF00880"/>
    <w:rsid w:val="1CFE2569"/>
    <w:rsid w:val="1D266CE1"/>
    <w:rsid w:val="1D3963AF"/>
    <w:rsid w:val="1D4701BA"/>
    <w:rsid w:val="1D6A673C"/>
    <w:rsid w:val="1D9247AE"/>
    <w:rsid w:val="1DB567EC"/>
    <w:rsid w:val="1DBD1371"/>
    <w:rsid w:val="1DF51A98"/>
    <w:rsid w:val="1DF60D84"/>
    <w:rsid w:val="1E1C0117"/>
    <w:rsid w:val="1E2404D2"/>
    <w:rsid w:val="1E2763D7"/>
    <w:rsid w:val="1E3D060F"/>
    <w:rsid w:val="1E3F7D2E"/>
    <w:rsid w:val="1E4134E4"/>
    <w:rsid w:val="1E5062B3"/>
    <w:rsid w:val="1E523514"/>
    <w:rsid w:val="1E523727"/>
    <w:rsid w:val="1E714A66"/>
    <w:rsid w:val="1E802593"/>
    <w:rsid w:val="1E8B6156"/>
    <w:rsid w:val="1E943537"/>
    <w:rsid w:val="1EA703CC"/>
    <w:rsid w:val="1EB7330C"/>
    <w:rsid w:val="1ECB1E1A"/>
    <w:rsid w:val="1F0A0FF3"/>
    <w:rsid w:val="1F51668C"/>
    <w:rsid w:val="1F5771FF"/>
    <w:rsid w:val="1F5D1C21"/>
    <w:rsid w:val="1F6E4A4F"/>
    <w:rsid w:val="1FE30229"/>
    <w:rsid w:val="1FE868A9"/>
    <w:rsid w:val="20034907"/>
    <w:rsid w:val="20173E4B"/>
    <w:rsid w:val="204E48BC"/>
    <w:rsid w:val="208921B3"/>
    <w:rsid w:val="20973DEB"/>
    <w:rsid w:val="20A7394C"/>
    <w:rsid w:val="20B26522"/>
    <w:rsid w:val="20B44310"/>
    <w:rsid w:val="210E3105"/>
    <w:rsid w:val="211116EB"/>
    <w:rsid w:val="211F2C48"/>
    <w:rsid w:val="215803F7"/>
    <w:rsid w:val="216133FC"/>
    <w:rsid w:val="21815F4B"/>
    <w:rsid w:val="21D56769"/>
    <w:rsid w:val="21E52EF3"/>
    <w:rsid w:val="21F879BF"/>
    <w:rsid w:val="21FB5D7B"/>
    <w:rsid w:val="220B1C3D"/>
    <w:rsid w:val="221D1D20"/>
    <w:rsid w:val="22334A87"/>
    <w:rsid w:val="22364F86"/>
    <w:rsid w:val="22470B53"/>
    <w:rsid w:val="22BE6801"/>
    <w:rsid w:val="23135A49"/>
    <w:rsid w:val="233500BF"/>
    <w:rsid w:val="23377FF7"/>
    <w:rsid w:val="233F3C11"/>
    <w:rsid w:val="236B425F"/>
    <w:rsid w:val="23836192"/>
    <w:rsid w:val="239006C7"/>
    <w:rsid w:val="23901F29"/>
    <w:rsid w:val="239C0061"/>
    <w:rsid w:val="23B908A4"/>
    <w:rsid w:val="23E95BEF"/>
    <w:rsid w:val="23EE3640"/>
    <w:rsid w:val="23EE37ED"/>
    <w:rsid w:val="23FD0064"/>
    <w:rsid w:val="245375B0"/>
    <w:rsid w:val="24642C0A"/>
    <w:rsid w:val="2464308F"/>
    <w:rsid w:val="249307DC"/>
    <w:rsid w:val="24B22173"/>
    <w:rsid w:val="24B95AD9"/>
    <w:rsid w:val="24BE24DA"/>
    <w:rsid w:val="24C119E7"/>
    <w:rsid w:val="24CF5825"/>
    <w:rsid w:val="24D05D44"/>
    <w:rsid w:val="24D663E6"/>
    <w:rsid w:val="24D77F2B"/>
    <w:rsid w:val="258B00E2"/>
    <w:rsid w:val="25A917A6"/>
    <w:rsid w:val="25BE27CC"/>
    <w:rsid w:val="25D32AED"/>
    <w:rsid w:val="25F74A5C"/>
    <w:rsid w:val="261A174E"/>
    <w:rsid w:val="2628662C"/>
    <w:rsid w:val="262B3502"/>
    <w:rsid w:val="262D45DE"/>
    <w:rsid w:val="26350719"/>
    <w:rsid w:val="2647121F"/>
    <w:rsid w:val="267327D2"/>
    <w:rsid w:val="26871DC8"/>
    <w:rsid w:val="26A53EF9"/>
    <w:rsid w:val="26A94201"/>
    <w:rsid w:val="26AC274F"/>
    <w:rsid w:val="26B62FC3"/>
    <w:rsid w:val="26F96584"/>
    <w:rsid w:val="27044A29"/>
    <w:rsid w:val="271D34C8"/>
    <w:rsid w:val="272A71EA"/>
    <w:rsid w:val="276142BF"/>
    <w:rsid w:val="27711F42"/>
    <w:rsid w:val="27783712"/>
    <w:rsid w:val="27907362"/>
    <w:rsid w:val="27981973"/>
    <w:rsid w:val="27BA0DC6"/>
    <w:rsid w:val="27BB382E"/>
    <w:rsid w:val="27E33311"/>
    <w:rsid w:val="27E9778D"/>
    <w:rsid w:val="28131C63"/>
    <w:rsid w:val="281C07C0"/>
    <w:rsid w:val="28333E1D"/>
    <w:rsid w:val="28454BD6"/>
    <w:rsid w:val="28455253"/>
    <w:rsid w:val="28551971"/>
    <w:rsid w:val="285B1C53"/>
    <w:rsid w:val="289F7086"/>
    <w:rsid w:val="28C13CF8"/>
    <w:rsid w:val="28C32028"/>
    <w:rsid w:val="28CC490F"/>
    <w:rsid w:val="28DE40AA"/>
    <w:rsid w:val="293146F9"/>
    <w:rsid w:val="29345E77"/>
    <w:rsid w:val="2935741F"/>
    <w:rsid w:val="29433D29"/>
    <w:rsid w:val="294C65AD"/>
    <w:rsid w:val="297273C1"/>
    <w:rsid w:val="29806583"/>
    <w:rsid w:val="298B3C4C"/>
    <w:rsid w:val="29F26D24"/>
    <w:rsid w:val="29F607FA"/>
    <w:rsid w:val="2A135BAE"/>
    <w:rsid w:val="2A15033F"/>
    <w:rsid w:val="2A1662C1"/>
    <w:rsid w:val="2A1C7367"/>
    <w:rsid w:val="2A2815FA"/>
    <w:rsid w:val="2A4915D0"/>
    <w:rsid w:val="2A6B7798"/>
    <w:rsid w:val="2A6D6092"/>
    <w:rsid w:val="2A7B579C"/>
    <w:rsid w:val="2A7D76B4"/>
    <w:rsid w:val="2A7E76B1"/>
    <w:rsid w:val="2AA124B0"/>
    <w:rsid w:val="2AC944BF"/>
    <w:rsid w:val="2AE5365E"/>
    <w:rsid w:val="2AF74A91"/>
    <w:rsid w:val="2B2C517A"/>
    <w:rsid w:val="2B437463"/>
    <w:rsid w:val="2B650C42"/>
    <w:rsid w:val="2B6E62DF"/>
    <w:rsid w:val="2B7807EE"/>
    <w:rsid w:val="2B7F25D1"/>
    <w:rsid w:val="2B852ADC"/>
    <w:rsid w:val="2B886128"/>
    <w:rsid w:val="2BA50BF7"/>
    <w:rsid w:val="2BA83028"/>
    <w:rsid w:val="2BBF00EC"/>
    <w:rsid w:val="2BC37CFD"/>
    <w:rsid w:val="2BD158EA"/>
    <w:rsid w:val="2BD5237F"/>
    <w:rsid w:val="2BE536CE"/>
    <w:rsid w:val="2BE758D9"/>
    <w:rsid w:val="2BE94500"/>
    <w:rsid w:val="2C0130CB"/>
    <w:rsid w:val="2C044FCB"/>
    <w:rsid w:val="2C09049E"/>
    <w:rsid w:val="2C0A653C"/>
    <w:rsid w:val="2C121655"/>
    <w:rsid w:val="2C191F85"/>
    <w:rsid w:val="2C575628"/>
    <w:rsid w:val="2C894183"/>
    <w:rsid w:val="2C96444C"/>
    <w:rsid w:val="2CA64AB8"/>
    <w:rsid w:val="2CAA4D47"/>
    <w:rsid w:val="2CB5567C"/>
    <w:rsid w:val="2CC970E3"/>
    <w:rsid w:val="2CE82D6F"/>
    <w:rsid w:val="2D343236"/>
    <w:rsid w:val="2DD15014"/>
    <w:rsid w:val="2DE93141"/>
    <w:rsid w:val="2DF72DE4"/>
    <w:rsid w:val="2E0078FB"/>
    <w:rsid w:val="2E0220AF"/>
    <w:rsid w:val="2E4B082A"/>
    <w:rsid w:val="2E4E3F40"/>
    <w:rsid w:val="2E5D4E86"/>
    <w:rsid w:val="2E5D790B"/>
    <w:rsid w:val="2E7806D6"/>
    <w:rsid w:val="2E9115A6"/>
    <w:rsid w:val="2E9A3C18"/>
    <w:rsid w:val="2EAB50E6"/>
    <w:rsid w:val="2EBB0FEE"/>
    <w:rsid w:val="2EC63002"/>
    <w:rsid w:val="2ECF737B"/>
    <w:rsid w:val="2F0604EA"/>
    <w:rsid w:val="2F0A6B38"/>
    <w:rsid w:val="2F6A77C8"/>
    <w:rsid w:val="2F6D4505"/>
    <w:rsid w:val="2F946CCB"/>
    <w:rsid w:val="2FB249E7"/>
    <w:rsid w:val="2FB705B1"/>
    <w:rsid w:val="2FC82CA6"/>
    <w:rsid w:val="2FD25781"/>
    <w:rsid w:val="2FFD7934"/>
    <w:rsid w:val="305E7DFC"/>
    <w:rsid w:val="30733ACD"/>
    <w:rsid w:val="307C26FF"/>
    <w:rsid w:val="308C3862"/>
    <w:rsid w:val="309379D8"/>
    <w:rsid w:val="30986414"/>
    <w:rsid w:val="30A270F7"/>
    <w:rsid w:val="30BD2F4A"/>
    <w:rsid w:val="30C145B6"/>
    <w:rsid w:val="30DF1478"/>
    <w:rsid w:val="30EC586F"/>
    <w:rsid w:val="30F616F7"/>
    <w:rsid w:val="31306605"/>
    <w:rsid w:val="31442AF1"/>
    <w:rsid w:val="319C6071"/>
    <w:rsid w:val="31AC537E"/>
    <w:rsid w:val="31D57AA7"/>
    <w:rsid w:val="31E3679B"/>
    <w:rsid w:val="31E732FD"/>
    <w:rsid w:val="31EA1553"/>
    <w:rsid w:val="31FF4DC9"/>
    <w:rsid w:val="32206EAC"/>
    <w:rsid w:val="323A4620"/>
    <w:rsid w:val="32517576"/>
    <w:rsid w:val="327F64D7"/>
    <w:rsid w:val="32A64673"/>
    <w:rsid w:val="32B64F6A"/>
    <w:rsid w:val="32BE5C2C"/>
    <w:rsid w:val="32C13277"/>
    <w:rsid w:val="32D21B2D"/>
    <w:rsid w:val="32FB6478"/>
    <w:rsid w:val="33263B3F"/>
    <w:rsid w:val="335B6E69"/>
    <w:rsid w:val="336963EB"/>
    <w:rsid w:val="33816EEB"/>
    <w:rsid w:val="339C21EB"/>
    <w:rsid w:val="33EB55CD"/>
    <w:rsid w:val="33EC1B85"/>
    <w:rsid w:val="33EC4C02"/>
    <w:rsid w:val="340D2360"/>
    <w:rsid w:val="3410665D"/>
    <w:rsid w:val="34211214"/>
    <w:rsid w:val="342E63AB"/>
    <w:rsid w:val="345B262C"/>
    <w:rsid w:val="34950E68"/>
    <w:rsid w:val="34986E94"/>
    <w:rsid w:val="34AF62C9"/>
    <w:rsid w:val="34B51F03"/>
    <w:rsid w:val="34CB4388"/>
    <w:rsid w:val="34E35C33"/>
    <w:rsid w:val="34EC735F"/>
    <w:rsid w:val="34FA6E12"/>
    <w:rsid w:val="3523794F"/>
    <w:rsid w:val="354D7158"/>
    <w:rsid w:val="35634B00"/>
    <w:rsid w:val="35866E76"/>
    <w:rsid w:val="358D5588"/>
    <w:rsid w:val="35B94BC0"/>
    <w:rsid w:val="35CD7559"/>
    <w:rsid w:val="35D3250D"/>
    <w:rsid w:val="35F51077"/>
    <w:rsid w:val="360A35C3"/>
    <w:rsid w:val="363A3B40"/>
    <w:rsid w:val="365302AE"/>
    <w:rsid w:val="36607A0A"/>
    <w:rsid w:val="366E227C"/>
    <w:rsid w:val="366F2E0D"/>
    <w:rsid w:val="367B6A5C"/>
    <w:rsid w:val="36A74ADA"/>
    <w:rsid w:val="36AA39B8"/>
    <w:rsid w:val="36AD60D5"/>
    <w:rsid w:val="36B224F9"/>
    <w:rsid w:val="36C43821"/>
    <w:rsid w:val="36DC6909"/>
    <w:rsid w:val="36E0150E"/>
    <w:rsid w:val="36EC0CC9"/>
    <w:rsid w:val="3703112E"/>
    <w:rsid w:val="373069F1"/>
    <w:rsid w:val="373F410B"/>
    <w:rsid w:val="3773573E"/>
    <w:rsid w:val="37883E82"/>
    <w:rsid w:val="37A35BE4"/>
    <w:rsid w:val="37B2433D"/>
    <w:rsid w:val="37EE7094"/>
    <w:rsid w:val="3822770C"/>
    <w:rsid w:val="38296C89"/>
    <w:rsid w:val="382D42DF"/>
    <w:rsid w:val="383002EB"/>
    <w:rsid w:val="38586797"/>
    <w:rsid w:val="38615996"/>
    <w:rsid w:val="38837C73"/>
    <w:rsid w:val="38BC0149"/>
    <w:rsid w:val="38D87D1C"/>
    <w:rsid w:val="3902751A"/>
    <w:rsid w:val="39636459"/>
    <w:rsid w:val="396B7F6C"/>
    <w:rsid w:val="39B417A9"/>
    <w:rsid w:val="39BC2BD2"/>
    <w:rsid w:val="39F50A51"/>
    <w:rsid w:val="39FC5695"/>
    <w:rsid w:val="3A006D8E"/>
    <w:rsid w:val="3A2D4A6A"/>
    <w:rsid w:val="3A304BD0"/>
    <w:rsid w:val="3A3651E5"/>
    <w:rsid w:val="3A4C28FB"/>
    <w:rsid w:val="3A742699"/>
    <w:rsid w:val="3A744481"/>
    <w:rsid w:val="3A7A7584"/>
    <w:rsid w:val="3A8C7BEF"/>
    <w:rsid w:val="3A906246"/>
    <w:rsid w:val="3ABF6FBE"/>
    <w:rsid w:val="3B025D15"/>
    <w:rsid w:val="3B2349B7"/>
    <w:rsid w:val="3B5E36D5"/>
    <w:rsid w:val="3B616CFF"/>
    <w:rsid w:val="3B6259F6"/>
    <w:rsid w:val="3B8C57C0"/>
    <w:rsid w:val="3B976654"/>
    <w:rsid w:val="3BC01EFC"/>
    <w:rsid w:val="3BCA786A"/>
    <w:rsid w:val="3BD31E2F"/>
    <w:rsid w:val="3BF15831"/>
    <w:rsid w:val="3BFF53A5"/>
    <w:rsid w:val="3C105946"/>
    <w:rsid w:val="3C3C0578"/>
    <w:rsid w:val="3C471448"/>
    <w:rsid w:val="3C545455"/>
    <w:rsid w:val="3C5F759A"/>
    <w:rsid w:val="3C6C525A"/>
    <w:rsid w:val="3CCE23CB"/>
    <w:rsid w:val="3CD17D17"/>
    <w:rsid w:val="3D0A1EF8"/>
    <w:rsid w:val="3D2C35AD"/>
    <w:rsid w:val="3D3C7F39"/>
    <w:rsid w:val="3D440F09"/>
    <w:rsid w:val="3D4504A0"/>
    <w:rsid w:val="3D5564D8"/>
    <w:rsid w:val="3D622C7D"/>
    <w:rsid w:val="3D842BF3"/>
    <w:rsid w:val="3D8734BB"/>
    <w:rsid w:val="3D9A11D4"/>
    <w:rsid w:val="3D9D1752"/>
    <w:rsid w:val="3DA01B78"/>
    <w:rsid w:val="3DA16D89"/>
    <w:rsid w:val="3DA364BE"/>
    <w:rsid w:val="3DE041CB"/>
    <w:rsid w:val="3E0D48F6"/>
    <w:rsid w:val="3E1868B4"/>
    <w:rsid w:val="3E371A32"/>
    <w:rsid w:val="3E377251"/>
    <w:rsid w:val="3E42664B"/>
    <w:rsid w:val="3E476B1C"/>
    <w:rsid w:val="3E5A7334"/>
    <w:rsid w:val="3E6B3607"/>
    <w:rsid w:val="3E7B5D6B"/>
    <w:rsid w:val="3E843E66"/>
    <w:rsid w:val="3E8F51FE"/>
    <w:rsid w:val="3E926F87"/>
    <w:rsid w:val="3E9A59DE"/>
    <w:rsid w:val="3EAF4836"/>
    <w:rsid w:val="3EC33DFA"/>
    <w:rsid w:val="3EF913BF"/>
    <w:rsid w:val="3F060E16"/>
    <w:rsid w:val="3F1D1096"/>
    <w:rsid w:val="3F2F0234"/>
    <w:rsid w:val="3F6363FE"/>
    <w:rsid w:val="3F756B8F"/>
    <w:rsid w:val="3F95482B"/>
    <w:rsid w:val="3F976828"/>
    <w:rsid w:val="3FA27361"/>
    <w:rsid w:val="3FE37B0A"/>
    <w:rsid w:val="4019356B"/>
    <w:rsid w:val="40592157"/>
    <w:rsid w:val="405A0648"/>
    <w:rsid w:val="406E1CAE"/>
    <w:rsid w:val="406E4E4E"/>
    <w:rsid w:val="407A49F3"/>
    <w:rsid w:val="40A0133A"/>
    <w:rsid w:val="40A254FE"/>
    <w:rsid w:val="40AD2461"/>
    <w:rsid w:val="40C31A53"/>
    <w:rsid w:val="40FF545D"/>
    <w:rsid w:val="410067C8"/>
    <w:rsid w:val="418F0D2A"/>
    <w:rsid w:val="41D01505"/>
    <w:rsid w:val="41F145CF"/>
    <w:rsid w:val="422F5F24"/>
    <w:rsid w:val="42474939"/>
    <w:rsid w:val="424C3C57"/>
    <w:rsid w:val="42594B93"/>
    <w:rsid w:val="42613FF3"/>
    <w:rsid w:val="42660D96"/>
    <w:rsid w:val="427C4FA3"/>
    <w:rsid w:val="428667D2"/>
    <w:rsid w:val="42CD1CE0"/>
    <w:rsid w:val="42D14D61"/>
    <w:rsid w:val="42E1381E"/>
    <w:rsid w:val="42ED6459"/>
    <w:rsid w:val="42F807AC"/>
    <w:rsid w:val="42FE58DD"/>
    <w:rsid w:val="43160963"/>
    <w:rsid w:val="43174B3D"/>
    <w:rsid w:val="434731E5"/>
    <w:rsid w:val="434B790E"/>
    <w:rsid w:val="4360274F"/>
    <w:rsid w:val="43977AB6"/>
    <w:rsid w:val="43A3342B"/>
    <w:rsid w:val="43C77C27"/>
    <w:rsid w:val="43DE09EE"/>
    <w:rsid w:val="44002FAD"/>
    <w:rsid w:val="44050821"/>
    <w:rsid w:val="44254901"/>
    <w:rsid w:val="4430589B"/>
    <w:rsid w:val="447D379D"/>
    <w:rsid w:val="44845093"/>
    <w:rsid w:val="449101DD"/>
    <w:rsid w:val="449D00C3"/>
    <w:rsid w:val="44C01AF2"/>
    <w:rsid w:val="44DE1391"/>
    <w:rsid w:val="451B225C"/>
    <w:rsid w:val="452410C9"/>
    <w:rsid w:val="45317DFB"/>
    <w:rsid w:val="45537E27"/>
    <w:rsid w:val="4557168B"/>
    <w:rsid w:val="456D3CE4"/>
    <w:rsid w:val="4579042C"/>
    <w:rsid w:val="457F0571"/>
    <w:rsid w:val="45851176"/>
    <w:rsid w:val="45BC3D21"/>
    <w:rsid w:val="45C43DC9"/>
    <w:rsid w:val="45C63B94"/>
    <w:rsid w:val="45CE718A"/>
    <w:rsid w:val="45E467CB"/>
    <w:rsid w:val="460E7DA5"/>
    <w:rsid w:val="46422483"/>
    <w:rsid w:val="4659254A"/>
    <w:rsid w:val="465B0637"/>
    <w:rsid w:val="465E3F0D"/>
    <w:rsid w:val="466A16E6"/>
    <w:rsid w:val="46893F2B"/>
    <w:rsid w:val="46C4686E"/>
    <w:rsid w:val="471E7C15"/>
    <w:rsid w:val="473153A0"/>
    <w:rsid w:val="475E5C3B"/>
    <w:rsid w:val="477B778F"/>
    <w:rsid w:val="478203EC"/>
    <w:rsid w:val="47B025FA"/>
    <w:rsid w:val="47D84AFB"/>
    <w:rsid w:val="4809698F"/>
    <w:rsid w:val="4811697D"/>
    <w:rsid w:val="48384B77"/>
    <w:rsid w:val="48777B4E"/>
    <w:rsid w:val="487A3E25"/>
    <w:rsid w:val="488B5503"/>
    <w:rsid w:val="48937E21"/>
    <w:rsid w:val="489A0361"/>
    <w:rsid w:val="48B94FF3"/>
    <w:rsid w:val="48E37AAB"/>
    <w:rsid w:val="48EC3A55"/>
    <w:rsid w:val="48FD4B4C"/>
    <w:rsid w:val="48FD7CFE"/>
    <w:rsid w:val="49002728"/>
    <w:rsid w:val="490A68E0"/>
    <w:rsid w:val="491055FE"/>
    <w:rsid w:val="49122664"/>
    <w:rsid w:val="4925731F"/>
    <w:rsid w:val="495F5B3E"/>
    <w:rsid w:val="4968214A"/>
    <w:rsid w:val="496F77D7"/>
    <w:rsid w:val="497654FD"/>
    <w:rsid w:val="49B64211"/>
    <w:rsid w:val="49CE2D9B"/>
    <w:rsid w:val="49EE6C1C"/>
    <w:rsid w:val="49F6167F"/>
    <w:rsid w:val="4A064FA0"/>
    <w:rsid w:val="4A16615C"/>
    <w:rsid w:val="4A220347"/>
    <w:rsid w:val="4A32126B"/>
    <w:rsid w:val="4A332606"/>
    <w:rsid w:val="4A4424D7"/>
    <w:rsid w:val="4A66655C"/>
    <w:rsid w:val="4A7C6941"/>
    <w:rsid w:val="4AB4122A"/>
    <w:rsid w:val="4AB82D0F"/>
    <w:rsid w:val="4ADC4E17"/>
    <w:rsid w:val="4ADF2EB9"/>
    <w:rsid w:val="4AEB32CA"/>
    <w:rsid w:val="4AEB7664"/>
    <w:rsid w:val="4AFD7C19"/>
    <w:rsid w:val="4B0567D1"/>
    <w:rsid w:val="4B2036B5"/>
    <w:rsid w:val="4B236AAE"/>
    <w:rsid w:val="4B5423EF"/>
    <w:rsid w:val="4B707271"/>
    <w:rsid w:val="4B7C0820"/>
    <w:rsid w:val="4B9739F7"/>
    <w:rsid w:val="4BE3464D"/>
    <w:rsid w:val="4BEE2503"/>
    <w:rsid w:val="4C1D0D05"/>
    <w:rsid w:val="4C245A30"/>
    <w:rsid w:val="4C6065D9"/>
    <w:rsid w:val="4C676029"/>
    <w:rsid w:val="4C747397"/>
    <w:rsid w:val="4C8C3513"/>
    <w:rsid w:val="4CB6685F"/>
    <w:rsid w:val="4CC367FE"/>
    <w:rsid w:val="4CCB30C8"/>
    <w:rsid w:val="4CD241FD"/>
    <w:rsid w:val="4CF82CB6"/>
    <w:rsid w:val="4D077F3C"/>
    <w:rsid w:val="4D123355"/>
    <w:rsid w:val="4D1253B0"/>
    <w:rsid w:val="4D136243"/>
    <w:rsid w:val="4D177624"/>
    <w:rsid w:val="4D2A3B31"/>
    <w:rsid w:val="4D312C52"/>
    <w:rsid w:val="4D905305"/>
    <w:rsid w:val="4D964A72"/>
    <w:rsid w:val="4D9C1254"/>
    <w:rsid w:val="4DFF700E"/>
    <w:rsid w:val="4E6E3B49"/>
    <w:rsid w:val="4E711D6F"/>
    <w:rsid w:val="4E793892"/>
    <w:rsid w:val="4E800872"/>
    <w:rsid w:val="4E82128A"/>
    <w:rsid w:val="4E9E788D"/>
    <w:rsid w:val="4EAB2459"/>
    <w:rsid w:val="4EC569ED"/>
    <w:rsid w:val="4ED50EA1"/>
    <w:rsid w:val="4EEC050C"/>
    <w:rsid w:val="4F104EC3"/>
    <w:rsid w:val="4F47354A"/>
    <w:rsid w:val="4F5145DE"/>
    <w:rsid w:val="4F617740"/>
    <w:rsid w:val="4F647EBE"/>
    <w:rsid w:val="4F6D10C1"/>
    <w:rsid w:val="4F8347CC"/>
    <w:rsid w:val="4F911C54"/>
    <w:rsid w:val="4FB75ADA"/>
    <w:rsid w:val="4FBF7E39"/>
    <w:rsid w:val="4FE625E0"/>
    <w:rsid w:val="4FEB694D"/>
    <w:rsid w:val="5021480F"/>
    <w:rsid w:val="503B2279"/>
    <w:rsid w:val="50681141"/>
    <w:rsid w:val="506C0607"/>
    <w:rsid w:val="50740368"/>
    <w:rsid w:val="508D2908"/>
    <w:rsid w:val="50962ECB"/>
    <w:rsid w:val="50A42E38"/>
    <w:rsid w:val="50A4577F"/>
    <w:rsid w:val="50B73D1F"/>
    <w:rsid w:val="50BD5BC9"/>
    <w:rsid w:val="50C03AEB"/>
    <w:rsid w:val="50C11EEE"/>
    <w:rsid w:val="50E97CFC"/>
    <w:rsid w:val="50FA4028"/>
    <w:rsid w:val="50FC55E2"/>
    <w:rsid w:val="510D65B7"/>
    <w:rsid w:val="511157AB"/>
    <w:rsid w:val="51253F1D"/>
    <w:rsid w:val="5142540C"/>
    <w:rsid w:val="51505FB6"/>
    <w:rsid w:val="51655D88"/>
    <w:rsid w:val="518832C8"/>
    <w:rsid w:val="51A0432A"/>
    <w:rsid w:val="51A86090"/>
    <w:rsid w:val="51B27523"/>
    <w:rsid w:val="51B7396D"/>
    <w:rsid w:val="51EF4C20"/>
    <w:rsid w:val="52120376"/>
    <w:rsid w:val="522E4CC3"/>
    <w:rsid w:val="52335F15"/>
    <w:rsid w:val="52375D84"/>
    <w:rsid w:val="5244713B"/>
    <w:rsid w:val="52615633"/>
    <w:rsid w:val="52977FD4"/>
    <w:rsid w:val="52A25790"/>
    <w:rsid w:val="52A96B6F"/>
    <w:rsid w:val="52B45975"/>
    <w:rsid w:val="52CF6267"/>
    <w:rsid w:val="52D94AA4"/>
    <w:rsid w:val="52EA3A62"/>
    <w:rsid w:val="52F50BB8"/>
    <w:rsid w:val="53097272"/>
    <w:rsid w:val="53113664"/>
    <w:rsid w:val="5323761D"/>
    <w:rsid w:val="53544462"/>
    <w:rsid w:val="535C0F98"/>
    <w:rsid w:val="538C4158"/>
    <w:rsid w:val="5397158E"/>
    <w:rsid w:val="54013861"/>
    <w:rsid w:val="541A26B0"/>
    <w:rsid w:val="54487265"/>
    <w:rsid w:val="544D6070"/>
    <w:rsid w:val="545117BC"/>
    <w:rsid w:val="54605E1E"/>
    <w:rsid w:val="547B3D6B"/>
    <w:rsid w:val="549A7176"/>
    <w:rsid w:val="54AD3CB4"/>
    <w:rsid w:val="54B3506A"/>
    <w:rsid w:val="54CA0D16"/>
    <w:rsid w:val="54DD4057"/>
    <w:rsid w:val="54E7490F"/>
    <w:rsid w:val="55061018"/>
    <w:rsid w:val="550764A4"/>
    <w:rsid w:val="550B2BF6"/>
    <w:rsid w:val="550D2DBE"/>
    <w:rsid w:val="55214EB5"/>
    <w:rsid w:val="55364EFD"/>
    <w:rsid w:val="555D4828"/>
    <w:rsid w:val="5571016A"/>
    <w:rsid w:val="557A4C8B"/>
    <w:rsid w:val="558931E1"/>
    <w:rsid w:val="55900644"/>
    <w:rsid w:val="55923347"/>
    <w:rsid w:val="55925180"/>
    <w:rsid w:val="55983B1B"/>
    <w:rsid w:val="55A8376B"/>
    <w:rsid w:val="55DC29B6"/>
    <w:rsid w:val="55DD4241"/>
    <w:rsid w:val="560F1B9D"/>
    <w:rsid w:val="565F25E6"/>
    <w:rsid w:val="566B6D1E"/>
    <w:rsid w:val="56951575"/>
    <w:rsid w:val="569E129D"/>
    <w:rsid w:val="57032A2C"/>
    <w:rsid w:val="570F5219"/>
    <w:rsid w:val="57226086"/>
    <w:rsid w:val="575D12B5"/>
    <w:rsid w:val="57610A87"/>
    <w:rsid w:val="57792C45"/>
    <w:rsid w:val="577B1140"/>
    <w:rsid w:val="577B7F21"/>
    <w:rsid w:val="577F181B"/>
    <w:rsid w:val="57921984"/>
    <w:rsid w:val="579737F0"/>
    <w:rsid w:val="57AB7B30"/>
    <w:rsid w:val="57AF5251"/>
    <w:rsid w:val="57B26373"/>
    <w:rsid w:val="57B63F04"/>
    <w:rsid w:val="57CD20C2"/>
    <w:rsid w:val="57D123EF"/>
    <w:rsid w:val="57D675AB"/>
    <w:rsid w:val="57D95FDD"/>
    <w:rsid w:val="57EF3EA0"/>
    <w:rsid w:val="58581E34"/>
    <w:rsid w:val="587247AE"/>
    <w:rsid w:val="5888429A"/>
    <w:rsid w:val="58917D2F"/>
    <w:rsid w:val="5894085C"/>
    <w:rsid w:val="58AE4F0C"/>
    <w:rsid w:val="58B85899"/>
    <w:rsid w:val="58DB2739"/>
    <w:rsid w:val="58E363A9"/>
    <w:rsid w:val="59281E37"/>
    <w:rsid w:val="593F1E17"/>
    <w:rsid w:val="595E1678"/>
    <w:rsid w:val="596D5BD4"/>
    <w:rsid w:val="597E3DD8"/>
    <w:rsid w:val="59902475"/>
    <w:rsid w:val="59A746CF"/>
    <w:rsid w:val="59F80043"/>
    <w:rsid w:val="5A09252F"/>
    <w:rsid w:val="5A0B2778"/>
    <w:rsid w:val="5A2A7C7B"/>
    <w:rsid w:val="5A3E2560"/>
    <w:rsid w:val="5A5D3B6E"/>
    <w:rsid w:val="5A637A76"/>
    <w:rsid w:val="5A6D33BA"/>
    <w:rsid w:val="5A792B1F"/>
    <w:rsid w:val="5A874767"/>
    <w:rsid w:val="5AA85BE2"/>
    <w:rsid w:val="5AAB497A"/>
    <w:rsid w:val="5AAD6F28"/>
    <w:rsid w:val="5AD63A24"/>
    <w:rsid w:val="5B2E1A1D"/>
    <w:rsid w:val="5B8247F3"/>
    <w:rsid w:val="5B843A1C"/>
    <w:rsid w:val="5B873E3F"/>
    <w:rsid w:val="5BAA6507"/>
    <w:rsid w:val="5C02690E"/>
    <w:rsid w:val="5C076A71"/>
    <w:rsid w:val="5C196DA7"/>
    <w:rsid w:val="5C2A048C"/>
    <w:rsid w:val="5C80234E"/>
    <w:rsid w:val="5C8A680C"/>
    <w:rsid w:val="5CA43F8A"/>
    <w:rsid w:val="5D0C4701"/>
    <w:rsid w:val="5D0F0395"/>
    <w:rsid w:val="5D221076"/>
    <w:rsid w:val="5D397964"/>
    <w:rsid w:val="5D562712"/>
    <w:rsid w:val="5D5A391C"/>
    <w:rsid w:val="5D5F10C0"/>
    <w:rsid w:val="5D891B7B"/>
    <w:rsid w:val="5DAD38EE"/>
    <w:rsid w:val="5DAF515E"/>
    <w:rsid w:val="5DCD7847"/>
    <w:rsid w:val="5DE9235D"/>
    <w:rsid w:val="5DEF1EB3"/>
    <w:rsid w:val="5E006862"/>
    <w:rsid w:val="5E0207B9"/>
    <w:rsid w:val="5E1834A1"/>
    <w:rsid w:val="5E261785"/>
    <w:rsid w:val="5E4A7017"/>
    <w:rsid w:val="5E552BBA"/>
    <w:rsid w:val="5E611C10"/>
    <w:rsid w:val="5E7A0F3F"/>
    <w:rsid w:val="5EB23F5C"/>
    <w:rsid w:val="5EEE5CC7"/>
    <w:rsid w:val="5EFC7377"/>
    <w:rsid w:val="5F012A1A"/>
    <w:rsid w:val="5F06174D"/>
    <w:rsid w:val="5F3A3602"/>
    <w:rsid w:val="5F45733B"/>
    <w:rsid w:val="5F507B06"/>
    <w:rsid w:val="5F6277C6"/>
    <w:rsid w:val="5F6D0B1D"/>
    <w:rsid w:val="5F8D0B82"/>
    <w:rsid w:val="5F93256A"/>
    <w:rsid w:val="5FCC5339"/>
    <w:rsid w:val="5FE34A5B"/>
    <w:rsid w:val="5FF268F1"/>
    <w:rsid w:val="5FF578A5"/>
    <w:rsid w:val="5FFE1E36"/>
    <w:rsid w:val="60102847"/>
    <w:rsid w:val="60232584"/>
    <w:rsid w:val="603718EF"/>
    <w:rsid w:val="604C0EF7"/>
    <w:rsid w:val="605864BB"/>
    <w:rsid w:val="607330CE"/>
    <w:rsid w:val="60825176"/>
    <w:rsid w:val="609F2AC4"/>
    <w:rsid w:val="60CA3497"/>
    <w:rsid w:val="60FA2EE8"/>
    <w:rsid w:val="61054A27"/>
    <w:rsid w:val="610A52BC"/>
    <w:rsid w:val="611D2366"/>
    <w:rsid w:val="61377DF9"/>
    <w:rsid w:val="61421856"/>
    <w:rsid w:val="615227C4"/>
    <w:rsid w:val="61654E3F"/>
    <w:rsid w:val="617F5456"/>
    <w:rsid w:val="6182292A"/>
    <w:rsid w:val="619F7F92"/>
    <w:rsid w:val="61E374FF"/>
    <w:rsid w:val="61F94C26"/>
    <w:rsid w:val="62000E56"/>
    <w:rsid w:val="62041B60"/>
    <w:rsid w:val="62244584"/>
    <w:rsid w:val="6239380B"/>
    <w:rsid w:val="624F3E49"/>
    <w:rsid w:val="62511869"/>
    <w:rsid w:val="62632286"/>
    <w:rsid w:val="62885958"/>
    <w:rsid w:val="62E54826"/>
    <w:rsid w:val="62F40B65"/>
    <w:rsid w:val="62FC2CFE"/>
    <w:rsid w:val="63024505"/>
    <w:rsid w:val="63486F0A"/>
    <w:rsid w:val="635B1DB5"/>
    <w:rsid w:val="63614C0D"/>
    <w:rsid w:val="63711FED"/>
    <w:rsid w:val="63880DDC"/>
    <w:rsid w:val="638C2CB2"/>
    <w:rsid w:val="638D750D"/>
    <w:rsid w:val="63A258DF"/>
    <w:rsid w:val="63AC6CC0"/>
    <w:rsid w:val="63D46FEB"/>
    <w:rsid w:val="63FA6731"/>
    <w:rsid w:val="6405151E"/>
    <w:rsid w:val="64055776"/>
    <w:rsid w:val="64240056"/>
    <w:rsid w:val="643C35EC"/>
    <w:rsid w:val="643E143A"/>
    <w:rsid w:val="646D4056"/>
    <w:rsid w:val="647D225B"/>
    <w:rsid w:val="648B6EEF"/>
    <w:rsid w:val="64B71C9E"/>
    <w:rsid w:val="64C158BF"/>
    <w:rsid w:val="64CE2EAA"/>
    <w:rsid w:val="64D158FD"/>
    <w:rsid w:val="652E2CB8"/>
    <w:rsid w:val="65393774"/>
    <w:rsid w:val="653C3090"/>
    <w:rsid w:val="65854376"/>
    <w:rsid w:val="658767BE"/>
    <w:rsid w:val="65892531"/>
    <w:rsid w:val="66195831"/>
    <w:rsid w:val="662E75B1"/>
    <w:rsid w:val="66342C2E"/>
    <w:rsid w:val="66376714"/>
    <w:rsid w:val="663E784C"/>
    <w:rsid w:val="66550766"/>
    <w:rsid w:val="66551A38"/>
    <w:rsid w:val="666E5F6F"/>
    <w:rsid w:val="668B6A45"/>
    <w:rsid w:val="66DF4946"/>
    <w:rsid w:val="671C5BD2"/>
    <w:rsid w:val="672F3F24"/>
    <w:rsid w:val="673E055F"/>
    <w:rsid w:val="67551CE3"/>
    <w:rsid w:val="677167BD"/>
    <w:rsid w:val="67970722"/>
    <w:rsid w:val="67A22552"/>
    <w:rsid w:val="67B22DCC"/>
    <w:rsid w:val="67BE71AA"/>
    <w:rsid w:val="67D90273"/>
    <w:rsid w:val="67DE5875"/>
    <w:rsid w:val="67E55852"/>
    <w:rsid w:val="67EB1AB4"/>
    <w:rsid w:val="67FA1285"/>
    <w:rsid w:val="681F3395"/>
    <w:rsid w:val="682A0283"/>
    <w:rsid w:val="68551F4F"/>
    <w:rsid w:val="68635BF8"/>
    <w:rsid w:val="686C08A1"/>
    <w:rsid w:val="687C10C9"/>
    <w:rsid w:val="68840C16"/>
    <w:rsid w:val="68876EFB"/>
    <w:rsid w:val="68884654"/>
    <w:rsid w:val="689F444F"/>
    <w:rsid w:val="68AA1941"/>
    <w:rsid w:val="68B96DBB"/>
    <w:rsid w:val="68BC5088"/>
    <w:rsid w:val="68BF5230"/>
    <w:rsid w:val="68CA2805"/>
    <w:rsid w:val="68E937A3"/>
    <w:rsid w:val="69085BD7"/>
    <w:rsid w:val="691B7A3E"/>
    <w:rsid w:val="693E15D3"/>
    <w:rsid w:val="694F5E29"/>
    <w:rsid w:val="69627681"/>
    <w:rsid w:val="6976155A"/>
    <w:rsid w:val="6977531D"/>
    <w:rsid w:val="697D65C5"/>
    <w:rsid w:val="698B77B7"/>
    <w:rsid w:val="69B53FB1"/>
    <w:rsid w:val="69C029EE"/>
    <w:rsid w:val="69CC2BFF"/>
    <w:rsid w:val="69D66F81"/>
    <w:rsid w:val="69FD55B8"/>
    <w:rsid w:val="6A0B1C62"/>
    <w:rsid w:val="6A2406C8"/>
    <w:rsid w:val="6A325E67"/>
    <w:rsid w:val="6A574AD0"/>
    <w:rsid w:val="6A6C0D70"/>
    <w:rsid w:val="6A8F2B46"/>
    <w:rsid w:val="6A961AD4"/>
    <w:rsid w:val="6ADE0BD1"/>
    <w:rsid w:val="6AE60518"/>
    <w:rsid w:val="6AE96859"/>
    <w:rsid w:val="6B064398"/>
    <w:rsid w:val="6B147746"/>
    <w:rsid w:val="6B1747F7"/>
    <w:rsid w:val="6B24787C"/>
    <w:rsid w:val="6B573233"/>
    <w:rsid w:val="6B583C25"/>
    <w:rsid w:val="6B5B6274"/>
    <w:rsid w:val="6B930307"/>
    <w:rsid w:val="6B935D53"/>
    <w:rsid w:val="6BAF2390"/>
    <w:rsid w:val="6BC42979"/>
    <w:rsid w:val="6BCC0A6F"/>
    <w:rsid w:val="6BF236D5"/>
    <w:rsid w:val="6C196F71"/>
    <w:rsid w:val="6C226FCB"/>
    <w:rsid w:val="6C31226F"/>
    <w:rsid w:val="6C552F0B"/>
    <w:rsid w:val="6C8875B6"/>
    <w:rsid w:val="6C8C67B7"/>
    <w:rsid w:val="6C9D744C"/>
    <w:rsid w:val="6CE10C19"/>
    <w:rsid w:val="6CFE67A8"/>
    <w:rsid w:val="6D167928"/>
    <w:rsid w:val="6D26299B"/>
    <w:rsid w:val="6D4772EC"/>
    <w:rsid w:val="6D4E1B44"/>
    <w:rsid w:val="6D6167D8"/>
    <w:rsid w:val="6D9078AF"/>
    <w:rsid w:val="6DA02882"/>
    <w:rsid w:val="6DA61AFC"/>
    <w:rsid w:val="6DAA3FEF"/>
    <w:rsid w:val="6DB60126"/>
    <w:rsid w:val="6DC0172B"/>
    <w:rsid w:val="6DC51A7A"/>
    <w:rsid w:val="6DCB690C"/>
    <w:rsid w:val="6DD41A5B"/>
    <w:rsid w:val="6DD43A96"/>
    <w:rsid w:val="6DF43C2E"/>
    <w:rsid w:val="6DF51CA3"/>
    <w:rsid w:val="6DF8131E"/>
    <w:rsid w:val="6E1419C2"/>
    <w:rsid w:val="6E33285F"/>
    <w:rsid w:val="6E8335BD"/>
    <w:rsid w:val="6E8E12EF"/>
    <w:rsid w:val="6E972936"/>
    <w:rsid w:val="6EAA4321"/>
    <w:rsid w:val="6EC73F63"/>
    <w:rsid w:val="6ED446C5"/>
    <w:rsid w:val="6EFA0580"/>
    <w:rsid w:val="6F037E5A"/>
    <w:rsid w:val="6F2A7D94"/>
    <w:rsid w:val="6F5B73A8"/>
    <w:rsid w:val="6F8331F1"/>
    <w:rsid w:val="6FAE1A09"/>
    <w:rsid w:val="6FC82BF6"/>
    <w:rsid w:val="6FD7432D"/>
    <w:rsid w:val="6FD75BF8"/>
    <w:rsid w:val="6FFE7D34"/>
    <w:rsid w:val="70660D18"/>
    <w:rsid w:val="707723D0"/>
    <w:rsid w:val="70854D1F"/>
    <w:rsid w:val="708654E7"/>
    <w:rsid w:val="70A50D82"/>
    <w:rsid w:val="70C666FD"/>
    <w:rsid w:val="70F5661B"/>
    <w:rsid w:val="70FB1079"/>
    <w:rsid w:val="70FB73D6"/>
    <w:rsid w:val="710B095A"/>
    <w:rsid w:val="71360107"/>
    <w:rsid w:val="713B688E"/>
    <w:rsid w:val="71402AAA"/>
    <w:rsid w:val="71D43752"/>
    <w:rsid w:val="71F1796A"/>
    <w:rsid w:val="72154626"/>
    <w:rsid w:val="72262B5D"/>
    <w:rsid w:val="72283FF7"/>
    <w:rsid w:val="722E7212"/>
    <w:rsid w:val="723A0474"/>
    <w:rsid w:val="724C7C4B"/>
    <w:rsid w:val="724E7D85"/>
    <w:rsid w:val="7250460A"/>
    <w:rsid w:val="725923E4"/>
    <w:rsid w:val="72864BF7"/>
    <w:rsid w:val="729023FC"/>
    <w:rsid w:val="7295497F"/>
    <w:rsid w:val="729735D4"/>
    <w:rsid w:val="729D7B58"/>
    <w:rsid w:val="72AC78C0"/>
    <w:rsid w:val="734031BA"/>
    <w:rsid w:val="73A5337F"/>
    <w:rsid w:val="73C0646E"/>
    <w:rsid w:val="73D67AAD"/>
    <w:rsid w:val="740C3E40"/>
    <w:rsid w:val="742222F5"/>
    <w:rsid w:val="74476126"/>
    <w:rsid w:val="74706664"/>
    <w:rsid w:val="74761FAC"/>
    <w:rsid w:val="747F3682"/>
    <w:rsid w:val="749C4185"/>
    <w:rsid w:val="74F43EC3"/>
    <w:rsid w:val="75067759"/>
    <w:rsid w:val="75220020"/>
    <w:rsid w:val="752E6DCD"/>
    <w:rsid w:val="754648B9"/>
    <w:rsid w:val="7551380D"/>
    <w:rsid w:val="75600BE5"/>
    <w:rsid w:val="7564475C"/>
    <w:rsid w:val="7583797F"/>
    <w:rsid w:val="75A847A4"/>
    <w:rsid w:val="75A926DC"/>
    <w:rsid w:val="75D20F1D"/>
    <w:rsid w:val="75DA2C18"/>
    <w:rsid w:val="75F54412"/>
    <w:rsid w:val="76055F18"/>
    <w:rsid w:val="760C5F1C"/>
    <w:rsid w:val="761D08E0"/>
    <w:rsid w:val="765D347C"/>
    <w:rsid w:val="76826699"/>
    <w:rsid w:val="7696084C"/>
    <w:rsid w:val="76C87133"/>
    <w:rsid w:val="76CD08D5"/>
    <w:rsid w:val="76CE47F6"/>
    <w:rsid w:val="76D91E95"/>
    <w:rsid w:val="76DB4B92"/>
    <w:rsid w:val="76F1318D"/>
    <w:rsid w:val="77052AA4"/>
    <w:rsid w:val="77136511"/>
    <w:rsid w:val="772F416F"/>
    <w:rsid w:val="773329B9"/>
    <w:rsid w:val="77340A39"/>
    <w:rsid w:val="77351FD0"/>
    <w:rsid w:val="77422BFC"/>
    <w:rsid w:val="77472422"/>
    <w:rsid w:val="775E2672"/>
    <w:rsid w:val="777D42A9"/>
    <w:rsid w:val="777F31F2"/>
    <w:rsid w:val="77D1700D"/>
    <w:rsid w:val="77D96B6D"/>
    <w:rsid w:val="77EA751B"/>
    <w:rsid w:val="77EB6DF0"/>
    <w:rsid w:val="77EC04CC"/>
    <w:rsid w:val="77EC1C4C"/>
    <w:rsid w:val="77F13167"/>
    <w:rsid w:val="77F86171"/>
    <w:rsid w:val="7811439F"/>
    <w:rsid w:val="78144598"/>
    <w:rsid w:val="78775729"/>
    <w:rsid w:val="788915DA"/>
    <w:rsid w:val="78A42DB0"/>
    <w:rsid w:val="78A656AB"/>
    <w:rsid w:val="78B2245C"/>
    <w:rsid w:val="78C50594"/>
    <w:rsid w:val="78DB3308"/>
    <w:rsid w:val="78E172CC"/>
    <w:rsid w:val="78EA1D1F"/>
    <w:rsid w:val="7904172F"/>
    <w:rsid w:val="790F7E27"/>
    <w:rsid w:val="7925786C"/>
    <w:rsid w:val="792A231A"/>
    <w:rsid w:val="792A3948"/>
    <w:rsid w:val="79316829"/>
    <w:rsid w:val="797E66A9"/>
    <w:rsid w:val="79A97383"/>
    <w:rsid w:val="79DA536E"/>
    <w:rsid w:val="79E27E8B"/>
    <w:rsid w:val="79F021C0"/>
    <w:rsid w:val="79F850CE"/>
    <w:rsid w:val="79FD443C"/>
    <w:rsid w:val="7A0D4A17"/>
    <w:rsid w:val="7A1D1975"/>
    <w:rsid w:val="7A3E5150"/>
    <w:rsid w:val="7A4670D6"/>
    <w:rsid w:val="7A49335E"/>
    <w:rsid w:val="7A534B63"/>
    <w:rsid w:val="7A615382"/>
    <w:rsid w:val="7A67303B"/>
    <w:rsid w:val="7AAB1D04"/>
    <w:rsid w:val="7AB27AB4"/>
    <w:rsid w:val="7ABA4368"/>
    <w:rsid w:val="7AD05746"/>
    <w:rsid w:val="7AEC378E"/>
    <w:rsid w:val="7AF21D77"/>
    <w:rsid w:val="7B0C6F1C"/>
    <w:rsid w:val="7B160627"/>
    <w:rsid w:val="7B257FFD"/>
    <w:rsid w:val="7B343476"/>
    <w:rsid w:val="7B416A7B"/>
    <w:rsid w:val="7B591BF0"/>
    <w:rsid w:val="7B5A2978"/>
    <w:rsid w:val="7B5A7E4C"/>
    <w:rsid w:val="7B6018A2"/>
    <w:rsid w:val="7B667AF9"/>
    <w:rsid w:val="7B7468F8"/>
    <w:rsid w:val="7B9638E8"/>
    <w:rsid w:val="7BEE0103"/>
    <w:rsid w:val="7C0A0FE4"/>
    <w:rsid w:val="7C251BA1"/>
    <w:rsid w:val="7C254906"/>
    <w:rsid w:val="7C590818"/>
    <w:rsid w:val="7C7C10F6"/>
    <w:rsid w:val="7C853BEA"/>
    <w:rsid w:val="7C881368"/>
    <w:rsid w:val="7C8B2ACC"/>
    <w:rsid w:val="7C8C6328"/>
    <w:rsid w:val="7CE27788"/>
    <w:rsid w:val="7CEB1D25"/>
    <w:rsid w:val="7D0357E5"/>
    <w:rsid w:val="7D0C32F1"/>
    <w:rsid w:val="7D0D6AC1"/>
    <w:rsid w:val="7D0F408D"/>
    <w:rsid w:val="7D30350D"/>
    <w:rsid w:val="7D491C6C"/>
    <w:rsid w:val="7D5429C0"/>
    <w:rsid w:val="7D5C66EC"/>
    <w:rsid w:val="7D6E6D43"/>
    <w:rsid w:val="7D7069D2"/>
    <w:rsid w:val="7D7B6E68"/>
    <w:rsid w:val="7D847ACA"/>
    <w:rsid w:val="7DB57A34"/>
    <w:rsid w:val="7DE60973"/>
    <w:rsid w:val="7DEF0916"/>
    <w:rsid w:val="7DF35C76"/>
    <w:rsid w:val="7E062BD5"/>
    <w:rsid w:val="7E1E5218"/>
    <w:rsid w:val="7E462752"/>
    <w:rsid w:val="7E551C32"/>
    <w:rsid w:val="7E8E4BE9"/>
    <w:rsid w:val="7E9A4E1F"/>
    <w:rsid w:val="7EA7723A"/>
    <w:rsid w:val="7EC825AC"/>
    <w:rsid w:val="7EF56FBB"/>
    <w:rsid w:val="7F0768EB"/>
    <w:rsid w:val="7F143BEC"/>
    <w:rsid w:val="7F252897"/>
    <w:rsid w:val="7F715AF2"/>
    <w:rsid w:val="7F886E69"/>
    <w:rsid w:val="7FB57002"/>
    <w:rsid w:val="7FE408DE"/>
    <w:rsid w:val="BB7FA927"/>
    <w:rsid w:val="DEDB7F90"/>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122"/>
    <w:autoRedefine/>
    <w:qFormat/>
    <w:uiPriority w:val="0"/>
    <w:rPr>
      <w:rFonts w:ascii="宋体" w:hAnsi="Courier New" w:cs="Arial"/>
      <w:snapToGrid w:val="0"/>
      <w:szCs w:val="21"/>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6"/>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199"/>
    <w:autoRedefine/>
    <w:qFormat/>
    <w:uiPriority w:val="0"/>
    <w:pPr>
      <w:shd w:val="clear" w:color="auto" w:fill="000080"/>
    </w:pPr>
  </w:style>
  <w:style w:type="paragraph" w:styleId="20">
    <w:name w:val="annotation text"/>
    <w:basedOn w:val="1"/>
    <w:link w:val="341"/>
    <w:autoRedefine/>
    <w:qFormat/>
    <w:uiPriority w:val="99"/>
    <w:pPr>
      <w:jc w:val="left"/>
    </w:pPr>
  </w:style>
  <w:style w:type="paragraph" w:styleId="21">
    <w:name w:val="Salutation"/>
    <w:basedOn w:val="1"/>
    <w:next w:val="1"/>
    <w:link w:val="295"/>
    <w:autoRedefine/>
    <w:qFormat/>
    <w:uiPriority w:val="0"/>
    <w:rPr>
      <w:rFonts w:ascii="仿宋_GB2312" w:eastAsia="仿宋_GB2312"/>
      <w:sz w:val="28"/>
      <w:szCs w:val="20"/>
    </w:rPr>
  </w:style>
  <w:style w:type="paragraph" w:styleId="22">
    <w:name w:val="Body Text 3"/>
    <w:basedOn w:val="1"/>
    <w:link w:val="327"/>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18"/>
    <w:autoRedefine/>
    <w:qFormat/>
    <w:uiPriority w:val="0"/>
    <w:pPr>
      <w:ind w:firstLine="420"/>
    </w:pPr>
    <w:rPr>
      <w:rFonts w:hAnsi="Calibri" w:cs="Times New Roman"/>
      <w:snapToGrid/>
      <w:szCs w:val="20"/>
    </w:rPr>
  </w:style>
  <w:style w:type="paragraph" w:styleId="26">
    <w:name w:val="Body Text Indent"/>
    <w:basedOn w:val="1"/>
    <w:next w:val="1"/>
    <w:link w:val="262"/>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8"/>
    <w:autoRedefine/>
    <w:qFormat/>
    <w:uiPriority w:val="0"/>
    <w:pPr>
      <w:ind w:left="100" w:leftChars="2500"/>
    </w:pPr>
    <w:rPr>
      <w:rFonts w:ascii="宋体"/>
      <w:sz w:val="24"/>
      <w:szCs w:val="21"/>
      <w:lang w:val="zh-CN"/>
    </w:rPr>
  </w:style>
  <w:style w:type="paragraph" w:styleId="37">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5"/>
    <w:autoRedefine/>
    <w:qFormat/>
    <w:uiPriority w:val="0"/>
    <w:rPr>
      <w:sz w:val="18"/>
      <w:szCs w:val="18"/>
    </w:rPr>
  </w:style>
  <w:style w:type="paragraph" w:styleId="40">
    <w:name w:val="footer"/>
    <w:basedOn w:val="1"/>
    <w:link w:val="380"/>
    <w:autoRedefine/>
    <w:qFormat/>
    <w:uiPriority w:val="99"/>
    <w:pPr>
      <w:tabs>
        <w:tab w:val="center" w:pos="4153"/>
        <w:tab w:val="right" w:pos="8306"/>
      </w:tabs>
      <w:snapToGrid w:val="0"/>
      <w:jc w:val="left"/>
    </w:pPr>
    <w:rPr>
      <w:sz w:val="18"/>
      <w:szCs w:val="18"/>
    </w:rPr>
  </w:style>
  <w:style w:type="paragraph" w:styleId="41">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6"/>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2"/>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299"/>
    <w:autoRedefine/>
    <w:qFormat/>
    <w:uiPriority w:val="0"/>
    <w:pPr>
      <w:spacing w:after="120" w:line="480" w:lineRule="auto"/>
    </w:pPr>
  </w:style>
  <w:style w:type="paragraph" w:styleId="57">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autoRedefine/>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3"/>
    <w:autoRedefine/>
    <w:qFormat/>
    <w:uiPriority w:val="0"/>
    <w:rPr>
      <w:b/>
      <w:bCs/>
    </w:rPr>
  </w:style>
  <w:style w:type="paragraph" w:styleId="61">
    <w:name w:val="Body Text First Indent 2"/>
    <w:basedOn w:val="26"/>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字符"/>
    <w:link w:val="60"/>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字符1"/>
    <w:link w:val="2"/>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字符"/>
    <w:link w:val="47"/>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字符"/>
    <w:link w:val="8"/>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4"/>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字符"/>
    <w:link w:val="36"/>
    <w:autoRedefine/>
    <w:qFormat/>
    <w:uiPriority w:val="0"/>
    <w:rPr>
      <w:rFonts w:ascii="宋体"/>
      <w:kern w:val="2"/>
      <w:sz w:val="24"/>
      <w:szCs w:val="21"/>
      <w:lang w:val="zh-CN"/>
    </w:rPr>
  </w:style>
  <w:style w:type="character" w:customStyle="1" w:styleId="179">
    <w:name w:val="标题 9 字符"/>
    <w:link w:val="11"/>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99"/>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字符1"/>
    <w:link w:val="39"/>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6"/>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字符"/>
    <w:link w:val="19"/>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字符"/>
    <w:link w:val="31"/>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6"/>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字符"/>
    <w:link w:val="17"/>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字符1"/>
    <w:link w:val="26"/>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字符1"/>
    <w:link w:val="3"/>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字符"/>
    <w:link w:val="59"/>
    <w:autoRedefine/>
    <w:qFormat/>
    <w:uiPriority w:val="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字符"/>
    <w:link w:val="7"/>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字符"/>
    <w:link w:val="21"/>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字符"/>
    <w:link w:val="57"/>
    <w:autoRedefine/>
    <w:qFormat/>
    <w:uiPriority w:val="0"/>
    <w:rPr>
      <w:rFonts w:ascii="黑体" w:hAnsi="Courier New" w:eastAsia="黑体"/>
    </w:rPr>
  </w:style>
  <w:style w:type="character" w:customStyle="1" w:styleId="299">
    <w:name w:val="正文文本 2 字符1"/>
    <w:link w:val="56"/>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6"/>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字符"/>
    <w:link w:val="9"/>
    <w:autoRedefine/>
    <w:qFormat/>
    <w:uiPriority w:val="0"/>
    <w:rPr>
      <w:b/>
      <w:bCs/>
      <w:kern w:val="2"/>
      <w:sz w:val="24"/>
      <w:szCs w:val="24"/>
    </w:rPr>
  </w:style>
  <w:style w:type="character" w:customStyle="1" w:styleId="305">
    <w:name w:val="正文文本缩进 2 字符"/>
    <w:link w:val="37"/>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字符"/>
    <w:link w:val="50"/>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文本首行缩进 字符"/>
    <w:link w:val="25"/>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字符1"/>
    <w:link w:val="6"/>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字符"/>
    <w:link w:val="22"/>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0"/>
    <w:autoRedefine/>
    <w:qFormat/>
    <w:uiPriority w:val="0"/>
    <w:rPr>
      <w:kern w:val="2"/>
      <w:sz w:val="21"/>
      <w:szCs w:val="24"/>
    </w:rPr>
  </w:style>
  <w:style w:type="character" w:customStyle="1" w:styleId="342">
    <w:name w:val="签名 字符"/>
    <w:link w:val="42"/>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字符"/>
    <w:link w:val="53"/>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字符2"/>
    <w:link w:val="40"/>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字符2"/>
    <w:link w:val="41"/>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16"/>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outlineLvl w:val="5"/>
    </w:pPr>
  </w:style>
  <w:style w:type="paragraph" w:customStyle="1" w:styleId="471">
    <w:name w:val="5级标题"/>
    <w:basedOn w:val="472"/>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0"/>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5"/>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7"/>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2"/>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3"/>
    <w:autoRedefine/>
    <w:qFormat/>
    <w:uiPriority w:val="0"/>
    <w:pPr>
      <w:tabs>
        <w:tab w:val="left" w:pos="840"/>
      </w:tabs>
      <w:adjustRightInd/>
      <w:ind w:left="840" w:hanging="420"/>
    </w:pPr>
  </w:style>
  <w:style w:type="paragraph" w:customStyle="1" w:styleId="623">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Lines="0" w:afterLines="0"/>
      <w:ind w:left="1680"/>
      <w:outlineLvl w:val="2"/>
    </w:pPr>
  </w:style>
  <w:style w:type="paragraph" w:customStyle="1" w:styleId="655">
    <w:name w:val="章标题"/>
    <w:next w:val="637"/>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autoRedefine/>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Other|1"/>
    <w:basedOn w:val="1"/>
    <w:autoRedefine/>
    <w:qFormat/>
    <w:uiPriority w:val="0"/>
    <w:pPr>
      <w:spacing w:line="313" w:lineRule="exact"/>
    </w:pPr>
    <w:rPr>
      <w:rFonts w:ascii="宋体" w:hAnsi="宋体" w:cs="宋体"/>
      <w:sz w:val="22"/>
      <w:szCs w:val="22"/>
      <w:lang w:val="zh-TW" w:eastAsia="zh-TW" w:bidi="zh-TW"/>
    </w:rPr>
  </w:style>
  <w:style w:type="paragraph" w:customStyle="1" w:styleId="962">
    <w:name w:val="PlainText"/>
    <w:basedOn w:val="1"/>
    <w:autoRedefine/>
    <w:qFormat/>
    <w:uiPriority w:val="0"/>
    <w:pPr>
      <w:textAlignment w:val="baseline"/>
    </w:pPr>
    <w:rPr>
      <w:rFonts w:ascii="宋体" w:hAnsi="Courier New"/>
      <w:szCs w:val="20"/>
    </w:rPr>
  </w:style>
  <w:style w:type="character" w:customStyle="1" w:styleId="963">
    <w:name w:val="未处理的提及2"/>
    <w:basedOn w:val="69"/>
    <w:autoRedefine/>
    <w:semiHidden/>
    <w:unhideWhenUsed/>
    <w:qFormat/>
    <w:uiPriority w:val="99"/>
    <w:rPr>
      <w:color w:val="605E5C"/>
      <w:shd w:val="clear" w:color="auto" w:fill="E1DFDD"/>
    </w:rPr>
  </w:style>
  <w:style w:type="character" w:customStyle="1" w:styleId="964">
    <w:name w:val="bookmark-item"/>
    <w:basedOn w:val="69"/>
    <w:autoRedefine/>
    <w:qFormat/>
    <w:uiPriority w:val="0"/>
  </w:style>
  <w:style w:type="character" w:customStyle="1" w:styleId="965">
    <w:name w:val="未处理的提及3"/>
    <w:basedOn w:val="69"/>
    <w:autoRedefine/>
    <w:semiHidden/>
    <w:unhideWhenUsed/>
    <w:qFormat/>
    <w:uiPriority w:val="99"/>
    <w:rPr>
      <w:color w:val="605E5C"/>
      <w:shd w:val="clear" w:color="auto" w:fill="E1DFDD"/>
    </w:rPr>
  </w:style>
  <w:style w:type="character" w:customStyle="1" w:styleId="966">
    <w:name w:val="NormalCharacter"/>
    <w:autoRedefine/>
    <w:semiHidden/>
    <w:qFormat/>
    <w:uiPriority w:val="0"/>
  </w:style>
  <w:style w:type="paragraph" w:customStyle="1" w:styleId="967">
    <w:name w:val="[Normal]"/>
    <w:autoRedefine/>
    <w:qFormat/>
    <w:uiPriority w:val="0"/>
    <w:rPr>
      <w:rFonts w:ascii="宋体" w:hAnsi="宋体" w:eastAsia="宋体" w:cs="Times New Roman"/>
      <w:sz w:val="24"/>
      <w:szCs w:val="22"/>
      <w:lang w:val="zh-CN" w:eastAsia="zh-CN" w:bidi="ar-SA"/>
    </w:rPr>
  </w:style>
  <w:style w:type="character" w:customStyle="1" w:styleId="968">
    <w:name w:val="未处理的提及4"/>
    <w:basedOn w:val="69"/>
    <w:autoRedefine/>
    <w:semiHidden/>
    <w:unhideWhenUsed/>
    <w:qFormat/>
    <w:uiPriority w:val="99"/>
    <w:rPr>
      <w:color w:val="605E5C"/>
      <w:shd w:val="clear" w:color="auto" w:fill="E1DFDD"/>
    </w:rPr>
  </w:style>
  <w:style w:type="character" w:customStyle="1" w:styleId="969">
    <w:name w:val="未处理的提及5"/>
    <w:basedOn w:val="69"/>
    <w:autoRedefine/>
    <w:semiHidden/>
    <w:unhideWhenUsed/>
    <w:qFormat/>
    <w:uiPriority w:val="99"/>
    <w:rPr>
      <w:color w:val="605E5C"/>
      <w:shd w:val="clear" w:color="auto" w:fill="E1DFDD"/>
    </w:rPr>
  </w:style>
  <w:style w:type="paragraph" w:customStyle="1" w:styleId="970">
    <w:name w:val="正文首行缩进2字符"/>
    <w:basedOn w:val="1"/>
    <w:autoRedefine/>
    <w:qFormat/>
    <w:locked/>
    <w:uiPriority w:val="0"/>
    <w:pPr>
      <w:adjustRightInd/>
      <w:spacing w:line="360" w:lineRule="auto"/>
      <w:ind w:firstLine="482"/>
    </w:pPr>
    <w:rPr>
      <w:rFonts w:eastAsia="仿宋"/>
      <w:sz w:val="28"/>
      <w:szCs w:val="22"/>
    </w:rPr>
  </w:style>
  <w:style w:type="paragraph" w:customStyle="1" w:styleId="971">
    <w:name w:val="BZ_正文"/>
    <w:basedOn w:val="1"/>
    <w:autoRedefine/>
    <w:qFormat/>
    <w:uiPriority w:val="0"/>
    <w:pPr>
      <w:widowControl/>
      <w:adjustRightInd/>
      <w:spacing w:line="360" w:lineRule="auto"/>
      <w:ind w:firstLine="200" w:firstLineChars="200"/>
    </w:pPr>
    <w:rPr>
      <w:sz w:val="24"/>
    </w:rPr>
  </w:style>
  <w:style w:type="character" w:customStyle="1" w:styleId="972">
    <w:name w:val="未处理的提及6"/>
    <w:basedOn w:val="69"/>
    <w:autoRedefine/>
    <w:semiHidden/>
    <w:unhideWhenUsed/>
    <w:qFormat/>
    <w:uiPriority w:val="99"/>
    <w:rPr>
      <w:color w:val="605E5C"/>
      <w:shd w:val="clear" w:color="auto" w:fill="E1DFDD"/>
    </w:rPr>
  </w:style>
  <w:style w:type="character" w:customStyle="1" w:styleId="973">
    <w:name w:val="未处理的提及7"/>
    <w:basedOn w:val="69"/>
    <w:autoRedefine/>
    <w:semiHidden/>
    <w:unhideWhenUsed/>
    <w:qFormat/>
    <w:uiPriority w:val="99"/>
    <w:rPr>
      <w:color w:val="605E5C"/>
      <w:shd w:val="clear" w:color="auto" w:fill="E1DFDD"/>
    </w:rPr>
  </w:style>
  <w:style w:type="paragraph" w:customStyle="1" w:styleId="974">
    <w:name w:val="正文7"/>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975">
    <w:name w:val="_Style 4"/>
    <w:basedOn w:val="1"/>
    <w:qFormat/>
    <w:uiPriority w:val="34"/>
    <w:pPr>
      <w:widowControl/>
      <w:adjustRightInd/>
      <w:spacing w:after="200"/>
      <w:ind w:firstLine="420" w:firstLineChars="200"/>
      <w:jc w:val="left"/>
    </w:pPr>
    <w:rPr>
      <w:rFonts w:ascii="仿宋" w:hAnsi="仿宋" w:eastAsia="仿宋_GB2312" w:cstheme="majorBidi"/>
      <w:kern w:val="0"/>
      <w:sz w:val="28"/>
      <w:szCs w:val="22"/>
    </w:rPr>
  </w:style>
  <w:style w:type="paragraph" w:customStyle="1" w:styleId="976">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977">
    <w:name w:val="font101"/>
    <w:autoRedefine/>
    <w:qFormat/>
    <w:uiPriority w:val="0"/>
    <w:rPr>
      <w:rFonts w:hint="eastAsia" w:ascii="宋体" w:hAnsi="宋体" w:eastAsia="宋体" w:cs="宋体"/>
      <w:b/>
      <w:bCs/>
      <w:color w:val="000000"/>
      <w:sz w:val="24"/>
      <w:szCs w:val="24"/>
      <w:u w:val="none"/>
    </w:rPr>
  </w:style>
  <w:style w:type="paragraph" w:customStyle="1" w:styleId="978">
    <w:name w:val="msolistparagraph"/>
    <w:basedOn w:val="1"/>
    <w:autoRedefine/>
    <w:qFormat/>
    <w:uiPriority w:val="0"/>
    <w:pPr>
      <w:spacing w:line="360" w:lineRule="auto"/>
      <w:ind w:firstLine="200" w:firstLineChars="200"/>
    </w:pPr>
    <w:rPr>
      <w:rFonts w:eastAsia="楷体_GB2312"/>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CDADA2-AB2F-CD48-BF9E-A0E2DECF4F28}">
  <ds:schemaRefs/>
</ds:datastoreItem>
</file>

<file path=docProps/app.xml><?xml version="1.0" encoding="utf-8"?>
<Properties xmlns="http://schemas.openxmlformats.org/officeDocument/2006/extended-properties" xmlns:vt="http://schemas.openxmlformats.org/officeDocument/2006/docPropsVTypes">
  <Template>Normal.dotm</Template>
  <Pages>62</Pages>
  <Words>19442</Words>
  <Characters>20684</Characters>
  <Lines>189</Lines>
  <Paragraphs>53</Paragraphs>
  <TotalTime>23</TotalTime>
  <ScaleCrop>false</ScaleCrop>
  <LinksUpToDate>false</LinksUpToDate>
  <CharactersWithSpaces>20898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2024-11-05T16:51:00Z</dcterms:created>
  <dc:creator>Administrator</dc:creator>
  <cp:lastModifiedBy>信达</cp:lastModifiedBy>
  <cp:lastPrinted>2021-12-27T11:06:00Z</cp:lastPrinted>
  <dcterms:modified xsi:type="dcterms:W3CDTF">2025-07-18T03:04:42Z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17B4F0EF38A7420E9867508B88A54C93_13</vt:lpwstr>
  </property>
  <property fmtid="{D5CDD505-2E9C-101B-9397-08002B2CF9AE}" pid="5" name="KSOTemplateDocerSaveRecord">
    <vt:lpwstr>eyJoZGlkIjoiZGY4ZGIzMGNhNGEwNzk0NzA5M2E3OTUyZjdjZjY2NTAiLCJ1c2VySWQiOiI3Mjg1MTcxNzkifQ==</vt:lpwstr>
  </property>
</Properties>
</file>