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9A0B2">
      <w:pPr>
        <w:pStyle w:val="34"/>
        <w:spacing w:before="120" w:after="120" w:line="360" w:lineRule="auto"/>
        <w:jc w:val="center"/>
        <w:rPr>
          <w:rFonts w:hAnsi="宋体" w:cs="宋体"/>
          <w:b/>
          <w:bCs/>
          <w:sz w:val="44"/>
          <w:szCs w:val="44"/>
        </w:rPr>
      </w:pPr>
    </w:p>
    <w:p w14:paraId="57E65A24">
      <w:pPr>
        <w:pStyle w:val="34"/>
        <w:spacing w:before="120" w:after="120" w:line="360" w:lineRule="auto"/>
        <w:jc w:val="center"/>
        <w:rPr>
          <w:rFonts w:hint="eastAsia" w:hAnsi="宋体" w:eastAsia="宋体" w:cs="宋体"/>
          <w:b/>
          <w:bCs/>
          <w:sz w:val="44"/>
          <w:szCs w:val="44"/>
          <w:highlight w:val="none"/>
          <w:lang w:eastAsia="zh-CN"/>
        </w:rPr>
      </w:pPr>
      <w:r>
        <w:rPr>
          <w:rFonts w:hint="eastAsia" w:hAnsi="宋体" w:cs="宋体"/>
          <w:b/>
          <w:bCs/>
          <w:sz w:val="44"/>
          <w:szCs w:val="44"/>
          <w:highlight w:val="none"/>
          <w:lang w:eastAsia="zh-CN"/>
        </w:rPr>
        <w:t>分水千年古城复兴全域旅游项目-古城特色街区提升改造(古城特色未来社区建设项目数字化部分)</w:t>
      </w:r>
    </w:p>
    <w:p w14:paraId="30FE3E50"/>
    <w:p w14:paraId="5812CB0F">
      <w:pPr>
        <w:pStyle w:val="34"/>
        <w:spacing w:before="120" w:after="120" w:line="360" w:lineRule="auto"/>
        <w:jc w:val="center"/>
        <w:rPr>
          <w:rFonts w:hAnsi="宋体" w:cs="宋体"/>
          <w:b/>
          <w:bCs/>
          <w:sz w:val="56"/>
          <w:szCs w:val="52"/>
        </w:rPr>
      </w:pPr>
      <w:r>
        <w:rPr>
          <w:rFonts w:hint="eastAsia" w:hAnsi="宋体" w:cs="宋体"/>
          <w:b/>
          <w:bCs/>
          <w:sz w:val="56"/>
          <w:szCs w:val="52"/>
        </w:rPr>
        <w:t>招标文件</w:t>
      </w:r>
    </w:p>
    <w:p w14:paraId="5D9A801F">
      <w:pPr>
        <w:pStyle w:val="34"/>
        <w:spacing w:before="120" w:after="120" w:line="480" w:lineRule="auto"/>
        <w:jc w:val="center"/>
        <w:rPr>
          <w:rFonts w:hAnsi="宋体" w:cs="宋体"/>
          <w:sz w:val="36"/>
          <w:szCs w:val="36"/>
        </w:rPr>
      </w:pPr>
      <w:r>
        <w:rPr>
          <w:rFonts w:hint="eastAsia" w:hAnsi="宋体" w:cs="宋体"/>
          <w:sz w:val="36"/>
          <w:szCs w:val="36"/>
        </w:rPr>
        <w:t>（</w:t>
      </w:r>
      <w:r>
        <w:rPr>
          <w:rFonts w:hint="eastAsia" w:hAnsi="宋体" w:cs="宋体"/>
          <w:sz w:val="36"/>
          <w:szCs w:val="36"/>
          <w:lang w:val="en-US" w:eastAsia="zh-CN"/>
        </w:rPr>
        <w:t>国企</w:t>
      </w:r>
      <w:r>
        <w:rPr>
          <w:rFonts w:hint="eastAsia" w:hAnsi="宋体" w:cs="宋体"/>
          <w:sz w:val="36"/>
          <w:szCs w:val="36"/>
        </w:rPr>
        <w:t>采购项目）</w:t>
      </w:r>
    </w:p>
    <w:p w14:paraId="6BAE1ED9">
      <w:pPr>
        <w:spacing w:line="480" w:lineRule="auto"/>
        <w:jc w:val="center"/>
        <w:rPr>
          <w:rFonts w:ascii="宋体" w:hAnsi="宋体" w:cs="宋体"/>
          <w:sz w:val="28"/>
          <w:szCs w:val="28"/>
        </w:rPr>
      </w:pPr>
      <w:r>
        <w:rPr>
          <w:rFonts w:hint="eastAsia" w:ascii="宋体" w:hAnsi="宋体" w:cs="宋体"/>
          <w:sz w:val="28"/>
          <w:szCs w:val="28"/>
        </w:rPr>
        <w:t>（编号：</w:t>
      </w:r>
      <w:r>
        <w:rPr>
          <w:rFonts w:hint="eastAsia" w:ascii="宋体" w:hAnsi="宋体" w:cs="宋体"/>
          <w:sz w:val="28"/>
          <w:szCs w:val="28"/>
          <w:lang w:eastAsia="zh-CN"/>
        </w:rPr>
        <w:t>HBCG-TL2025026</w:t>
      </w:r>
      <w:r>
        <w:rPr>
          <w:rFonts w:hint="eastAsia" w:ascii="宋体" w:hAnsi="宋体" w:cs="宋体"/>
          <w:sz w:val="28"/>
          <w:szCs w:val="28"/>
        </w:rPr>
        <w:t>）</w:t>
      </w:r>
    </w:p>
    <w:p w14:paraId="3AE8C8E3">
      <w:pPr>
        <w:pStyle w:val="26"/>
        <w:rPr>
          <w:rFonts w:ascii="宋体" w:hAnsi="宋体" w:cs="宋体"/>
          <w:szCs w:val="22"/>
        </w:rPr>
      </w:pPr>
    </w:p>
    <w:p w14:paraId="560053F2">
      <w:pPr>
        <w:pStyle w:val="27"/>
        <w:ind w:firstLine="280"/>
        <w:rPr>
          <w:rFonts w:ascii="宋体" w:hAnsi="宋体" w:cs="宋体"/>
          <w:sz w:val="28"/>
        </w:rPr>
      </w:pPr>
    </w:p>
    <w:p w14:paraId="65579011">
      <w:pPr>
        <w:rPr>
          <w:rFonts w:ascii="宋体" w:hAnsi="宋体" w:cs="宋体"/>
          <w:sz w:val="28"/>
        </w:rPr>
      </w:pPr>
    </w:p>
    <w:p w14:paraId="65C22346">
      <w:pPr>
        <w:pStyle w:val="42"/>
      </w:pPr>
    </w:p>
    <w:p w14:paraId="535ECF2C">
      <w:pPr>
        <w:pStyle w:val="27"/>
        <w:ind w:firstLine="210"/>
      </w:pPr>
    </w:p>
    <w:p w14:paraId="16A01D86">
      <w:pPr>
        <w:tabs>
          <w:tab w:val="left" w:pos="1980"/>
          <w:tab w:val="left" w:pos="3240"/>
          <w:tab w:val="left" w:pos="3420"/>
          <w:tab w:val="left" w:pos="3600"/>
          <w:tab w:val="left" w:pos="3780"/>
        </w:tabs>
        <w:spacing w:line="600" w:lineRule="auto"/>
        <w:ind w:left="1598" w:leftChars="304" w:hanging="960" w:hangingChars="300"/>
        <w:rPr>
          <w:rFonts w:ascii="宋体" w:hAnsi="宋体" w:cs="宋体"/>
          <w:sz w:val="32"/>
          <w:szCs w:val="32"/>
          <w:u w:val="single"/>
        </w:rPr>
      </w:pPr>
      <w:r>
        <w:rPr>
          <w:rFonts w:hint="eastAsia" w:ascii="宋体" w:hAnsi="宋体" w:cs="宋体"/>
          <w:sz w:val="32"/>
          <w:szCs w:val="32"/>
        </w:rPr>
        <w:t>采购单位：</w:t>
      </w:r>
      <w:r>
        <w:rPr>
          <w:rFonts w:hint="eastAsia" w:ascii="宋体" w:hAnsi="宋体" w:cs="宋体"/>
          <w:sz w:val="32"/>
          <w:szCs w:val="32"/>
          <w:u w:val="single"/>
          <w:lang w:val="en-US" w:eastAsia="zh-CN"/>
        </w:rPr>
        <w:t xml:space="preserve">   </w:t>
      </w:r>
      <w:r>
        <w:rPr>
          <w:rFonts w:hint="eastAsia" w:ascii="宋体" w:hAnsi="宋体" w:cs="宋体"/>
          <w:sz w:val="32"/>
          <w:szCs w:val="32"/>
          <w:highlight w:val="none"/>
          <w:u w:val="single"/>
          <w:lang w:eastAsia="zh-CN"/>
        </w:rPr>
        <w:t>桐庐西部开发建设有限公司</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u w:val="single"/>
        </w:rPr>
        <w:t>（盖章）</w:t>
      </w:r>
    </w:p>
    <w:p w14:paraId="66722129">
      <w:pPr>
        <w:tabs>
          <w:tab w:val="left" w:pos="1980"/>
          <w:tab w:val="left" w:pos="3240"/>
          <w:tab w:val="left" w:pos="3420"/>
          <w:tab w:val="left" w:pos="3600"/>
          <w:tab w:val="left" w:pos="3780"/>
        </w:tabs>
        <w:spacing w:line="600" w:lineRule="auto"/>
        <w:ind w:firstLine="640" w:firstLineChars="200"/>
        <w:rPr>
          <w:rFonts w:ascii="宋体" w:hAnsi="宋体" w:cs="宋体"/>
          <w:sz w:val="32"/>
          <w:szCs w:val="32"/>
          <w:u w:val="single"/>
        </w:rPr>
      </w:pPr>
      <w:r>
        <w:rPr>
          <w:rFonts w:hint="eastAsia" w:ascii="宋体" w:hAnsi="宋体" w:cs="宋体"/>
          <w:sz w:val="32"/>
          <w:szCs w:val="32"/>
        </w:rPr>
        <w:t>采购机构：</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海标工程管理有限公司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（盖章）</w:t>
      </w:r>
    </w:p>
    <w:p w14:paraId="1974E7B3">
      <w:pPr>
        <w:tabs>
          <w:tab w:val="left" w:pos="1980"/>
          <w:tab w:val="left" w:pos="3240"/>
          <w:tab w:val="left" w:pos="3420"/>
          <w:tab w:val="left" w:pos="3600"/>
          <w:tab w:val="left" w:pos="3780"/>
        </w:tabs>
        <w:spacing w:line="600" w:lineRule="auto"/>
        <w:ind w:firstLine="640" w:firstLineChars="200"/>
        <w:rPr>
          <w:rFonts w:ascii="宋体" w:hAnsi="宋体" w:cs="宋体"/>
          <w:sz w:val="32"/>
          <w:szCs w:val="32"/>
          <w:u w:val="single"/>
        </w:rPr>
      </w:pPr>
      <w:r>
        <w:rPr>
          <w:rFonts w:hint="eastAsia" w:ascii="宋体" w:hAnsi="宋体" w:cs="宋体"/>
          <w:sz w:val="32"/>
          <w:szCs w:val="32"/>
        </w:rPr>
        <w:t>主管单位：</w:t>
      </w:r>
      <w:r>
        <w:rPr>
          <w:rFonts w:hint="eastAsia" w:ascii="宋体" w:hAnsi="宋体" w:cs="宋体"/>
          <w:sz w:val="32"/>
          <w:szCs w:val="32"/>
          <w:u w:val="single"/>
          <w:lang w:val="en-US" w:eastAsia="zh-CN"/>
        </w:rPr>
        <w:t xml:space="preserve">     </w:t>
      </w:r>
      <w:r>
        <w:rPr>
          <w:rFonts w:hint="eastAsia" w:ascii="宋体" w:hAnsi="宋体" w:cs="宋体"/>
          <w:sz w:val="32"/>
          <w:szCs w:val="32"/>
          <w:u w:val="single"/>
          <w:lang w:eastAsia="zh-CN"/>
        </w:rPr>
        <w:t>桐庐县分水镇人民政府</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（盖章）</w:t>
      </w:r>
    </w:p>
    <w:p w14:paraId="648E96FC">
      <w:pPr>
        <w:spacing w:line="480" w:lineRule="auto"/>
        <w:ind w:right="-108"/>
        <w:jc w:val="center"/>
        <w:rPr>
          <w:rFonts w:ascii="宋体" w:hAnsi="宋体" w:cs="宋体"/>
          <w:sz w:val="32"/>
          <w:szCs w:val="32"/>
        </w:rPr>
        <w:sectPr>
          <w:headerReference r:id="rId3" w:type="default"/>
          <w:footerReference r:id="rId4" w:type="default"/>
          <w:pgSz w:w="11906" w:h="16838"/>
          <w:pgMar w:top="1417" w:right="1417" w:bottom="1417" w:left="1417" w:header="851" w:footer="851" w:gutter="0"/>
          <w:pgNumType w:chapStyle="1" w:chapSep="colon"/>
          <w:cols w:space="720" w:num="1"/>
          <w:docGrid w:linePitch="286" w:charSpace="0"/>
        </w:sectPr>
      </w:pPr>
      <w:r>
        <w:rPr>
          <w:rFonts w:hint="eastAsia" w:ascii="宋体" w:hAnsi="宋体" w:cs="宋体"/>
          <w:sz w:val="32"/>
          <w:szCs w:val="32"/>
          <w:lang w:eastAsia="zh-CN"/>
        </w:rPr>
        <w:t>2025年</w:t>
      </w:r>
      <w:r>
        <w:rPr>
          <w:rFonts w:hint="eastAsia" w:ascii="宋体" w:hAnsi="宋体" w:cs="宋体"/>
          <w:sz w:val="32"/>
          <w:szCs w:val="32"/>
          <w:lang w:val="en-US" w:eastAsia="zh-CN"/>
        </w:rPr>
        <w:t>5</w:t>
      </w:r>
      <w:r>
        <w:rPr>
          <w:rFonts w:hint="eastAsia" w:ascii="宋体" w:hAnsi="宋体" w:cs="宋体"/>
          <w:sz w:val="32"/>
          <w:szCs w:val="32"/>
        </w:rPr>
        <w:t>月</w:t>
      </w:r>
    </w:p>
    <w:p w14:paraId="731A2F97">
      <w:pPr>
        <w:pStyle w:val="42"/>
        <w:tabs>
          <w:tab w:val="left" w:pos="7104"/>
        </w:tabs>
        <w:rPr>
          <w:rFonts w:hint="eastAsia" w:eastAsia="仿宋"/>
          <w:lang w:eastAsia="zh-CN"/>
        </w:rPr>
      </w:pPr>
      <w:r>
        <w:rPr>
          <w:rFonts w:hint="eastAsia"/>
          <w:lang w:eastAsia="zh-CN"/>
        </w:rPr>
        <w:tab/>
      </w:r>
    </w:p>
    <w:p w14:paraId="3035ED59">
      <w:pPr>
        <w:spacing w:line="480" w:lineRule="auto"/>
        <w:ind w:right="-108" w:firstLine="3313" w:firstLineChars="750"/>
        <w:rPr>
          <w:rFonts w:asciiTheme="minorEastAsia" w:hAnsiTheme="minorEastAsia" w:eastAsiaTheme="minorEastAsia"/>
          <w:sz w:val="44"/>
          <w:szCs w:val="44"/>
        </w:rPr>
      </w:pPr>
      <w:r>
        <w:rPr>
          <w:rFonts w:hint="eastAsia" w:asciiTheme="minorEastAsia" w:hAnsiTheme="minorEastAsia" w:eastAsiaTheme="minorEastAsia"/>
          <w:b/>
          <w:color w:val="000000"/>
          <w:sz w:val="44"/>
          <w:szCs w:val="44"/>
        </w:rPr>
        <w:t>目    录</w:t>
      </w:r>
    </w:p>
    <w:p w14:paraId="0AD9EE0A">
      <w:pPr>
        <w:pStyle w:val="42"/>
        <w:tabs>
          <w:tab w:val="right" w:leader="dot" w:pos="9071"/>
        </w:tabs>
      </w:pPr>
      <w:r>
        <w:rPr>
          <w:rFonts w:asciiTheme="minorEastAsia" w:hAnsiTheme="minorEastAsia" w:eastAsiaTheme="minorEastAsia"/>
          <w:color w:val="000000"/>
          <w:sz w:val="30"/>
          <w:szCs w:val="30"/>
        </w:rPr>
        <w:fldChar w:fldCharType="begin"/>
      </w:r>
      <w:r>
        <w:rPr>
          <w:rFonts w:asciiTheme="minorEastAsia" w:hAnsiTheme="minorEastAsia" w:eastAsiaTheme="minorEastAsia"/>
          <w:color w:val="000000"/>
          <w:sz w:val="30"/>
          <w:szCs w:val="30"/>
        </w:rPr>
        <w:instrText xml:space="preserve"> TOC \o "1-1" \h \z \u </w:instrText>
      </w:r>
      <w:r>
        <w:rPr>
          <w:rFonts w:asciiTheme="minorEastAsia" w:hAnsiTheme="minorEastAsia" w:eastAsiaTheme="minorEastAsia"/>
          <w:color w:val="000000"/>
          <w:sz w:val="30"/>
          <w:szCs w:val="30"/>
        </w:rPr>
        <w:fldChar w:fldCharType="separate"/>
      </w: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_Toc28781 </w:instrText>
      </w:r>
      <w:r>
        <w:rPr>
          <w:rFonts w:asciiTheme="minorEastAsia" w:hAnsiTheme="minorEastAsia" w:eastAsiaTheme="minorEastAsia"/>
          <w:szCs w:val="30"/>
        </w:rPr>
        <w:fldChar w:fldCharType="separate"/>
      </w:r>
      <w:r>
        <w:rPr>
          <w:rFonts w:hint="eastAsia" w:asciiTheme="minorEastAsia" w:hAnsiTheme="minorEastAsia" w:eastAsiaTheme="minorEastAsia"/>
        </w:rPr>
        <w:t>第一章  公开招标采购公告</w:t>
      </w:r>
      <w:r>
        <w:tab/>
      </w:r>
      <w:r>
        <w:fldChar w:fldCharType="begin"/>
      </w:r>
      <w:r>
        <w:instrText xml:space="preserve"> PAGEREF _Toc28781 \h </w:instrText>
      </w:r>
      <w:r>
        <w:fldChar w:fldCharType="separate"/>
      </w:r>
      <w:r>
        <w:t>2</w:t>
      </w:r>
      <w:r>
        <w:fldChar w:fldCharType="end"/>
      </w:r>
      <w:r>
        <w:rPr>
          <w:rFonts w:asciiTheme="minorEastAsia" w:hAnsiTheme="minorEastAsia" w:eastAsiaTheme="minorEastAsia"/>
          <w:color w:val="000000"/>
          <w:szCs w:val="30"/>
        </w:rPr>
        <w:fldChar w:fldCharType="end"/>
      </w:r>
    </w:p>
    <w:p w14:paraId="6E09C1A8">
      <w:pPr>
        <w:pStyle w:val="42"/>
        <w:tabs>
          <w:tab w:val="right" w:leader="dot" w:pos="9071"/>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_Toc18040 </w:instrText>
      </w:r>
      <w:r>
        <w:rPr>
          <w:rFonts w:asciiTheme="minorEastAsia" w:hAnsiTheme="minorEastAsia" w:eastAsiaTheme="minorEastAsia"/>
          <w:szCs w:val="30"/>
        </w:rPr>
        <w:fldChar w:fldCharType="separate"/>
      </w:r>
      <w:r>
        <w:rPr>
          <w:rFonts w:hint="eastAsia" w:asciiTheme="minorEastAsia" w:hAnsiTheme="minorEastAsia" w:eastAsiaTheme="minorEastAsia"/>
          <w:szCs w:val="36"/>
        </w:rPr>
        <w:t>第二章  投标人须知</w:t>
      </w:r>
      <w:r>
        <w:tab/>
      </w:r>
      <w:r>
        <w:fldChar w:fldCharType="begin"/>
      </w:r>
      <w:r>
        <w:instrText xml:space="preserve"> PAGEREF _Toc18040 \h </w:instrText>
      </w:r>
      <w:r>
        <w:fldChar w:fldCharType="separate"/>
      </w:r>
      <w:r>
        <w:t>6</w:t>
      </w:r>
      <w:r>
        <w:fldChar w:fldCharType="end"/>
      </w:r>
      <w:r>
        <w:rPr>
          <w:rFonts w:asciiTheme="minorEastAsia" w:hAnsiTheme="minorEastAsia" w:eastAsiaTheme="minorEastAsia"/>
          <w:color w:val="000000"/>
          <w:szCs w:val="30"/>
        </w:rPr>
        <w:fldChar w:fldCharType="end"/>
      </w:r>
    </w:p>
    <w:p w14:paraId="7F160741">
      <w:pPr>
        <w:pStyle w:val="42"/>
        <w:tabs>
          <w:tab w:val="right" w:leader="dot" w:pos="9071"/>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_Toc24417 </w:instrText>
      </w:r>
      <w:r>
        <w:rPr>
          <w:rFonts w:asciiTheme="minorEastAsia" w:hAnsiTheme="minorEastAsia" w:eastAsiaTheme="minorEastAsia"/>
          <w:szCs w:val="30"/>
        </w:rPr>
        <w:fldChar w:fldCharType="separate"/>
      </w:r>
      <w:r>
        <w:rPr>
          <w:rFonts w:hint="eastAsia" w:asciiTheme="minorEastAsia" w:hAnsiTheme="minorEastAsia" w:eastAsiaTheme="minorEastAsia"/>
          <w:szCs w:val="36"/>
        </w:rPr>
        <w:t>第三章  评标办法及评分标准</w:t>
      </w:r>
      <w:r>
        <w:tab/>
      </w:r>
      <w:r>
        <w:fldChar w:fldCharType="begin"/>
      </w:r>
      <w:r>
        <w:instrText xml:space="preserve"> PAGEREF _Toc24417 \h </w:instrText>
      </w:r>
      <w:r>
        <w:fldChar w:fldCharType="separate"/>
      </w:r>
      <w:r>
        <w:t>18</w:t>
      </w:r>
      <w:r>
        <w:fldChar w:fldCharType="end"/>
      </w:r>
      <w:r>
        <w:rPr>
          <w:rFonts w:asciiTheme="minorEastAsia" w:hAnsiTheme="minorEastAsia" w:eastAsiaTheme="minorEastAsia"/>
          <w:color w:val="000000"/>
          <w:szCs w:val="30"/>
        </w:rPr>
        <w:fldChar w:fldCharType="end"/>
      </w:r>
    </w:p>
    <w:p w14:paraId="6FF94F45">
      <w:pPr>
        <w:pStyle w:val="42"/>
        <w:tabs>
          <w:tab w:val="right" w:leader="dot" w:pos="9071"/>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_Toc16823 </w:instrText>
      </w:r>
      <w:r>
        <w:rPr>
          <w:rFonts w:asciiTheme="minorEastAsia" w:hAnsiTheme="minorEastAsia" w:eastAsiaTheme="minorEastAsia"/>
          <w:szCs w:val="30"/>
        </w:rPr>
        <w:fldChar w:fldCharType="separate"/>
      </w:r>
      <w:r>
        <w:rPr>
          <w:rFonts w:hint="eastAsia" w:asciiTheme="minorEastAsia" w:hAnsiTheme="minorEastAsia" w:eastAsiaTheme="minorEastAsia"/>
          <w:bCs/>
          <w:kern w:val="0"/>
          <w:szCs w:val="36"/>
        </w:rPr>
        <w:t xml:space="preserve">第四章 </w:t>
      </w:r>
      <w:r>
        <w:rPr>
          <w:rFonts w:hint="eastAsia" w:asciiTheme="minorEastAsia" w:hAnsiTheme="minorEastAsia" w:eastAsiaTheme="minorEastAsia"/>
          <w:bCs/>
          <w:kern w:val="0"/>
          <w:szCs w:val="36"/>
          <w:lang w:val="en-US" w:eastAsia="zh-CN"/>
        </w:rPr>
        <w:t xml:space="preserve"> </w:t>
      </w:r>
      <w:r>
        <w:rPr>
          <w:rFonts w:hint="eastAsia" w:asciiTheme="minorEastAsia" w:hAnsiTheme="minorEastAsia" w:eastAsiaTheme="minorEastAsia"/>
          <w:bCs/>
          <w:kern w:val="0"/>
          <w:szCs w:val="36"/>
        </w:rPr>
        <w:t>采购需求</w:t>
      </w:r>
      <w:r>
        <w:tab/>
      </w:r>
      <w:r>
        <w:fldChar w:fldCharType="begin"/>
      </w:r>
      <w:r>
        <w:instrText xml:space="preserve"> PAGEREF _Toc16823 \h </w:instrText>
      </w:r>
      <w:r>
        <w:fldChar w:fldCharType="separate"/>
      </w:r>
      <w:r>
        <w:t>24</w:t>
      </w:r>
      <w:r>
        <w:fldChar w:fldCharType="end"/>
      </w:r>
      <w:r>
        <w:rPr>
          <w:rFonts w:asciiTheme="minorEastAsia" w:hAnsiTheme="minorEastAsia" w:eastAsiaTheme="minorEastAsia"/>
          <w:color w:val="000000"/>
          <w:szCs w:val="30"/>
        </w:rPr>
        <w:fldChar w:fldCharType="end"/>
      </w:r>
    </w:p>
    <w:p w14:paraId="34C24E5D">
      <w:pPr>
        <w:pStyle w:val="42"/>
        <w:tabs>
          <w:tab w:val="right" w:leader="dot" w:pos="9071"/>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_Toc22766 </w:instrText>
      </w:r>
      <w:r>
        <w:rPr>
          <w:rFonts w:asciiTheme="minorEastAsia" w:hAnsiTheme="minorEastAsia" w:eastAsiaTheme="minorEastAsia"/>
          <w:szCs w:val="30"/>
        </w:rPr>
        <w:fldChar w:fldCharType="separate"/>
      </w:r>
      <w:r>
        <w:rPr>
          <w:rFonts w:hint="eastAsia" w:asciiTheme="minorEastAsia" w:hAnsiTheme="minorEastAsia" w:eastAsiaTheme="minorEastAsia"/>
          <w:szCs w:val="36"/>
        </w:rPr>
        <w:t>第五章  采购合同</w:t>
      </w:r>
      <w:r>
        <w:tab/>
      </w:r>
      <w:r>
        <w:fldChar w:fldCharType="begin"/>
      </w:r>
      <w:r>
        <w:instrText xml:space="preserve"> PAGEREF _Toc22766 \h </w:instrText>
      </w:r>
      <w:r>
        <w:fldChar w:fldCharType="separate"/>
      </w:r>
      <w:r>
        <w:t>40</w:t>
      </w:r>
      <w:r>
        <w:fldChar w:fldCharType="end"/>
      </w:r>
      <w:r>
        <w:rPr>
          <w:rFonts w:asciiTheme="minorEastAsia" w:hAnsiTheme="minorEastAsia" w:eastAsiaTheme="minorEastAsia"/>
          <w:color w:val="000000"/>
          <w:szCs w:val="30"/>
        </w:rPr>
        <w:fldChar w:fldCharType="end"/>
      </w:r>
    </w:p>
    <w:p w14:paraId="2256105F">
      <w:pPr>
        <w:pStyle w:val="42"/>
        <w:tabs>
          <w:tab w:val="right" w:leader="dot" w:pos="9071"/>
        </w:tabs>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_Toc18514 </w:instrText>
      </w:r>
      <w:r>
        <w:rPr>
          <w:rFonts w:asciiTheme="minorEastAsia" w:hAnsiTheme="minorEastAsia" w:eastAsiaTheme="minorEastAsia"/>
          <w:szCs w:val="30"/>
        </w:rPr>
        <w:fldChar w:fldCharType="separate"/>
      </w:r>
      <w:r>
        <w:rPr>
          <w:rFonts w:hint="eastAsia" w:cs="Times New Roman" w:asciiTheme="minorEastAsia" w:hAnsiTheme="minorEastAsia" w:eastAsiaTheme="minorEastAsia"/>
          <w:kern w:val="2"/>
          <w:szCs w:val="36"/>
          <w:lang w:val="en-US" w:eastAsia="zh-CN" w:bidi="ar-SA"/>
        </w:rPr>
        <w:t>第六章</w:t>
      </w:r>
      <w:r>
        <w:rPr>
          <w:rFonts w:hint="eastAsia" w:asciiTheme="minorEastAsia" w:hAnsiTheme="minorEastAsia" w:eastAsiaTheme="minorEastAsia"/>
          <w:szCs w:val="36"/>
        </w:rPr>
        <w:t xml:space="preserve"> </w:t>
      </w:r>
      <w:r>
        <w:rPr>
          <w:rFonts w:hint="eastAsia" w:asciiTheme="minorEastAsia" w:hAnsiTheme="minorEastAsia" w:eastAsiaTheme="minorEastAsia"/>
          <w:szCs w:val="36"/>
          <w:lang w:val="en-US" w:eastAsia="zh-CN"/>
        </w:rPr>
        <w:t xml:space="preserve"> </w:t>
      </w:r>
      <w:r>
        <w:rPr>
          <w:rFonts w:hint="eastAsia" w:asciiTheme="minorEastAsia" w:hAnsiTheme="minorEastAsia" w:eastAsiaTheme="minorEastAsia"/>
          <w:szCs w:val="36"/>
        </w:rPr>
        <w:t>投标文件格式附件</w:t>
      </w:r>
      <w:r>
        <w:tab/>
      </w:r>
      <w:r>
        <w:fldChar w:fldCharType="begin"/>
      </w:r>
      <w:r>
        <w:instrText xml:space="preserve"> PAGEREF _Toc18514 \h </w:instrText>
      </w:r>
      <w:r>
        <w:fldChar w:fldCharType="separate"/>
      </w:r>
      <w:r>
        <w:t>43</w:t>
      </w:r>
      <w:r>
        <w:fldChar w:fldCharType="end"/>
      </w:r>
      <w:r>
        <w:rPr>
          <w:rFonts w:asciiTheme="minorEastAsia" w:hAnsiTheme="minorEastAsia" w:eastAsiaTheme="minorEastAsia"/>
          <w:color w:val="000000"/>
          <w:szCs w:val="30"/>
        </w:rPr>
        <w:fldChar w:fldCharType="end"/>
      </w:r>
    </w:p>
    <w:p w14:paraId="540D9794">
      <w:pPr>
        <w:snapToGrid w:val="0"/>
        <w:spacing w:beforeLines="50" w:afterLines="50" w:line="480" w:lineRule="auto"/>
        <w:ind w:left="165"/>
        <w:rPr>
          <w:rFonts w:asciiTheme="minorEastAsia" w:hAnsiTheme="minorEastAsia" w:eastAsiaTheme="minorEastAsia"/>
          <w:color w:val="000000"/>
          <w:sz w:val="30"/>
          <w:szCs w:val="30"/>
        </w:rPr>
      </w:pPr>
      <w:r>
        <w:rPr>
          <w:rFonts w:asciiTheme="minorEastAsia" w:hAnsiTheme="minorEastAsia" w:eastAsiaTheme="minorEastAsia"/>
          <w:color w:val="000000"/>
          <w:szCs w:val="30"/>
        </w:rPr>
        <w:fldChar w:fldCharType="end"/>
      </w:r>
    </w:p>
    <w:p w14:paraId="44465E2C">
      <w:pPr>
        <w:pStyle w:val="3"/>
        <w:rPr>
          <w:rFonts w:asciiTheme="minorEastAsia" w:hAnsiTheme="minorEastAsia" w:eastAsiaTheme="minorEastAsia"/>
        </w:rPr>
      </w:pPr>
      <w:r>
        <w:rPr>
          <w:rFonts w:asciiTheme="minorEastAsia" w:hAnsiTheme="minorEastAsia" w:eastAsiaTheme="minorEastAsia"/>
          <w:sz w:val="32"/>
          <w:szCs w:val="32"/>
        </w:rPr>
        <w:br w:type="page"/>
      </w:r>
      <w:bookmarkStart w:id="0" w:name="_Toc28781"/>
      <w:r>
        <w:rPr>
          <w:rFonts w:hint="eastAsia" w:asciiTheme="minorEastAsia" w:hAnsiTheme="minorEastAsia" w:eastAsiaTheme="minorEastAsia"/>
        </w:rPr>
        <w:t>第一章  公开招标采购公告</w:t>
      </w:r>
      <w:bookmarkEnd w:id="0"/>
    </w:p>
    <w:p w14:paraId="16F89420">
      <w:pPr>
        <w:snapToGrid w:val="0"/>
        <w:spacing w:line="360" w:lineRule="auto"/>
        <w:rPr>
          <w:rFonts w:cs="仿宋" w:asciiTheme="minorEastAsia" w:hAnsiTheme="minorEastAsia" w:eastAsiaTheme="minorEastAsia"/>
          <w:sz w:val="24"/>
          <w:szCs w:val="24"/>
        </w:rPr>
      </w:pPr>
      <w:r>
        <w:rPr>
          <w:rFonts w:hint="eastAsia" w:asciiTheme="minorEastAsia" w:hAnsiTheme="minorEastAsia" w:eastAsiaTheme="minorEastAsia"/>
          <w:sz w:val="24"/>
          <w:szCs w:val="24"/>
        </w:rPr>
        <w:t xml:space="preserve">     经</w:t>
      </w:r>
      <w:r>
        <w:rPr>
          <w:rFonts w:hint="eastAsia" w:cs="Courier New" w:asciiTheme="minorEastAsia" w:hAnsiTheme="minorEastAsia" w:eastAsiaTheme="minorEastAsia"/>
          <w:sz w:val="24"/>
          <w:szCs w:val="24"/>
        </w:rPr>
        <w:t>有关部门</w:t>
      </w:r>
      <w:r>
        <w:rPr>
          <w:rFonts w:hint="eastAsia" w:asciiTheme="minorEastAsia" w:hAnsiTheme="minorEastAsia" w:eastAsiaTheme="minorEastAsia"/>
          <w:sz w:val="24"/>
          <w:szCs w:val="24"/>
        </w:rPr>
        <w:t>批准，现就</w:t>
      </w:r>
      <w:r>
        <w:rPr>
          <w:rFonts w:hint="eastAsia" w:asciiTheme="minorEastAsia" w:hAnsiTheme="minorEastAsia" w:eastAsiaTheme="minorEastAsia"/>
          <w:b/>
          <w:sz w:val="24"/>
          <w:szCs w:val="24"/>
          <w:lang w:eastAsia="zh-CN"/>
        </w:rPr>
        <w:t>分水千年古城复兴全域旅游项目-古城特色街区提升改造(古城特色未来社区建设项目数字化部分)</w:t>
      </w:r>
      <w:r>
        <w:rPr>
          <w:rFonts w:hint="eastAsia" w:asciiTheme="minorEastAsia" w:hAnsiTheme="minorEastAsia" w:eastAsiaTheme="minorEastAsia"/>
          <w:sz w:val="24"/>
          <w:szCs w:val="24"/>
        </w:rPr>
        <w:t>进行公开招标采购，欢迎符合资格条件的供应商前来投标：</w:t>
      </w:r>
    </w:p>
    <w:p w14:paraId="6F6FBEE5">
      <w:pPr>
        <w:pStyle w:val="2"/>
        <w:spacing w:before="0" w:after="0" w:line="360" w:lineRule="auto"/>
        <w:ind w:left="425"/>
        <w:rPr>
          <w:rFonts w:cs="仿宋" w:asciiTheme="minorEastAsia" w:hAnsiTheme="minorEastAsia" w:eastAsiaTheme="minorEastAsia"/>
          <w:bCs w:val="0"/>
          <w:sz w:val="24"/>
          <w:szCs w:val="24"/>
        </w:rPr>
      </w:pPr>
      <w:bookmarkStart w:id="1" w:name="_Toc28359089"/>
      <w:bookmarkStart w:id="2" w:name="_Toc35393629"/>
      <w:bookmarkStart w:id="3" w:name="_Toc35393798"/>
      <w:bookmarkStart w:id="4" w:name="_Toc28359012"/>
      <w:bookmarkStart w:id="5" w:name="_Toc58230994"/>
      <w:r>
        <w:rPr>
          <w:rFonts w:hint="eastAsia" w:cs="仿宋" w:asciiTheme="minorEastAsia" w:hAnsiTheme="minorEastAsia" w:eastAsiaTheme="minorEastAsia"/>
          <w:bCs w:val="0"/>
          <w:sz w:val="24"/>
          <w:szCs w:val="24"/>
        </w:rPr>
        <w:t>一、项目基本情况</w:t>
      </w:r>
      <w:bookmarkEnd w:id="1"/>
      <w:bookmarkEnd w:id="2"/>
      <w:bookmarkEnd w:id="3"/>
      <w:bookmarkEnd w:id="4"/>
      <w:bookmarkEnd w:id="5"/>
    </w:p>
    <w:p w14:paraId="0B4ED41A">
      <w:pPr>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（一）项目编号：</w:t>
      </w:r>
      <w:r>
        <w:rPr>
          <w:rFonts w:hint="eastAsia" w:cs="仿宋" w:asciiTheme="minorEastAsia" w:hAnsiTheme="minorEastAsia" w:eastAsiaTheme="minorEastAsia"/>
          <w:sz w:val="24"/>
          <w:lang w:eastAsia="zh-CN"/>
        </w:rPr>
        <w:t>HBCG-TL2025026</w:t>
      </w:r>
    </w:p>
    <w:p w14:paraId="17EEDA82">
      <w:pPr>
        <w:spacing w:line="360" w:lineRule="auto"/>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（二）采购组织类型：国企采购（非政府采购项目）</w:t>
      </w:r>
    </w:p>
    <w:p w14:paraId="24920B4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（三）采购方式：公开招标</w:t>
      </w:r>
    </w:p>
    <w:p w14:paraId="12E7D6AF">
      <w:pPr>
        <w:spacing w:line="360" w:lineRule="auto"/>
        <w:ind w:firstLine="480" w:firstLineChars="200"/>
      </w:pPr>
      <w:r>
        <w:rPr>
          <w:rFonts w:hint="eastAsia" w:cs="仿宋" w:asciiTheme="minorEastAsia" w:hAnsiTheme="minorEastAsia" w:eastAsiaTheme="minorEastAsia"/>
          <w:sz w:val="24"/>
        </w:rPr>
        <w:t>（四）预算金额：</w:t>
      </w:r>
      <w:r>
        <w:rPr>
          <w:rFonts w:hint="eastAsia" w:cs="仿宋" w:asciiTheme="minorEastAsia" w:hAnsiTheme="minorEastAsia" w:eastAsiaTheme="minorEastAsia"/>
          <w:sz w:val="24"/>
          <w:highlight w:val="none"/>
          <w:lang w:val="en-US" w:eastAsia="zh-CN"/>
        </w:rPr>
        <w:t>35万</w:t>
      </w:r>
      <w:r>
        <w:rPr>
          <w:rFonts w:cs="仿宋" w:asciiTheme="minorEastAsia" w:hAnsiTheme="minorEastAsia" w:eastAsiaTheme="minorEastAsia"/>
          <w:sz w:val="24"/>
        </w:rPr>
        <w:t>元</w:t>
      </w:r>
    </w:p>
    <w:p w14:paraId="3C22FEB5">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（五）最高限价：</w:t>
      </w:r>
      <w:r>
        <w:rPr>
          <w:rFonts w:hint="eastAsia" w:cs="仿宋" w:asciiTheme="minorEastAsia" w:hAnsiTheme="minorEastAsia" w:eastAsiaTheme="minorEastAsia"/>
          <w:sz w:val="24"/>
          <w:highlight w:val="none"/>
          <w:lang w:val="en-US" w:eastAsia="zh-CN"/>
        </w:rPr>
        <w:t>35万</w:t>
      </w:r>
      <w:r>
        <w:rPr>
          <w:rFonts w:cs="仿宋" w:asciiTheme="minorEastAsia" w:hAnsiTheme="minorEastAsia" w:eastAsiaTheme="minorEastAsia"/>
          <w:sz w:val="24"/>
        </w:rPr>
        <w:t>元</w:t>
      </w:r>
    </w:p>
    <w:p w14:paraId="0E7DF7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rPr>
        <w:t>（六）采购内容：</w:t>
      </w:r>
      <w:r>
        <w:rPr>
          <w:rFonts w:hint="eastAsia" w:ascii="宋体" w:hAnsi="宋体" w:eastAsia="宋体" w:cs="宋体"/>
          <w:color w:val="auto"/>
          <w:kern w:val="0"/>
          <w:sz w:val="24"/>
          <w:szCs w:val="24"/>
          <w:highlight w:val="none"/>
          <w:lang w:val="en-US" w:eastAsia="zh-CN"/>
        </w:rPr>
        <w:t>本项目围绕</w:t>
      </w:r>
      <w:r>
        <w:rPr>
          <w:rFonts w:hint="eastAsia" w:ascii="宋体" w:hAnsi="宋体" w:cs="宋体"/>
          <w:color w:val="auto"/>
          <w:kern w:val="0"/>
          <w:sz w:val="24"/>
          <w:szCs w:val="24"/>
          <w:highlight w:val="none"/>
          <w:lang w:val="en-US" w:eastAsia="zh-CN"/>
        </w:rPr>
        <w:t>玉华</w:t>
      </w:r>
      <w:r>
        <w:rPr>
          <w:rFonts w:hint="eastAsia" w:ascii="宋体" w:hAnsi="宋体" w:eastAsia="宋体" w:cs="宋体"/>
          <w:color w:val="auto"/>
          <w:kern w:val="0"/>
          <w:sz w:val="24"/>
          <w:szCs w:val="24"/>
          <w:highlight w:val="none"/>
          <w:lang w:val="en-US" w:eastAsia="zh-CN"/>
        </w:rPr>
        <w:t>未来社区的数字化现状及居民的需求，按照《浙江省未来社区数字化建设指引》、《省风貌办关于贯通实施“浙里未来社区在线”重大应用的通知》等政策文件要求，以桐庐县全域未来社区平台为基础，结合社区配套空间，从社区自身特色属性、社区居民需求出发，进行人脸门禁系统、</w:t>
      </w:r>
      <w:r>
        <w:rPr>
          <w:rFonts w:hint="eastAsia" w:ascii="宋体" w:hAnsi="宋体" w:cs="宋体"/>
          <w:color w:val="auto"/>
          <w:kern w:val="0"/>
          <w:sz w:val="24"/>
          <w:szCs w:val="24"/>
          <w:highlight w:val="none"/>
          <w:lang w:val="en-US" w:eastAsia="zh-CN"/>
        </w:rPr>
        <w:t>多媒体系统</w:t>
      </w:r>
      <w:r>
        <w:rPr>
          <w:rFonts w:hint="eastAsia" w:ascii="宋体" w:hAnsi="宋体" w:eastAsia="宋体" w:cs="宋体"/>
          <w:color w:val="auto"/>
          <w:kern w:val="0"/>
          <w:sz w:val="24"/>
          <w:szCs w:val="24"/>
          <w:highlight w:val="none"/>
          <w:lang w:val="en-US" w:eastAsia="zh-CN"/>
        </w:rPr>
        <w:t>、视频监控系统及综合布线系统等数字化硬件系统建设</w:t>
      </w:r>
      <w:r>
        <w:rPr>
          <w:rFonts w:hint="eastAsia" w:ascii="宋体" w:hAnsi="宋体" w:eastAsia="宋体" w:cs="宋体"/>
          <w:b w:val="0"/>
          <w:bCs w:val="0"/>
          <w:sz w:val="24"/>
          <w:szCs w:val="24"/>
          <w:highlight w:val="none"/>
          <w:u w:val="none"/>
          <w:lang w:val="en-US" w:eastAsia="zh-CN"/>
        </w:rPr>
        <w:t>，具体详见采购需求。</w:t>
      </w:r>
    </w:p>
    <w:p w14:paraId="5A9037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（七）</w:t>
      </w:r>
      <w:r>
        <w:rPr>
          <w:rFonts w:hint="eastAsia" w:cs="仿宋" w:asciiTheme="minorEastAsia" w:hAnsiTheme="minorEastAsia" w:eastAsiaTheme="minorEastAsia"/>
          <w:sz w:val="24"/>
          <w:highlight w:val="none"/>
          <w:lang w:val="en-US" w:eastAsia="zh-CN"/>
        </w:rPr>
        <w:t>供货期</w:t>
      </w:r>
      <w:r>
        <w:rPr>
          <w:rFonts w:hint="eastAsia" w:cs="仿宋" w:asciiTheme="minorEastAsia" w:hAnsiTheme="minorEastAsia" w:eastAsiaTheme="minorEastAsia"/>
          <w:sz w:val="24"/>
          <w:highlight w:val="none"/>
        </w:rPr>
        <w:t>：</w:t>
      </w:r>
      <w:r>
        <w:rPr>
          <w:rFonts w:hint="eastAsia" w:ascii="宋体" w:hAnsi="宋体" w:eastAsia="宋体" w:cs="宋体"/>
          <w:sz w:val="24"/>
          <w:szCs w:val="24"/>
          <w:highlight w:val="none"/>
          <w:lang w:val="en-US" w:eastAsia="zh-CN"/>
        </w:rPr>
        <w:t>本项目需在合同签订后60日历天内完成设备供货、安装、调试工作。</w:t>
      </w:r>
    </w:p>
    <w:p w14:paraId="66E9E703">
      <w:pPr>
        <w:pStyle w:val="2"/>
        <w:snapToGrid w:val="0"/>
        <w:spacing w:before="0" w:after="0" w:line="360" w:lineRule="auto"/>
        <w:ind w:left="425"/>
        <w:rPr>
          <w:rFonts w:cs="仿宋" w:asciiTheme="minorEastAsia" w:hAnsiTheme="minorEastAsia" w:eastAsiaTheme="minorEastAsia"/>
          <w:bCs w:val="0"/>
          <w:sz w:val="24"/>
          <w:szCs w:val="24"/>
        </w:rPr>
      </w:pPr>
      <w:bookmarkStart w:id="6" w:name="_Toc35393630"/>
      <w:bookmarkStart w:id="7" w:name="_Toc35393799"/>
      <w:bookmarkStart w:id="8" w:name="_Toc28359090"/>
      <w:bookmarkStart w:id="9" w:name="_Toc28359013"/>
      <w:bookmarkStart w:id="10" w:name="_Toc58230995"/>
      <w:r>
        <w:rPr>
          <w:rFonts w:hint="eastAsia" w:cs="仿宋" w:asciiTheme="minorEastAsia" w:hAnsiTheme="minorEastAsia" w:eastAsiaTheme="minorEastAsia"/>
          <w:bCs w:val="0"/>
          <w:sz w:val="24"/>
          <w:szCs w:val="24"/>
        </w:rPr>
        <w:t>二、申请人的资格要求：</w:t>
      </w:r>
      <w:bookmarkEnd w:id="6"/>
      <w:bookmarkEnd w:id="7"/>
      <w:bookmarkEnd w:id="8"/>
      <w:bookmarkEnd w:id="9"/>
      <w:bookmarkEnd w:id="10"/>
    </w:p>
    <w:p w14:paraId="07726BE0">
      <w:pPr>
        <w:spacing w:line="360" w:lineRule="auto"/>
        <w:ind w:firstLine="480"/>
        <w:rPr>
          <w:rFonts w:hint="eastAsia" w:ascii="宋体" w:hAnsi="宋体" w:cs="宋体"/>
          <w:snapToGrid w:val="0"/>
          <w:kern w:val="28"/>
          <w:sz w:val="24"/>
          <w:szCs w:val="20"/>
          <w:highlight w:val="none"/>
        </w:rPr>
      </w:pPr>
      <w:bookmarkStart w:id="11" w:name="_Toc28359091"/>
      <w:bookmarkStart w:id="12" w:name="_Toc35393800"/>
      <w:bookmarkStart w:id="13" w:name="_Toc28359014"/>
      <w:bookmarkStart w:id="14" w:name="_Toc58230996"/>
      <w:bookmarkStart w:id="15" w:name="_Toc35393631"/>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w:t>
      </w:r>
      <w:r>
        <w:rPr>
          <w:rFonts w:hint="eastAsia" w:ascii="宋体" w:hAnsi="宋体" w:cs="宋体"/>
          <w:snapToGrid w:val="0"/>
          <w:kern w:val="28"/>
          <w:sz w:val="24"/>
          <w:szCs w:val="20"/>
          <w:highlight w:val="none"/>
        </w:rPr>
        <w:t>重违法失信行为记录名单；</w:t>
      </w:r>
    </w:p>
    <w:p w14:paraId="33DD94AF">
      <w:pPr>
        <w:adjustRightInd w:val="0"/>
        <w:snapToGrid w:val="0"/>
        <w:spacing w:line="360" w:lineRule="auto"/>
        <w:ind w:firstLine="480" w:firstLineChars="200"/>
        <w:rPr>
          <w:rFonts w:hint="eastAsia" w:ascii="宋体" w:hAnsi="宋体" w:eastAsia="宋体" w:cs="宋体"/>
          <w:snapToGrid w:val="0"/>
          <w:color w:val="FF0000"/>
          <w:kern w:val="28"/>
          <w:sz w:val="24"/>
          <w:szCs w:val="20"/>
          <w:highlight w:val="none"/>
          <w:lang w:val="en-US" w:eastAsia="zh-CN"/>
        </w:rPr>
      </w:pPr>
      <w:r>
        <w:rPr>
          <w:rFonts w:hint="eastAsia" w:asciiTheme="minorEastAsia" w:hAnsiTheme="minorEastAsia" w:eastAsiaTheme="minorEastAsia"/>
          <w:sz w:val="24"/>
          <w:highlight w:val="none"/>
          <w:lang w:val="en-US" w:eastAsia="zh-CN"/>
        </w:rPr>
        <w:t>2</w:t>
      </w:r>
      <w:r>
        <w:rPr>
          <w:rFonts w:asciiTheme="minorEastAsia" w:hAnsiTheme="minorEastAsia" w:eastAsiaTheme="minorEastAsia"/>
          <w:sz w:val="24"/>
          <w:highlight w:val="none"/>
        </w:rPr>
        <w:t>.本项目的特</w:t>
      </w:r>
      <w:r>
        <w:rPr>
          <w:rFonts w:asciiTheme="minorEastAsia" w:hAnsiTheme="minorEastAsia" w:eastAsiaTheme="minorEastAsia"/>
          <w:color w:val="auto"/>
          <w:sz w:val="24"/>
          <w:highlight w:val="none"/>
        </w:rPr>
        <w:t>定资格要求：</w:t>
      </w:r>
      <w:r>
        <w:rPr>
          <w:rFonts w:hint="eastAsia" w:asciiTheme="minorEastAsia" w:hAnsiTheme="minorEastAsia" w:eastAsiaTheme="minorEastAsia"/>
          <w:color w:val="auto"/>
          <w:sz w:val="24"/>
          <w:highlight w:val="none"/>
          <w:lang w:eastAsia="zh-CN"/>
        </w:rPr>
        <w:t>无</w:t>
      </w:r>
      <w:r>
        <w:rPr>
          <w:rFonts w:hint="eastAsia" w:asciiTheme="minorEastAsia" w:hAnsiTheme="minorEastAsia" w:eastAsiaTheme="minorEastAsia"/>
          <w:color w:val="auto"/>
          <w:sz w:val="24"/>
          <w:highlight w:val="none"/>
          <w:lang w:val="en-US" w:eastAsia="zh-CN"/>
        </w:rPr>
        <w:t>；</w:t>
      </w:r>
    </w:p>
    <w:p w14:paraId="5AEA46C1">
      <w:pPr>
        <w:adjustRightInd w:val="0"/>
        <w:snapToGrid w:val="0"/>
        <w:spacing w:line="360" w:lineRule="auto"/>
        <w:ind w:firstLine="480" w:firstLineChars="200"/>
        <w:rPr>
          <w:rFonts w:hint="eastAsia" w:ascii="宋体" w:hAnsi="宋体" w:cs="宋体"/>
          <w:color w:val="000000"/>
          <w:sz w:val="24"/>
          <w:szCs w:val="22"/>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w:t>
      </w:r>
      <w:r>
        <w:rPr>
          <w:rFonts w:hint="eastAsia" w:ascii="宋体" w:hAnsi="宋体" w:cs="宋体"/>
          <w:color w:val="000000"/>
          <w:sz w:val="24"/>
          <w:szCs w:val="22"/>
        </w:rPr>
        <w:t>一合同项下的采购活动；为采购项目提供整体设计、规范编制或者项目管理、监理、检测等服务后不得再参加该采购项目的其他采购活动。</w:t>
      </w:r>
    </w:p>
    <w:p w14:paraId="6B24CD5B">
      <w:pPr>
        <w:adjustRightInd w:val="0"/>
        <w:snapToGrid w:val="0"/>
        <w:spacing w:line="360" w:lineRule="auto"/>
        <w:ind w:firstLine="480" w:firstLineChars="200"/>
        <w:rPr>
          <w:rFonts w:hint="default" w:ascii="宋体" w:hAnsi="宋体" w:eastAsia="宋体" w:cs="宋体"/>
          <w:snapToGrid w:val="0"/>
          <w:kern w:val="28"/>
          <w:sz w:val="24"/>
          <w:szCs w:val="20"/>
          <w:lang w:val="en-US" w:eastAsia="zh-CN"/>
        </w:rPr>
      </w:pPr>
      <w:r>
        <w:rPr>
          <w:rFonts w:hint="eastAsia" w:ascii="宋体" w:hAnsi="宋体" w:cs="宋体"/>
          <w:color w:val="000000"/>
          <w:sz w:val="24"/>
          <w:szCs w:val="22"/>
          <w:lang w:val="en-US" w:eastAsia="zh-CN"/>
        </w:rPr>
        <w:t>4.</w:t>
      </w:r>
      <w:r>
        <w:rPr>
          <w:rFonts w:hint="eastAsia" w:ascii="宋体" w:hAnsi="宋体" w:cs="宋体"/>
          <w:color w:val="000000"/>
          <w:sz w:val="24"/>
          <w:szCs w:val="22"/>
        </w:rPr>
        <w:t>本项目接受联合体投标：</w:t>
      </w:r>
      <w:sdt>
        <w:sdtPr>
          <w:rPr>
            <w:rFonts w:hint="eastAsia" w:ascii="宋体" w:hAnsi="宋体" w:cs="宋体"/>
            <w:color w:val="000000"/>
            <w:sz w:val="24"/>
            <w:szCs w:val="22"/>
          </w:rPr>
          <w:id w:val="147464119"/>
          <w14:checkbox>
            <w14:checked w14:val="0"/>
            <w14:checkedState w14:val="00FE" w14:font="Wingdings"/>
            <w14:uncheckedState w14:val="2610" w14:font="MS Gothic"/>
          </w14:checkbox>
        </w:sdtPr>
        <w:sdtEndPr>
          <w:rPr>
            <w:rFonts w:hint="eastAsia" w:ascii="宋体" w:hAnsi="宋体" w:cs="宋体"/>
            <w:color w:val="000000"/>
            <w:sz w:val="24"/>
            <w:szCs w:val="22"/>
          </w:rPr>
        </w:sdtEndPr>
        <w:sdtContent>
          <w:r>
            <w:rPr>
              <w:rFonts w:hint="eastAsia" w:ascii="MS Gothic" w:hAnsi="MS Gothic" w:eastAsia="宋体" w:cs="宋体"/>
              <w:color w:val="000000"/>
              <w:kern w:val="2"/>
              <w:sz w:val="24"/>
              <w:szCs w:val="22"/>
              <w:lang w:val="en-US" w:eastAsia="zh-CN" w:bidi="ar-SA"/>
            </w:rPr>
            <w:t>☐</w:t>
          </w:r>
        </w:sdtContent>
      </w:sdt>
      <w:r>
        <w:rPr>
          <w:rFonts w:hint="eastAsia" w:ascii="宋体" w:hAnsi="宋体" w:cs="宋体"/>
          <w:color w:val="000000"/>
          <w:sz w:val="24"/>
          <w:szCs w:val="22"/>
        </w:rPr>
        <w:t>是，</w:t>
      </w:r>
      <w:sdt>
        <w:sdtPr>
          <w:rPr>
            <w:rFonts w:hint="eastAsia" w:ascii="宋体" w:hAnsi="宋体" w:cs="宋体"/>
            <w:color w:val="000000"/>
            <w:sz w:val="24"/>
            <w:szCs w:val="22"/>
          </w:rPr>
          <w:id w:val="147455435"/>
          <w14:checkbox>
            <w14:checked w14:val="1"/>
            <w14:checkedState w14:val="00FE" w14:font="Wingdings"/>
            <w14:uncheckedState w14:val="2610" w14:font="MS Gothic"/>
          </w14:checkbox>
        </w:sdtPr>
        <w:sdtEndPr>
          <w:rPr>
            <w:rFonts w:hint="eastAsia" w:ascii="宋体" w:hAnsi="宋体" w:cs="宋体"/>
            <w:color w:val="000000"/>
            <w:sz w:val="24"/>
            <w:szCs w:val="22"/>
          </w:rPr>
        </w:sdtEndPr>
        <w:sdtContent>
          <w:r>
            <w:rPr>
              <w:rFonts w:hint="eastAsia" w:ascii="Wingdings" w:hAnsi="Wingdings" w:eastAsia="宋体" w:cs="宋体"/>
              <w:color w:val="000000"/>
              <w:kern w:val="2"/>
              <w:sz w:val="24"/>
              <w:szCs w:val="22"/>
              <w:lang w:val="en-US" w:eastAsia="zh-CN" w:bidi="ar-SA"/>
            </w:rPr>
            <w:t>þ</w:t>
          </w:r>
        </w:sdtContent>
      </w:sdt>
      <w:r>
        <w:rPr>
          <w:rFonts w:hint="eastAsia" w:ascii="宋体" w:hAnsi="宋体" w:cs="宋体"/>
          <w:color w:val="000000"/>
          <w:sz w:val="24"/>
          <w:szCs w:val="22"/>
        </w:rPr>
        <w:t>否。</w:t>
      </w:r>
    </w:p>
    <w:p w14:paraId="5BA96A82">
      <w:pPr>
        <w:adjustRightInd w:val="0"/>
        <w:snapToGrid w:val="0"/>
        <w:spacing w:line="360" w:lineRule="auto"/>
        <w:ind w:firstLine="480" w:firstLineChars="200"/>
        <w:rPr>
          <w:rFonts w:hint="eastAsia" w:ascii="宋体" w:hAnsi="宋体" w:cs="宋体"/>
          <w:snapToGrid w:val="0"/>
          <w:kern w:val="28"/>
          <w:sz w:val="24"/>
          <w:szCs w:val="20"/>
          <w:lang w:eastAsia="zh-CN"/>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08FB77">
      <w:pPr>
        <w:adjustRightInd w:val="0"/>
        <w:snapToGrid w:val="0"/>
        <w:spacing w:line="360" w:lineRule="auto"/>
        <w:ind w:firstLine="480"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三、获取采购文件</w:t>
      </w:r>
      <w:bookmarkEnd w:id="11"/>
      <w:bookmarkEnd w:id="12"/>
      <w:bookmarkEnd w:id="13"/>
      <w:bookmarkEnd w:id="14"/>
      <w:bookmarkEnd w:id="15"/>
    </w:p>
    <w:p w14:paraId="3B7B7196">
      <w:pPr>
        <w:spacing w:line="360" w:lineRule="auto"/>
        <w:ind w:firstLine="54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时间：</w:t>
      </w:r>
      <w:r>
        <w:rPr>
          <w:rFonts w:hint="eastAsia" w:cs="仿宋" w:asciiTheme="minorEastAsia" w:hAnsiTheme="minorEastAsia" w:eastAsiaTheme="minorEastAsia"/>
          <w:color w:val="FF0000"/>
          <w:sz w:val="24"/>
          <w:u w:val="single"/>
        </w:rPr>
        <w:t>/</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lang w:eastAsia="zh-CN"/>
        </w:rPr>
        <w:t>2025年</w:t>
      </w:r>
      <w:r>
        <w:rPr>
          <w:rFonts w:hint="eastAsia" w:cs="仿宋" w:asciiTheme="minorEastAsia" w:hAnsiTheme="minorEastAsia" w:eastAsiaTheme="minorEastAsia"/>
          <w:color w:val="FF0000"/>
          <w:sz w:val="24"/>
          <w:u w:val="single"/>
          <w:lang w:val="en-US" w:eastAsia="zh-CN"/>
        </w:rPr>
        <w:t>7</w:t>
      </w:r>
      <w:r>
        <w:rPr>
          <w:rFonts w:hint="eastAsia" w:cs="仿宋" w:asciiTheme="minorEastAsia" w:hAnsiTheme="minorEastAsia" w:eastAsiaTheme="minorEastAsia"/>
          <w:color w:val="FF0000"/>
          <w:sz w:val="24"/>
          <w:u w:val="single"/>
        </w:rPr>
        <w:t>月</w:t>
      </w:r>
      <w:r>
        <w:rPr>
          <w:rFonts w:hint="eastAsia" w:cs="仿宋" w:asciiTheme="minorEastAsia" w:hAnsiTheme="minorEastAsia" w:eastAsiaTheme="minorEastAsia"/>
          <w:color w:val="FF0000"/>
          <w:sz w:val="24"/>
          <w:u w:val="single"/>
          <w:lang w:val="en-US" w:eastAsia="zh-CN"/>
        </w:rPr>
        <w:t>18</w:t>
      </w:r>
      <w:r>
        <w:rPr>
          <w:rFonts w:hint="eastAsia" w:cs="仿宋" w:asciiTheme="minorEastAsia" w:hAnsiTheme="minorEastAsia" w:eastAsiaTheme="minorEastAsia"/>
          <w:color w:val="FF0000"/>
          <w:sz w:val="24"/>
          <w:u w:val="single"/>
        </w:rPr>
        <w:t>日</w:t>
      </w:r>
      <w:r>
        <w:rPr>
          <w:rFonts w:hint="eastAsia" w:cs="仿宋" w:asciiTheme="minorEastAsia" w:hAnsiTheme="minorEastAsia" w:eastAsiaTheme="minorEastAsia"/>
          <w:color w:val="FF0000"/>
          <w:sz w:val="24"/>
        </w:rPr>
        <w:t>，每天上午</w:t>
      </w:r>
      <w:r>
        <w:rPr>
          <w:rFonts w:hint="eastAsia" w:cs="仿宋" w:asciiTheme="minorEastAsia" w:hAnsiTheme="minorEastAsia" w:eastAsiaTheme="minorEastAsia"/>
          <w:color w:val="FF0000"/>
          <w:sz w:val="24"/>
          <w:u w:val="single"/>
        </w:rPr>
        <w:t>00:00</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12:00</w:t>
      </w:r>
      <w:r>
        <w:rPr>
          <w:rFonts w:hint="eastAsia" w:cs="仿宋" w:asciiTheme="minorEastAsia" w:hAnsiTheme="minorEastAsia" w:eastAsiaTheme="minorEastAsia"/>
          <w:color w:val="FF0000"/>
          <w:sz w:val="24"/>
        </w:rPr>
        <w:t>，下午</w:t>
      </w:r>
      <w:r>
        <w:rPr>
          <w:rFonts w:hint="eastAsia" w:cs="仿宋" w:asciiTheme="minorEastAsia" w:hAnsiTheme="minorEastAsia" w:eastAsiaTheme="minorEastAsia"/>
          <w:color w:val="FF0000"/>
          <w:sz w:val="24"/>
          <w:u w:val="single"/>
        </w:rPr>
        <w:t>12:00</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23:59</w:t>
      </w:r>
      <w:r>
        <w:rPr>
          <w:rFonts w:hint="eastAsia" w:cs="仿宋" w:asciiTheme="minorEastAsia" w:hAnsiTheme="minorEastAsia" w:eastAsiaTheme="minorEastAsia"/>
          <w:color w:val="FF0000"/>
          <w:sz w:val="24"/>
        </w:rPr>
        <w:t>（北京时间，法定节假日除外 ）</w:t>
      </w:r>
    </w:p>
    <w:p w14:paraId="3ADED8CC">
      <w:pPr>
        <w:spacing w:line="360" w:lineRule="auto"/>
        <w:ind w:firstLine="540"/>
        <w:rPr>
          <w:rFonts w:cs="仿宋" w:asciiTheme="minorEastAsia" w:hAnsiTheme="minorEastAsia" w:eastAsiaTheme="minorEastAsia"/>
          <w:sz w:val="24"/>
        </w:rPr>
      </w:pPr>
      <w:r>
        <w:rPr>
          <w:rFonts w:hint="eastAsia" w:cs="仿宋" w:asciiTheme="minorEastAsia" w:hAnsiTheme="minorEastAsia" w:eastAsiaTheme="minorEastAsia"/>
          <w:sz w:val="24"/>
        </w:rPr>
        <w:t>地点：乐采云平台（https://www.lecaiyun.com/）。</w:t>
      </w:r>
    </w:p>
    <w:p w14:paraId="1ECFEFB9">
      <w:pPr>
        <w:pStyle w:val="54"/>
        <w:spacing w:before="0" w:beforeAutospacing="0" w:after="0" w:afterAutospacing="0" w:line="360" w:lineRule="auto"/>
        <w:ind w:firstLine="480" w:firstLineChars="200"/>
        <w:rPr>
          <w:rFonts w:cs="仿宋" w:asciiTheme="minorEastAsia" w:hAnsiTheme="minorEastAsia" w:eastAsiaTheme="minorEastAsia"/>
          <w:kern w:val="2"/>
        </w:rPr>
      </w:pPr>
      <w:r>
        <w:rPr>
          <w:rFonts w:hint="eastAsia" w:cs="仿宋" w:asciiTheme="minorEastAsia" w:hAnsiTheme="minorEastAsia" w:eastAsiaTheme="minorEastAsia"/>
          <w:kern w:val="2"/>
        </w:rPr>
        <w:t>方式：潜在供应商登录</w:t>
      </w:r>
      <w:r>
        <w:rPr>
          <w:rFonts w:hint="eastAsia" w:cs="仿宋" w:asciiTheme="minorEastAsia" w:hAnsiTheme="minorEastAsia" w:eastAsiaTheme="minorEastAsia"/>
          <w:kern w:val="2"/>
          <w:lang w:val="en-US" w:eastAsia="zh-CN"/>
        </w:rPr>
        <w:t>乐采云</w:t>
      </w:r>
      <w:r>
        <w:rPr>
          <w:rFonts w:hint="eastAsia" w:cs="仿宋" w:asciiTheme="minorEastAsia" w:hAnsiTheme="minorEastAsia" w:eastAsiaTheme="minorEastAsia"/>
          <w:kern w:val="2"/>
        </w:rPr>
        <w:t>平台，在线申请获取采购文件（进入“项目采购”应用，在获取采购文件菜单中选择项目，申请获取采购文件，本项目采购文件不收取工本费</w:t>
      </w:r>
      <w:r>
        <w:rPr>
          <w:rFonts w:hint="eastAsia" w:cs="仿宋" w:asciiTheme="minorEastAsia" w:hAnsiTheme="minorEastAsia" w:eastAsiaTheme="minorEastAsia"/>
          <w:kern w:val="2"/>
          <w:lang w:eastAsia="zh-CN"/>
        </w:rPr>
        <w:t>。</w:t>
      </w:r>
      <w:r>
        <w:rPr>
          <w:rFonts w:hint="eastAsia" w:cs="仿宋" w:asciiTheme="minorEastAsia" w:hAnsiTheme="minorEastAsia" w:eastAsiaTheme="minorEastAsia"/>
          <w:kern w:val="2"/>
        </w:rPr>
        <w:t xml:space="preserve">） </w:t>
      </w:r>
    </w:p>
    <w:p w14:paraId="3690C428">
      <w:pPr>
        <w:pStyle w:val="54"/>
        <w:spacing w:before="0" w:beforeAutospacing="0" w:after="0" w:afterAutospacing="0" w:line="360" w:lineRule="auto"/>
        <w:ind w:firstLine="480" w:firstLineChars="200"/>
        <w:rPr>
          <w:rFonts w:cs="仿宋" w:asciiTheme="minorEastAsia" w:hAnsiTheme="minorEastAsia" w:eastAsiaTheme="minorEastAsia"/>
          <w:kern w:val="2"/>
        </w:rPr>
      </w:pPr>
      <w:r>
        <w:rPr>
          <w:rFonts w:hint="eastAsia" w:cs="仿宋" w:asciiTheme="minorEastAsia" w:hAnsiTheme="minorEastAsia" w:eastAsiaTheme="minorEastAsia"/>
          <w:kern w:val="2"/>
        </w:rPr>
        <w:t xml:space="preserve"> 售价（元）：0 </w:t>
      </w:r>
    </w:p>
    <w:p w14:paraId="32D6F3BF">
      <w:pPr>
        <w:pStyle w:val="2"/>
        <w:spacing w:before="0" w:after="0" w:line="360" w:lineRule="auto"/>
        <w:ind w:left="425"/>
        <w:rPr>
          <w:rFonts w:cs="仿宋" w:asciiTheme="minorEastAsia" w:hAnsiTheme="minorEastAsia" w:eastAsiaTheme="minorEastAsia"/>
          <w:bCs w:val="0"/>
          <w:sz w:val="24"/>
          <w:szCs w:val="24"/>
        </w:rPr>
      </w:pPr>
      <w:bookmarkStart w:id="16" w:name="_Toc58230997"/>
      <w:bookmarkStart w:id="17" w:name="_Toc28359092"/>
      <w:bookmarkStart w:id="18" w:name="_Toc35393632"/>
      <w:bookmarkStart w:id="19" w:name="_Toc28359015"/>
      <w:bookmarkStart w:id="20" w:name="_Toc35393801"/>
      <w:r>
        <w:rPr>
          <w:rFonts w:hint="eastAsia" w:cs="仿宋" w:asciiTheme="minorEastAsia" w:hAnsiTheme="minorEastAsia" w:eastAsiaTheme="minorEastAsia"/>
          <w:bCs w:val="0"/>
          <w:sz w:val="24"/>
          <w:szCs w:val="24"/>
        </w:rPr>
        <w:t>四、投标文件提交</w:t>
      </w:r>
      <w:bookmarkEnd w:id="16"/>
      <w:bookmarkEnd w:id="17"/>
      <w:bookmarkEnd w:id="18"/>
      <w:bookmarkEnd w:id="19"/>
      <w:bookmarkEnd w:id="20"/>
    </w:p>
    <w:p w14:paraId="5CA76B87">
      <w:pPr>
        <w:snapToGrid w:val="0"/>
        <w:spacing w:line="360" w:lineRule="auto"/>
        <w:ind w:firstLine="482"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sz w:val="24"/>
        </w:rPr>
        <w:t>截止时间：</w:t>
      </w:r>
      <w:r>
        <w:rPr>
          <w:rFonts w:hint="eastAsia" w:cs="仿宋" w:asciiTheme="minorEastAsia" w:hAnsiTheme="minorEastAsia" w:eastAsiaTheme="minorEastAsia"/>
          <w:b/>
          <w:color w:val="FF0000"/>
          <w:sz w:val="24"/>
          <w:u w:val="single"/>
        </w:rPr>
        <w:t>/至</w:t>
      </w:r>
      <w:r>
        <w:rPr>
          <w:rFonts w:hint="eastAsia" w:cs="仿宋" w:asciiTheme="minorEastAsia" w:hAnsiTheme="minorEastAsia" w:eastAsiaTheme="minorEastAsia"/>
          <w:b/>
          <w:color w:val="FF0000"/>
          <w:sz w:val="24"/>
          <w:u w:val="single"/>
          <w:lang w:eastAsia="zh-CN"/>
        </w:rPr>
        <w:t>2025年</w:t>
      </w:r>
      <w:r>
        <w:rPr>
          <w:rFonts w:hint="eastAsia" w:cs="仿宋" w:asciiTheme="minorEastAsia" w:hAnsiTheme="minorEastAsia" w:eastAsiaTheme="minorEastAsia"/>
          <w:b/>
          <w:color w:val="FF0000"/>
          <w:sz w:val="24"/>
          <w:u w:val="single"/>
          <w:lang w:val="en-US" w:eastAsia="zh-CN"/>
        </w:rPr>
        <w:t>7</w:t>
      </w:r>
      <w:r>
        <w:rPr>
          <w:rFonts w:hint="eastAsia" w:cs="仿宋" w:asciiTheme="minorEastAsia" w:hAnsiTheme="minorEastAsia" w:eastAsiaTheme="minorEastAsia"/>
          <w:b/>
          <w:color w:val="FF0000"/>
          <w:sz w:val="24"/>
          <w:u w:val="single"/>
        </w:rPr>
        <w:t>月</w:t>
      </w:r>
      <w:r>
        <w:rPr>
          <w:rFonts w:hint="eastAsia" w:cs="仿宋" w:asciiTheme="minorEastAsia" w:hAnsiTheme="minorEastAsia" w:eastAsiaTheme="minorEastAsia"/>
          <w:b/>
          <w:color w:val="FF0000"/>
          <w:sz w:val="24"/>
          <w:u w:val="single"/>
          <w:lang w:val="en-US" w:eastAsia="zh-CN"/>
        </w:rPr>
        <w:t>18</w:t>
      </w:r>
      <w:r>
        <w:rPr>
          <w:rFonts w:hint="eastAsia" w:cs="仿宋" w:asciiTheme="minorEastAsia" w:hAnsiTheme="minorEastAsia" w:eastAsiaTheme="minorEastAsia"/>
          <w:b/>
          <w:color w:val="FF0000"/>
          <w:sz w:val="24"/>
          <w:u w:val="single"/>
        </w:rPr>
        <w:t>日</w:t>
      </w:r>
      <w:r>
        <w:rPr>
          <w:rFonts w:hint="eastAsia" w:cs="仿宋" w:asciiTheme="minorEastAsia" w:hAnsiTheme="minorEastAsia" w:eastAsiaTheme="minorEastAsia"/>
          <w:b/>
          <w:color w:val="FF0000"/>
          <w:sz w:val="24"/>
          <w:u w:val="single"/>
          <w:lang w:val="en-US" w:eastAsia="zh-CN"/>
        </w:rPr>
        <w:t>9</w:t>
      </w:r>
      <w:r>
        <w:rPr>
          <w:rFonts w:hint="eastAsia" w:cs="仿宋" w:asciiTheme="minorEastAsia" w:hAnsiTheme="minorEastAsia" w:eastAsiaTheme="minorEastAsia"/>
          <w:b/>
          <w:color w:val="FF0000"/>
          <w:sz w:val="24"/>
          <w:u w:val="single"/>
        </w:rPr>
        <w:t>时</w:t>
      </w:r>
      <w:r>
        <w:rPr>
          <w:rFonts w:hint="eastAsia" w:cs="仿宋" w:asciiTheme="minorEastAsia" w:hAnsiTheme="minorEastAsia" w:eastAsiaTheme="minorEastAsia"/>
          <w:b/>
          <w:color w:val="FF0000"/>
          <w:sz w:val="24"/>
          <w:u w:val="single"/>
          <w:lang w:val="en-US" w:eastAsia="zh-CN"/>
        </w:rPr>
        <w:t>15</w:t>
      </w:r>
      <w:r>
        <w:rPr>
          <w:rFonts w:hint="eastAsia" w:cs="仿宋" w:asciiTheme="minorEastAsia" w:hAnsiTheme="minorEastAsia" w:eastAsiaTheme="minorEastAsia"/>
          <w:b/>
          <w:color w:val="FF0000"/>
          <w:sz w:val="24"/>
          <w:u w:val="single"/>
        </w:rPr>
        <w:t>分</w:t>
      </w:r>
      <w:r>
        <w:rPr>
          <w:rFonts w:hint="eastAsia" w:cs="仿宋" w:asciiTheme="minorEastAsia" w:hAnsiTheme="minorEastAsia" w:eastAsiaTheme="minorEastAsia"/>
          <w:b/>
          <w:sz w:val="24"/>
        </w:rPr>
        <w:t>（北京时间）</w:t>
      </w:r>
    </w:p>
    <w:p w14:paraId="750BC6C8">
      <w:pPr>
        <w:snapToGrid w:val="0"/>
        <w:spacing w:line="360" w:lineRule="auto"/>
        <w:ind w:firstLine="480" w:firstLineChars="200"/>
        <w:rPr>
          <w:rFonts w:cs="仿宋" w:asciiTheme="minorEastAsia" w:hAnsiTheme="minorEastAsia" w:eastAsiaTheme="minorEastAsia"/>
          <w:sz w:val="24"/>
        </w:rPr>
      </w:pPr>
      <w:bookmarkStart w:id="21" w:name="_Toc35393802"/>
      <w:bookmarkStart w:id="22" w:name="_Toc28359016"/>
      <w:bookmarkStart w:id="23" w:name="_Toc58230998"/>
      <w:bookmarkStart w:id="24" w:name="_Toc35393633"/>
      <w:bookmarkStart w:id="25" w:name="_Toc28359093"/>
      <w:r>
        <w:rPr>
          <w:rFonts w:hint="eastAsia" w:cs="仿宋" w:asciiTheme="minorEastAsia" w:hAnsiTheme="minorEastAsia" w:eastAsiaTheme="minorEastAsia"/>
          <w:sz w:val="24"/>
        </w:rPr>
        <w:t>线上地点：乐采云平台（https://www.lecaiyun.com/）</w:t>
      </w:r>
    </w:p>
    <w:p w14:paraId="48565F41">
      <w:pPr>
        <w:pStyle w:val="2"/>
        <w:snapToGrid w:val="0"/>
        <w:spacing w:before="0" w:after="0" w:line="360" w:lineRule="auto"/>
        <w:ind w:left="425"/>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五、</w:t>
      </w:r>
      <w:bookmarkEnd w:id="21"/>
      <w:bookmarkEnd w:id="22"/>
      <w:bookmarkEnd w:id="23"/>
      <w:bookmarkEnd w:id="24"/>
      <w:bookmarkEnd w:id="25"/>
      <w:r>
        <w:rPr>
          <w:rFonts w:hint="eastAsia" w:cs="仿宋" w:asciiTheme="minorEastAsia" w:hAnsiTheme="minorEastAsia" w:eastAsiaTheme="minorEastAsia"/>
          <w:bCs w:val="0"/>
          <w:sz w:val="24"/>
          <w:szCs w:val="24"/>
        </w:rPr>
        <w:t>开标地点</w:t>
      </w:r>
    </w:p>
    <w:p w14:paraId="3953C9A7">
      <w:pPr>
        <w:snapToGrid w:val="0"/>
        <w:spacing w:line="360" w:lineRule="auto"/>
        <w:ind w:firstLine="482"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sz w:val="24"/>
        </w:rPr>
        <w:t>时间：</w:t>
      </w:r>
      <w:r>
        <w:rPr>
          <w:rFonts w:hint="eastAsia" w:cs="仿宋" w:asciiTheme="minorEastAsia" w:hAnsiTheme="minorEastAsia" w:eastAsiaTheme="minorEastAsia"/>
          <w:b/>
          <w:color w:val="FF0000"/>
          <w:sz w:val="24"/>
          <w:u w:val="single"/>
        </w:rPr>
        <w:t>/至</w:t>
      </w:r>
      <w:r>
        <w:rPr>
          <w:rFonts w:hint="eastAsia" w:cs="仿宋" w:asciiTheme="minorEastAsia" w:hAnsiTheme="minorEastAsia" w:eastAsiaTheme="minorEastAsia"/>
          <w:b/>
          <w:color w:val="FF0000"/>
          <w:sz w:val="24"/>
          <w:u w:val="single"/>
          <w:lang w:eastAsia="zh-CN"/>
        </w:rPr>
        <w:t>2025年</w:t>
      </w:r>
      <w:r>
        <w:rPr>
          <w:rFonts w:hint="eastAsia" w:cs="仿宋" w:asciiTheme="minorEastAsia" w:hAnsiTheme="minorEastAsia" w:eastAsiaTheme="minorEastAsia"/>
          <w:b/>
          <w:color w:val="FF0000"/>
          <w:sz w:val="24"/>
          <w:u w:val="single"/>
          <w:lang w:val="en-US" w:eastAsia="zh-CN"/>
        </w:rPr>
        <w:t>7</w:t>
      </w:r>
      <w:r>
        <w:rPr>
          <w:rFonts w:hint="eastAsia" w:cs="仿宋" w:asciiTheme="minorEastAsia" w:hAnsiTheme="minorEastAsia" w:eastAsiaTheme="minorEastAsia"/>
          <w:b/>
          <w:color w:val="FF0000"/>
          <w:sz w:val="24"/>
          <w:u w:val="single"/>
        </w:rPr>
        <w:t>月</w:t>
      </w:r>
      <w:r>
        <w:rPr>
          <w:rFonts w:hint="eastAsia" w:cs="仿宋" w:asciiTheme="minorEastAsia" w:hAnsiTheme="minorEastAsia" w:eastAsiaTheme="minorEastAsia"/>
          <w:b/>
          <w:color w:val="FF0000"/>
          <w:sz w:val="24"/>
          <w:u w:val="single"/>
          <w:lang w:val="en-US" w:eastAsia="zh-CN"/>
        </w:rPr>
        <w:t>18</w:t>
      </w:r>
      <w:r>
        <w:rPr>
          <w:rFonts w:hint="eastAsia" w:cs="仿宋" w:asciiTheme="minorEastAsia" w:hAnsiTheme="minorEastAsia" w:eastAsiaTheme="minorEastAsia"/>
          <w:b/>
          <w:color w:val="FF0000"/>
          <w:sz w:val="24"/>
          <w:u w:val="single"/>
        </w:rPr>
        <w:t>日</w:t>
      </w:r>
      <w:r>
        <w:rPr>
          <w:rFonts w:hint="eastAsia" w:cs="仿宋" w:asciiTheme="minorEastAsia" w:hAnsiTheme="minorEastAsia" w:eastAsiaTheme="minorEastAsia"/>
          <w:b/>
          <w:color w:val="FF0000"/>
          <w:sz w:val="24"/>
          <w:u w:val="single"/>
          <w:lang w:val="en-US" w:eastAsia="zh-CN"/>
        </w:rPr>
        <w:t>9</w:t>
      </w:r>
      <w:r>
        <w:rPr>
          <w:rFonts w:hint="eastAsia" w:cs="仿宋" w:asciiTheme="minorEastAsia" w:hAnsiTheme="minorEastAsia" w:eastAsiaTheme="minorEastAsia"/>
          <w:b/>
          <w:color w:val="FF0000"/>
          <w:sz w:val="24"/>
          <w:u w:val="single"/>
        </w:rPr>
        <w:t>时</w:t>
      </w:r>
      <w:r>
        <w:rPr>
          <w:rFonts w:hint="eastAsia" w:cs="仿宋" w:asciiTheme="minorEastAsia" w:hAnsiTheme="minorEastAsia" w:eastAsiaTheme="minorEastAsia"/>
          <w:b/>
          <w:color w:val="FF0000"/>
          <w:sz w:val="24"/>
          <w:u w:val="single"/>
          <w:lang w:val="en-US" w:eastAsia="zh-CN"/>
        </w:rPr>
        <w:t>15</w:t>
      </w:r>
      <w:bookmarkStart w:id="61" w:name="_GoBack"/>
      <w:bookmarkEnd w:id="61"/>
      <w:r>
        <w:rPr>
          <w:rFonts w:hint="eastAsia" w:cs="仿宋" w:asciiTheme="minorEastAsia" w:hAnsiTheme="minorEastAsia" w:eastAsiaTheme="minorEastAsia"/>
          <w:b/>
          <w:color w:val="FF0000"/>
          <w:sz w:val="24"/>
          <w:u w:val="single"/>
        </w:rPr>
        <w:t>分</w:t>
      </w:r>
      <w:r>
        <w:rPr>
          <w:rFonts w:hint="eastAsia" w:cs="仿宋" w:asciiTheme="minorEastAsia" w:hAnsiTheme="minorEastAsia" w:eastAsiaTheme="minorEastAsia"/>
          <w:b/>
          <w:sz w:val="24"/>
        </w:rPr>
        <w:t>（北京时间）</w:t>
      </w:r>
    </w:p>
    <w:p w14:paraId="21AC519E">
      <w:pPr>
        <w:snapToGrid w:val="0"/>
        <w:spacing w:line="360" w:lineRule="auto"/>
        <w:ind w:firstLine="480" w:firstLineChars="200"/>
        <w:rPr>
          <w:rFonts w:cs="仿宋" w:asciiTheme="minorEastAsia" w:hAnsiTheme="minorEastAsia" w:eastAsiaTheme="minorEastAsia"/>
          <w:sz w:val="24"/>
        </w:rPr>
      </w:pPr>
      <w:bookmarkStart w:id="26" w:name="_Toc35393803"/>
      <w:bookmarkStart w:id="27" w:name="_Toc28359094"/>
      <w:bookmarkStart w:id="28" w:name="_Toc28359017"/>
      <w:bookmarkStart w:id="29" w:name="_Toc35393634"/>
      <w:bookmarkStart w:id="30" w:name="_Toc58230999"/>
      <w:r>
        <w:rPr>
          <w:rFonts w:hint="eastAsia" w:cs="仿宋" w:asciiTheme="minorEastAsia" w:hAnsiTheme="minorEastAsia" w:eastAsiaTheme="minorEastAsia"/>
          <w:sz w:val="24"/>
        </w:rPr>
        <w:t>线上地点：乐采云平台（https://www.lecaiyun.com/）</w:t>
      </w:r>
    </w:p>
    <w:p w14:paraId="2495E07A">
      <w:pPr>
        <w:pStyle w:val="2"/>
        <w:spacing w:before="0" w:after="0" w:line="360" w:lineRule="auto"/>
        <w:ind w:left="425"/>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六、公告期限</w:t>
      </w:r>
      <w:bookmarkEnd w:id="26"/>
      <w:bookmarkEnd w:id="27"/>
      <w:bookmarkEnd w:id="28"/>
      <w:bookmarkEnd w:id="29"/>
      <w:bookmarkEnd w:id="30"/>
    </w:p>
    <w:p w14:paraId="5F3885F9">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自本公告发布之日起5个工作日。</w:t>
      </w:r>
    </w:p>
    <w:p w14:paraId="13CC2C81">
      <w:pPr>
        <w:pStyle w:val="2"/>
        <w:numPr>
          <w:ilvl w:val="0"/>
          <w:numId w:val="30"/>
        </w:numPr>
        <w:adjustRightInd w:val="0"/>
        <w:spacing w:before="0" w:after="0" w:line="360" w:lineRule="auto"/>
        <w:ind w:left="425"/>
        <w:jc w:val="left"/>
        <w:rPr>
          <w:rFonts w:cs="仿宋" w:asciiTheme="minorEastAsia" w:hAnsiTheme="minorEastAsia" w:eastAsiaTheme="minorEastAsia"/>
          <w:bCs w:val="0"/>
          <w:sz w:val="24"/>
          <w:szCs w:val="24"/>
        </w:rPr>
      </w:pPr>
      <w:bookmarkStart w:id="31" w:name="_Toc35393804"/>
      <w:bookmarkStart w:id="32" w:name="_Toc58231000"/>
      <w:bookmarkStart w:id="33" w:name="_Toc35393635"/>
      <w:r>
        <w:rPr>
          <w:rFonts w:hint="eastAsia" w:cs="仿宋" w:asciiTheme="minorEastAsia" w:hAnsiTheme="minorEastAsia" w:eastAsiaTheme="minorEastAsia"/>
          <w:bCs w:val="0"/>
          <w:sz w:val="24"/>
          <w:szCs w:val="24"/>
        </w:rPr>
        <w:t>其他补充事宜</w:t>
      </w:r>
      <w:bookmarkEnd w:id="31"/>
      <w:bookmarkEnd w:id="32"/>
      <w:bookmarkEnd w:id="33"/>
    </w:p>
    <w:p w14:paraId="5FB0F2D0">
      <w:pPr>
        <w:spacing w:line="360" w:lineRule="auto"/>
        <w:ind w:firstLine="480" w:firstLineChars="200"/>
        <w:rPr>
          <w:rFonts w:cs="仿宋" w:asciiTheme="minorEastAsia" w:hAnsiTheme="minorEastAsia" w:eastAsiaTheme="minorEastAsia"/>
          <w:sz w:val="24"/>
        </w:rPr>
      </w:pPr>
      <w:bookmarkStart w:id="34" w:name="_Toc35393636"/>
      <w:bookmarkStart w:id="35" w:name="_Toc28359018"/>
      <w:bookmarkStart w:id="36" w:name="_Toc35393805"/>
      <w:bookmarkStart w:id="37" w:name="_Toc58231001"/>
      <w:bookmarkStart w:id="38" w:name="_Toc28359095"/>
      <w:r>
        <w:rPr>
          <w:rFonts w:hint="eastAsia" w:cs="仿宋" w:asciiTheme="minorEastAsia" w:hAnsiTheme="minorEastAsia" w:eastAsiaTheme="minorEastAsia"/>
          <w:sz w:val="24"/>
        </w:rPr>
        <w:t>1.在线电子响应说明</w:t>
      </w:r>
    </w:p>
    <w:p w14:paraId="4C7BF83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1）通过政府采购云平台在线电子响应，供应商应先安装</w:t>
      </w: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电子交易客户端（</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投标客户端），并按照采购文件和政府采购云平台的要求，通过</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电子交易客户端（</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投标客户端）编制加密投标文件；</w:t>
      </w:r>
    </w:p>
    <w:p w14:paraId="0451D9FD">
      <w:pPr>
        <w:spacing w:line="360" w:lineRule="auto"/>
        <w:ind w:firstLine="480" w:firstLineChars="200"/>
        <w:rPr>
          <w:rFonts w:hint="eastAsia" w:ascii="宋体" w:hAnsi="宋体" w:cs="宋体"/>
          <w:b w:val="0"/>
          <w:bCs w:val="0"/>
          <w:sz w:val="24"/>
          <w:szCs w:val="24"/>
        </w:rPr>
      </w:pP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电子交易客户端（</w:t>
      </w: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投标客户端）请自行前往“</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企业采购信息服务</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在线下载</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电子交易客户端</w:t>
      </w:r>
      <w:r>
        <w:rPr>
          <w:rFonts w:hint="eastAsia" w:cs="仿宋" w:asciiTheme="minorEastAsia" w:hAnsiTheme="minorEastAsia" w:eastAsiaTheme="minorEastAsia"/>
          <w:sz w:val="24"/>
        </w:rPr>
        <w:t>”进行下载，</w:t>
      </w:r>
      <w:r>
        <w:rPr>
          <w:rFonts w:hint="eastAsia" w:ascii="宋体" w:hAnsi="宋体" w:cs="宋体"/>
          <w:b w:val="0"/>
          <w:bCs w:val="0"/>
          <w:sz w:val="24"/>
          <w:szCs w:val="24"/>
        </w:rPr>
        <w:t>https://b.zhengcaiyun.cn/luban/category?parentId=550045&amp;childrenCode=qicaiCategory17&amp;utm=luban.luban-PC-39026.959-pc-websitegroup-navBar-front.8.c8789bc0520b11efb86dbfa49a87be0d</w:t>
      </w:r>
    </w:p>
    <w:p w14:paraId="0BCDD7D5">
      <w:pPr>
        <w:spacing w:line="360" w:lineRule="auto"/>
        <w:ind w:firstLine="480" w:firstLineChars="200"/>
        <w:rPr>
          <w:rFonts w:hint="eastAsia"/>
        </w:rPr>
      </w:pPr>
      <w:r>
        <w:rPr>
          <w:rFonts w:hint="eastAsia" w:cs="仿宋" w:asciiTheme="minorEastAsia" w:hAnsiTheme="minorEastAsia" w:eastAsiaTheme="minorEastAsia"/>
          <w:sz w:val="24"/>
        </w:rPr>
        <w:t>通过</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平台参与在线电子响应时如遇平台技术问题详询</w:t>
      </w:r>
      <w:r>
        <w:rPr>
          <w:rFonts w:hint="eastAsia" w:cs="仿宋" w:asciiTheme="minorEastAsia" w:hAnsiTheme="minorEastAsia" w:eastAsiaTheme="minorEastAsia"/>
          <w:sz w:val="24"/>
          <w:lang w:val="en-US" w:eastAsia="zh-CN"/>
        </w:rPr>
        <w:t>95763</w:t>
      </w:r>
      <w:r>
        <w:rPr>
          <w:rFonts w:hint="eastAsia" w:cs="仿宋" w:asciiTheme="minorEastAsia" w:hAnsiTheme="minorEastAsia" w:eastAsiaTheme="minorEastAsia"/>
          <w:sz w:val="24"/>
        </w:rPr>
        <w:t>。</w:t>
      </w:r>
    </w:p>
    <w:p w14:paraId="63762A1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2）为确保在线操作合法、有效和安全，供应商应当在投标文件提交截止时间前完成在政府采购云平台的身份认证，使用</w:t>
      </w: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电子交易客户端（</w:t>
      </w: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cs="仿宋" w:asciiTheme="minorEastAsia" w:hAnsiTheme="minorEastAsia" w:eastAsiaTheme="minorEastAsia"/>
          <w:sz w:val="24"/>
        </w:rPr>
        <w:t>CA驱动和申领流程</w:t>
      </w:r>
      <w:r>
        <w:rPr>
          <w:rFonts w:hint="eastAsia" w:cs="仿宋" w:asciiTheme="minorEastAsia" w:hAnsiTheme="minorEastAsia" w:eastAsiaTheme="minorEastAsia"/>
          <w:sz w:val="24"/>
        </w:rPr>
        <w:fldChar w:fldCharType="end"/>
      </w:r>
      <w:r>
        <w:rPr>
          <w:rFonts w:hint="eastAsia" w:cs="仿宋" w:asciiTheme="minorEastAsia" w:hAnsiTheme="minorEastAsia" w:eastAsiaTheme="minorEastAsia"/>
          <w:sz w:val="24"/>
        </w:rPr>
        <w:t>”进行查阅；</w:t>
      </w:r>
    </w:p>
    <w:p w14:paraId="6CD0236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3）供应商应当在投标文件提交截止时间前将在</w:t>
      </w: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电子交易客户端（</w:t>
      </w: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投标客户端）生成的电子加密投标文件上传至</w:t>
      </w:r>
      <w:r>
        <w:rPr>
          <w:rFonts w:hint="eastAsia" w:cs="仿宋" w:asciiTheme="minorEastAsia" w:hAnsiTheme="minorEastAsia" w:eastAsiaTheme="minorEastAsia"/>
          <w:sz w:val="24"/>
          <w:lang w:eastAsia="zh-CN"/>
        </w:rPr>
        <w:t>乐采云</w:t>
      </w:r>
      <w:r>
        <w:rPr>
          <w:rFonts w:hint="eastAsia" w:cs="仿宋" w:asciiTheme="minorEastAsia" w:hAnsiTheme="minorEastAsia" w:eastAsiaTheme="minorEastAsia"/>
          <w:sz w:val="24"/>
        </w:rPr>
        <w:t>平台；</w:t>
      </w:r>
    </w:p>
    <w:p w14:paraId="709AC5B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4）供应商在</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平台完成电子加密投标文件的上传后，可以邮寄形式在投标文件提交截止时间之前递交以介质（U盘）存储的数据电文形式的备份投标文件，备份投标文件应当密封包装并在包装上标注响应项目名称、供应商名称并加盖公章。“备份投标文件”在开标之前送达</w:t>
      </w:r>
      <w:r>
        <w:rPr>
          <w:rFonts w:hint="eastAsia" w:cs="仿宋" w:asciiTheme="minorEastAsia" w:hAnsiTheme="minorEastAsia" w:eastAsiaTheme="minorEastAsia"/>
          <w:sz w:val="24"/>
          <w:lang w:val="zh-CN"/>
        </w:rPr>
        <w:t>海标工程管理有限公司（桐庐县城南街道荣正财富广场1809室（海标工程管理有限公司））并签收</w:t>
      </w:r>
      <w:r>
        <w:rPr>
          <w:rFonts w:hint="eastAsia" w:cs="仿宋" w:asciiTheme="minorEastAsia" w:hAnsiTheme="minorEastAsia" w:eastAsiaTheme="minorEastAsia"/>
          <w:sz w:val="24"/>
        </w:rPr>
        <w:t>，否则视作供应商未提交“备份投标文件”。</w:t>
      </w:r>
    </w:p>
    <w:p w14:paraId="7CA7AD8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5）通过</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平台上传的电子加密投标文件无法按时解密但供应商已递交备份投标文件的，以备份投标文件为依据，否则视为投标文件撤回；通过</w:t>
      </w:r>
      <w:r>
        <w:rPr>
          <w:rFonts w:hint="eastAsia" w:cs="仿宋" w:asciiTheme="minorEastAsia" w:hAnsiTheme="minorEastAsia" w:eastAsiaTheme="minorEastAsia"/>
          <w:sz w:val="24"/>
          <w:lang w:val="en-US" w:eastAsia="zh-CN"/>
        </w:rPr>
        <w:t>乐采云</w:t>
      </w:r>
      <w:r>
        <w:rPr>
          <w:rFonts w:hint="eastAsia" w:cs="仿宋" w:asciiTheme="minorEastAsia" w:hAnsiTheme="minorEastAsia" w:eastAsiaTheme="minorEastAsia"/>
          <w:sz w:val="24"/>
        </w:rPr>
        <w:t>平台上传的电子加密投标文件已按时解密的，备份投标文件自动失效。</w:t>
      </w:r>
    </w:p>
    <w:p w14:paraId="0E09B61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备注：</w:t>
      </w:r>
    </w:p>
    <w:p w14:paraId="42E2B49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cs="仿宋" w:asciiTheme="minorEastAsia" w:hAnsiTheme="minorEastAsia" w:eastAsiaTheme="minorEastAsia"/>
          <w:sz w:val="24"/>
        </w:rPr>
        <w:t>https://edu.zcygov.cn/luban/e-biding</w:t>
      </w:r>
      <w:r>
        <w:rPr>
          <w:rFonts w:hint="eastAsia" w:cs="仿宋" w:asciiTheme="minorEastAsia" w:hAnsiTheme="minorEastAsia" w:eastAsiaTheme="minorEastAsia"/>
          <w:sz w:val="24"/>
        </w:rPr>
        <w:fldChar w:fldCharType="end"/>
      </w:r>
      <w:r>
        <w:rPr>
          <w:rFonts w:hint="eastAsia" w:cs="仿宋" w:asciiTheme="minorEastAsia" w:hAnsiTheme="minorEastAsia" w:eastAsiaTheme="minorEastAsia"/>
          <w:sz w:val="24"/>
        </w:rPr>
        <w:t>）。</w:t>
      </w:r>
    </w:p>
    <w:p w14:paraId="0DF2844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2.质疑和投诉</w:t>
      </w:r>
    </w:p>
    <w:p w14:paraId="76A8E74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供应商依法获取采购文件后认为采购文件使自己的权益受到损害的，可以自采购文件公告期限届满之日起7个工作日内，以书面形式向招标采购单位一次性提出针对同一采购程序环节的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4F7E14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3.信用记录</w:t>
      </w:r>
    </w:p>
    <w:p w14:paraId="2C9683E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根据财库[2016]125号《关于在政府采购活动中查询及使用信用记录有关问题的通知》要求，采购代理机构会对供应商信用记录进行查询并甄别。</w:t>
      </w:r>
    </w:p>
    <w:p w14:paraId="4C51F417">
      <w:pPr>
        <w:numPr>
          <w:ilvl w:val="0"/>
          <w:numId w:val="31"/>
        </w:num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信用信息查询的截止时点：投标文件提交截止时间；</w:t>
      </w:r>
    </w:p>
    <w:p w14:paraId="3E1B8FF5">
      <w:pPr>
        <w:numPr>
          <w:ilvl w:val="0"/>
          <w:numId w:val="31"/>
        </w:num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查询渠道：“信用中国”（www.creditchina.gov.cn）、“中国政府采购网”（www.ccgp.gov.cn）；</w:t>
      </w:r>
    </w:p>
    <w:p w14:paraId="6170F7D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3）信用信息的使用规则：供应商被列入失信被执行人、重大税收违法案件当事人名单、政府采购严重违法失信行为记录名单的，拒绝其参与政府采购活动。</w:t>
      </w:r>
    </w:p>
    <w:p w14:paraId="2EDD214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4.投标保证金</w:t>
      </w:r>
    </w:p>
    <w:p w14:paraId="434D9501">
      <w:pPr>
        <w:widowControl/>
        <w:spacing w:line="360" w:lineRule="auto"/>
        <w:ind w:firstLine="480" w:firstLineChars="200"/>
        <w:rPr>
          <w:rFonts w:cs="仿宋" w:asciiTheme="minorEastAsia" w:hAnsiTheme="minorEastAsia" w:eastAsiaTheme="minorEastAsia"/>
          <w:b/>
          <w:sz w:val="24"/>
          <w:szCs w:val="24"/>
        </w:rPr>
      </w:pPr>
      <w:r>
        <w:rPr>
          <w:rFonts w:hint="eastAsia" w:cs="仿宋" w:asciiTheme="minorEastAsia" w:hAnsiTheme="minorEastAsia" w:eastAsiaTheme="minorEastAsia"/>
          <w:sz w:val="24"/>
        </w:rPr>
        <w:t>本项目不缴纳投标保证金</w:t>
      </w:r>
    </w:p>
    <w:p w14:paraId="13A5B6CC">
      <w:pPr>
        <w:pStyle w:val="2"/>
        <w:spacing w:before="0" w:after="0" w:line="36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八、凡对本次采购提出询问，请按以下方式联系。</w:t>
      </w:r>
      <w:bookmarkEnd w:id="34"/>
      <w:bookmarkEnd w:id="35"/>
      <w:bookmarkEnd w:id="36"/>
      <w:bookmarkEnd w:id="37"/>
      <w:bookmarkEnd w:id="38"/>
    </w:p>
    <w:p w14:paraId="0AD53CEC">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1.采购人信息</w:t>
      </w:r>
    </w:p>
    <w:p w14:paraId="2D4F8D2D">
      <w:pPr>
        <w:snapToGrid w:val="0"/>
        <w:spacing w:line="360" w:lineRule="auto"/>
        <w:ind w:firstLine="480" w:firstLineChars="200"/>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采购人名称：</w:t>
      </w:r>
      <w:r>
        <w:rPr>
          <w:rFonts w:hint="eastAsia" w:ascii="宋体" w:hAnsi="宋体" w:cs="宋体"/>
          <w:color w:val="000000"/>
          <w:kern w:val="0"/>
          <w:sz w:val="24"/>
          <w:szCs w:val="21"/>
          <w:lang w:eastAsia="zh-CN"/>
        </w:rPr>
        <w:t>桐庐西部开发建设有限公司</w:t>
      </w:r>
    </w:p>
    <w:p w14:paraId="7235DA50">
      <w:pPr>
        <w:snapToGrid w:val="0"/>
        <w:spacing w:line="360" w:lineRule="auto"/>
        <w:ind w:firstLine="480" w:firstLineChars="200"/>
        <w:rPr>
          <w:rFonts w:hint="eastAsia" w:ascii="宋体" w:hAnsi="宋体" w:eastAsia="宋体" w:cs="宋体"/>
          <w:color w:val="000000"/>
          <w:kern w:val="0"/>
          <w:sz w:val="24"/>
          <w:szCs w:val="21"/>
          <w:lang w:val="en-US" w:eastAsia="zh-CN"/>
        </w:rPr>
      </w:pPr>
      <w:r>
        <w:rPr>
          <w:rFonts w:hint="eastAsia" w:ascii="宋体" w:hAnsi="宋体" w:cs="宋体"/>
          <w:color w:val="000000"/>
          <w:kern w:val="0"/>
          <w:sz w:val="24"/>
          <w:szCs w:val="21"/>
        </w:rPr>
        <w:t>地址：</w:t>
      </w:r>
      <w:r>
        <w:rPr>
          <w:rFonts w:hint="eastAsia" w:ascii="宋体" w:hAnsi="宋体" w:cs="宋体"/>
          <w:color w:val="000000"/>
          <w:kern w:val="0"/>
          <w:sz w:val="24"/>
          <w:szCs w:val="21"/>
          <w:lang w:eastAsia="zh-CN"/>
        </w:rPr>
        <w:t>分水镇院士路98号</w:t>
      </w:r>
    </w:p>
    <w:p w14:paraId="2AAFD6C4">
      <w:pPr>
        <w:snapToGrid w:val="0"/>
        <w:spacing w:line="360" w:lineRule="auto"/>
        <w:ind w:firstLine="480" w:firstLineChars="200"/>
        <w:rPr>
          <w:rFonts w:hint="default" w:ascii="宋体" w:hAnsi="宋体" w:eastAsia="宋体" w:cs="宋体"/>
          <w:color w:val="000000"/>
          <w:kern w:val="0"/>
          <w:sz w:val="24"/>
          <w:szCs w:val="21"/>
          <w:lang w:val="en-US" w:eastAsia="zh-CN"/>
        </w:rPr>
      </w:pPr>
      <w:r>
        <w:rPr>
          <w:rFonts w:hint="eastAsia" w:ascii="宋体" w:hAnsi="宋体" w:cs="宋体"/>
          <w:color w:val="000000"/>
          <w:kern w:val="0"/>
          <w:sz w:val="24"/>
          <w:szCs w:val="21"/>
        </w:rPr>
        <w:t>项目联系人（询问）：郑向南</w:t>
      </w:r>
    </w:p>
    <w:p w14:paraId="67CDE114">
      <w:pPr>
        <w:snapToGrid w:val="0"/>
        <w:spacing w:line="360" w:lineRule="auto"/>
        <w:ind w:firstLine="480" w:firstLineChars="200"/>
        <w:rPr>
          <w:rFonts w:hint="default" w:ascii="宋体" w:hAnsi="宋体" w:cs="宋体"/>
          <w:color w:val="000000"/>
          <w:kern w:val="0"/>
          <w:sz w:val="24"/>
          <w:szCs w:val="21"/>
          <w:lang w:val="en-US" w:eastAsia="zh-CN"/>
        </w:rPr>
      </w:pPr>
      <w:r>
        <w:rPr>
          <w:rFonts w:hint="eastAsia" w:ascii="宋体" w:hAnsi="宋体" w:cs="宋体"/>
          <w:color w:val="000000"/>
          <w:kern w:val="0"/>
          <w:sz w:val="24"/>
          <w:szCs w:val="21"/>
        </w:rPr>
        <w:t>项目联系方式（询问）：15888838560</w:t>
      </w:r>
    </w:p>
    <w:p w14:paraId="7541A840">
      <w:pPr>
        <w:numPr>
          <w:ilvl w:val="0"/>
          <w:numId w:val="0"/>
        </w:num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lang w:val="en-US" w:eastAsia="zh-CN"/>
        </w:rPr>
        <w:t>2.</w:t>
      </w:r>
      <w:r>
        <w:rPr>
          <w:rFonts w:hint="eastAsia" w:ascii="宋体" w:hAnsi="宋体" w:cs="宋体"/>
          <w:color w:val="000000"/>
          <w:kern w:val="0"/>
          <w:sz w:val="24"/>
          <w:szCs w:val="21"/>
        </w:rPr>
        <w:t>采购代理机构信息</w:t>
      </w:r>
    </w:p>
    <w:p w14:paraId="3CDD54A2">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名称：海标工程管理有限公司</w:t>
      </w:r>
    </w:p>
    <w:p w14:paraId="2EF17D74">
      <w:pPr>
        <w:snapToGrid w:val="0"/>
        <w:spacing w:line="360" w:lineRule="auto"/>
        <w:ind w:firstLine="480" w:firstLineChars="200"/>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地址：</w:t>
      </w:r>
      <w:r>
        <w:rPr>
          <w:rFonts w:hint="eastAsia" w:ascii="宋体" w:hAnsi="宋体" w:cs="宋体"/>
          <w:color w:val="000000"/>
          <w:kern w:val="0"/>
          <w:sz w:val="24"/>
          <w:szCs w:val="21"/>
          <w:lang w:eastAsia="zh-CN"/>
        </w:rPr>
        <w:t>浙江省杭州市临平区星桥街道原展街59号302室</w:t>
      </w:r>
    </w:p>
    <w:p w14:paraId="15E340D8">
      <w:pPr>
        <w:snapToGrid w:val="0"/>
        <w:spacing w:line="360" w:lineRule="auto"/>
        <w:ind w:firstLine="480" w:firstLineChars="200"/>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项目联系人（询问）：</w:t>
      </w:r>
      <w:r>
        <w:rPr>
          <w:rFonts w:hint="eastAsia" w:ascii="宋体" w:hAnsi="宋体" w:cs="宋体"/>
          <w:color w:val="000000"/>
          <w:kern w:val="0"/>
          <w:sz w:val="24"/>
          <w:szCs w:val="21"/>
          <w:lang w:val="en-US" w:eastAsia="zh-CN"/>
        </w:rPr>
        <w:t>袁彬</w:t>
      </w:r>
    </w:p>
    <w:p w14:paraId="644305D9">
      <w:pPr>
        <w:snapToGrid w:val="0"/>
        <w:spacing w:line="360" w:lineRule="auto"/>
        <w:ind w:firstLine="480" w:firstLineChars="200"/>
        <w:rPr>
          <w:rFonts w:hint="default" w:ascii="宋体" w:hAnsi="宋体" w:eastAsia="宋体" w:cs="宋体"/>
          <w:color w:val="000000"/>
          <w:kern w:val="0"/>
          <w:sz w:val="24"/>
          <w:szCs w:val="21"/>
          <w:lang w:val="en-US" w:eastAsia="zh-CN"/>
        </w:rPr>
      </w:pPr>
      <w:r>
        <w:rPr>
          <w:rFonts w:hint="eastAsia" w:ascii="宋体" w:hAnsi="宋体" w:cs="宋体"/>
          <w:color w:val="000000"/>
          <w:kern w:val="0"/>
          <w:sz w:val="24"/>
          <w:szCs w:val="21"/>
        </w:rPr>
        <w:t>项目联系方式（询问）：</w:t>
      </w:r>
      <w:r>
        <w:rPr>
          <w:rFonts w:hint="eastAsia" w:ascii="宋体" w:hAnsi="宋体" w:cs="宋体"/>
          <w:color w:val="000000"/>
          <w:kern w:val="0"/>
          <w:sz w:val="24"/>
          <w:szCs w:val="21"/>
          <w:lang w:val="en-US" w:eastAsia="zh-CN"/>
        </w:rPr>
        <w:t>15005715200</w:t>
      </w:r>
    </w:p>
    <w:p w14:paraId="6998ACAA">
      <w:pPr>
        <w:pStyle w:val="54"/>
        <w:spacing w:before="0" w:beforeAutospacing="0" w:after="0" w:afterAutospacing="0" w:line="360" w:lineRule="auto"/>
        <w:ind w:firstLine="480" w:firstLineChars="200"/>
        <w:rPr>
          <w:rFonts w:hint="default" w:cs="仿宋" w:asciiTheme="minorEastAsia" w:hAnsiTheme="minorEastAsia" w:eastAsiaTheme="minorEastAsia"/>
          <w:lang w:val="en-US" w:eastAsia="zh-CN"/>
        </w:rPr>
      </w:pPr>
      <w:r>
        <w:rPr>
          <w:rFonts w:hint="eastAsia" w:cs="仿宋" w:asciiTheme="minorEastAsia" w:hAnsiTheme="minorEastAsia" w:eastAsiaTheme="minorEastAsia"/>
        </w:rPr>
        <w:t>3.同级</w:t>
      </w:r>
      <w:r>
        <w:rPr>
          <w:rFonts w:hint="eastAsia" w:cs="仿宋" w:asciiTheme="minorEastAsia" w:hAnsiTheme="minorEastAsia" w:eastAsiaTheme="minorEastAsia"/>
          <w:lang w:val="en-US" w:eastAsia="zh-CN"/>
        </w:rPr>
        <w:t>采购监督管理部门</w:t>
      </w:r>
    </w:p>
    <w:p w14:paraId="4CCDF5EE">
      <w:pPr>
        <w:pStyle w:val="54"/>
        <w:tabs>
          <w:tab w:val="left" w:pos="420"/>
        </w:tabs>
        <w:spacing w:before="0" w:beforeAutospacing="0" w:after="0" w:afterAutospacing="0" w:line="360" w:lineRule="auto"/>
        <w:ind w:firstLine="480" w:firstLineChars="200"/>
        <w:rPr>
          <w:rFonts w:hint="eastAsia" w:cs="仿宋" w:asciiTheme="minorEastAsia" w:hAnsiTheme="minorEastAsia" w:eastAsiaTheme="minorEastAsia"/>
          <w:highlight w:val="none"/>
          <w:lang w:eastAsia="zh-CN"/>
        </w:rPr>
      </w:pPr>
      <w:r>
        <w:rPr>
          <w:rFonts w:hint="eastAsia" w:cs="仿宋" w:asciiTheme="minorEastAsia" w:hAnsiTheme="minorEastAsia" w:eastAsiaTheme="minorEastAsia"/>
          <w:highlight w:val="none"/>
        </w:rPr>
        <w:t>名称：</w:t>
      </w:r>
      <w:r>
        <w:rPr>
          <w:rFonts w:hint="eastAsia" w:asciiTheme="minorEastAsia" w:hAnsiTheme="minorEastAsia" w:eastAsiaTheme="minorEastAsia"/>
          <w:highlight w:val="none"/>
          <w:lang w:eastAsia="zh-CN"/>
        </w:rPr>
        <w:t>桐庐县分水镇人民政府</w:t>
      </w:r>
    </w:p>
    <w:p w14:paraId="105047A4">
      <w:pPr>
        <w:pStyle w:val="54"/>
        <w:spacing w:before="0" w:beforeAutospacing="0" w:after="0" w:afterAutospacing="0" w:line="360" w:lineRule="auto"/>
        <w:ind w:firstLine="480" w:firstLineChars="200"/>
        <w:rPr>
          <w:rFonts w:hint="eastAsia" w:cs="仿宋" w:asciiTheme="minorEastAsia" w:hAnsiTheme="minorEastAsia" w:eastAsiaTheme="minorEastAsia"/>
          <w:highlight w:val="none"/>
          <w:lang w:eastAsia="zh-CN"/>
        </w:rPr>
      </w:pPr>
      <w:r>
        <w:rPr>
          <w:rFonts w:hint="eastAsia" w:cs="仿宋" w:asciiTheme="minorEastAsia" w:hAnsiTheme="minorEastAsia" w:eastAsiaTheme="minorEastAsia"/>
          <w:highlight w:val="none"/>
        </w:rPr>
        <w:t>地址：</w:t>
      </w:r>
      <w:r>
        <w:rPr>
          <w:rFonts w:hint="eastAsia" w:asciiTheme="minorEastAsia" w:hAnsiTheme="minorEastAsia" w:eastAsiaTheme="minorEastAsia"/>
          <w:highlight w:val="none"/>
        </w:rPr>
        <w:t>桐庐县分水镇</w:t>
      </w:r>
    </w:p>
    <w:p w14:paraId="290E4169">
      <w:pPr>
        <w:pStyle w:val="54"/>
        <w:spacing w:before="0" w:beforeAutospacing="0" w:after="0" w:afterAutospacing="0" w:line="360" w:lineRule="auto"/>
        <w:rPr>
          <w:rFonts w:hint="eastAsia" w:asciiTheme="minorEastAsia" w:hAnsiTheme="minorEastAsia" w:eastAsiaTheme="minorEastAsia"/>
          <w:highlight w:val="none"/>
          <w:lang w:val="en-US" w:eastAsia="zh-CN"/>
        </w:rPr>
      </w:pPr>
      <w:r>
        <w:rPr>
          <w:rFonts w:hint="eastAsia" w:cs="仿宋" w:asciiTheme="minorEastAsia" w:hAnsiTheme="minorEastAsia" w:eastAsiaTheme="minorEastAsia"/>
          <w:highlight w:val="none"/>
        </w:rPr>
        <w:t> </w:t>
      </w:r>
      <w:r>
        <w:rPr>
          <w:rFonts w:hint="eastAsia" w:cs="仿宋"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联系人 ：胡源</w:t>
      </w:r>
    </w:p>
    <w:p w14:paraId="5F3CC8F2">
      <w:pPr>
        <w:pStyle w:val="54"/>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rPr>
        <w:t>监督投诉电话：0571-64217306</w:t>
      </w:r>
    </w:p>
    <w:p w14:paraId="21D39561">
      <w:pPr>
        <w:snapToGrid w:val="0"/>
        <w:spacing w:line="360" w:lineRule="auto"/>
        <w:ind w:firstLine="420"/>
        <w:rPr>
          <w:rFonts w:cs="仿宋" w:asciiTheme="minorEastAsia" w:hAnsiTheme="minorEastAsia" w:eastAsiaTheme="minorEastAsia"/>
          <w:sz w:val="24"/>
        </w:rPr>
      </w:pPr>
    </w:p>
    <w:p w14:paraId="6B903797">
      <w:pPr>
        <w:snapToGrid w:val="0"/>
        <w:spacing w:line="360" w:lineRule="auto"/>
        <w:ind w:firstLine="480" w:firstLineChars="200"/>
        <w:rPr>
          <w:rFonts w:asciiTheme="minorEastAsia" w:hAnsiTheme="minorEastAsia" w:eastAsiaTheme="minorEastAsia"/>
        </w:rPr>
      </w:pPr>
      <w:r>
        <w:rPr>
          <w:rFonts w:hint="eastAsia" w:cs="仿宋" w:asciiTheme="minorEastAsia" w:hAnsiTheme="minorEastAsia" w:eastAsiaTheme="minorEastAsia"/>
          <w:sz w:val="24"/>
        </w:rPr>
        <w:t>网站客服联系电话：</w:t>
      </w:r>
      <w:r>
        <w:rPr>
          <w:rFonts w:hint="eastAsia" w:cs="仿宋" w:asciiTheme="minorEastAsia" w:hAnsiTheme="minorEastAsia" w:eastAsiaTheme="minorEastAsia"/>
          <w:sz w:val="24"/>
          <w:lang w:eastAsia="zh-CN"/>
        </w:rPr>
        <w:t>95763</w:t>
      </w:r>
    </w:p>
    <w:p w14:paraId="317D25A8">
      <w:pP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6EB0E983">
      <w:pPr>
        <w:pStyle w:val="34"/>
        <w:spacing w:beforeLines="0" w:afterLines="0" w:line="360" w:lineRule="auto"/>
        <w:jc w:val="center"/>
        <w:outlineLvl w:val="0"/>
        <w:rPr>
          <w:rFonts w:asciiTheme="minorEastAsia" w:hAnsiTheme="minorEastAsia" w:eastAsiaTheme="minorEastAsia"/>
          <w:b/>
          <w:color w:val="000000"/>
          <w:sz w:val="36"/>
          <w:szCs w:val="36"/>
        </w:rPr>
      </w:pPr>
      <w:bookmarkStart w:id="39" w:name="_Toc18040"/>
      <w:r>
        <w:rPr>
          <w:rFonts w:hint="eastAsia" w:asciiTheme="minorEastAsia" w:hAnsiTheme="minorEastAsia" w:eastAsiaTheme="minorEastAsia"/>
          <w:b/>
          <w:color w:val="000000"/>
          <w:sz w:val="36"/>
          <w:szCs w:val="36"/>
        </w:rPr>
        <w:t>第二章  投标人须知</w:t>
      </w:r>
      <w:bookmarkEnd w:id="39"/>
    </w:p>
    <w:p w14:paraId="442580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前附表</w:t>
      </w:r>
    </w:p>
    <w:tbl>
      <w:tblPr>
        <w:tblStyle w:val="5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904"/>
        <w:gridCol w:w="6949"/>
      </w:tblGrid>
      <w:tr w14:paraId="36C4F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E2850FA">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644D49F3">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6949" w:type="dxa"/>
            <w:tcBorders>
              <w:top w:val="single" w:color="auto" w:sz="4" w:space="0"/>
              <w:left w:val="single" w:color="auto" w:sz="4" w:space="0"/>
              <w:bottom w:val="single" w:color="auto" w:sz="4" w:space="0"/>
              <w:right w:val="single" w:color="auto" w:sz="4" w:space="0"/>
            </w:tcBorders>
            <w:vAlign w:val="center"/>
          </w:tcPr>
          <w:p w14:paraId="0C9926BD">
            <w:pPr>
              <w:keepNext w:val="0"/>
              <w:keepLines w:val="0"/>
              <w:pageBreakBefore w:val="0"/>
              <w:widowControl w:val="0"/>
              <w:kinsoku/>
              <w:wordWrap/>
              <w:overflowPunct/>
              <w:topLinePunct w:val="0"/>
              <w:autoSpaceDE/>
              <w:autoSpaceDN/>
              <w:bidi w:val="0"/>
              <w:adjustRightInd/>
              <w:snapToGrid w:val="0"/>
              <w:spacing w:before="0" w:beforeLines="50" w:line="36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要    求</w:t>
            </w:r>
          </w:p>
        </w:tc>
      </w:tr>
      <w:tr w14:paraId="0DC1C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368A6F8">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04" w:type="dxa"/>
            <w:tcBorders>
              <w:top w:val="single" w:color="auto" w:sz="4" w:space="0"/>
              <w:left w:val="single" w:color="auto" w:sz="4" w:space="0"/>
              <w:bottom w:val="single" w:color="auto" w:sz="4" w:space="0"/>
              <w:right w:val="single" w:color="auto" w:sz="4" w:space="0"/>
            </w:tcBorders>
            <w:vAlign w:val="center"/>
          </w:tcPr>
          <w:p w14:paraId="246E5DCC">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项目名称及数量</w:t>
            </w:r>
          </w:p>
        </w:tc>
        <w:tc>
          <w:tcPr>
            <w:tcW w:w="6949" w:type="dxa"/>
            <w:tcBorders>
              <w:top w:val="single" w:color="auto" w:sz="4" w:space="0"/>
              <w:left w:val="single" w:color="auto" w:sz="4" w:space="0"/>
              <w:bottom w:val="single" w:color="auto" w:sz="4" w:space="0"/>
              <w:right w:val="single" w:color="auto" w:sz="4" w:space="0"/>
            </w:tcBorders>
            <w:vAlign w:val="center"/>
          </w:tcPr>
          <w:p w14:paraId="6A9CBDA8">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详见《公开招标采购公告》</w:t>
            </w:r>
          </w:p>
        </w:tc>
      </w:tr>
      <w:tr w14:paraId="09EEE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1A76B32">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04" w:type="dxa"/>
            <w:tcBorders>
              <w:top w:val="single" w:color="auto" w:sz="4" w:space="0"/>
              <w:left w:val="single" w:color="auto" w:sz="4" w:space="0"/>
              <w:bottom w:val="single" w:color="auto" w:sz="4" w:space="0"/>
              <w:right w:val="single" w:color="auto" w:sz="4" w:space="0"/>
            </w:tcBorders>
            <w:vAlign w:val="center"/>
          </w:tcPr>
          <w:p w14:paraId="6D29AC2C">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信用记录</w:t>
            </w:r>
          </w:p>
        </w:tc>
        <w:tc>
          <w:tcPr>
            <w:tcW w:w="6949" w:type="dxa"/>
            <w:tcBorders>
              <w:top w:val="single" w:color="auto" w:sz="4" w:space="0"/>
              <w:left w:val="single" w:color="auto" w:sz="4" w:space="0"/>
              <w:bottom w:val="single" w:color="auto" w:sz="4" w:space="0"/>
              <w:right w:val="single" w:color="auto" w:sz="4" w:space="0"/>
            </w:tcBorders>
            <w:vAlign w:val="center"/>
          </w:tcPr>
          <w:p w14:paraId="4044D78F">
            <w:pPr>
              <w:keepNext w:val="0"/>
              <w:keepLines w:val="0"/>
              <w:pageBreakBefore w:val="0"/>
              <w:widowControl w:val="0"/>
              <w:kinsoku/>
              <w:wordWrap/>
              <w:overflowPunct/>
              <w:topLinePunct w:val="0"/>
              <w:bidi w:val="0"/>
              <w:adjustRightInd/>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通过“信用中国”网站（www.creditchina.gov.cn）、</w:t>
            </w:r>
            <w:r>
              <w:rPr>
                <w:rFonts w:hint="eastAsia" w:cs="仿宋" w:asciiTheme="minorEastAsia" w:hAnsiTheme="minorEastAsia" w:eastAsiaTheme="minorEastAsia"/>
                <w:sz w:val="24"/>
                <w:szCs w:val="24"/>
              </w:rPr>
              <w:t>“中国政府采购网”（www.ccgp.gov.cn）</w:t>
            </w:r>
            <w:r>
              <w:rPr>
                <w:rFonts w:hint="eastAsia" w:asciiTheme="minorEastAsia" w:hAnsiTheme="minorEastAsia" w:eastAsiaTheme="minorEastAsia"/>
                <w:sz w:val="24"/>
                <w:szCs w:val="24"/>
              </w:rPr>
              <w:t>，以开标当日网页查询记录为准。对列入失信被执行人、重大税收违法案件当事人名单、政府采购严重违法失信行为记录名单的供应商，</w:t>
            </w:r>
            <w:r>
              <w:rPr>
                <w:rFonts w:hint="eastAsia" w:asciiTheme="minorEastAsia" w:hAnsiTheme="minorEastAsia" w:eastAsiaTheme="minorEastAsia"/>
                <w:b/>
                <w:sz w:val="24"/>
                <w:szCs w:val="24"/>
              </w:rPr>
              <w:t>其投标将作无效标处理</w:t>
            </w:r>
            <w:r>
              <w:rPr>
                <w:rFonts w:hint="eastAsia" w:asciiTheme="minorEastAsia" w:hAnsiTheme="minorEastAsia" w:eastAsiaTheme="minorEastAsia"/>
                <w:sz w:val="24"/>
                <w:szCs w:val="24"/>
              </w:rPr>
              <w:t>。</w:t>
            </w:r>
          </w:p>
        </w:tc>
      </w:tr>
      <w:tr w14:paraId="13037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267EF1E">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1904" w:type="dxa"/>
            <w:tcBorders>
              <w:top w:val="single" w:color="auto" w:sz="4" w:space="0"/>
              <w:left w:val="single" w:color="auto" w:sz="4" w:space="0"/>
              <w:bottom w:val="single" w:color="auto" w:sz="4" w:space="0"/>
              <w:right w:val="single" w:color="auto" w:sz="4" w:space="0"/>
            </w:tcBorders>
            <w:vAlign w:val="center"/>
          </w:tcPr>
          <w:p w14:paraId="444B1D5D">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答疑与澄清</w:t>
            </w:r>
          </w:p>
        </w:tc>
        <w:tc>
          <w:tcPr>
            <w:tcW w:w="6949" w:type="dxa"/>
            <w:tcBorders>
              <w:top w:val="single" w:color="auto" w:sz="4" w:space="0"/>
              <w:left w:val="single" w:color="auto" w:sz="4" w:space="0"/>
              <w:bottom w:val="single" w:color="auto" w:sz="4" w:space="0"/>
              <w:right w:val="single" w:color="auto" w:sz="4" w:space="0"/>
            </w:tcBorders>
            <w:vAlign w:val="center"/>
          </w:tcPr>
          <w:p w14:paraId="23672696">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投标人如对招标文件有异议，应当于公告发布之日起至</w:t>
            </w:r>
            <w:r>
              <w:rPr>
                <w:rFonts w:hint="eastAsia" w:asciiTheme="minorEastAsia" w:hAnsiTheme="minorEastAsia" w:eastAsiaTheme="minorEastAsia"/>
                <w:bCs/>
                <w:sz w:val="24"/>
                <w:szCs w:val="24"/>
              </w:rPr>
              <w:t>公告期限满7个工作日内</w:t>
            </w:r>
            <w:r>
              <w:rPr>
                <w:rFonts w:hint="eastAsia" w:asciiTheme="minorEastAsia" w:hAnsiTheme="minorEastAsia" w:eastAsiaTheme="minorEastAsia"/>
                <w:sz w:val="24"/>
                <w:szCs w:val="24"/>
              </w:rPr>
              <w:t>，以书面形式向采购机构或采购人提出，逾期不予受理。</w:t>
            </w:r>
          </w:p>
        </w:tc>
      </w:tr>
      <w:tr w14:paraId="705C2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CC3AA9E">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1904" w:type="dxa"/>
            <w:tcBorders>
              <w:top w:val="single" w:color="auto" w:sz="4" w:space="0"/>
              <w:left w:val="single" w:color="auto" w:sz="4" w:space="0"/>
              <w:bottom w:val="single" w:color="auto" w:sz="4" w:space="0"/>
              <w:right w:val="single" w:color="auto" w:sz="4" w:space="0"/>
            </w:tcBorders>
            <w:vAlign w:val="center"/>
          </w:tcPr>
          <w:p w14:paraId="09BDE7FE">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是否允许采购进口产品：</w:t>
            </w:r>
          </w:p>
        </w:tc>
        <w:tc>
          <w:tcPr>
            <w:tcW w:w="6949" w:type="dxa"/>
            <w:tcBorders>
              <w:top w:val="single" w:color="auto" w:sz="4" w:space="0"/>
              <w:left w:val="single" w:color="auto" w:sz="4" w:space="0"/>
              <w:bottom w:val="single" w:color="auto" w:sz="4" w:space="0"/>
              <w:right w:val="single" w:color="auto" w:sz="4" w:space="0"/>
            </w:tcBorders>
            <w:vAlign w:val="center"/>
          </w:tcPr>
          <w:p w14:paraId="1382A786">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否</w:t>
            </w:r>
          </w:p>
        </w:tc>
      </w:tr>
      <w:tr w14:paraId="01317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37C9260">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1904" w:type="dxa"/>
            <w:tcBorders>
              <w:top w:val="single" w:color="auto" w:sz="4" w:space="0"/>
              <w:left w:val="single" w:color="auto" w:sz="4" w:space="0"/>
              <w:bottom w:val="single" w:color="auto" w:sz="4" w:space="0"/>
              <w:right w:val="single" w:color="auto" w:sz="4" w:space="0"/>
            </w:tcBorders>
            <w:vAlign w:val="center"/>
          </w:tcPr>
          <w:p w14:paraId="4864FD33">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是否允许转包与分包</w:t>
            </w:r>
          </w:p>
        </w:tc>
        <w:tc>
          <w:tcPr>
            <w:tcW w:w="6949" w:type="dxa"/>
            <w:tcBorders>
              <w:top w:val="single" w:color="auto" w:sz="4" w:space="0"/>
              <w:left w:val="single" w:color="auto" w:sz="4" w:space="0"/>
              <w:bottom w:val="single" w:color="auto" w:sz="4" w:space="0"/>
              <w:right w:val="single" w:color="auto" w:sz="4" w:space="0"/>
            </w:tcBorders>
            <w:vAlign w:val="center"/>
          </w:tcPr>
          <w:p w14:paraId="6DF11E3C">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转包：否</w:t>
            </w:r>
          </w:p>
          <w:p w14:paraId="5B1D54F0">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分包：否</w:t>
            </w:r>
          </w:p>
        </w:tc>
      </w:tr>
      <w:tr w14:paraId="4FC1C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37FE6D6">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4D832BDB">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是否接受联合体投标</w:t>
            </w:r>
          </w:p>
        </w:tc>
        <w:tc>
          <w:tcPr>
            <w:tcW w:w="6949" w:type="dxa"/>
            <w:tcBorders>
              <w:top w:val="single" w:color="auto" w:sz="4" w:space="0"/>
              <w:left w:val="single" w:color="auto" w:sz="4" w:space="0"/>
              <w:bottom w:val="single" w:color="auto" w:sz="4" w:space="0"/>
              <w:right w:val="single" w:color="auto" w:sz="4" w:space="0"/>
            </w:tcBorders>
            <w:vAlign w:val="center"/>
          </w:tcPr>
          <w:p w14:paraId="4D516643">
            <w:pPr>
              <w:keepNext w:val="0"/>
              <w:keepLines w:val="0"/>
              <w:pageBreakBefore w:val="0"/>
              <w:widowControl w:val="0"/>
              <w:kinsoku/>
              <w:wordWrap/>
              <w:overflowPunct/>
              <w:topLinePunct w:val="0"/>
              <w:bidi w:val="0"/>
              <w:adjustRightInd/>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否</w:t>
            </w:r>
          </w:p>
        </w:tc>
      </w:tr>
      <w:tr w14:paraId="59945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A87D494">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6C375A1B">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是否现场踏勘</w:t>
            </w:r>
          </w:p>
        </w:tc>
        <w:tc>
          <w:tcPr>
            <w:tcW w:w="6949" w:type="dxa"/>
            <w:tcBorders>
              <w:top w:val="single" w:color="auto" w:sz="4" w:space="0"/>
              <w:left w:val="single" w:color="auto" w:sz="4" w:space="0"/>
              <w:bottom w:val="single" w:color="auto" w:sz="4" w:space="0"/>
              <w:right w:val="single" w:color="auto" w:sz="4" w:space="0"/>
            </w:tcBorders>
            <w:vAlign w:val="center"/>
          </w:tcPr>
          <w:p w14:paraId="7BC9E57A">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否，由投标单位自行踏勘现场。</w:t>
            </w:r>
          </w:p>
        </w:tc>
      </w:tr>
      <w:tr w14:paraId="5C0E1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66FF38F">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w:t>
            </w:r>
          </w:p>
        </w:tc>
        <w:tc>
          <w:tcPr>
            <w:tcW w:w="1904" w:type="dxa"/>
            <w:tcBorders>
              <w:top w:val="single" w:color="auto" w:sz="4" w:space="0"/>
              <w:left w:val="single" w:color="auto" w:sz="4" w:space="0"/>
              <w:bottom w:val="single" w:color="auto" w:sz="4" w:space="0"/>
              <w:right w:val="single" w:color="auto" w:sz="4" w:space="0"/>
            </w:tcBorders>
            <w:vAlign w:val="center"/>
          </w:tcPr>
          <w:p w14:paraId="23E0A551">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是否提供演示</w:t>
            </w:r>
          </w:p>
        </w:tc>
        <w:tc>
          <w:tcPr>
            <w:tcW w:w="6949" w:type="dxa"/>
            <w:tcBorders>
              <w:top w:val="single" w:color="auto" w:sz="4" w:space="0"/>
              <w:left w:val="single" w:color="auto" w:sz="4" w:space="0"/>
              <w:bottom w:val="single" w:color="auto" w:sz="4" w:space="0"/>
              <w:right w:val="single" w:color="auto" w:sz="4" w:space="0"/>
            </w:tcBorders>
            <w:vAlign w:val="center"/>
          </w:tcPr>
          <w:p w14:paraId="02FC2A4C">
            <w:pPr>
              <w:keepNext w:val="0"/>
              <w:keepLines w:val="0"/>
              <w:pageBreakBefore w:val="0"/>
              <w:widowControl w:val="0"/>
              <w:kinsoku/>
              <w:wordWrap/>
              <w:overflowPunct/>
              <w:topLinePunct w:val="0"/>
              <w:autoSpaceDE w:val="0"/>
              <w:autoSpaceDN w:val="0"/>
              <w:bidi w:val="0"/>
              <w:adjustRightInd/>
              <w:spacing w:line="360" w:lineRule="auto"/>
              <w:rPr>
                <w:rFonts w:hint="eastAsia" w:cs="Times New Roman" w:asciiTheme="minorEastAsia" w:hAnsiTheme="minorEastAsia" w:eastAsiaTheme="minorEastAsia"/>
                <w:color w:val="FF0000"/>
                <w:sz w:val="24"/>
                <w:szCs w:val="24"/>
                <w:lang w:eastAsia="zh-CN"/>
              </w:rPr>
            </w:pPr>
            <w:r>
              <w:rPr>
                <w:rFonts w:hint="eastAsia" w:cs="Times New Roman" w:asciiTheme="minorEastAsia" w:hAnsiTheme="minorEastAsia" w:eastAsiaTheme="minorEastAsia"/>
                <w:color w:val="FF0000"/>
                <w:sz w:val="24"/>
                <w:szCs w:val="24"/>
                <w:lang w:eastAsia="zh-CN"/>
              </w:rPr>
              <w:t>是</w:t>
            </w:r>
          </w:p>
          <w:p w14:paraId="2EB1ED78">
            <w:pPr>
              <w:keepNext w:val="0"/>
              <w:keepLines w:val="0"/>
              <w:pageBreakBefore w:val="0"/>
              <w:widowControl w:val="0"/>
              <w:kinsoku/>
              <w:wordWrap/>
              <w:overflowPunct/>
              <w:topLinePunct w:val="0"/>
              <w:autoSpaceDE w:val="0"/>
              <w:autoSpaceDN w:val="0"/>
              <w:bidi w:val="0"/>
              <w:adjustRightInd/>
              <w:spacing w:line="360" w:lineRule="auto"/>
              <w:rPr>
                <w:rFonts w:cs="Times New Roman" w:asciiTheme="minorEastAsia" w:hAnsiTheme="minorEastAsia" w:eastAsiaTheme="minorEastAsia"/>
                <w:color w:val="FF0000"/>
                <w:sz w:val="24"/>
                <w:szCs w:val="24"/>
              </w:rPr>
            </w:pPr>
            <w:r>
              <w:rPr>
                <w:rFonts w:hint="eastAsia" w:cs="Times New Roman" w:asciiTheme="minorEastAsia" w:hAnsiTheme="minorEastAsia" w:eastAsiaTheme="minorEastAsia"/>
                <w:color w:val="FF0000"/>
                <w:sz w:val="24"/>
                <w:szCs w:val="24"/>
              </w:rPr>
              <w:t>要求演示所用设备必须与投标产品一致。投标人提供现场演示视频并刻入U盘，在U盘外标注供应商演示视频，演示时间不得超过15分钟，超过时间的演示部分不得分；在投标截止时间前寄到指定机构（以签收时间为准），送达地点：</w:t>
            </w:r>
            <w:r>
              <w:rPr>
                <w:rFonts w:hint="eastAsia" w:cs="Times New Roman" w:asciiTheme="minorEastAsia" w:hAnsiTheme="minorEastAsia" w:eastAsiaTheme="minorEastAsia"/>
                <w:color w:val="FF0000"/>
                <w:sz w:val="24"/>
                <w:szCs w:val="24"/>
                <w:u w:val="single"/>
              </w:rPr>
              <w:t>桐庐县迎春南路</w:t>
            </w:r>
            <w:r>
              <w:rPr>
                <w:rFonts w:hint="eastAsia" w:cs="Times New Roman" w:asciiTheme="minorEastAsia" w:hAnsiTheme="minorEastAsia" w:eastAsiaTheme="minorEastAsia"/>
                <w:color w:val="FF0000"/>
                <w:sz w:val="24"/>
                <w:szCs w:val="24"/>
                <w:u w:val="single"/>
                <w:lang w:val="en-US" w:eastAsia="zh-CN"/>
              </w:rPr>
              <w:t>29</w:t>
            </w:r>
            <w:r>
              <w:rPr>
                <w:rFonts w:hint="eastAsia" w:cs="Times New Roman" w:asciiTheme="minorEastAsia" w:hAnsiTheme="minorEastAsia" w:eastAsiaTheme="minorEastAsia"/>
                <w:color w:val="FF0000"/>
                <w:sz w:val="24"/>
                <w:szCs w:val="24"/>
                <w:u w:val="single"/>
              </w:rPr>
              <w:t>号</w:t>
            </w:r>
            <w:r>
              <w:rPr>
                <w:rFonts w:hint="eastAsia" w:cs="Times New Roman" w:asciiTheme="minorEastAsia" w:hAnsiTheme="minorEastAsia" w:eastAsiaTheme="minorEastAsia"/>
                <w:color w:val="FF0000"/>
                <w:sz w:val="24"/>
                <w:szCs w:val="24"/>
                <w:u w:val="single"/>
                <w:lang w:val="en-US" w:eastAsia="zh-CN"/>
              </w:rPr>
              <w:t>荣正财富广场1809室</w:t>
            </w:r>
            <w:r>
              <w:rPr>
                <w:rFonts w:hint="eastAsia" w:cs="Times New Roman" w:asciiTheme="minorEastAsia" w:hAnsiTheme="minorEastAsia" w:eastAsiaTheme="minorEastAsia"/>
                <w:color w:val="FF0000"/>
                <w:sz w:val="24"/>
                <w:szCs w:val="24"/>
              </w:rPr>
              <w:t>；签收人员</w:t>
            </w:r>
            <w:r>
              <w:rPr>
                <w:rFonts w:hint="eastAsia" w:cs="Times New Roman" w:asciiTheme="minorEastAsia" w:hAnsiTheme="minorEastAsia" w:eastAsiaTheme="minorEastAsia"/>
                <w:color w:val="FF0000"/>
                <w:sz w:val="24"/>
                <w:szCs w:val="24"/>
                <w:lang w:eastAsia="zh-CN"/>
              </w:rPr>
              <w:t>：</w:t>
            </w:r>
            <w:r>
              <w:rPr>
                <w:rFonts w:hint="eastAsia" w:cs="Times New Roman" w:asciiTheme="minorEastAsia" w:hAnsiTheme="minorEastAsia" w:eastAsiaTheme="minorEastAsia"/>
                <w:color w:val="FF0000"/>
                <w:sz w:val="24"/>
                <w:szCs w:val="24"/>
                <w:u w:val="single"/>
                <w:lang w:val="en-US" w:eastAsia="zh-CN"/>
              </w:rPr>
              <w:t>袁彬</w:t>
            </w:r>
            <w:r>
              <w:rPr>
                <w:rFonts w:hint="eastAsia" w:cs="Times New Roman" w:asciiTheme="minorEastAsia" w:hAnsiTheme="minorEastAsia" w:eastAsiaTheme="minorEastAsia"/>
                <w:color w:val="FF0000"/>
                <w:sz w:val="24"/>
                <w:szCs w:val="24"/>
                <w:lang w:val="en-US" w:eastAsia="zh-CN"/>
              </w:rPr>
              <w:t>；</w:t>
            </w:r>
            <w:r>
              <w:rPr>
                <w:rFonts w:hint="eastAsia" w:cs="Times New Roman" w:asciiTheme="minorEastAsia" w:hAnsiTheme="minorEastAsia" w:eastAsiaTheme="minorEastAsia"/>
                <w:color w:val="FF0000"/>
                <w:sz w:val="24"/>
                <w:szCs w:val="24"/>
              </w:rPr>
              <w:t>联系电话：</w:t>
            </w:r>
            <w:r>
              <w:rPr>
                <w:rFonts w:hint="eastAsia" w:cs="Times New Roman" w:asciiTheme="minorEastAsia" w:hAnsiTheme="minorEastAsia" w:eastAsiaTheme="minorEastAsia"/>
                <w:color w:val="FF0000"/>
                <w:sz w:val="24"/>
                <w:szCs w:val="24"/>
                <w:u w:val="single"/>
                <w:lang w:val="en-US" w:eastAsia="zh-CN"/>
              </w:rPr>
              <w:t>15005715200</w:t>
            </w:r>
            <w:r>
              <w:rPr>
                <w:rFonts w:hint="eastAsia" w:cs="Times New Roman" w:asciiTheme="minorEastAsia" w:hAnsiTheme="minorEastAsia" w:eastAsiaTheme="minorEastAsia"/>
                <w:color w:val="FF0000"/>
                <w:sz w:val="24"/>
                <w:szCs w:val="24"/>
              </w:rPr>
              <w:t>。超过投标截止时间的拒收，不提供者不得分；演示视频无法打开的视作未提供，演示分不得分。</w:t>
            </w:r>
          </w:p>
          <w:p w14:paraId="71C7DE47">
            <w:pPr>
              <w:keepNext w:val="0"/>
              <w:keepLines w:val="0"/>
              <w:pageBreakBefore w:val="0"/>
              <w:widowControl w:val="0"/>
              <w:kinsoku/>
              <w:wordWrap/>
              <w:overflowPunct/>
              <w:topLinePunct w:val="0"/>
              <w:autoSpaceDE w:val="0"/>
              <w:autoSpaceDN w:val="0"/>
              <w:bidi w:val="0"/>
              <w:adjustRightInd/>
              <w:spacing w:line="360" w:lineRule="auto"/>
              <w:rPr>
                <w:rFonts w:hint="eastAsia"/>
                <w:lang w:eastAsia="zh-CN"/>
              </w:rPr>
            </w:pPr>
            <w:r>
              <w:rPr>
                <w:rFonts w:hint="eastAsia" w:cs="Times New Roman" w:asciiTheme="minorEastAsia" w:hAnsiTheme="minorEastAsia" w:eastAsiaTheme="minorEastAsia"/>
                <w:color w:val="FF0000"/>
                <w:sz w:val="24"/>
                <w:szCs w:val="24"/>
                <w:lang w:val="en-US"/>
              </w:rPr>
              <w:t>具体演示内容根据招标文件第四部分评标标准提供。</w:t>
            </w:r>
          </w:p>
        </w:tc>
      </w:tr>
      <w:tr w14:paraId="73744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11B2C34">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1904" w:type="dxa"/>
            <w:tcBorders>
              <w:top w:val="single" w:color="auto" w:sz="4" w:space="0"/>
              <w:left w:val="single" w:color="auto" w:sz="4" w:space="0"/>
              <w:bottom w:val="single" w:color="auto" w:sz="4" w:space="0"/>
              <w:right w:val="single" w:color="auto" w:sz="4" w:space="0"/>
            </w:tcBorders>
            <w:vAlign w:val="center"/>
          </w:tcPr>
          <w:p w14:paraId="6B0FD61A">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投标文件组成</w:t>
            </w:r>
          </w:p>
        </w:tc>
        <w:tc>
          <w:tcPr>
            <w:tcW w:w="6949" w:type="dxa"/>
            <w:tcBorders>
              <w:top w:val="single" w:color="auto" w:sz="4" w:space="0"/>
              <w:left w:val="single" w:color="auto" w:sz="4" w:space="0"/>
              <w:bottom w:val="single" w:color="auto" w:sz="4" w:space="0"/>
              <w:right w:val="single" w:color="auto" w:sz="4" w:space="0"/>
            </w:tcBorders>
            <w:vAlign w:val="center"/>
          </w:tcPr>
          <w:p w14:paraId="54AD3A52">
            <w:pPr>
              <w:keepNext w:val="0"/>
              <w:keepLines w:val="0"/>
              <w:pageBreakBefore w:val="0"/>
              <w:widowControl w:val="0"/>
              <w:kinsoku/>
              <w:wordWrap/>
              <w:overflowPunct/>
              <w:topLinePunct w:val="0"/>
              <w:autoSpaceDE w:val="0"/>
              <w:autoSpaceDN w:val="0"/>
              <w:bidi w:val="0"/>
              <w:adjustRightInd/>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1.形式：本项目实行网上投标</w:t>
            </w:r>
            <w:r>
              <w:rPr>
                <w:rFonts w:hint="eastAsia" w:asciiTheme="minorEastAsia" w:hAnsiTheme="minorEastAsia" w:eastAsiaTheme="minorEastAsia"/>
                <w:color w:val="auto"/>
                <w:sz w:val="24"/>
                <w:szCs w:val="24"/>
              </w:rPr>
              <w:t>；电子投标文件（包括“电子加密投标文件”和“备份投标文件”，在投标文件编制完成后同时生成）</w:t>
            </w:r>
            <w:r>
              <w:rPr>
                <w:rFonts w:asciiTheme="minorEastAsia" w:hAnsiTheme="minorEastAsia" w:eastAsiaTheme="minorEastAsia"/>
                <w:color w:val="auto"/>
                <w:sz w:val="24"/>
                <w:szCs w:val="24"/>
              </w:rPr>
              <w:t>。</w:t>
            </w:r>
          </w:p>
          <w:p w14:paraId="25695BC0">
            <w:pPr>
              <w:keepNext w:val="0"/>
              <w:keepLines w:val="0"/>
              <w:pageBreakBefore w:val="0"/>
              <w:widowControl w:val="0"/>
              <w:kinsoku/>
              <w:wordWrap/>
              <w:overflowPunct/>
              <w:topLinePunct w:val="0"/>
              <w:autoSpaceDE w:val="0"/>
              <w:autoSpaceDN w:val="0"/>
              <w:bidi w:val="0"/>
              <w:adjustRightInd/>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电子投标文件，</w:t>
            </w:r>
            <w:r>
              <w:rPr>
                <w:rFonts w:cs="Times New Roman" w:asciiTheme="minorEastAsia" w:hAnsiTheme="minorEastAsia" w:eastAsiaTheme="minorEastAsia"/>
                <w:color w:val="auto"/>
                <w:sz w:val="24"/>
                <w:szCs w:val="24"/>
              </w:rPr>
              <w:t>按</w:t>
            </w:r>
            <w:r>
              <w:rPr>
                <w:rFonts w:hint="eastAsia" w:cs="Times New Roman" w:asciiTheme="minorEastAsia" w:hAnsiTheme="minorEastAsia" w:eastAsiaTheme="minorEastAsia"/>
                <w:color w:val="auto"/>
                <w:sz w:val="24"/>
                <w:szCs w:val="24"/>
                <w:lang w:val="en-US" w:eastAsia="zh-CN"/>
              </w:rPr>
              <w:t>乐采云</w:t>
            </w:r>
            <w:r>
              <w:rPr>
                <w:rFonts w:cs="Times New Roman" w:asciiTheme="minorEastAsia" w:hAnsiTheme="minorEastAsia" w:eastAsiaTheme="minorEastAsia"/>
                <w:color w:val="auto"/>
                <w:sz w:val="24"/>
                <w:szCs w:val="24"/>
              </w:rPr>
              <w:t>项</w:t>
            </w:r>
            <w:r>
              <w:rPr>
                <w:rFonts w:asciiTheme="minorEastAsia" w:hAnsiTheme="minorEastAsia" w:eastAsiaTheme="minorEastAsia"/>
                <w:color w:val="auto"/>
                <w:sz w:val="24"/>
                <w:szCs w:val="24"/>
              </w:rPr>
              <w:t>目采购-电子招投标操作指南及本招标文件要求递交。</w:t>
            </w:r>
          </w:p>
          <w:p w14:paraId="7648C436">
            <w:pPr>
              <w:keepNext w:val="0"/>
              <w:keepLines w:val="0"/>
              <w:pageBreakBefore w:val="0"/>
              <w:widowControl w:val="0"/>
              <w:kinsoku/>
              <w:wordWrap/>
              <w:overflowPunct/>
              <w:topLinePunct w:val="0"/>
              <w:autoSpaceDE w:val="0"/>
              <w:autoSpaceDN w:val="0"/>
              <w:bidi w:val="0"/>
              <w:adjustRightInd/>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（2）“备份投标文件”是指与“电子加密投标文件”同时生成的数据电文形式的电子文件（备份标书），其他方式编制的备份投标文件视为无效备份投标文件。</w:t>
            </w:r>
          </w:p>
          <w:p w14:paraId="2954059E">
            <w:pPr>
              <w:keepNext w:val="0"/>
              <w:keepLines w:val="0"/>
              <w:pageBreakBefore w:val="0"/>
              <w:widowControl w:val="0"/>
              <w:kinsoku/>
              <w:wordWrap/>
              <w:overflowPunct/>
              <w:topLinePunct w:val="0"/>
              <w:bidi w:val="0"/>
              <w:adjustRightInd/>
              <w:snapToGrid w:val="0"/>
              <w:spacing w:line="360" w:lineRule="auto"/>
              <w:ind w:firstLine="480" w:firstLineChars="200"/>
              <w:jc w:val="left"/>
              <w:rPr>
                <w:b/>
                <w:color w:val="auto"/>
              </w:rPr>
            </w:pPr>
            <w:r>
              <w:rPr>
                <w:rFonts w:asciiTheme="minorEastAsia" w:hAnsiTheme="minorEastAsia" w:eastAsiaTheme="minorEastAsia"/>
                <w:color w:val="auto"/>
                <w:sz w:val="24"/>
                <w:szCs w:val="24"/>
              </w:rPr>
              <w:t>备注：以供应商解密成功的上传电子投标文件为准，</w:t>
            </w:r>
            <w:r>
              <w:rPr>
                <w:rFonts w:hint="eastAsia" w:asciiTheme="minorEastAsia" w:hAnsiTheme="minorEastAsia" w:eastAsiaTheme="minorEastAsia"/>
                <w:color w:val="auto"/>
                <w:sz w:val="24"/>
                <w:szCs w:val="24"/>
              </w:rPr>
              <w:t>因</w:t>
            </w:r>
            <w:r>
              <w:rPr>
                <w:rFonts w:asciiTheme="minorEastAsia" w:hAnsiTheme="minorEastAsia" w:eastAsiaTheme="minorEastAsia"/>
                <w:color w:val="auto"/>
                <w:sz w:val="24"/>
                <w:szCs w:val="24"/>
              </w:rPr>
              <w:t>供应商原因导致的电子投标文件上传不全、无法打开、显示缺陷等</w:t>
            </w:r>
            <w:r>
              <w:rPr>
                <w:rFonts w:hint="eastAsia" w:asciiTheme="minorEastAsia" w:hAnsiTheme="minorEastAsia" w:eastAsiaTheme="minorEastAsia"/>
                <w:color w:val="auto"/>
                <w:sz w:val="24"/>
                <w:szCs w:val="24"/>
              </w:rPr>
              <w:t>情况，作无效标处理</w:t>
            </w:r>
            <w:r>
              <w:rPr>
                <w:rFonts w:asciiTheme="minorEastAsia" w:hAnsiTheme="minorEastAsia" w:eastAsiaTheme="minorEastAsia"/>
                <w:color w:val="auto"/>
                <w:sz w:val="24"/>
                <w:szCs w:val="24"/>
              </w:rPr>
              <w:t>。</w:t>
            </w:r>
          </w:p>
        </w:tc>
      </w:tr>
      <w:tr w14:paraId="787F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276AE22">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1904" w:type="dxa"/>
            <w:tcBorders>
              <w:top w:val="single" w:color="auto" w:sz="4" w:space="0"/>
              <w:left w:val="single" w:color="auto" w:sz="4" w:space="0"/>
              <w:bottom w:val="single" w:color="auto" w:sz="4" w:space="0"/>
              <w:right w:val="single" w:color="auto" w:sz="4" w:space="0"/>
            </w:tcBorders>
            <w:vAlign w:val="center"/>
          </w:tcPr>
          <w:p w14:paraId="2B7E1AED">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成交结果公示</w:t>
            </w:r>
          </w:p>
        </w:tc>
        <w:tc>
          <w:tcPr>
            <w:tcW w:w="6949" w:type="dxa"/>
            <w:tcBorders>
              <w:top w:val="single" w:color="auto" w:sz="4" w:space="0"/>
              <w:left w:val="single" w:color="auto" w:sz="4" w:space="0"/>
              <w:bottom w:val="single" w:color="auto" w:sz="4" w:space="0"/>
              <w:right w:val="single" w:color="auto" w:sz="4" w:space="0"/>
            </w:tcBorders>
            <w:vAlign w:val="center"/>
          </w:tcPr>
          <w:p w14:paraId="4C820403">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cs="仿宋" w:asciiTheme="minorEastAsia" w:hAnsiTheme="minorEastAsia" w:eastAsiaTheme="minorEastAsia"/>
                <w:bCs/>
                <w:sz w:val="24"/>
                <w:szCs w:val="24"/>
              </w:rPr>
              <w:t>成交结果公示于</w:t>
            </w:r>
            <w:r>
              <w:rPr>
                <w:rFonts w:hint="eastAsia" w:cs="仿宋" w:asciiTheme="minorEastAsia" w:hAnsiTheme="minorEastAsia" w:eastAsiaTheme="minorEastAsia"/>
                <w:sz w:val="24"/>
              </w:rPr>
              <w:t>乐采云平台（https://www.lecaiyun.com/）</w:t>
            </w:r>
            <w:r>
              <w:fldChar w:fldCharType="begin"/>
            </w:r>
            <w:r>
              <w:instrText xml:space="preserve"> HYPERLINK "http://zfcg.czt.zj.gov.cn)等相关网站或媒体，公示期1" </w:instrText>
            </w:r>
            <w:r>
              <w:fldChar w:fldCharType="separate"/>
            </w:r>
            <w:r>
              <w:rPr>
                <w:rFonts w:hint="eastAsia" w:cs="仿宋" w:asciiTheme="minorEastAsia" w:hAnsiTheme="minorEastAsia" w:eastAsiaTheme="minorEastAsia"/>
                <w:bCs/>
                <w:sz w:val="24"/>
                <w:szCs w:val="24"/>
              </w:rPr>
              <w:t>等相关网站或媒体，公示期1</w:t>
            </w:r>
            <w:r>
              <w:rPr>
                <w:rFonts w:hint="eastAsia" w:cs="仿宋" w:asciiTheme="minorEastAsia" w:hAnsiTheme="minorEastAsia" w:eastAsiaTheme="minorEastAsia"/>
                <w:bCs/>
                <w:sz w:val="24"/>
                <w:szCs w:val="24"/>
              </w:rPr>
              <w:fldChar w:fldCharType="end"/>
            </w:r>
            <w:r>
              <w:rPr>
                <w:rFonts w:hint="eastAsia" w:cs="仿宋" w:asciiTheme="minorEastAsia" w:hAnsiTheme="minorEastAsia" w:eastAsiaTheme="minorEastAsia"/>
                <w:bCs/>
                <w:sz w:val="24"/>
                <w:szCs w:val="24"/>
              </w:rPr>
              <w:t>个工作日。</w:t>
            </w:r>
          </w:p>
        </w:tc>
      </w:tr>
      <w:tr w14:paraId="7A891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4F2A888">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w:t>
            </w:r>
          </w:p>
        </w:tc>
        <w:tc>
          <w:tcPr>
            <w:tcW w:w="1904" w:type="dxa"/>
            <w:tcBorders>
              <w:top w:val="single" w:color="auto" w:sz="4" w:space="0"/>
              <w:left w:val="single" w:color="auto" w:sz="4" w:space="0"/>
              <w:bottom w:val="single" w:color="auto" w:sz="4" w:space="0"/>
              <w:right w:val="single" w:color="auto" w:sz="4" w:space="0"/>
            </w:tcBorders>
            <w:vAlign w:val="center"/>
          </w:tcPr>
          <w:p w14:paraId="30FF5FC3">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投标保证金</w:t>
            </w:r>
          </w:p>
        </w:tc>
        <w:tc>
          <w:tcPr>
            <w:tcW w:w="6949" w:type="dxa"/>
            <w:tcBorders>
              <w:top w:val="single" w:color="auto" w:sz="4" w:space="0"/>
              <w:left w:val="single" w:color="auto" w:sz="4" w:space="0"/>
              <w:bottom w:val="single" w:color="auto" w:sz="4" w:space="0"/>
              <w:right w:val="single" w:color="auto" w:sz="4" w:space="0"/>
            </w:tcBorders>
            <w:vAlign w:val="center"/>
          </w:tcPr>
          <w:p w14:paraId="0234B311">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14:paraId="68B2E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3F41540">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w:t>
            </w:r>
          </w:p>
        </w:tc>
        <w:tc>
          <w:tcPr>
            <w:tcW w:w="1904" w:type="dxa"/>
            <w:tcBorders>
              <w:top w:val="single" w:color="auto" w:sz="4" w:space="0"/>
              <w:left w:val="single" w:color="auto" w:sz="4" w:space="0"/>
              <w:bottom w:val="single" w:color="auto" w:sz="4" w:space="0"/>
              <w:right w:val="single" w:color="auto" w:sz="4" w:space="0"/>
            </w:tcBorders>
            <w:vAlign w:val="center"/>
          </w:tcPr>
          <w:p w14:paraId="3064C046">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合同签订时间</w:t>
            </w:r>
          </w:p>
        </w:tc>
        <w:tc>
          <w:tcPr>
            <w:tcW w:w="6949" w:type="dxa"/>
            <w:tcBorders>
              <w:top w:val="single" w:color="auto" w:sz="4" w:space="0"/>
              <w:left w:val="single" w:color="auto" w:sz="4" w:space="0"/>
              <w:bottom w:val="single" w:color="auto" w:sz="4" w:space="0"/>
              <w:right w:val="single" w:color="auto" w:sz="4" w:space="0"/>
            </w:tcBorders>
            <w:vAlign w:val="center"/>
          </w:tcPr>
          <w:p w14:paraId="63558F8A">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中标通知书发出后30日内。</w:t>
            </w:r>
          </w:p>
        </w:tc>
      </w:tr>
      <w:tr w14:paraId="28315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D35727E">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w:t>
            </w:r>
          </w:p>
        </w:tc>
        <w:tc>
          <w:tcPr>
            <w:tcW w:w="1904" w:type="dxa"/>
            <w:tcBorders>
              <w:top w:val="single" w:color="auto" w:sz="4" w:space="0"/>
              <w:left w:val="single" w:color="auto" w:sz="4" w:space="0"/>
              <w:bottom w:val="single" w:color="auto" w:sz="4" w:space="0"/>
              <w:right w:val="single" w:color="auto" w:sz="4" w:space="0"/>
            </w:tcBorders>
            <w:vAlign w:val="center"/>
          </w:tcPr>
          <w:p w14:paraId="403713A8">
            <w:pPr>
              <w:keepNext w:val="0"/>
              <w:keepLines w:val="0"/>
              <w:pageBreakBefore w:val="0"/>
              <w:widowControl w:val="0"/>
              <w:kinsoku/>
              <w:wordWrap/>
              <w:overflowPunct/>
              <w:topLinePunct w:val="0"/>
              <w:bidi w:val="0"/>
              <w:adjustRightInd/>
              <w:snapToGrid w:val="0"/>
              <w:spacing w:line="360" w:lineRule="auto"/>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履约保证金</w:t>
            </w:r>
          </w:p>
        </w:tc>
        <w:tc>
          <w:tcPr>
            <w:tcW w:w="6949" w:type="dxa"/>
            <w:tcBorders>
              <w:top w:val="single" w:color="auto" w:sz="4" w:space="0"/>
              <w:left w:val="single" w:color="auto" w:sz="4" w:space="0"/>
              <w:bottom w:val="single" w:color="auto" w:sz="4" w:space="0"/>
              <w:right w:val="single" w:color="auto" w:sz="4" w:space="0"/>
            </w:tcBorders>
            <w:vAlign w:val="center"/>
          </w:tcPr>
          <w:p w14:paraId="06D14131">
            <w:pPr>
              <w:keepNext w:val="0"/>
              <w:keepLines w:val="0"/>
              <w:pageBreakBefore w:val="0"/>
              <w:widowControl w:val="0"/>
              <w:kinsoku/>
              <w:wordWrap/>
              <w:overflowPunct/>
              <w:topLinePunct w:val="0"/>
              <w:bidi w:val="0"/>
              <w:adjustRightInd/>
              <w:snapToGrid w:val="0"/>
              <w:spacing w:line="360" w:lineRule="auto"/>
              <w:jc w:val="left"/>
              <w:rPr>
                <w:rFonts w:hint="default" w:asciiTheme="minorEastAsia" w:hAnsiTheme="minorEastAsia" w:eastAsiaTheme="minorEastAsia"/>
                <w:sz w:val="24"/>
                <w:szCs w:val="24"/>
                <w:highlight w:val="none"/>
                <w:lang w:val="en-US" w:eastAsia="zh-CN"/>
              </w:rPr>
            </w:pPr>
            <w:r>
              <w:rPr>
                <w:rFonts w:hint="eastAsia" w:ascii="宋体" w:hAnsi="宋体" w:cs="宋体"/>
                <w:sz w:val="24"/>
                <w:szCs w:val="24"/>
                <w:highlight w:val="none"/>
                <w:lang w:val="en-US" w:eastAsia="zh-CN"/>
              </w:rPr>
              <w:t>本项目不设置履约保证金。</w:t>
            </w:r>
          </w:p>
        </w:tc>
      </w:tr>
      <w:tr w14:paraId="188B0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BBBF3AA">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79D73C2D">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付款方式</w:t>
            </w:r>
          </w:p>
        </w:tc>
        <w:tc>
          <w:tcPr>
            <w:tcW w:w="6949" w:type="dxa"/>
            <w:tcBorders>
              <w:top w:val="single" w:color="auto" w:sz="4" w:space="0"/>
              <w:left w:val="single" w:color="auto" w:sz="4" w:space="0"/>
              <w:bottom w:val="single" w:color="auto" w:sz="4" w:space="0"/>
              <w:right w:val="single" w:color="auto" w:sz="4" w:space="0"/>
            </w:tcBorders>
            <w:vAlign w:val="center"/>
          </w:tcPr>
          <w:p w14:paraId="254304CE">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color w:val="000000"/>
                <w:sz w:val="24"/>
                <w:szCs w:val="24"/>
                <w:highlight w:val="yellow"/>
              </w:rPr>
            </w:pPr>
            <w:r>
              <w:rPr>
                <w:rFonts w:hint="eastAsia" w:asciiTheme="minorEastAsia" w:hAnsiTheme="minorEastAsia" w:eastAsiaTheme="minorEastAsia"/>
                <w:sz w:val="24"/>
                <w:szCs w:val="24"/>
              </w:rPr>
              <w:t>采购人直接支付</w:t>
            </w:r>
          </w:p>
        </w:tc>
      </w:tr>
      <w:tr w14:paraId="77B80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0FAE30A">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w:t>
            </w:r>
          </w:p>
        </w:tc>
        <w:tc>
          <w:tcPr>
            <w:tcW w:w="1904" w:type="dxa"/>
            <w:tcBorders>
              <w:top w:val="single" w:color="auto" w:sz="4" w:space="0"/>
              <w:left w:val="single" w:color="auto" w:sz="4" w:space="0"/>
              <w:bottom w:val="single" w:color="auto" w:sz="4" w:space="0"/>
              <w:right w:val="single" w:color="auto" w:sz="4" w:space="0"/>
            </w:tcBorders>
            <w:vAlign w:val="center"/>
          </w:tcPr>
          <w:p w14:paraId="7C388D96">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投标文件有效期</w:t>
            </w:r>
          </w:p>
        </w:tc>
        <w:tc>
          <w:tcPr>
            <w:tcW w:w="6949" w:type="dxa"/>
            <w:tcBorders>
              <w:top w:val="single" w:color="auto" w:sz="4" w:space="0"/>
              <w:left w:val="single" w:color="auto" w:sz="4" w:space="0"/>
              <w:bottom w:val="single" w:color="auto" w:sz="4" w:space="0"/>
              <w:right w:val="single" w:color="auto" w:sz="4" w:space="0"/>
            </w:tcBorders>
            <w:vAlign w:val="center"/>
          </w:tcPr>
          <w:p w14:paraId="7E7FCE4A">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color w:val="000000"/>
                <w:sz w:val="24"/>
                <w:szCs w:val="24"/>
              </w:rPr>
            </w:pPr>
            <w:r>
              <w:rPr>
                <w:rFonts w:hint="eastAsia" w:cs="Arial" w:asciiTheme="minorEastAsia" w:hAnsiTheme="minorEastAsia" w:eastAsiaTheme="minorEastAsia"/>
                <w:sz w:val="24"/>
                <w:szCs w:val="24"/>
              </w:rPr>
              <w:t>90天</w:t>
            </w:r>
          </w:p>
        </w:tc>
      </w:tr>
      <w:tr w14:paraId="402CC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3C7E6BC">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w:t>
            </w:r>
          </w:p>
        </w:tc>
        <w:tc>
          <w:tcPr>
            <w:tcW w:w="1904" w:type="dxa"/>
            <w:tcBorders>
              <w:top w:val="single" w:color="auto" w:sz="4" w:space="0"/>
              <w:left w:val="single" w:color="auto" w:sz="4" w:space="0"/>
              <w:bottom w:val="single" w:color="auto" w:sz="4" w:space="0"/>
              <w:right w:val="single" w:color="auto" w:sz="4" w:space="0"/>
            </w:tcBorders>
            <w:vAlign w:val="center"/>
          </w:tcPr>
          <w:p w14:paraId="01E43019">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投标文件的递交及解密</w:t>
            </w:r>
          </w:p>
        </w:tc>
        <w:tc>
          <w:tcPr>
            <w:tcW w:w="6949" w:type="dxa"/>
            <w:tcBorders>
              <w:top w:val="single" w:color="auto" w:sz="4" w:space="0"/>
              <w:left w:val="single" w:color="auto" w:sz="4" w:space="0"/>
              <w:bottom w:val="single" w:color="auto" w:sz="4" w:space="0"/>
              <w:right w:val="single" w:color="auto" w:sz="4" w:space="0"/>
            </w:tcBorders>
            <w:vAlign w:val="center"/>
          </w:tcPr>
          <w:p w14:paraId="7FB5DEAA">
            <w:pPr>
              <w:keepNext w:val="0"/>
              <w:keepLines w:val="0"/>
              <w:pageBreakBefore w:val="0"/>
              <w:widowControl w:val="0"/>
              <w:kinsoku/>
              <w:wordWrap/>
              <w:overflowPunct/>
              <w:topLinePunct w:val="0"/>
              <w:bidi w:val="0"/>
              <w:adjustRightInd/>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（1）“电子加密投标文件”的上传、递交：</w:t>
            </w:r>
          </w:p>
          <w:p w14:paraId="1E862814">
            <w:pPr>
              <w:keepNext w:val="0"/>
              <w:keepLines w:val="0"/>
              <w:pageBreakBefore w:val="0"/>
              <w:widowControl w:val="0"/>
              <w:kinsoku/>
              <w:wordWrap/>
              <w:overflowPunct/>
              <w:topLinePunct w:val="0"/>
              <w:bidi w:val="0"/>
              <w:adjustRightInd/>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a.投标供应商应在投标截止时间前将“电子加密投标文件”成功上传递交至“</w:t>
            </w:r>
            <w:r>
              <w:rPr>
                <w:rFonts w:hint="eastAsia" w:asciiTheme="minorEastAsia" w:hAnsiTheme="minorEastAsia" w:eastAsiaTheme="minorEastAsia"/>
                <w:sz w:val="24"/>
                <w:szCs w:val="24"/>
                <w:lang w:val="en-US" w:eastAsia="zh-CN"/>
              </w:rPr>
              <w:t>乐采云</w:t>
            </w:r>
            <w:r>
              <w:rPr>
                <w:rFonts w:hint="eastAsia" w:asciiTheme="minorEastAsia" w:hAnsiTheme="minorEastAsia" w:eastAsiaTheme="minorEastAsia"/>
                <w:sz w:val="24"/>
                <w:szCs w:val="24"/>
              </w:rPr>
              <w:t>平台”，否则投标无效。</w:t>
            </w:r>
          </w:p>
          <w:p w14:paraId="1130C885">
            <w:pPr>
              <w:keepNext w:val="0"/>
              <w:keepLines w:val="0"/>
              <w:pageBreakBefore w:val="0"/>
              <w:widowControl w:val="0"/>
              <w:kinsoku/>
              <w:wordWrap/>
              <w:overflowPunct/>
              <w:topLinePunct w:val="0"/>
              <w:bidi w:val="0"/>
              <w:adjustRightInd/>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b.“电子加密投标文件”成功上传递交后，供应商可自行打印投标文件接收回执。</w:t>
            </w:r>
          </w:p>
          <w:p w14:paraId="205D329D">
            <w:pPr>
              <w:keepNext w:val="0"/>
              <w:keepLines w:val="0"/>
              <w:pageBreakBefore w:val="0"/>
              <w:widowControl w:val="0"/>
              <w:kinsoku/>
              <w:wordWrap/>
              <w:overflowPunct/>
              <w:topLinePunct w:val="0"/>
              <w:bidi w:val="0"/>
              <w:adjustRightInd/>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（2）“备份投标文件”的密封包装、递交：</w:t>
            </w:r>
          </w:p>
          <w:p w14:paraId="32E03F26">
            <w:pPr>
              <w:keepNext w:val="0"/>
              <w:keepLines w:val="0"/>
              <w:pageBreakBefore w:val="0"/>
              <w:widowControl w:val="0"/>
              <w:kinsoku/>
              <w:wordWrap/>
              <w:overflowPunct/>
              <w:topLinePunct w:val="0"/>
              <w:bidi w:val="0"/>
              <w:adjustRightInd/>
              <w:spacing w:line="360" w:lineRule="auto"/>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a．投标供应商在“</w:t>
            </w:r>
            <w:r>
              <w:rPr>
                <w:rFonts w:hint="eastAsia" w:cs="Times New Roman" w:asciiTheme="minorEastAsia" w:hAnsiTheme="minorEastAsia" w:eastAsiaTheme="minorEastAsia"/>
                <w:b/>
                <w:color w:val="FF0000"/>
                <w:sz w:val="24"/>
                <w:szCs w:val="24"/>
                <w:lang w:val="en-US" w:eastAsia="zh-CN"/>
              </w:rPr>
              <w:t>乐采云</w:t>
            </w:r>
            <w:r>
              <w:rPr>
                <w:rFonts w:hint="eastAsia" w:cs="Times New Roman" w:asciiTheme="minorEastAsia" w:hAnsiTheme="minorEastAsia" w:eastAsiaTheme="minorEastAsia"/>
                <w:b/>
                <w:color w:val="FF0000"/>
                <w:sz w:val="24"/>
                <w:szCs w:val="24"/>
              </w:rPr>
              <w:t>平台</w:t>
            </w:r>
            <w:r>
              <w:rPr>
                <w:rFonts w:hint="eastAsia" w:asciiTheme="minorEastAsia" w:hAnsiTheme="minorEastAsia" w:eastAsiaTheme="minorEastAsia"/>
                <w:b/>
                <w:color w:val="FF0000"/>
                <w:sz w:val="24"/>
                <w:szCs w:val="24"/>
              </w:rPr>
              <w:t>”完成“电子加密投标文件”的上传递交后，还可以（以E</w:t>
            </w:r>
            <w:r>
              <w:rPr>
                <w:rFonts w:asciiTheme="minorEastAsia" w:hAnsiTheme="minorEastAsia" w:eastAsiaTheme="minorEastAsia"/>
                <w:b/>
                <w:color w:val="FF0000"/>
                <w:sz w:val="24"/>
                <w:szCs w:val="24"/>
              </w:rPr>
              <w:t>MS</w:t>
            </w:r>
            <w:r>
              <w:rPr>
                <w:rFonts w:hint="eastAsia" w:asciiTheme="minorEastAsia" w:hAnsiTheme="minorEastAsia" w:eastAsiaTheme="minorEastAsia"/>
                <w:b/>
                <w:color w:val="FF0000"/>
                <w:sz w:val="24"/>
                <w:szCs w:val="24"/>
              </w:rPr>
              <w:t>邮寄、快递等形式）在投标截止时间之前递交以介质（U盘）存储的 “备份投标文件”（一份）；（邮寄地址：</w:t>
            </w:r>
            <w:r>
              <w:rPr>
                <w:rFonts w:hint="eastAsia" w:asciiTheme="minorEastAsia" w:hAnsiTheme="minorEastAsia" w:eastAsiaTheme="minorEastAsia"/>
                <w:b/>
                <w:color w:val="FF0000"/>
                <w:sz w:val="24"/>
                <w:szCs w:val="24"/>
                <w:lang w:eastAsia="zh-CN"/>
              </w:rPr>
              <w:t>桐庐县城南街道荣正财富广场1809室（海标工程管理有限公司）</w:t>
            </w:r>
            <w:r>
              <w:rPr>
                <w:rFonts w:hint="eastAsia" w:asciiTheme="minorEastAsia" w:hAnsiTheme="minorEastAsia" w:eastAsiaTheme="minorEastAsia"/>
                <w:b/>
                <w:color w:val="FF0000"/>
                <w:sz w:val="24"/>
                <w:szCs w:val="24"/>
              </w:rPr>
              <w:t xml:space="preserve"> </w:t>
            </w:r>
            <w:r>
              <w:rPr>
                <w:rFonts w:hint="eastAsia" w:asciiTheme="minorEastAsia" w:hAnsiTheme="minorEastAsia" w:eastAsiaTheme="minorEastAsia"/>
                <w:b/>
                <w:color w:val="FF0000"/>
                <w:sz w:val="24"/>
                <w:szCs w:val="24"/>
                <w:lang w:val="en-US" w:eastAsia="zh-CN"/>
              </w:rPr>
              <w:t>收件人：袁彬 联系电话：15005715200</w:t>
            </w:r>
            <w:r>
              <w:rPr>
                <w:rFonts w:hint="eastAsia" w:asciiTheme="minorEastAsia" w:hAnsiTheme="minorEastAsia" w:eastAsiaTheme="minorEastAsia"/>
                <w:b/>
                <w:color w:val="FF0000"/>
                <w:sz w:val="24"/>
                <w:szCs w:val="24"/>
              </w:rPr>
              <w:t>）。</w:t>
            </w:r>
          </w:p>
          <w:p w14:paraId="69B95B03">
            <w:pPr>
              <w:keepNext w:val="0"/>
              <w:keepLines w:val="0"/>
              <w:pageBreakBefore w:val="0"/>
              <w:widowControl w:val="0"/>
              <w:kinsoku/>
              <w:wordWrap/>
              <w:overflowPunct/>
              <w:topLinePunct w:val="0"/>
              <w:bidi w:val="0"/>
              <w:adjustRightInd/>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b．“备份投标文件”应当密封包装，并在包装上标注投标项目名称、投标单位名称并加盖公章。没有密封包装或者逾期邮寄送达投标地点的“备份投标文件”将不予接收；</w:t>
            </w:r>
          </w:p>
          <w:p w14:paraId="58FEB285">
            <w:pPr>
              <w:keepNext w:val="0"/>
              <w:keepLines w:val="0"/>
              <w:pageBreakBefore w:val="0"/>
              <w:widowControl w:val="0"/>
              <w:kinsoku/>
              <w:wordWrap/>
              <w:overflowPunct/>
              <w:topLinePunct w:val="0"/>
              <w:bidi w:val="0"/>
              <w:adjustRightInd/>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c．通过“</w:t>
            </w:r>
            <w:r>
              <w:rPr>
                <w:rFonts w:hint="eastAsia" w:asciiTheme="minorEastAsia" w:hAnsiTheme="minorEastAsia" w:eastAsiaTheme="minorEastAsia"/>
                <w:sz w:val="24"/>
                <w:szCs w:val="24"/>
                <w:lang w:val="en-US" w:eastAsia="zh-CN"/>
              </w:rPr>
              <w:t>乐采云</w:t>
            </w:r>
            <w:r>
              <w:rPr>
                <w:rFonts w:hint="eastAsia" w:asciiTheme="minorEastAsia" w:hAnsiTheme="minorEastAsia" w:eastAsiaTheme="minorEastAsia"/>
                <w:sz w:val="24"/>
                <w:szCs w:val="24"/>
              </w:rPr>
              <w:t>平台”成功上传递交的“电子加密投标文件”已按时解密的，“备份投标文件”自动失效。</w:t>
            </w:r>
          </w:p>
          <w:p w14:paraId="365E5226">
            <w:pPr>
              <w:keepNext w:val="0"/>
              <w:keepLines w:val="0"/>
              <w:pageBreakBefore w:val="0"/>
              <w:widowControl w:val="0"/>
              <w:kinsoku/>
              <w:wordWrap/>
              <w:overflowPunct/>
              <w:topLinePunct w:val="0"/>
              <w:bidi w:val="0"/>
              <w:adjustRightInd/>
              <w:spacing w:line="360" w:lineRule="auto"/>
              <w:rPr>
                <w:rFonts w:cs="宋体" w:asciiTheme="minorEastAsia" w:hAnsiTheme="minorEastAsia" w:eastAsiaTheme="minorEastAsia"/>
                <w:b/>
                <w:bCs/>
                <w:color w:val="00000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b/>
                <w:bCs/>
                <w:color w:val="000000"/>
                <w:sz w:val="24"/>
                <w:szCs w:val="24"/>
              </w:rPr>
              <w:t>电子加密投标文件的解密和异常情况处理：</w:t>
            </w:r>
          </w:p>
          <w:p w14:paraId="3671843E">
            <w:pPr>
              <w:keepNext w:val="0"/>
              <w:keepLines w:val="0"/>
              <w:pageBreakBefore w:val="0"/>
              <w:widowControl w:val="0"/>
              <w:kinsoku/>
              <w:wordWrap/>
              <w:overflowPunct/>
              <w:topLinePunct w:val="0"/>
              <w:bidi w:val="0"/>
              <w:adjustRightInd/>
              <w:spacing w:line="360" w:lineRule="auto"/>
              <w:ind w:firstLine="360" w:firstLineChars="1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a.开标后，采购组织机构将向各投标供应商发出“电子加密投标文件”的解密通知，各投标供应商代表应当在接到解密通知后</w:t>
            </w:r>
            <w:r>
              <w:rPr>
                <w:rFonts w:hint="eastAsia" w:cs="宋体" w:asciiTheme="minorEastAsia" w:hAnsiTheme="minorEastAsia" w:eastAsiaTheme="minorEastAsia"/>
                <w:b/>
                <w:color w:val="FF0000"/>
                <w:sz w:val="24"/>
                <w:szCs w:val="24"/>
              </w:rPr>
              <w:t>30分钟</w:t>
            </w:r>
            <w:r>
              <w:rPr>
                <w:rFonts w:hint="eastAsia" w:cs="宋体" w:asciiTheme="minorEastAsia" w:hAnsiTheme="minorEastAsia" w:eastAsiaTheme="minorEastAsia"/>
                <w:color w:val="000000"/>
                <w:sz w:val="24"/>
                <w:szCs w:val="24"/>
              </w:rPr>
              <w:t>内自行完成“电子加密投标文件”的在线解密。</w:t>
            </w:r>
          </w:p>
          <w:p w14:paraId="64D42D8B">
            <w:pPr>
              <w:keepNext w:val="0"/>
              <w:keepLines w:val="0"/>
              <w:pageBreakBefore w:val="0"/>
              <w:widowControl w:val="0"/>
              <w:kinsoku/>
              <w:wordWrap/>
              <w:overflowPunct/>
              <w:topLinePunct w:val="0"/>
              <w:bidi w:val="0"/>
              <w:adjustRightInd/>
              <w:spacing w:line="360" w:lineRule="auto"/>
              <w:ind w:firstLine="360" w:firstLineChars="150"/>
              <w:rPr>
                <w:rFonts w:hint="eastAsia" w:cs="Times New Roman" w:asciiTheme="minorEastAsia" w:hAnsiTheme="minorEastAsia" w:eastAsiaTheme="minorEastAsia"/>
                <w:sz w:val="24"/>
                <w:szCs w:val="24"/>
                <w:lang w:val="en-US" w:eastAsia="zh-CN"/>
              </w:rPr>
            </w:pPr>
            <w:r>
              <w:rPr>
                <w:rFonts w:hint="eastAsia" w:cs="宋体" w:asciiTheme="minorEastAsia" w:hAnsiTheme="minorEastAsia" w:eastAsiaTheme="minorEastAsia"/>
                <w:color w:val="000000"/>
                <w:sz w:val="24"/>
                <w:szCs w:val="24"/>
              </w:rPr>
              <w:t>b.通过“</w:t>
            </w:r>
            <w:r>
              <w:rPr>
                <w:rFonts w:hint="eastAsia" w:asciiTheme="minorEastAsia" w:hAnsiTheme="minorEastAsia" w:eastAsiaTheme="minorEastAsia"/>
                <w:sz w:val="24"/>
                <w:szCs w:val="24"/>
                <w:lang w:val="en-US" w:eastAsia="zh-CN"/>
              </w:rPr>
              <w:t>乐采云</w:t>
            </w:r>
            <w:r>
              <w:rPr>
                <w:rFonts w:hint="eastAsia" w:asciiTheme="minorEastAsia" w:hAnsiTheme="minorEastAsia" w:eastAsiaTheme="minorEastAsia"/>
                <w:sz w:val="24"/>
                <w:szCs w:val="24"/>
              </w:rPr>
              <w:t>平台</w:t>
            </w:r>
            <w:r>
              <w:rPr>
                <w:rFonts w:hint="eastAsia" w:cs="宋体" w:asciiTheme="minorEastAsia" w:hAnsiTheme="minorEastAsia" w:eastAsiaTheme="minorEastAsia"/>
                <w:color w:val="000000"/>
                <w:sz w:val="24"/>
                <w:szCs w:val="24"/>
              </w:rPr>
              <w:t>”成功上传递交的“电子加密投标文件”无法按时解密，投标供应商如按规定递交了“备份投标文件”的，以“备份投标文件”为依据（由采购组织机构按“</w:t>
            </w:r>
            <w:r>
              <w:rPr>
                <w:rFonts w:hint="eastAsia" w:asciiTheme="minorEastAsia" w:hAnsiTheme="minorEastAsia" w:eastAsiaTheme="minorEastAsia"/>
                <w:sz w:val="24"/>
                <w:szCs w:val="24"/>
                <w:lang w:val="en-US" w:eastAsia="zh-CN"/>
              </w:rPr>
              <w:t>乐采云</w:t>
            </w:r>
            <w:r>
              <w:rPr>
                <w:rFonts w:hint="eastAsia" w:asciiTheme="minorEastAsia" w:hAnsiTheme="minorEastAsia" w:eastAsiaTheme="minorEastAsia"/>
                <w:sz w:val="24"/>
                <w:szCs w:val="24"/>
              </w:rPr>
              <w:t>平台</w:t>
            </w:r>
            <w:r>
              <w:rPr>
                <w:rFonts w:hint="eastAsia" w:cs="宋体" w:asciiTheme="minorEastAsia" w:hAnsiTheme="minorEastAsia" w:eastAsiaTheme="minorEastAsia"/>
                <w:color w:val="000000"/>
                <w:sz w:val="24"/>
                <w:szCs w:val="24"/>
              </w:rPr>
              <w:t>”操作规范将“备份投标文件”上传至“</w:t>
            </w:r>
            <w:r>
              <w:rPr>
                <w:rFonts w:hint="eastAsia" w:asciiTheme="minorEastAsia" w:hAnsiTheme="minorEastAsia" w:eastAsiaTheme="minorEastAsia"/>
                <w:sz w:val="24"/>
                <w:szCs w:val="24"/>
                <w:lang w:val="en-US" w:eastAsia="zh-CN"/>
              </w:rPr>
              <w:t>乐采云</w:t>
            </w:r>
            <w:r>
              <w:rPr>
                <w:rFonts w:hint="eastAsia" w:asciiTheme="minorEastAsia" w:hAnsiTheme="minorEastAsia" w:eastAsiaTheme="minorEastAsia"/>
                <w:sz w:val="24"/>
                <w:szCs w:val="24"/>
              </w:rPr>
              <w:t>平台</w:t>
            </w:r>
            <w:r>
              <w:rPr>
                <w:rFonts w:hint="eastAsia" w:cs="宋体" w:asciiTheme="minorEastAsia" w:hAnsiTheme="minorEastAsia" w:eastAsiaTheme="minorEastAsia"/>
                <w:color w:val="000000"/>
                <w:sz w:val="24"/>
                <w:szCs w:val="24"/>
              </w:rPr>
              <w:t>”，上传成功后，</w:t>
            </w:r>
            <w:r>
              <w:rPr>
                <w:rFonts w:hint="eastAsia" w:cs="Times New Roman" w:asciiTheme="minorEastAsia" w:hAnsiTheme="minorEastAsia" w:eastAsiaTheme="minorEastAsia"/>
                <w:sz w:val="24"/>
                <w:szCs w:val="24"/>
                <w:lang w:val="en-US" w:eastAsia="zh-CN"/>
              </w:rPr>
              <w:t>“电子加密投标文件”自动失效），否则视为投标文件撤回。</w:t>
            </w:r>
          </w:p>
          <w:p w14:paraId="0D53F54A">
            <w:pPr>
              <w:keepNext w:val="0"/>
              <w:keepLines w:val="0"/>
              <w:pageBreakBefore w:val="0"/>
              <w:widowControl w:val="0"/>
              <w:kinsoku/>
              <w:wordWrap/>
              <w:overflowPunct/>
              <w:topLinePunct w:val="0"/>
              <w:bidi w:val="0"/>
              <w:adjustRightInd/>
              <w:spacing w:line="360" w:lineRule="auto"/>
              <w:ind w:firstLine="480" w:firstLineChars="200"/>
              <w:rPr>
                <w:rFonts w:cs="宋体" w:asciiTheme="minorEastAsia" w:hAnsiTheme="minorEastAsia" w:eastAsiaTheme="minorEastAsia"/>
                <w:color w:val="000000"/>
                <w:sz w:val="24"/>
                <w:szCs w:val="24"/>
              </w:rPr>
            </w:pPr>
            <w:r>
              <w:rPr>
                <w:rFonts w:hint="eastAsia" w:cs="Times New Roman" w:asciiTheme="minorEastAsia" w:hAnsiTheme="minorEastAsia" w:eastAsiaTheme="minorEastAsia"/>
                <w:sz w:val="24"/>
                <w:szCs w:val="24"/>
                <w:lang w:val="en-US" w:eastAsia="zh-CN"/>
              </w:rPr>
              <w:t>c．投标截止时间前，投标供应商仅递交了“备份投标文件”而未将电子加密投标文件上传至“</w:t>
            </w:r>
            <w:r>
              <w:rPr>
                <w:rFonts w:hint="eastAsia" w:asciiTheme="minorEastAsia" w:hAnsiTheme="minorEastAsia" w:eastAsiaTheme="minorEastAsia"/>
                <w:sz w:val="24"/>
                <w:szCs w:val="24"/>
                <w:lang w:val="en-US" w:eastAsia="zh-CN"/>
              </w:rPr>
              <w:t>乐采云</w:t>
            </w:r>
            <w:r>
              <w:rPr>
                <w:rFonts w:hint="eastAsia" w:asciiTheme="minorEastAsia" w:hAnsiTheme="minorEastAsia" w:eastAsiaTheme="minorEastAsia"/>
                <w:sz w:val="24"/>
                <w:szCs w:val="24"/>
              </w:rPr>
              <w:t>平台</w:t>
            </w:r>
            <w:r>
              <w:rPr>
                <w:rFonts w:hint="eastAsia" w:cs="Times New Roman" w:asciiTheme="minorEastAsia" w:hAnsiTheme="minorEastAsia" w:eastAsiaTheme="minorEastAsia"/>
                <w:sz w:val="24"/>
                <w:szCs w:val="24"/>
                <w:lang w:val="en-US" w:eastAsia="zh-CN"/>
              </w:rPr>
              <w:t>”的，投标无效。</w:t>
            </w:r>
          </w:p>
        </w:tc>
      </w:tr>
      <w:tr w14:paraId="724D1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7BED48F">
            <w:pPr>
              <w:keepNext w:val="0"/>
              <w:keepLines w:val="0"/>
              <w:pageBreakBefore w:val="0"/>
              <w:widowControl w:val="0"/>
              <w:kinsoku/>
              <w:wordWrap/>
              <w:overflowPunct/>
              <w:topLinePunct w:val="0"/>
              <w:bidi w:val="0"/>
              <w:adjustRightInd/>
              <w:snapToGrid w:val="0"/>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17</w:t>
            </w:r>
          </w:p>
        </w:tc>
        <w:tc>
          <w:tcPr>
            <w:tcW w:w="1904" w:type="dxa"/>
            <w:tcBorders>
              <w:top w:val="single" w:color="auto" w:sz="4" w:space="0"/>
              <w:left w:val="single" w:color="auto" w:sz="4" w:space="0"/>
              <w:bottom w:val="single" w:color="auto" w:sz="4" w:space="0"/>
              <w:right w:val="single" w:color="auto" w:sz="4" w:space="0"/>
            </w:tcBorders>
            <w:vAlign w:val="center"/>
          </w:tcPr>
          <w:p w14:paraId="225B5890">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招标代理服务费</w:t>
            </w:r>
          </w:p>
        </w:tc>
        <w:tc>
          <w:tcPr>
            <w:tcW w:w="6949" w:type="dxa"/>
            <w:tcBorders>
              <w:top w:val="single" w:color="auto" w:sz="4" w:space="0"/>
              <w:left w:val="single" w:color="auto" w:sz="4" w:space="0"/>
              <w:bottom w:val="single" w:color="auto" w:sz="4" w:space="0"/>
              <w:right w:val="single" w:color="auto" w:sz="4" w:space="0"/>
            </w:tcBorders>
            <w:vAlign w:val="center"/>
          </w:tcPr>
          <w:p w14:paraId="71940637">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bottom"/>
              <w:rPr>
                <w:rFonts w:cs="宋体" w:asciiTheme="minorEastAsia" w:hAnsiTheme="minorEastAsia" w:eastAsiaTheme="minorEastAsia"/>
                <w:color w:val="000000"/>
                <w:sz w:val="24"/>
                <w:szCs w:val="24"/>
                <w:highlight w:val="none"/>
              </w:rPr>
            </w:pPr>
            <w:r>
              <w:rPr>
                <w:rFonts w:hint="eastAsia" w:asciiTheme="minorEastAsia" w:hAnsiTheme="minorEastAsia" w:eastAsiaTheme="minorEastAsia"/>
                <w:b/>
                <w:bCs/>
                <w:kern w:val="28"/>
                <w:sz w:val="24"/>
                <w:szCs w:val="24"/>
              </w:rPr>
              <w:t>本项目的招标代理费按分水镇收费标准*92%计费。以上费用均由中标单位在领取中标通知书时，一次性支付给代理公司，由中标单位支付。上述费用应含在投标报价中（不得单独列项），投标人在投标报价让利中考虑上述费用。</w:t>
            </w:r>
          </w:p>
        </w:tc>
      </w:tr>
    </w:tbl>
    <w:p w14:paraId="39835EF3">
      <w:pPr>
        <w:pStyle w:val="34"/>
        <w:snapToGrid w:val="0"/>
        <w:spacing w:before="120" w:afterLines="0" w:line="360" w:lineRule="auto"/>
        <w:ind w:firstLine="416" w:firstLineChars="139"/>
        <w:jc w:val="center"/>
        <w:rPr>
          <w:rFonts w:asciiTheme="minorEastAsia" w:hAnsiTheme="minorEastAsia" w:eastAsiaTheme="minorEastAsia"/>
          <w:b/>
          <w:sz w:val="30"/>
          <w:szCs w:val="30"/>
        </w:rPr>
      </w:pPr>
      <w:r>
        <w:rPr>
          <w:rFonts w:asciiTheme="minorEastAsia" w:hAnsiTheme="minorEastAsia" w:eastAsiaTheme="minorEastAsia"/>
          <w:color w:val="000000"/>
          <w:sz w:val="30"/>
          <w:szCs w:val="30"/>
        </w:rPr>
        <w:br w:type="page"/>
      </w:r>
      <w:r>
        <w:rPr>
          <w:rFonts w:hint="eastAsia" w:asciiTheme="minorEastAsia" w:hAnsiTheme="minorEastAsia" w:eastAsiaTheme="minorEastAsia"/>
          <w:b/>
          <w:sz w:val="30"/>
          <w:szCs w:val="30"/>
        </w:rPr>
        <w:t>一、总  则</w:t>
      </w:r>
    </w:p>
    <w:p w14:paraId="3810BB01">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（一）适用范围</w:t>
      </w:r>
    </w:p>
    <w:p w14:paraId="71F33479">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仅适用于本次招标文件中采购项目的招标、投标、评标、定标、验收、合同履约、付款等行为（法律、法规另有规定的，从其规定）。</w:t>
      </w:r>
    </w:p>
    <w:p w14:paraId="206675F0">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（二）定义 </w:t>
      </w:r>
    </w:p>
    <w:p w14:paraId="3E4068FB">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1、“采购人”系指招标公告中载明的本项目的采购人。</w:t>
      </w:r>
    </w:p>
    <w:p w14:paraId="42DDEDDE">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2、“采购机构”系指招标公告中载明的本项目的采购机构。</w:t>
      </w:r>
    </w:p>
    <w:p w14:paraId="65B86730">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3、“投标人”系指是指响应招标、参加投标竞争的法人、其他组织或者自然人。</w:t>
      </w:r>
    </w:p>
    <w:p w14:paraId="1D018D1F">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4、“货物”系指招标文件规定投标人须向采购人提供的一切材料、设备、机械、仪器仪表、工具及其他有关技术资料和文字材料。</w:t>
      </w:r>
    </w:p>
    <w:p w14:paraId="33B43754">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5、“服务”系指招标文件规定投标人须承担的劳务以及其他类似的义务。</w:t>
      </w:r>
    </w:p>
    <w:p w14:paraId="0BB62414">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6、“项目”系指投标人按招标文件规定向采购人提供的需求总称。</w:t>
      </w:r>
    </w:p>
    <w:p w14:paraId="71C5BE9D">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7、“▲” 系指实质性要求条款。</w:t>
      </w:r>
    </w:p>
    <w:p w14:paraId="6D1CD677">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（三）投标人及委托有关说明</w:t>
      </w:r>
    </w:p>
    <w:p w14:paraId="5430BB8C">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1、如授权代表不是法定代表人，须有法定代表人出具的授权委托书（投标文件中提供，格式见附件）。</w:t>
      </w:r>
    </w:p>
    <w:p w14:paraId="2399A699">
      <w:pPr>
        <w:pStyle w:val="34"/>
        <w:snapToGrid w:val="0"/>
        <w:spacing w:beforeLines="0" w:afterLines="0" w:line="360"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2、投标人投标所使用的资格、信誉、荣誉、业绩与企业认证必须为本法人所拥有。投标人投标所使用的采购项目实施人员必须为投标人员工（或投标人控股公司正式员工）。</w:t>
      </w:r>
    </w:p>
    <w:p w14:paraId="095CAA41">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3、单位负责人为同一人或者存在直接控股、管理关系的不同供应商，不得参加同一合同项下的采购活动。</w:t>
      </w:r>
    </w:p>
    <w:p w14:paraId="25601CCA">
      <w:pPr>
        <w:pStyle w:val="34"/>
        <w:snapToGrid w:val="0"/>
        <w:spacing w:beforeLines="0" w:afterLines="0" w:line="360"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4、投标人应仔细阅读招标文件的所有内容，按照招标文件的要求提交投标文件，并对所提供的全部资料的真实性承担法律责任。</w:t>
      </w:r>
    </w:p>
    <w:p w14:paraId="6F759924">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（四）投标费用</w:t>
      </w:r>
    </w:p>
    <w:p w14:paraId="55E9D704">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1、不论投标结果如何，投标人均应自行承担所有与投标有关的全部费用（招标文件有其他规定除外）。</w:t>
      </w:r>
    </w:p>
    <w:p w14:paraId="12FCA5AA">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（五）质疑</w:t>
      </w:r>
    </w:p>
    <w:p w14:paraId="11C78929">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1、投标人认为招标过程或中标结果使自己的合法权益受到损害的，可以在知道或者应知其权益受到损害之日起七个工作日内，以书面形式向招标采购单位一次性提出针对同一采购程序环节的质疑。</w:t>
      </w:r>
    </w:p>
    <w:p w14:paraId="7EE324F6">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质疑应当采用书面形式并署名。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hint="eastAsia" w:cs="Arial" w:asciiTheme="minorEastAsia" w:hAnsiTheme="minorEastAsia" w:eastAsiaTheme="minorEastAsia"/>
          <w:b/>
          <w:sz w:val="24"/>
          <w:szCs w:val="24"/>
        </w:rPr>
        <w:t>否则，</w:t>
      </w:r>
      <w:r>
        <w:rPr>
          <w:rFonts w:cs="Arial" w:asciiTheme="minorEastAsia" w:hAnsiTheme="minorEastAsia" w:eastAsiaTheme="minorEastAsia"/>
          <w:b/>
          <w:sz w:val="24"/>
          <w:szCs w:val="24"/>
        </w:rPr>
        <w:t>采购机构</w:t>
      </w:r>
      <w:r>
        <w:rPr>
          <w:rFonts w:hint="eastAsia" w:cs="Arial" w:asciiTheme="minorEastAsia" w:hAnsiTheme="minorEastAsia" w:eastAsiaTheme="minorEastAsia"/>
          <w:b/>
          <w:sz w:val="24"/>
          <w:szCs w:val="24"/>
        </w:rPr>
        <w:t>将不予受理。</w:t>
      </w:r>
      <w:r>
        <w:rPr>
          <w:rFonts w:hint="eastAsia" w:cs="Arial" w:asciiTheme="minorEastAsia" w:hAnsiTheme="minorEastAsia" w:eastAsiaTheme="minorEastAsia"/>
          <w:sz w:val="24"/>
          <w:szCs w:val="24"/>
        </w:rPr>
        <w:t>质疑应当包括下列主要内容：</w:t>
      </w:r>
    </w:p>
    <w:p w14:paraId="2D9616B3">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a质疑人的名称、地址、邮政编码、联系人、联系电话，以及被质疑人名称及联系方式；</w:t>
      </w:r>
    </w:p>
    <w:p w14:paraId="41285296">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b被质疑采购项目名称、编号及采购内容；</w:t>
      </w:r>
    </w:p>
    <w:p w14:paraId="2E79D730">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c具体的质疑事项及事实依据；</w:t>
      </w:r>
    </w:p>
    <w:p w14:paraId="39FE679F">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d认为自己合法权益受到损害或可能受到损害的相关证据材料；</w:t>
      </w:r>
    </w:p>
    <w:p w14:paraId="0E4C114F">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e提出质疑的日期。</w:t>
      </w:r>
    </w:p>
    <w:p w14:paraId="6AD693E4">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（六）招标文件的澄清与修改 </w:t>
      </w:r>
    </w:p>
    <w:p w14:paraId="4D315B90">
      <w:pPr>
        <w:pStyle w:val="34"/>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bCs/>
        </w:rPr>
        <w:t>投标人应认真阅读本招标文件，发现其中有误或有不合理要求的，投标人</w:t>
      </w:r>
      <w:r>
        <w:rPr>
          <w:rFonts w:hint="eastAsia" w:asciiTheme="minorEastAsia" w:hAnsiTheme="minorEastAsia" w:eastAsiaTheme="minorEastAsia"/>
          <w:lang w:eastAsia="zh-CN"/>
        </w:rPr>
        <w:t>可以</w:t>
      </w:r>
      <w:r>
        <w:rPr>
          <w:rFonts w:hint="eastAsia" w:cs="Arial" w:asciiTheme="minorEastAsia" w:hAnsiTheme="minorEastAsia" w:eastAsiaTheme="minorEastAsia"/>
          <w:sz w:val="24"/>
          <w:szCs w:val="24"/>
        </w:rPr>
        <w:t>在知道或者应知其权益受到损害之日起七个工作日内</w:t>
      </w:r>
      <w:r>
        <w:rPr>
          <w:rFonts w:hint="eastAsia" w:asciiTheme="minorEastAsia" w:hAnsiTheme="minorEastAsia" w:eastAsiaTheme="minorEastAsia"/>
          <w:bCs/>
        </w:rPr>
        <w:t>，以书面形式向招标采购单位一次性提出针对同一采购程序环节的质疑。</w:t>
      </w:r>
      <w:r>
        <w:rPr>
          <w:rFonts w:asciiTheme="minorEastAsia" w:hAnsiTheme="minorEastAsia" w:eastAsiaTheme="minorEastAsia"/>
          <w:bCs/>
        </w:rPr>
        <w:t>采购机构</w:t>
      </w:r>
      <w:r>
        <w:rPr>
          <w:rFonts w:hint="eastAsia" w:asciiTheme="minorEastAsia" w:hAnsiTheme="minorEastAsia" w:eastAsiaTheme="minorEastAsia"/>
          <w:bCs/>
        </w:rPr>
        <w:t>将在规定的时间内，在指定的采购信息发布媒体上发布更正公告，</w:t>
      </w:r>
      <w:r>
        <w:rPr>
          <w:rFonts w:hint="eastAsia" w:asciiTheme="minorEastAsia" w:hAnsiTheme="minorEastAsia" w:eastAsiaTheme="minorEastAsia"/>
        </w:rPr>
        <w:t>并以书面形式通知所有招标文件收受人。</w:t>
      </w:r>
      <w:r>
        <w:rPr>
          <w:rFonts w:hint="eastAsia" w:asciiTheme="minorEastAsia" w:hAnsiTheme="minorEastAsia" w:eastAsiaTheme="minorEastAsia"/>
          <w:b/>
        </w:rPr>
        <w:t>逾期提出</w:t>
      </w:r>
      <w:r>
        <w:rPr>
          <w:rFonts w:asciiTheme="minorEastAsia" w:hAnsiTheme="minorEastAsia" w:eastAsiaTheme="minorEastAsia"/>
          <w:b/>
        </w:rPr>
        <w:t>采购机构</w:t>
      </w:r>
      <w:r>
        <w:rPr>
          <w:rFonts w:hint="eastAsia" w:asciiTheme="minorEastAsia" w:hAnsiTheme="minorEastAsia" w:eastAsiaTheme="minorEastAsia"/>
          <w:b/>
        </w:rPr>
        <w:t>将不予受理。</w:t>
      </w:r>
    </w:p>
    <w:p w14:paraId="7A6B2C4C">
      <w:pPr>
        <w:pStyle w:val="34"/>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采购机构</w:t>
      </w:r>
      <w:r>
        <w:rPr>
          <w:rFonts w:hint="eastAsia" w:asciiTheme="minorEastAsia" w:hAnsiTheme="minorEastAsia" w:eastAsiaTheme="minorEastAsia"/>
        </w:rPr>
        <w:t>主动进行的澄清、修改：</w:t>
      </w:r>
      <w:r>
        <w:rPr>
          <w:rFonts w:asciiTheme="minorEastAsia" w:hAnsiTheme="minorEastAsia" w:eastAsiaTheme="minorEastAsia"/>
        </w:rPr>
        <w:t>采购机构</w:t>
      </w:r>
      <w:r>
        <w:rPr>
          <w:rFonts w:hint="eastAsia" w:asciiTheme="minorEastAsia" w:hAnsiTheme="minorEastAsia" w:eastAsiaTheme="minorEastAsia"/>
        </w:rPr>
        <w:t>无论出于何种原因，均可主动对招标文件中的相关事项，用补充文件等方式进行澄清和修改。</w:t>
      </w:r>
    </w:p>
    <w:p w14:paraId="64ED7127">
      <w:pPr>
        <w:pStyle w:val="34"/>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1B016EA0">
      <w:pPr>
        <w:pStyle w:val="34"/>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二、投标文件的编制</w:t>
      </w:r>
    </w:p>
    <w:p w14:paraId="3EC80A03">
      <w:pPr>
        <w:snapToGrid w:val="0"/>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rPr>
        <w:t>（一）投标文件的组成</w:t>
      </w:r>
      <w:r>
        <w:rPr>
          <w:rFonts w:hint="eastAsia" w:ascii="宋体" w:hAnsi="宋体" w:cs="宋体"/>
          <w:b/>
          <w:sz w:val="24"/>
          <w:szCs w:val="24"/>
          <w:highlight w:val="none"/>
        </w:rPr>
        <w:t>（电子投标文件，按“</w:t>
      </w:r>
      <w:r>
        <w:rPr>
          <w:rFonts w:hint="eastAsia" w:ascii="宋体" w:hAnsi="宋体" w:cs="宋体"/>
          <w:b/>
          <w:sz w:val="24"/>
          <w:szCs w:val="24"/>
          <w:highlight w:val="none"/>
          <w:lang w:eastAsia="zh-CN"/>
        </w:rPr>
        <w:t>乐采云</w:t>
      </w:r>
      <w:r>
        <w:rPr>
          <w:rFonts w:hint="eastAsia" w:ascii="宋体" w:hAnsi="宋体" w:cs="宋体"/>
          <w:b/>
          <w:sz w:val="24"/>
          <w:szCs w:val="24"/>
          <w:highlight w:val="none"/>
        </w:rPr>
        <w:t>供应商项目采购-电子招投标操作指南”及本招标文件要求制作、加密并递交）</w:t>
      </w:r>
    </w:p>
    <w:p w14:paraId="0CE5C875">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投标文件由资质文件、技术及商务文件、报价文件三部分组成，</w:t>
      </w:r>
      <w:r>
        <w:rPr>
          <w:rFonts w:hint="eastAsia" w:ascii="宋体" w:hAnsi="宋体" w:cs="宋体"/>
          <w:b/>
          <w:sz w:val="24"/>
          <w:szCs w:val="24"/>
          <w:highlight w:val="none"/>
        </w:rPr>
        <w:t>电子投标文件中所须加盖公章部分均采用CA签章</w:t>
      </w:r>
      <w:r>
        <w:rPr>
          <w:rFonts w:hint="eastAsia" w:ascii="宋体" w:hAnsi="宋体" w:cs="宋体"/>
          <w:sz w:val="24"/>
          <w:szCs w:val="24"/>
          <w:highlight w:val="none"/>
        </w:rPr>
        <w:t>。</w:t>
      </w:r>
    </w:p>
    <w:p w14:paraId="126FED80">
      <w:pPr>
        <w:snapToGrid w:val="0"/>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1、资质文件</w:t>
      </w:r>
    </w:p>
    <w:p w14:paraId="6A63A134">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（1）符合参加政府采购活动应当具备的一般条件的承诺函（格式见附件）；</w:t>
      </w:r>
    </w:p>
    <w:p w14:paraId="1E96D53B">
      <w:pPr>
        <w:snapToGri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eastAsia="zh-CN"/>
        </w:rPr>
        <w:t>；</w:t>
      </w:r>
    </w:p>
    <w:p w14:paraId="1C6994D6">
      <w:pPr>
        <w:snapToGrid w:val="0"/>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2、技术及商务文件</w:t>
      </w:r>
    </w:p>
    <w:p w14:paraId="5E106055">
      <w:pPr>
        <w:snapToGri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（1）投标函（格式见附件）</w:t>
      </w:r>
      <w:r>
        <w:rPr>
          <w:rFonts w:hint="eastAsia" w:ascii="宋体" w:hAnsi="宋体" w:cs="宋体"/>
          <w:sz w:val="24"/>
          <w:szCs w:val="24"/>
          <w:highlight w:val="none"/>
          <w:lang w:eastAsia="zh-CN"/>
        </w:rPr>
        <w:t>；</w:t>
      </w:r>
    </w:p>
    <w:p w14:paraId="4E9FA0FA">
      <w:pPr>
        <w:snapToGri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zh-CN"/>
        </w:rPr>
        <w:t>授权委托书或法定代表人（单位负责人、自然人本人）身份证明</w:t>
      </w:r>
      <w:r>
        <w:rPr>
          <w:rFonts w:hint="eastAsia" w:ascii="宋体" w:hAnsi="宋体" w:cs="宋体"/>
          <w:sz w:val="24"/>
          <w:szCs w:val="24"/>
          <w:highlight w:val="none"/>
        </w:rPr>
        <w:t>（格式见附件）</w:t>
      </w:r>
      <w:r>
        <w:rPr>
          <w:rFonts w:hint="eastAsia" w:ascii="宋体" w:hAnsi="宋体" w:cs="宋体"/>
          <w:sz w:val="24"/>
          <w:szCs w:val="24"/>
          <w:highlight w:val="none"/>
          <w:lang w:eastAsia="zh-CN"/>
        </w:rPr>
        <w:t>；</w:t>
      </w:r>
    </w:p>
    <w:p w14:paraId="54026612">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eastAsia="zh-CN"/>
        </w:rPr>
        <w:t>符合性审查资料</w:t>
      </w:r>
      <w:r>
        <w:rPr>
          <w:rFonts w:hint="eastAsia" w:ascii="宋体" w:hAnsi="宋体" w:cs="宋体"/>
          <w:sz w:val="24"/>
          <w:szCs w:val="24"/>
          <w:highlight w:val="none"/>
        </w:rPr>
        <w:t>；（格式见附件）</w:t>
      </w:r>
    </w:p>
    <w:p w14:paraId="647D2DDF">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eastAsia="zh-CN"/>
        </w:rPr>
        <w:t>评分对应表</w:t>
      </w:r>
      <w:r>
        <w:rPr>
          <w:rFonts w:hint="eastAsia" w:ascii="宋体" w:hAnsi="宋体" w:cs="宋体"/>
          <w:sz w:val="24"/>
          <w:szCs w:val="24"/>
          <w:highlight w:val="none"/>
        </w:rPr>
        <w:t>；（格式见附件）</w:t>
      </w:r>
    </w:p>
    <w:p w14:paraId="2276FA9F">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）商务技术偏离表；（格式见附件）</w:t>
      </w:r>
    </w:p>
    <w:p w14:paraId="5249F624">
      <w:pPr>
        <w:autoSpaceDE w:val="0"/>
        <w:autoSpaceDN w:val="0"/>
        <w:adjustRightInd w:val="0"/>
        <w:snapToGrid w:val="0"/>
        <w:spacing w:line="360" w:lineRule="auto"/>
        <w:ind w:firstLine="480" w:firstLineChars="200"/>
        <w:textAlignment w:val="bottom"/>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）投标方认为需要的其他文件资料。</w:t>
      </w:r>
    </w:p>
    <w:p w14:paraId="70902237">
      <w:pPr>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3、报价文件：</w:t>
      </w:r>
    </w:p>
    <w:p w14:paraId="12043181">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报价函</w:t>
      </w:r>
      <w:r>
        <w:rPr>
          <w:rFonts w:hint="eastAsia" w:ascii="宋体" w:hAnsi="宋体" w:cs="宋体"/>
          <w:sz w:val="24"/>
          <w:szCs w:val="24"/>
        </w:rPr>
        <w:t>（格式见附件）；</w:t>
      </w:r>
    </w:p>
    <w:p w14:paraId="1789949D">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开标一览表（报价表）</w:t>
      </w:r>
      <w:r>
        <w:rPr>
          <w:rFonts w:hint="eastAsia" w:ascii="宋体" w:hAnsi="宋体" w:cs="宋体"/>
          <w:sz w:val="24"/>
          <w:szCs w:val="24"/>
        </w:rPr>
        <w:t>（格式见附件）；</w:t>
      </w:r>
    </w:p>
    <w:p w14:paraId="3D78A522">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（3）投标人认为需要的其他文件。</w:t>
      </w:r>
    </w:p>
    <w:p w14:paraId="4D1AF2F5">
      <w:pPr>
        <w:pStyle w:val="52"/>
        <w:widowControl w:val="0"/>
        <w:spacing w:before="0" w:afterLines="0" w:line="360" w:lineRule="auto"/>
        <w:ind w:firstLine="482" w:firstLineChars="200"/>
        <w:jc w:val="both"/>
        <w:rPr>
          <w:rFonts w:cs="宋体"/>
          <w:color w:val="auto"/>
        </w:rPr>
      </w:pPr>
      <w:r>
        <w:rPr>
          <w:rFonts w:hint="eastAsia" w:cs="宋体"/>
          <w:b/>
          <w:bCs/>
          <w:color w:val="auto"/>
        </w:rPr>
        <w:t>注：资质文件、技术及商务文件中不得出现项目报价信息，否则将作无效标处理。</w:t>
      </w:r>
    </w:p>
    <w:p w14:paraId="0EAE88DE">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（二）投标文件的语言及计量</w:t>
      </w:r>
    </w:p>
    <w:p w14:paraId="22AC0DDD">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1、投标文件以及投标人与采购方就有关投标事宜的所有来往函电，均应以中文简体字书写。除签名、盖章、专用名称等特殊情形外，投标文件中以中文汉语以外的文字表述部分视同未提供。</w:t>
      </w:r>
    </w:p>
    <w:p w14:paraId="4CC1CCAD">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w:t>
      </w:r>
      <w:r>
        <w:rPr>
          <w:rFonts w:hint="eastAsia" w:ascii="宋体" w:hAnsi="宋体" w:cs="宋体"/>
          <w:b/>
          <w:bCs/>
          <w:sz w:val="24"/>
          <w:szCs w:val="24"/>
        </w:rPr>
        <w:t>否则将作无效标处理</w:t>
      </w:r>
      <w:r>
        <w:rPr>
          <w:rFonts w:hint="eastAsia" w:ascii="宋体" w:hAnsi="宋体" w:cs="宋体"/>
          <w:sz w:val="24"/>
          <w:szCs w:val="24"/>
        </w:rPr>
        <w:t>。</w:t>
      </w:r>
    </w:p>
    <w:p w14:paraId="12DC77F8">
      <w:pPr>
        <w:spacing w:line="360" w:lineRule="auto"/>
        <w:ind w:firstLine="480" w:firstLineChars="200"/>
        <w:rPr>
          <w:rFonts w:hint="eastAsia" w:ascii="宋体" w:hAnsi="宋体" w:cs="宋体"/>
          <w:b/>
          <w:szCs w:val="24"/>
        </w:rPr>
      </w:pPr>
      <w:r>
        <w:rPr>
          <w:rFonts w:hint="eastAsia" w:ascii="宋体" w:hAnsi="宋体" w:cs="宋体"/>
          <w:b w:val="0"/>
          <w:bCs/>
          <w:color w:val="FF0000"/>
          <w:kern w:val="0"/>
          <w:sz w:val="24"/>
          <w:highlight w:val="none"/>
          <w:lang w:val="en-US" w:eastAsia="zh-CN"/>
        </w:rPr>
        <w:t>3、</w:t>
      </w:r>
      <w:r>
        <w:rPr>
          <w:rFonts w:hint="eastAsia" w:ascii="宋体" w:hAnsi="宋体" w:cs="宋体"/>
          <w:b w:val="0"/>
          <w:bCs/>
          <w:snapToGrid w:val="0"/>
          <w:color w:val="FF0000"/>
          <w:kern w:val="28"/>
          <w:sz w:val="24"/>
          <w:szCs w:val="24"/>
          <w:highlight w:val="none"/>
          <w:lang w:val="en-US" w:eastAsia="zh-CN"/>
        </w:rPr>
        <w:t>供应商报价低于项目最高限价50%的，应当在报价文件中承诺，并详细阐述不影响服务质量或者诚信履约的具体原因及做法。</w:t>
      </w:r>
    </w:p>
    <w:p w14:paraId="1D3328F1">
      <w:pPr>
        <w:pStyle w:val="16"/>
        <w:widowControl w:val="0"/>
        <w:tabs>
          <w:tab w:val="clear" w:pos="454"/>
        </w:tabs>
        <w:snapToGrid w:val="0"/>
        <w:spacing w:afterLines="0" w:line="360" w:lineRule="auto"/>
        <w:ind w:left="0" w:firstLine="482" w:firstLineChars="200"/>
        <w:rPr>
          <w:rFonts w:ascii="宋体" w:hAnsi="宋体" w:cs="宋体"/>
          <w:b/>
          <w:szCs w:val="24"/>
        </w:rPr>
      </w:pPr>
      <w:r>
        <w:rPr>
          <w:rFonts w:hint="eastAsia" w:ascii="宋体" w:hAnsi="宋体" w:cs="宋体"/>
          <w:b/>
          <w:szCs w:val="24"/>
        </w:rPr>
        <w:t>（三）投标文件的有效期</w:t>
      </w:r>
    </w:p>
    <w:p w14:paraId="52B96896">
      <w:pPr>
        <w:pStyle w:val="16"/>
        <w:widowControl w:val="0"/>
        <w:tabs>
          <w:tab w:val="clear" w:pos="454"/>
        </w:tabs>
        <w:snapToGrid w:val="0"/>
        <w:spacing w:afterLines="0" w:line="360" w:lineRule="auto"/>
        <w:ind w:left="0" w:firstLine="480" w:firstLineChars="200"/>
        <w:rPr>
          <w:rFonts w:ascii="宋体" w:hAnsi="宋体" w:cs="宋体"/>
          <w:b/>
          <w:szCs w:val="24"/>
        </w:rPr>
      </w:pPr>
      <w:r>
        <w:rPr>
          <w:rFonts w:hint="eastAsia" w:ascii="宋体" w:hAnsi="宋体" w:cs="宋体"/>
          <w:szCs w:val="24"/>
        </w:rPr>
        <w:t>1、自投标截止日起90天内投标文件应保持有效。</w:t>
      </w:r>
      <w:r>
        <w:rPr>
          <w:rFonts w:hint="eastAsia" w:ascii="宋体" w:hAnsi="宋体" w:cs="宋体"/>
          <w:b/>
          <w:szCs w:val="24"/>
        </w:rPr>
        <w:t>有效期不足的投标文件</w:t>
      </w:r>
      <w:r>
        <w:rPr>
          <w:rFonts w:hint="eastAsia" w:ascii="宋体" w:hAnsi="宋体" w:cs="宋体"/>
          <w:b/>
          <w:bCs/>
          <w:szCs w:val="24"/>
        </w:rPr>
        <w:t>将作无效标处理</w:t>
      </w:r>
      <w:r>
        <w:rPr>
          <w:rFonts w:hint="eastAsia" w:ascii="宋体" w:hAnsi="宋体" w:cs="宋体"/>
          <w:b/>
          <w:szCs w:val="24"/>
        </w:rPr>
        <w:t>。</w:t>
      </w:r>
    </w:p>
    <w:p w14:paraId="632C4D94">
      <w:pPr>
        <w:snapToGrid w:val="0"/>
        <w:spacing w:line="360" w:lineRule="auto"/>
        <w:ind w:left="559" w:leftChars="266"/>
        <w:jc w:val="left"/>
        <w:rPr>
          <w:rFonts w:hint="eastAsia" w:ascii="宋体" w:hAnsi="宋体" w:cs="宋体"/>
          <w:sz w:val="24"/>
          <w:szCs w:val="24"/>
        </w:rPr>
      </w:pPr>
      <w:r>
        <w:rPr>
          <w:rFonts w:hint="eastAsia" w:ascii="宋体" w:hAnsi="宋体" w:cs="宋体"/>
          <w:sz w:val="24"/>
          <w:szCs w:val="24"/>
        </w:rPr>
        <w:t>2、中标人的投标文件自开标之日起至合同履行完毕止均应保持有效。</w:t>
      </w:r>
    </w:p>
    <w:p w14:paraId="197CD676">
      <w:pPr>
        <w:snapToGrid w:val="0"/>
        <w:spacing w:line="360" w:lineRule="auto"/>
        <w:ind w:left="559" w:leftChars="266"/>
        <w:jc w:val="left"/>
        <w:rPr>
          <w:rFonts w:ascii="宋体" w:hAnsi="宋体" w:cs="宋体"/>
          <w:b/>
          <w:sz w:val="24"/>
          <w:szCs w:val="24"/>
        </w:rPr>
      </w:pPr>
      <w:r>
        <w:rPr>
          <w:rFonts w:hint="eastAsia" w:ascii="宋体" w:hAnsi="宋体" w:cs="宋体"/>
          <w:b/>
          <w:sz w:val="24"/>
          <w:szCs w:val="24"/>
        </w:rPr>
        <w:t>（四）投标文件的签署和份数</w:t>
      </w:r>
    </w:p>
    <w:p w14:paraId="6DBE2F5A">
      <w:pPr>
        <w:snapToGrid w:val="0"/>
        <w:spacing w:line="360" w:lineRule="auto"/>
        <w:ind w:firstLine="480" w:firstLineChars="200"/>
        <w:jc w:val="left"/>
        <w:rPr>
          <w:rFonts w:ascii="宋体" w:hAnsi="宋体" w:cs="宋体"/>
          <w:color w:val="FF0000"/>
          <w:sz w:val="24"/>
          <w:szCs w:val="24"/>
        </w:rPr>
      </w:pPr>
      <w:r>
        <w:rPr>
          <w:rFonts w:hint="eastAsia" w:ascii="宋体" w:hAnsi="宋体" w:cs="宋体"/>
          <w:color w:val="FF0000"/>
          <w:sz w:val="24"/>
          <w:szCs w:val="24"/>
        </w:rPr>
        <w:t>1、本项目采用电子投标文件递交，投标人应根据“政采云供应商项目采购-电子招投标操作指南”及本招标文件规定的格式和顺序编制电子投标文件并进行关联定位。</w:t>
      </w:r>
    </w:p>
    <w:p w14:paraId="7D56A0B2">
      <w:pPr>
        <w:snapToGrid w:val="0"/>
        <w:spacing w:line="360" w:lineRule="auto"/>
        <w:ind w:firstLine="480" w:firstLineChars="200"/>
        <w:jc w:val="left"/>
        <w:rPr>
          <w:rFonts w:ascii="宋体" w:hAnsi="宋体" w:cs="宋体"/>
          <w:color w:val="FF0000"/>
          <w:sz w:val="24"/>
          <w:szCs w:val="24"/>
        </w:rPr>
      </w:pPr>
      <w:r>
        <w:rPr>
          <w:rFonts w:hint="eastAsia" w:ascii="宋体" w:hAnsi="宋体" w:cs="宋体"/>
          <w:color w:val="FF0000"/>
          <w:sz w:val="24"/>
          <w:szCs w:val="24"/>
        </w:rPr>
        <w:t>2、中标单位在中标公示结束后7天内向采购机构提供纸质投标文件一式五份。</w:t>
      </w:r>
    </w:p>
    <w:p w14:paraId="2DC084F0">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（五）投标报价</w:t>
      </w:r>
    </w:p>
    <w:p w14:paraId="63855FAD">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1、投标报价应按招标文件中相关附表格式填写。投标报价超预算金额（最高限价）均作无效标处理。</w:t>
      </w:r>
    </w:p>
    <w:p w14:paraId="57CDAC08">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2、投标报价中应包含与项目相关的一切费用。</w:t>
      </w:r>
    </w:p>
    <w:p w14:paraId="21035A77">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3、投标报价是履行合同的最终价格，应包括一切税金和费用。</w:t>
      </w:r>
    </w:p>
    <w:p w14:paraId="77A576C5">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4、投标期间发生的费用由供应商自行承担。</w:t>
      </w:r>
    </w:p>
    <w:p w14:paraId="2487DA90">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5、除非本招标文件或补充通知另有规定，采购范围包括本须知所述的全部内容，以供应商提交的总报价金额为支付基础。</w:t>
      </w:r>
    </w:p>
    <w:p w14:paraId="183EC847">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6、本合同实施过程中，对由供应商的失误造成的漏项，不允许再补列，也不承担任何经济责任。</w:t>
      </w:r>
    </w:p>
    <w:p w14:paraId="49219A4D">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7、除非有特别说明，本项目合同实施过程中的一切风险，均由供应商考虑并承担。</w:t>
      </w:r>
    </w:p>
    <w:p w14:paraId="74D48CA4">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8、投标报价应充分考虑在服务期间的涨价风险，成交后在合同执行中不再更改或调整价格。</w:t>
      </w:r>
    </w:p>
    <w:p w14:paraId="00395928">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9、投标文件只允许有一个报价，有选择性的报价将不予接受。</w:t>
      </w:r>
      <w:r>
        <w:rPr>
          <w:rFonts w:hint="eastAsia" w:ascii="宋体" w:hAnsi="宋体" w:cs="宋体"/>
          <w:szCs w:val="24"/>
        </w:rPr>
        <w:t>不允许出现报价优惠等字样（明细出现“0”元，视同赠送）。</w:t>
      </w:r>
    </w:p>
    <w:p w14:paraId="0CA70E00">
      <w:pPr>
        <w:pStyle w:val="16"/>
        <w:widowControl w:val="0"/>
        <w:tabs>
          <w:tab w:val="clear" w:pos="454"/>
        </w:tabs>
        <w:snapToGrid w:val="0"/>
        <w:spacing w:afterLines="0" w:line="360" w:lineRule="auto"/>
        <w:ind w:left="0" w:firstLine="480" w:firstLineChars="200"/>
        <w:rPr>
          <w:rFonts w:ascii="宋体" w:hAnsi="宋体" w:cs="宋体"/>
          <w:szCs w:val="24"/>
        </w:rPr>
      </w:pPr>
      <w:r>
        <w:rPr>
          <w:rFonts w:hint="eastAsia" w:ascii="宋体" w:hAnsi="宋体" w:cs="宋体"/>
          <w:szCs w:val="24"/>
        </w:rPr>
        <w:t>10、投标报价总价金额到元为止，如投标报价总价出现角、分，将被抹除。</w:t>
      </w:r>
    </w:p>
    <w:p w14:paraId="0B6DB907">
      <w:pPr>
        <w:pStyle w:val="16"/>
        <w:widowControl w:val="0"/>
        <w:tabs>
          <w:tab w:val="clear" w:pos="454"/>
        </w:tabs>
        <w:snapToGrid w:val="0"/>
        <w:spacing w:afterLines="0" w:line="360" w:lineRule="auto"/>
        <w:ind w:left="0" w:firstLine="482" w:firstLineChars="200"/>
        <w:rPr>
          <w:rFonts w:ascii="宋体" w:hAnsi="宋体" w:cs="宋体"/>
          <w:b/>
          <w:szCs w:val="24"/>
        </w:rPr>
      </w:pPr>
      <w:r>
        <w:rPr>
          <w:rFonts w:hint="eastAsia" w:ascii="宋体" w:hAnsi="宋体" w:cs="宋体"/>
          <w:b/>
          <w:szCs w:val="24"/>
        </w:rPr>
        <w:t>（六）投标保证金</w:t>
      </w:r>
    </w:p>
    <w:p w14:paraId="3859C2B3">
      <w:pPr>
        <w:pStyle w:val="16"/>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1、本项目不设置投标保证金。</w:t>
      </w:r>
    </w:p>
    <w:p w14:paraId="137F93A1">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（七）串通投标认定</w:t>
      </w:r>
    </w:p>
    <w:p w14:paraId="2323031B">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有下列情形之一的，视为投标人串通投标，其投标无效：</w:t>
      </w:r>
    </w:p>
    <w:p w14:paraId="12509FB3">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1、不同投标人的投标文件由同一单位或者个人编制；</w:t>
      </w:r>
    </w:p>
    <w:p w14:paraId="159A8175">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2、不同投标人委托同一单位或者个人办理投标事宜；</w:t>
      </w:r>
    </w:p>
    <w:p w14:paraId="3AFD3B6E">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3、不同投标人的投标文件载明的项目管理成员或者联系人员为同一人；</w:t>
      </w:r>
    </w:p>
    <w:p w14:paraId="739629CA">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4、不同投标人的投标文件异常一致或者投标报价呈规律性差异；</w:t>
      </w:r>
    </w:p>
    <w:p w14:paraId="6A7A024E">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5、不同投标人的投标文件相互混装。</w:t>
      </w:r>
    </w:p>
    <w:p w14:paraId="2DD40DBA">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（八）投标无效的情形</w:t>
      </w:r>
    </w:p>
    <w:p w14:paraId="4032C0D5">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在评审时，如发现下列情形之一的，投标文件将被视为无效：</w:t>
      </w:r>
    </w:p>
    <w:p w14:paraId="2525D198">
      <w:pPr>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sz w:val="24"/>
          <w:szCs w:val="24"/>
        </w:rPr>
        <w:t>、</w:t>
      </w:r>
      <w:r>
        <w:rPr>
          <w:rFonts w:hint="eastAsia" w:ascii="宋体" w:hAnsi="宋体" w:cs="宋体"/>
          <w:sz w:val="24"/>
          <w:szCs w:val="24"/>
        </w:rPr>
        <w:t>投标方未能提供合格的资格文件、投标有效期不足的；</w:t>
      </w:r>
    </w:p>
    <w:p w14:paraId="2CC72D80">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2、投标人被列入失信被执行人、重大税收违法案件当事人名单、采购严重违法失信行为记录名单的；</w:t>
      </w:r>
    </w:p>
    <w:p w14:paraId="7339425F">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3、投标文件未按招标文件要求签署、盖章的；</w:t>
      </w:r>
    </w:p>
    <w:p w14:paraId="589ABA97">
      <w:pPr>
        <w:snapToGrid w:val="0"/>
        <w:spacing w:line="360" w:lineRule="auto"/>
        <w:ind w:firstLine="480" w:firstLineChars="200"/>
        <w:rPr>
          <w:rFonts w:ascii="宋体" w:hAnsi="宋体" w:cs="宋体"/>
          <w:sz w:val="24"/>
          <w:szCs w:val="24"/>
        </w:rPr>
      </w:pPr>
      <w:r>
        <w:rPr>
          <w:rFonts w:hint="eastAsia" w:ascii="宋体" w:hAnsi="宋体" w:cs="宋体"/>
          <w:sz w:val="24"/>
          <w:szCs w:val="24"/>
        </w:rPr>
        <w:t>4、与招标文件有重大偏离、未满足带“▲”号实质性指标的投标文件；</w:t>
      </w:r>
    </w:p>
    <w:p w14:paraId="38AD45D8">
      <w:pPr>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rPr>
        <w:t>5</w:t>
      </w:r>
      <w:r>
        <w:rPr>
          <w:rFonts w:hint="eastAsia" w:ascii="宋体" w:hAnsi="宋体" w:cs="宋体"/>
          <w:sz w:val="24"/>
          <w:szCs w:val="24"/>
        </w:rPr>
        <w:t>、资质文件、技术及商务文件中出现投标价格信息的、投标报价超出招标文件中规定的预算金额或者最高限价的；</w:t>
      </w:r>
    </w:p>
    <w:p w14:paraId="2FDC55B0">
      <w:pPr>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rPr>
        <w:t>6、</w:t>
      </w:r>
      <w:r>
        <w:rPr>
          <w:rFonts w:hint="eastAsia" w:ascii="宋体" w:hAnsi="宋体" w:cs="宋体"/>
          <w:sz w:val="24"/>
          <w:szCs w:val="24"/>
        </w:rPr>
        <w:t>标项以赠送方式投标的、对一个标项提供两个投标方案或两个报价的；</w:t>
      </w:r>
    </w:p>
    <w:p w14:paraId="5493EA59">
      <w:pPr>
        <w:snapToGrid w:val="0"/>
        <w:spacing w:line="360" w:lineRule="auto"/>
        <w:ind w:firstLine="480" w:firstLineChars="200"/>
        <w:rPr>
          <w:rFonts w:ascii="宋体" w:hAnsi="宋体" w:cs="宋体"/>
          <w:sz w:val="24"/>
          <w:szCs w:val="24"/>
        </w:rPr>
      </w:pPr>
      <w:r>
        <w:rPr>
          <w:rFonts w:hint="eastAsia" w:ascii="宋体" w:hAnsi="宋体" w:cs="宋体"/>
          <w:sz w:val="24"/>
          <w:szCs w:val="24"/>
        </w:rPr>
        <w:t>7、评标委员会认为投标人的报价明显低于其他通过符合性审查投标人的报价，有可能影响产品质量或者不能诚信履约，且不能证明其报价合理性的；</w:t>
      </w:r>
    </w:p>
    <w:p w14:paraId="6D2B2176">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、投标人不接受报价文件中修正后的报价的；</w:t>
      </w:r>
    </w:p>
    <w:p w14:paraId="4229539B">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、投标文件含有采购人不能接受的附加条件的；</w:t>
      </w:r>
    </w:p>
    <w:p w14:paraId="0744ED57">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、投标人被视为串通投标的；</w:t>
      </w:r>
    </w:p>
    <w:p w14:paraId="5FEAE111">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、电子投标文件未按采购文件要求上传的；</w:t>
      </w:r>
    </w:p>
    <w:p w14:paraId="0B5D42FE">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、不符合法律法规和本招标文件规定的其他实质性要求的。</w:t>
      </w:r>
    </w:p>
    <w:p w14:paraId="53DE5369">
      <w:pPr>
        <w:pStyle w:val="34"/>
        <w:snapToGrid w:val="0"/>
        <w:spacing w:beforeLines="0" w:afterLines="0" w:line="360" w:lineRule="auto"/>
        <w:ind w:firstLine="482" w:firstLineChars="200"/>
        <w:rPr>
          <w:rFonts w:hAnsi="宋体" w:cs="宋体"/>
        </w:rPr>
      </w:pPr>
      <w:r>
        <w:rPr>
          <w:rFonts w:hint="eastAsia" w:hAnsi="宋体" w:cs="宋体"/>
          <w:b/>
        </w:rPr>
        <w:t>（九）错误修正</w:t>
      </w:r>
    </w:p>
    <w:p w14:paraId="334CE5A5">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投标文件报价出现前后不一致的，除招标文件另有规定外，按照下列规定修正：</w:t>
      </w:r>
    </w:p>
    <w:p w14:paraId="33371F68">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1、投标文件中报价明细表内容与投标文件中相应内容不一致的，以报价明细表为准；</w:t>
      </w:r>
    </w:p>
    <w:p w14:paraId="7FE5ED08">
      <w:pPr>
        <w:snapToGrid w:val="0"/>
        <w:spacing w:line="360" w:lineRule="auto"/>
        <w:ind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14:paraId="5D795E7D">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3、单价金额小数点或者百分比有明显错位的，以报价明细表的总价为准，并修改单价；</w:t>
      </w:r>
    </w:p>
    <w:p w14:paraId="2C7D6651">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14:paraId="4A88A56C">
      <w:pPr>
        <w:snapToGrid w:val="0"/>
        <w:spacing w:line="360" w:lineRule="auto"/>
        <w:ind w:firstLine="480" w:firstLineChars="200"/>
        <w:rPr>
          <w:rFonts w:ascii="宋体" w:hAnsi="宋体" w:cs="宋体"/>
          <w:sz w:val="24"/>
          <w:szCs w:val="24"/>
        </w:rPr>
      </w:pPr>
      <w:r>
        <w:rPr>
          <w:rFonts w:hint="eastAsia" w:ascii="宋体" w:hAnsi="宋体" w:cs="宋体"/>
          <w:sz w:val="24"/>
          <w:szCs w:val="24"/>
        </w:rPr>
        <w:t>同时出现两种以上不一致的，按照前款规定的顺序修正。修正后的报价按照经投标人加盖公章，或者由法定代表人或其授权的代表签字确认后产生约束力，投标人不确认的，其投标无效。</w:t>
      </w:r>
    </w:p>
    <w:p w14:paraId="5B740C39">
      <w:pPr>
        <w:pStyle w:val="34"/>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三、组织开、评标程序及评标委员会的评审程序</w:t>
      </w:r>
    </w:p>
    <w:p w14:paraId="30A6906A">
      <w:pPr>
        <w:pStyle w:val="34"/>
        <w:snapToGrid w:val="0"/>
        <w:spacing w:beforeLines="0" w:afterLines="0" w:line="360" w:lineRule="auto"/>
        <w:ind w:firstLine="480" w:firstLineChars="200"/>
        <w:rPr>
          <w:rFonts w:hAnsi="宋体" w:cs="宋体"/>
        </w:rPr>
      </w:pPr>
      <w:r>
        <w:rPr>
          <w:rFonts w:hint="eastAsia" w:hAnsi="宋体" w:cs="宋体"/>
        </w:rPr>
        <w:t>（一）电子招投标开标及评审程序</w:t>
      </w:r>
    </w:p>
    <w:p w14:paraId="5F46E192">
      <w:pPr>
        <w:pStyle w:val="37"/>
        <w:spacing w:line="360" w:lineRule="auto"/>
        <w:ind w:firstLine="480" w:firstLineChars="200"/>
        <w:rPr>
          <w:rFonts w:ascii="宋体" w:cs="宋体"/>
          <w:b w:val="0"/>
          <w:bCs w:val="0"/>
          <w:color w:val="auto"/>
        </w:rPr>
      </w:pPr>
      <w:r>
        <w:rPr>
          <w:rFonts w:hint="eastAsia" w:ascii="宋体" w:cs="宋体"/>
          <w:b w:val="0"/>
          <w:bCs w:val="0"/>
          <w:color w:val="auto"/>
        </w:rPr>
        <w:t>1、向各投标供应商发出电子加密投标文件【开始解密】通知，由供应商按招标文件规定的时间内自行进行投标文件解密。投标供应商在规定的时间内无法完成已递交的</w:t>
      </w:r>
      <w:r>
        <w:rPr>
          <w:rFonts w:hint="eastAsia" w:ascii="宋体" w:hAnsi="宋体" w:eastAsia="宋体" w:cs="宋体"/>
          <w:b w:val="0"/>
          <w:bCs w:val="0"/>
          <w:color w:val="auto"/>
        </w:rPr>
        <w:t>“电子加密投标文件”解密的，如已按规定递交了备份投标文件的，将由采购组织机构按“</w:t>
      </w:r>
      <w:r>
        <w:rPr>
          <w:rFonts w:hint="eastAsia" w:ascii="宋体" w:hAnsi="宋体" w:eastAsia="宋体" w:cs="宋体"/>
          <w:b w:val="0"/>
          <w:bCs w:val="0"/>
          <w:color w:val="auto"/>
          <w:lang w:val="en-US" w:eastAsia="zh-CN"/>
        </w:rPr>
        <w:t>乐采云</w:t>
      </w:r>
      <w:r>
        <w:rPr>
          <w:rFonts w:hint="eastAsia" w:ascii="宋体" w:hAnsi="宋体" w:eastAsia="宋体" w:cs="宋体"/>
          <w:b w:val="0"/>
          <w:bCs w:val="0"/>
          <w:color w:val="auto"/>
        </w:rPr>
        <w:t>平台”操</w:t>
      </w:r>
      <w:r>
        <w:rPr>
          <w:rFonts w:hint="eastAsia" w:ascii="宋体" w:cs="宋体"/>
          <w:b w:val="0"/>
          <w:bCs w:val="0"/>
          <w:color w:val="auto"/>
        </w:rPr>
        <w:t>作规范将备份投标文件上传至“</w:t>
      </w:r>
      <w:r>
        <w:rPr>
          <w:rFonts w:hint="eastAsia" w:ascii="宋体" w:hAnsi="宋体" w:eastAsia="宋体" w:cs="宋体"/>
          <w:b w:val="0"/>
          <w:bCs w:val="0"/>
          <w:color w:val="auto"/>
          <w:lang w:val="en-US" w:eastAsia="zh-CN"/>
        </w:rPr>
        <w:t>乐采云</w:t>
      </w:r>
      <w:r>
        <w:rPr>
          <w:rFonts w:hint="eastAsia" w:ascii="宋体" w:hAnsi="宋体" w:eastAsia="宋体" w:cs="宋体"/>
          <w:b w:val="0"/>
          <w:bCs w:val="0"/>
          <w:color w:val="auto"/>
        </w:rPr>
        <w:t>平台</w:t>
      </w:r>
      <w:r>
        <w:rPr>
          <w:rFonts w:hint="eastAsia" w:ascii="宋体" w:cs="宋体"/>
          <w:b w:val="0"/>
          <w:bCs w:val="0"/>
          <w:color w:val="auto"/>
        </w:rPr>
        <w:t>”，上传成功后，“电子加密投标文件”自动失效；</w:t>
      </w:r>
    </w:p>
    <w:p w14:paraId="682018D8">
      <w:pPr>
        <w:pStyle w:val="37"/>
        <w:spacing w:line="360" w:lineRule="auto"/>
        <w:ind w:firstLine="480" w:firstLineChars="200"/>
        <w:rPr>
          <w:rFonts w:ascii="宋体" w:cs="宋体"/>
          <w:b w:val="0"/>
          <w:bCs w:val="0"/>
          <w:color w:val="FF0000"/>
        </w:rPr>
      </w:pPr>
      <w:r>
        <w:rPr>
          <w:rFonts w:hint="eastAsia" w:ascii="宋体" w:cs="宋体"/>
          <w:b w:val="0"/>
          <w:bCs w:val="0"/>
          <w:color w:val="FF0000"/>
        </w:rPr>
        <w:t>2、投标截止时间后，投标人登</w:t>
      </w:r>
      <w:r>
        <w:rPr>
          <w:rFonts w:hint="eastAsia" w:ascii="宋体" w:hAnsi="宋体" w:eastAsia="宋体" w:cs="宋体"/>
          <w:b w:val="0"/>
          <w:bCs w:val="0"/>
          <w:color w:val="FF0000"/>
        </w:rPr>
        <w:t>录</w:t>
      </w:r>
      <w:r>
        <w:rPr>
          <w:rFonts w:hint="eastAsia" w:ascii="宋体" w:hAnsi="宋体" w:eastAsia="宋体" w:cs="宋体"/>
          <w:b w:val="0"/>
          <w:bCs w:val="0"/>
          <w:color w:val="FF0000"/>
          <w:lang w:val="en-US" w:eastAsia="zh-CN"/>
        </w:rPr>
        <w:t>乐采云</w:t>
      </w:r>
      <w:r>
        <w:rPr>
          <w:rFonts w:hint="eastAsia" w:ascii="宋体" w:hAnsi="宋体" w:eastAsia="宋体" w:cs="宋体"/>
          <w:b w:val="0"/>
          <w:bCs w:val="0"/>
          <w:color w:val="FF0000"/>
        </w:rPr>
        <w:t>平台，</w:t>
      </w:r>
      <w:r>
        <w:rPr>
          <w:rFonts w:hint="eastAsia" w:ascii="宋体" w:cs="宋体"/>
          <w:b w:val="0"/>
          <w:bCs w:val="0"/>
          <w:color w:val="FF0000"/>
        </w:rPr>
        <w:t>用“项目采购-开标评标”功能对电子投标文件进行在线解密。在线解密电子投标文件时间为开标时间起半个小时内。</w:t>
      </w:r>
    </w:p>
    <w:p w14:paraId="465792AE">
      <w:pPr>
        <w:pStyle w:val="37"/>
        <w:spacing w:line="360" w:lineRule="auto"/>
        <w:ind w:firstLine="480" w:firstLineChars="200"/>
        <w:rPr>
          <w:rFonts w:ascii="宋体" w:cs="宋体"/>
          <w:b w:val="0"/>
          <w:bCs w:val="0"/>
          <w:color w:val="auto"/>
        </w:rPr>
      </w:pPr>
      <w:r>
        <w:rPr>
          <w:rFonts w:hint="eastAsia" w:ascii="宋体" w:cs="宋体"/>
          <w:b w:val="0"/>
          <w:bCs w:val="0"/>
          <w:color w:val="auto"/>
        </w:rPr>
        <w:t>3、评标委员会对资信和商务技术投标文件进行评审；</w:t>
      </w:r>
    </w:p>
    <w:p w14:paraId="245331C4">
      <w:pPr>
        <w:pStyle w:val="37"/>
        <w:spacing w:line="360" w:lineRule="auto"/>
        <w:ind w:firstLine="480" w:firstLineChars="200"/>
        <w:rPr>
          <w:rFonts w:ascii="宋体" w:cs="宋体"/>
          <w:b w:val="0"/>
          <w:bCs w:val="0"/>
          <w:color w:val="auto"/>
        </w:rPr>
      </w:pPr>
      <w:r>
        <w:rPr>
          <w:rFonts w:hint="eastAsia" w:ascii="宋体" w:cs="宋体"/>
          <w:b w:val="0"/>
          <w:bCs w:val="0"/>
          <w:color w:val="auto"/>
        </w:rPr>
        <w:t>4、在系统上公开资信和商务技术评审结果；</w:t>
      </w:r>
    </w:p>
    <w:p w14:paraId="1C9B4515">
      <w:pPr>
        <w:pStyle w:val="37"/>
        <w:spacing w:line="360" w:lineRule="auto"/>
        <w:ind w:firstLine="540"/>
        <w:rPr>
          <w:rFonts w:ascii="宋体" w:cs="宋体"/>
          <w:b w:val="0"/>
          <w:bCs w:val="0"/>
          <w:color w:val="auto"/>
        </w:rPr>
      </w:pPr>
      <w:r>
        <w:rPr>
          <w:rFonts w:hint="eastAsia" w:ascii="宋体" w:cs="宋体"/>
          <w:b w:val="0"/>
          <w:bCs w:val="0"/>
          <w:color w:val="auto"/>
        </w:rPr>
        <w:t>5、在系统上公开报价开标情况；</w:t>
      </w:r>
    </w:p>
    <w:p w14:paraId="6454B1E6">
      <w:pPr>
        <w:pStyle w:val="37"/>
        <w:spacing w:line="360" w:lineRule="auto"/>
        <w:ind w:firstLine="540"/>
        <w:rPr>
          <w:rFonts w:ascii="宋体" w:cs="宋体"/>
          <w:b w:val="0"/>
          <w:bCs w:val="0"/>
          <w:color w:val="auto"/>
        </w:rPr>
      </w:pPr>
      <w:r>
        <w:rPr>
          <w:rFonts w:hint="eastAsia" w:ascii="宋体" w:cs="宋体"/>
          <w:b w:val="0"/>
          <w:bCs w:val="0"/>
          <w:color w:val="auto"/>
        </w:rPr>
        <w:t>6、评标委员会对报价情况进行评审；</w:t>
      </w:r>
    </w:p>
    <w:p w14:paraId="1CFF07D4">
      <w:pPr>
        <w:pStyle w:val="37"/>
        <w:spacing w:line="360" w:lineRule="auto"/>
        <w:ind w:firstLine="540"/>
        <w:rPr>
          <w:rFonts w:ascii="宋体" w:cs="宋体"/>
          <w:b w:val="0"/>
          <w:bCs w:val="0"/>
          <w:color w:val="auto"/>
        </w:rPr>
      </w:pPr>
      <w:r>
        <w:rPr>
          <w:rFonts w:hint="eastAsia" w:ascii="宋体" w:cs="宋体"/>
          <w:b w:val="0"/>
          <w:bCs w:val="0"/>
          <w:color w:val="auto"/>
        </w:rPr>
        <w:t>7、在系统上公布评审结果。</w:t>
      </w:r>
    </w:p>
    <w:p w14:paraId="5EBC1EE7">
      <w:pPr>
        <w:pStyle w:val="34"/>
        <w:snapToGrid w:val="0"/>
        <w:spacing w:beforeLines="0" w:afterLines="0" w:line="360" w:lineRule="auto"/>
        <w:ind w:firstLine="335" w:firstLineChars="139"/>
        <w:rPr>
          <w:rFonts w:hAnsi="宋体" w:cs="宋体"/>
          <w:b/>
          <w:bCs/>
        </w:rPr>
      </w:pPr>
      <w:r>
        <w:rPr>
          <w:rFonts w:hint="eastAsia" w:hAnsi="宋体" w:cs="宋体"/>
          <w:b/>
          <w:bCs/>
        </w:rPr>
        <w:t>特别说明：</w:t>
      </w:r>
      <w:r>
        <w:rPr>
          <w:rFonts w:hint="eastAsia" w:ascii="宋体" w:hAnsi="宋体" w:eastAsia="宋体" w:cs="宋体"/>
          <w:b/>
          <w:bCs/>
          <w:lang w:val="en-US" w:eastAsia="zh-CN"/>
        </w:rPr>
        <w:t>乐采云</w:t>
      </w:r>
      <w:r>
        <w:rPr>
          <w:rFonts w:hint="eastAsia" w:ascii="宋体" w:hAnsi="宋体" w:eastAsia="宋体" w:cs="宋体"/>
          <w:b/>
          <w:bCs/>
        </w:rPr>
        <w:t>公司</w:t>
      </w:r>
      <w:r>
        <w:rPr>
          <w:rFonts w:hint="eastAsia" w:hAnsi="宋体" w:cs="宋体"/>
          <w:b/>
          <w:bCs/>
        </w:rPr>
        <w:t>如对电子化开标及评审程序有调整的，按调整后的程序操作。</w:t>
      </w:r>
    </w:p>
    <w:p w14:paraId="5B1FF1F1">
      <w:pPr>
        <w:pStyle w:val="34"/>
        <w:snapToGrid w:val="0"/>
        <w:spacing w:beforeLines="0" w:afterLines="0" w:line="360" w:lineRule="auto"/>
        <w:ind w:firstLine="335" w:firstLineChars="139"/>
        <w:rPr>
          <w:rFonts w:hAnsi="宋体" w:cs="宋体"/>
          <w:b/>
        </w:rPr>
      </w:pPr>
      <w:r>
        <w:rPr>
          <w:rFonts w:hint="eastAsia" w:hAnsi="宋体" w:cs="宋体"/>
          <w:b/>
        </w:rPr>
        <w:t>（二）组织评标程序</w:t>
      </w:r>
    </w:p>
    <w:p w14:paraId="68311466">
      <w:pPr>
        <w:pStyle w:val="34"/>
        <w:snapToGrid w:val="0"/>
        <w:spacing w:beforeLines="0" w:afterLines="0" w:line="360" w:lineRule="auto"/>
        <w:ind w:firstLine="333" w:firstLineChars="139"/>
        <w:rPr>
          <w:rFonts w:hAnsi="宋体" w:cs="宋体"/>
          <w:bCs/>
        </w:rPr>
      </w:pPr>
      <w:r>
        <w:rPr>
          <w:rFonts w:hint="eastAsia" w:hAnsi="宋体" w:cs="宋体"/>
          <w:bCs/>
        </w:rPr>
        <w:t>采购机构将按照招标文件规定的时间、地点和程序组织评标，各评审专家及相关人员应参加评审活动并接受核验、签到，无关人员不得进入评审现场。</w:t>
      </w:r>
    </w:p>
    <w:p w14:paraId="004830DD">
      <w:pPr>
        <w:pStyle w:val="34"/>
        <w:snapToGrid w:val="0"/>
        <w:spacing w:beforeLines="0" w:afterLines="0" w:line="360" w:lineRule="auto"/>
        <w:ind w:firstLine="333" w:firstLineChars="139"/>
        <w:rPr>
          <w:rFonts w:hAnsi="宋体" w:cs="宋体"/>
          <w:bCs/>
        </w:rPr>
      </w:pPr>
      <w:r>
        <w:rPr>
          <w:rFonts w:hint="eastAsia" w:hAnsi="宋体" w:cs="宋体"/>
          <w:bCs/>
        </w:rPr>
        <w:t>1、按规定统一收缴、保存评标现场相关人员通信工具。</w:t>
      </w:r>
    </w:p>
    <w:p w14:paraId="0E75D52B">
      <w:pPr>
        <w:pStyle w:val="34"/>
        <w:snapToGrid w:val="0"/>
        <w:spacing w:beforeLines="0" w:afterLines="0" w:line="360" w:lineRule="auto"/>
        <w:ind w:firstLine="333" w:firstLineChars="139"/>
        <w:rPr>
          <w:rFonts w:hAnsi="宋体" w:cs="宋体"/>
          <w:bCs/>
        </w:rPr>
      </w:pPr>
      <w:r>
        <w:rPr>
          <w:rFonts w:hint="eastAsia" w:hAnsi="宋体" w:cs="宋体"/>
          <w:bCs/>
        </w:rPr>
        <w:t>2、介绍评审现场的人员情况，宣布评审工作纪律，告知评审人员应当回避情形；组织推选评标委员会组长。</w:t>
      </w:r>
    </w:p>
    <w:p w14:paraId="7E1FF805">
      <w:pPr>
        <w:pStyle w:val="34"/>
        <w:snapToGrid w:val="0"/>
        <w:spacing w:beforeLines="0" w:afterLines="0" w:line="360" w:lineRule="auto"/>
        <w:ind w:firstLine="333" w:firstLineChars="139"/>
        <w:rPr>
          <w:rFonts w:hAnsi="宋体" w:cs="宋体"/>
          <w:bCs/>
        </w:rPr>
      </w:pPr>
      <w:r>
        <w:rPr>
          <w:rFonts w:hint="eastAsia" w:hAnsi="宋体" w:cs="宋体"/>
          <w:bCs/>
        </w:rPr>
        <w:t>3、宣读提交投标文件的供应商名单，组织评标委员会各位成员签订《政府采购评审人员廉洁自律承诺书》。</w:t>
      </w:r>
    </w:p>
    <w:p w14:paraId="2AD693E9">
      <w:pPr>
        <w:pStyle w:val="34"/>
        <w:snapToGrid w:val="0"/>
        <w:spacing w:beforeLines="0" w:afterLines="0" w:line="360" w:lineRule="auto"/>
        <w:ind w:firstLine="333" w:firstLineChars="139"/>
        <w:rPr>
          <w:rFonts w:hAnsi="宋体" w:cs="宋体"/>
          <w:bCs/>
        </w:rPr>
      </w:pPr>
      <w:r>
        <w:rPr>
          <w:rFonts w:hint="eastAsia" w:hAnsi="宋体" w:cs="宋体"/>
          <w:bCs/>
        </w:rPr>
        <w:t>4、采购人可以在评标前说明项目背景和采购需求，说明内容不得含有歧视性、倾向性意见，不得超出招标文件所述范围。说明应当提交书面材料，并随采购文件一并存档。</w:t>
      </w:r>
    </w:p>
    <w:p w14:paraId="657AE225">
      <w:pPr>
        <w:pStyle w:val="34"/>
        <w:snapToGrid w:val="0"/>
        <w:spacing w:beforeLines="0" w:afterLines="0" w:line="360" w:lineRule="auto"/>
        <w:ind w:firstLine="333" w:firstLineChars="139"/>
        <w:rPr>
          <w:rFonts w:hAnsi="宋体" w:cs="宋体"/>
          <w:bCs/>
        </w:rPr>
      </w:pPr>
      <w:r>
        <w:rPr>
          <w:rFonts w:hint="eastAsia" w:hAnsi="宋体" w:cs="宋体"/>
          <w:bCs/>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A2328E3">
      <w:pPr>
        <w:pStyle w:val="34"/>
        <w:snapToGrid w:val="0"/>
        <w:spacing w:beforeLines="0" w:afterLines="0" w:line="360" w:lineRule="auto"/>
        <w:ind w:firstLine="333" w:firstLineChars="139"/>
        <w:rPr>
          <w:rFonts w:hAnsi="宋体" w:cs="宋体"/>
          <w:bCs/>
        </w:rPr>
      </w:pPr>
      <w:r>
        <w:rPr>
          <w:rFonts w:hint="eastAsia" w:hAnsi="宋体" w:cs="宋体"/>
          <w:bCs/>
        </w:rPr>
        <w:t>6、采购人代表或由采购人委托的评标委员会对投标人资格文件进行审查并</w:t>
      </w:r>
      <w:r>
        <w:rPr>
          <w:rFonts w:hint="eastAsia" w:hAnsi="宋体" w:cs="宋体"/>
        </w:rPr>
        <w:t>以开标当日为准</w:t>
      </w:r>
      <w:r>
        <w:rPr>
          <w:rFonts w:hint="eastAsia" w:hAnsi="宋体" w:cs="宋体"/>
          <w:bCs/>
        </w:rPr>
        <w:t>对投标人“信用中国”网站（www.creditchina.gov.cn）、中国政府采购网（www.ccgp.gov.cn）信用记录情况进行核实，资格不符合的，应组织相关投标人代表进行陈述、澄清或申辩。</w:t>
      </w:r>
    </w:p>
    <w:p w14:paraId="452EF4F0">
      <w:pPr>
        <w:pStyle w:val="34"/>
        <w:snapToGrid w:val="0"/>
        <w:spacing w:beforeLines="0" w:afterLines="0" w:line="360" w:lineRule="auto"/>
        <w:ind w:firstLine="333" w:firstLineChars="139"/>
        <w:rPr>
          <w:rFonts w:hAnsi="宋体" w:cs="宋体"/>
          <w:bCs/>
        </w:rPr>
      </w:pPr>
      <w:r>
        <w:rPr>
          <w:rFonts w:hint="eastAsia" w:hAnsi="宋体" w:cs="宋体"/>
          <w:bCs/>
        </w:rPr>
        <w:t>7、评标委员会组长组织评审人员独立评审。评标委员会对拟认定为投标文件无效，应组织相关投标人代表进行陈述、澄清或申辩；采购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0B83323">
      <w:pPr>
        <w:pStyle w:val="34"/>
        <w:snapToGrid w:val="0"/>
        <w:spacing w:beforeLines="0" w:afterLines="0" w:line="360" w:lineRule="auto"/>
        <w:ind w:firstLine="333" w:firstLineChars="139"/>
        <w:rPr>
          <w:rFonts w:hAnsi="宋体" w:cs="宋体"/>
          <w:bCs/>
        </w:rPr>
      </w:pPr>
      <w:r>
        <w:rPr>
          <w:rFonts w:hint="eastAsia" w:hAnsi="宋体" w:cs="宋体"/>
          <w:bCs/>
        </w:rPr>
        <w:t>8、做好评审现场相关记录，协助评标委员会组长做好评审报告起草、有关内容电脑文字录入等工作，并要求评标委员会各成员签字确认。</w:t>
      </w:r>
    </w:p>
    <w:p w14:paraId="1D234725">
      <w:pPr>
        <w:pStyle w:val="34"/>
        <w:snapToGrid w:val="0"/>
        <w:spacing w:beforeLines="0" w:afterLines="0" w:line="360" w:lineRule="auto"/>
        <w:ind w:firstLine="333" w:firstLineChars="139"/>
        <w:rPr>
          <w:rFonts w:hAnsi="宋体" w:cs="宋体"/>
          <w:bCs/>
        </w:rPr>
      </w:pPr>
      <w:r>
        <w:rPr>
          <w:rFonts w:hint="eastAsia" w:hAnsi="宋体" w:cs="宋体"/>
          <w:bCs/>
        </w:rPr>
        <w:t>9、评审结束后，采购机构应对评标委员会各成员的专业水平、职业道德、遵纪守法等情况进行评价；同时按规定向评审专家发放评审费，并交还评审人员及其他现场相关人员的通讯工具。</w:t>
      </w:r>
    </w:p>
    <w:p w14:paraId="34F7D0CB">
      <w:pPr>
        <w:rPr>
          <w:rFonts w:ascii="宋体" w:hAnsi="宋体" w:cs="宋体"/>
          <w:b/>
          <w:sz w:val="24"/>
          <w:szCs w:val="24"/>
        </w:rPr>
      </w:pPr>
    </w:p>
    <w:p w14:paraId="0A8AF82B">
      <w:pPr>
        <w:pStyle w:val="34"/>
        <w:snapToGrid w:val="0"/>
        <w:spacing w:beforeLines="0" w:afterLines="0" w:line="360" w:lineRule="auto"/>
        <w:ind w:firstLine="335" w:firstLineChars="139"/>
        <w:jc w:val="center"/>
        <w:rPr>
          <w:rFonts w:hAnsi="宋体" w:cs="宋体"/>
          <w:b/>
        </w:rPr>
      </w:pPr>
      <w:r>
        <w:rPr>
          <w:rFonts w:hint="eastAsia" w:hAnsi="宋体" w:cs="宋体"/>
          <w:b/>
        </w:rPr>
        <w:t>（三）评审程序</w:t>
      </w:r>
    </w:p>
    <w:p w14:paraId="343311D3">
      <w:pPr>
        <w:pStyle w:val="34"/>
        <w:snapToGrid w:val="0"/>
        <w:spacing w:beforeLines="0" w:afterLines="0" w:line="360" w:lineRule="auto"/>
        <w:ind w:firstLine="333" w:firstLineChars="139"/>
        <w:rPr>
          <w:rFonts w:hAnsi="宋体" w:cs="宋体"/>
          <w:bCs/>
        </w:rPr>
      </w:pPr>
      <w:r>
        <w:rPr>
          <w:rFonts w:hint="eastAsia" w:hAnsi="宋体" w:cs="宋体"/>
          <w:bCs/>
        </w:rPr>
        <w:t>1、在评审专家中推选评标委员会组长。</w:t>
      </w:r>
    </w:p>
    <w:p w14:paraId="38F21EB5">
      <w:pPr>
        <w:pStyle w:val="34"/>
        <w:snapToGrid w:val="0"/>
        <w:spacing w:beforeLines="0" w:afterLines="0" w:line="360" w:lineRule="auto"/>
        <w:ind w:firstLine="333" w:firstLineChars="139"/>
        <w:rPr>
          <w:rFonts w:hAnsi="宋体" w:cs="宋体"/>
          <w:bCs/>
        </w:rPr>
      </w:pPr>
      <w:r>
        <w:rPr>
          <w:rFonts w:hint="eastAsia" w:hAnsi="宋体" w:cs="宋体"/>
          <w:bCs/>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2B09A62">
      <w:pPr>
        <w:pStyle w:val="34"/>
        <w:snapToGrid w:val="0"/>
        <w:spacing w:beforeLines="0" w:afterLines="0" w:line="360" w:lineRule="auto"/>
        <w:ind w:firstLine="333" w:firstLineChars="139"/>
        <w:rPr>
          <w:rFonts w:hAnsi="宋体" w:cs="宋体"/>
          <w:bCs/>
        </w:rPr>
      </w:pPr>
      <w:r>
        <w:rPr>
          <w:rFonts w:hint="eastAsia" w:hAnsi="宋体" w:cs="宋体"/>
          <w:bCs/>
        </w:rPr>
        <w:t>3、评审人员对各投标人投标文件的有效性、符合性、完整性和响应程度进行审查，确定是否对招标文件作出实质性响应。</w:t>
      </w:r>
    </w:p>
    <w:p w14:paraId="5EFAD35F">
      <w:pPr>
        <w:pStyle w:val="34"/>
        <w:snapToGrid w:val="0"/>
        <w:spacing w:beforeLines="0" w:afterLines="0" w:line="360" w:lineRule="auto"/>
        <w:ind w:firstLine="333" w:firstLineChars="139"/>
        <w:rPr>
          <w:rFonts w:hAnsi="宋体" w:cs="宋体"/>
          <w:bCs/>
        </w:rPr>
      </w:pPr>
      <w:r>
        <w:rPr>
          <w:rFonts w:hint="eastAsia" w:hAnsi="宋体" w:cs="宋体"/>
          <w:bCs/>
        </w:rPr>
        <w:t>4、评审人员按招标文件规定的评审方法和评审标准，依法独立对投标人投标文件进行评估、比较，并给予评价或打分，不受任何单位和个人的干预。</w:t>
      </w:r>
    </w:p>
    <w:p w14:paraId="5DB540B8">
      <w:pPr>
        <w:pStyle w:val="34"/>
        <w:snapToGrid w:val="0"/>
        <w:spacing w:beforeLines="0" w:afterLines="0" w:line="360" w:lineRule="auto"/>
        <w:ind w:firstLine="333" w:firstLineChars="139"/>
        <w:rPr>
          <w:rFonts w:hAnsi="宋体" w:cs="宋体"/>
          <w:bCs/>
        </w:rPr>
      </w:pPr>
      <w:r>
        <w:rPr>
          <w:rFonts w:hint="eastAsia" w:hAnsi="宋体" w:cs="宋体"/>
          <w:bCs/>
        </w:rPr>
        <w:t>5、评审人员对各供应商投标文件非实质性内容有疑义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采购项目档案归档留存。</w:t>
      </w:r>
    </w:p>
    <w:p w14:paraId="06DBAFAF">
      <w:pPr>
        <w:pStyle w:val="34"/>
        <w:snapToGrid w:val="0"/>
        <w:spacing w:beforeLines="0" w:afterLines="0" w:line="360" w:lineRule="auto"/>
        <w:ind w:firstLine="333" w:firstLineChars="139"/>
        <w:rPr>
          <w:rFonts w:hAnsi="宋体" w:cs="宋体"/>
          <w:bCs/>
        </w:rPr>
      </w:pPr>
      <w:r>
        <w:rPr>
          <w:rFonts w:hint="eastAsia" w:hAnsi="宋体" w:cs="宋体"/>
          <w:bCs/>
        </w:rPr>
        <w:t>6、评审人员需对采购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E4A5FFF">
      <w:pPr>
        <w:pStyle w:val="34"/>
        <w:snapToGrid w:val="0"/>
        <w:spacing w:beforeLines="0" w:afterLines="0" w:line="360" w:lineRule="auto"/>
        <w:ind w:firstLine="333" w:firstLineChars="139"/>
        <w:rPr>
          <w:rFonts w:hAnsi="宋体" w:cs="宋体"/>
          <w:bCs/>
        </w:rPr>
      </w:pPr>
      <w:r>
        <w:rPr>
          <w:rFonts w:hint="eastAsia" w:hAnsi="宋体" w:cs="宋体"/>
          <w:bCs/>
        </w:rPr>
        <w:t xml:space="preserve">7、评标委员会根据评审汇总情况和招标文件规定确定中标候选供应商排序名单。 </w:t>
      </w:r>
    </w:p>
    <w:p w14:paraId="2B2E1636">
      <w:pPr>
        <w:pStyle w:val="34"/>
        <w:snapToGrid w:val="0"/>
        <w:spacing w:beforeLines="0" w:afterLines="0" w:line="360" w:lineRule="auto"/>
        <w:ind w:firstLine="333" w:firstLineChars="139"/>
        <w:rPr>
          <w:rFonts w:hAnsi="宋体" w:cs="宋体"/>
          <w:bCs/>
        </w:rPr>
      </w:pPr>
      <w:r>
        <w:rPr>
          <w:rFonts w:hint="eastAsia" w:hAnsi="宋体" w:cs="宋体"/>
          <w:bCs/>
        </w:rPr>
        <w:t>8、起草评审报告，所有评审人员须在评审报告上签字确认。</w:t>
      </w:r>
    </w:p>
    <w:p w14:paraId="13AF914C">
      <w:pPr>
        <w:pStyle w:val="34"/>
        <w:tabs>
          <w:tab w:val="left" w:pos="3668"/>
          <w:tab w:val="center" w:pos="4678"/>
        </w:tabs>
        <w:snapToGrid w:val="0"/>
        <w:spacing w:beforeLines="0" w:afterLines="0" w:line="360" w:lineRule="auto"/>
        <w:ind w:firstLine="419" w:firstLineChars="139"/>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ab/>
      </w:r>
      <w:r>
        <w:rPr>
          <w:rFonts w:hint="eastAsia" w:asciiTheme="minorEastAsia" w:hAnsiTheme="minorEastAsia" w:eastAsiaTheme="minorEastAsia"/>
          <w:b/>
          <w:sz w:val="30"/>
          <w:szCs w:val="30"/>
        </w:rPr>
        <w:t>四、评审原则</w:t>
      </w:r>
    </w:p>
    <w:p w14:paraId="41369314">
      <w:pPr>
        <w:pStyle w:val="34"/>
        <w:snapToGrid w:val="0"/>
        <w:spacing w:beforeLines="0" w:afterLines="0" w:line="360" w:lineRule="auto"/>
        <w:ind w:firstLine="333" w:firstLineChars="139"/>
        <w:rPr>
          <w:rFonts w:hAnsi="宋体" w:cs="宋体"/>
        </w:rPr>
      </w:pPr>
      <w:r>
        <w:rPr>
          <w:rFonts w:hint="eastAsia" w:hAnsi="宋体" w:cs="宋体"/>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5067C36">
      <w:pPr>
        <w:pStyle w:val="34"/>
        <w:snapToGrid w:val="0"/>
        <w:spacing w:beforeLines="0" w:afterLines="0" w:line="360" w:lineRule="auto"/>
        <w:ind w:firstLine="333" w:firstLineChars="139"/>
        <w:rPr>
          <w:rFonts w:hAnsi="宋体" w:cs="宋体"/>
          <w:bCs/>
        </w:rPr>
      </w:pPr>
      <w:r>
        <w:rPr>
          <w:rFonts w:hint="eastAsia" w:hAnsi="宋体" w:cs="宋体"/>
          <w:bCs/>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C24C746">
      <w:pPr>
        <w:pStyle w:val="34"/>
        <w:snapToGrid w:val="0"/>
        <w:spacing w:beforeLines="0" w:afterLines="0" w:line="360" w:lineRule="auto"/>
        <w:ind w:firstLine="333" w:firstLineChars="139"/>
        <w:rPr>
          <w:rFonts w:hAnsi="宋体" w:cs="宋体"/>
          <w:bCs/>
        </w:rPr>
      </w:pPr>
      <w:r>
        <w:rPr>
          <w:rFonts w:hint="eastAsia" w:hAnsi="宋体" w:cs="宋体"/>
          <w:bCs/>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C8B4215">
      <w:pPr>
        <w:pStyle w:val="34"/>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五、确定中标供应商的原则</w:t>
      </w:r>
    </w:p>
    <w:p w14:paraId="7172E8EA">
      <w:pPr>
        <w:pStyle w:val="34"/>
        <w:snapToGrid w:val="0"/>
        <w:spacing w:beforeLines="0" w:afterLines="0" w:line="360" w:lineRule="auto"/>
        <w:ind w:firstLine="333" w:firstLineChars="139"/>
        <w:rPr>
          <w:rFonts w:hAnsi="宋体" w:cs="宋体"/>
        </w:rPr>
      </w:pPr>
      <w:r>
        <w:rPr>
          <w:rFonts w:hint="eastAsia" w:hAnsi="宋体" w:cs="宋体"/>
        </w:rPr>
        <w:t xml:space="preserve"> 1、项目由评标委员会根据第三章《评标办法与评分标准》规定提出中标候选人排序。</w:t>
      </w:r>
    </w:p>
    <w:p w14:paraId="72123CF8">
      <w:pPr>
        <w:pStyle w:val="34"/>
        <w:snapToGrid w:val="0"/>
        <w:spacing w:beforeLines="0" w:afterLines="0" w:line="360" w:lineRule="auto"/>
        <w:ind w:firstLine="333" w:firstLineChars="139"/>
        <w:rPr>
          <w:rFonts w:hAnsi="宋体" w:cs="宋体"/>
        </w:rPr>
      </w:pPr>
      <w:r>
        <w:rPr>
          <w:rFonts w:hint="eastAsia" w:hAnsi="宋体" w:cs="宋体"/>
        </w:rPr>
        <w:t xml:space="preserve"> 2、采购人应当自收到评标报告之日起</w:t>
      </w:r>
      <w:r>
        <w:rPr>
          <w:rFonts w:hint="eastAsia" w:hAnsi="宋体" w:cs="宋体"/>
          <w:lang w:val="en-US" w:eastAsia="zh-CN"/>
        </w:rPr>
        <w:t>5</w:t>
      </w:r>
      <w:r>
        <w:rPr>
          <w:rFonts w:hint="eastAsia" w:hAnsi="宋体" w:cs="宋体"/>
        </w:rPr>
        <w:t>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中标候选人为中标人。</w:t>
      </w:r>
    </w:p>
    <w:p w14:paraId="404FCDB1">
      <w:pPr>
        <w:pStyle w:val="34"/>
        <w:snapToGrid w:val="0"/>
        <w:spacing w:beforeLines="0" w:afterLines="0" w:line="360" w:lineRule="auto"/>
        <w:ind w:firstLine="333" w:firstLineChars="139"/>
        <w:rPr>
          <w:rFonts w:hint="eastAsia" w:hAnsi="宋体" w:cs="宋体"/>
        </w:rPr>
      </w:pPr>
      <w:r>
        <w:rPr>
          <w:rFonts w:hint="eastAsia" w:hAnsi="宋体" w:cs="宋体"/>
        </w:rPr>
        <w:t xml:space="preserve"> 3、采购结果经采购人确认后，采购机构将于2个工作日内在浙江政府采购网上发布中标公告，并向中标方签发书面《中标通知书》，服务台根据报名时预留地址寄送中标通知书。</w:t>
      </w:r>
    </w:p>
    <w:p w14:paraId="23C554B8">
      <w:pPr>
        <w:pStyle w:val="34"/>
        <w:snapToGrid w:val="0"/>
        <w:spacing w:beforeLines="0" w:afterLines="0" w:line="360" w:lineRule="auto"/>
        <w:ind w:firstLine="480" w:firstLineChars="200"/>
        <w:rPr>
          <w:rFonts w:hint="eastAsia" w:hAnsi="宋体" w:cs="宋体"/>
          <w:highlight w:val="none"/>
        </w:rPr>
      </w:pPr>
      <w:r>
        <w:rPr>
          <w:rFonts w:hint="eastAsia" w:ascii="宋体" w:hAnsi="宋体" w:cs="宋体"/>
          <w:b w:val="0"/>
          <w:bCs/>
          <w:color w:val="FF0000"/>
          <w:szCs w:val="24"/>
          <w:highlight w:val="none"/>
          <w:lang w:val="en-US" w:eastAsia="zh-CN"/>
        </w:rPr>
        <w:t>4、</w:t>
      </w:r>
      <w:r>
        <w:rPr>
          <w:rFonts w:hint="eastAsia" w:ascii="宋体" w:hAnsi="宋体" w:cs="宋体"/>
          <w:b w:val="0"/>
          <w:bCs/>
          <w:color w:val="FF0000"/>
          <w:szCs w:val="24"/>
          <w:highlight w:val="none"/>
        </w:rPr>
        <w:t>由于</w:t>
      </w:r>
      <w:r>
        <w:rPr>
          <w:rFonts w:hint="eastAsia" w:ascii="宋体" w:hAnsi="宋体" w:cs="宋体"/>
          <w:bCs/>
          <w:color w:val="FF0000"/>
          <w:szCs w:val="24"/>
          <w:highlight w:val="none"/>
        </w:rPr>
        <w:t>中标、成交供应商原因导致重新采购的，应当承担支付代理费和专家评审费等费用在内的赔偿责任。</w:t>
      </w:r>
    </w:p>
    <w:p w14:paraId="33F90A6F">
      <w:pPr>
        <w:pStyle w:val="34"/>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六、合同授予</w:t>
      </w:r>
    </w:p>
    <w:p w14:paraId="0C280B28">
      <w:pPr>
        <w:snapToGrid w:val="0"/>
        <w:spacing w:line="360" w:lineRule="auto"/>
        <w:ind w:firstLine="335" w:firstLineChars="139"/>
        <w:rPr>
          <w:rFonts w:ascii="宋体" w:hAnsi="宋体" w:cs="宋体"/>
          <w:b/>
          <w:bCs/>
          <w:sz w:val="24"/>
          <w:szCs w:val="24"/>
        </w:rPr>
      </w:pPr>
      <w:r>
        <w:rPr>
          <w:rFonts w:hint="eastAsia" w:ascii="宋体" w:hAnsi="宋体" w:cs="宋体"/>
          <w:b/>
          <w:bCs/>
          <w:sz w:val="24"/>
          <w:szCs w:val="24"/>
        </w:rPr>
        <w:t>（一）签订合同</w:t>
      </w:r>
    </w:p>
    <w:p w14:paraId="5859904C">
      <w:pPr>
        <w:snapToGrid w:val="0"/>
        <w:spacing w:line="360" w:lineRule="auto"/>
        <w:ind w:firstLine="333" w:firstLineChars="139"/>
        <w:rPr>
          <w:rFonts w:asciiTheme="minorEastAsia" w:hAnsiTheme="minorEastAsia" w:eastAsiaTheme="minorEastAsia"/>
          <w:b/>
          <w:color w:val="000000"/>
          <w:sz w:val="36"/>
          <w:szCs w:val="36"/>
        </w:rPr>
      </w:pPr>
      <w:r>
        <w:rPr>
          <w:rFonts w:hint="eastAsia" w:ascii="宋体" w:hAnsi="宋体" w:cs="宋体"/>
          <w:sz w:val="24"/>
          <w:szCs w:val="24"/>
        </w:rPr>
        <w:t>采购人与中标人应当在中标通知书发出之日起三十日内，按照招标文件确定的事项签订政府采购合同。中标通知书发出之日起三十日内，中标人无故不与采购人签订采购合同的，采购人有权取消其中标资格，并上报相关监管部门，按有关规定予以通报。中标人上述行为给采购人造成的损失的，应当对采购人进行赔偿，同时采购人保留追究其相关法律责任的权利。</w:t>
      </w:r>
      <w:r>
        <w:rPr>
          <w:rFonts w:hint="eastAsia" w:asciiTheme="minorEastAsia" w:hAnsiTheme="minorEastAsia" w:eastAsiaTheme="minorEastAsia"/>
          <w:b/>
          <w:color w:val="000000"/>
          <w:sz w:val="36"/>
          <w:szCs w:val="36"/>
        </w:rPr>
        <w:br w:type="page"/>
      </w:r>
    </w:p>
    <w:p w14:paraId="2D4EEA63">
      <w:pPr>
        <w:pStyle w:val="34"/>
        <w:snapToGrid w:val="0"/>
        <w:spacing w:beforeLines="0" w:afterLines="0" w:line="360" w:lineRule="auto"/>
        <w:ind w:firstLine="502" w:firstLineChars="139"/>
        <w:jc w:val="center"/>
        <w:outlineLvl w:val="0"/>
        <w:rPr>
          <w:rFonts w:asciiTheme="minorEastAsia" w:hAnsiTheme="minorEastAsia" w:eastAsiaTheme="minorEastAsia"/>
          <w:b/>
          <w:color w:val="000000"/>
          <w:sz w:val="36"/>
          <w:szCs w:val="36"/>
        </w:rPr>
      </w:pPr>
      <w:bookmarkStart w:id="40" w:name="_Toc24417"/>
      <w:r>
        <w:rPr>
          <w:rFonts w:hint="eastAsia" w:asciiTheme="minorEastAsia" w:hAnsiTheme="minorEastAsia" w:eastAsiaTheme="minorEastAsia"/>
          <w:b/>
          <w:color w:val="000000"/>
          <w:sz w:val="36"/>
          <w:szCs w:val="36"/>
        </w:rPr>
        <w:t>第三章  评标办法及评分标准</w:t>
      </w:r>
      <w:bookmarkEnd w:id="40"/>
    </w:p>
    <w:p w14:paraId="428BE0A0">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根据有关法律法规，结合本项目的实际需求，制定本办法。</w:t>
      </w:r>
    </w:p>
    <w:p w14:paraId="211B4BCB">
      <w:pPr>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一、总则</w:t>
      </w:r>
    </w:p>
    <w:p w14:paraId="324F0BD0">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1、本次评标采用综合评分法，总分为100分。合格投标人的综合得分为各项目汇总得分，中标候选资格按评标得分由高到低顺序排列，得分相同的，按投标报价由低到高顺序排列；得分且投标报价相同的，按</w:t>
      </w:r>
      <w:r>
        <w:rPr>
          <w:rFonts w:hint="eastAsia" w:asciiTheme="minorEastAsia" w:hAnsiTheme="minorEastAsia" w:eastAsiaTheme="minorEastAsia"/>
          <w:b/>
          <w:sz w:val="24"/>
          <w:szCs w:val="24"/>
        </w:rPr>
        <w:t>技术及商务</w:t>
      </w:r>
      <w:r>
        <w:rPr>
          <w:rFonts w:hint="eastAsia" w:asciiTheme="minorEastAsia" w:hAnsiTheme="minorEastAsia" w:eastAsiaTheme="minorEastAsia"/>
          <w:sz w:val="24"/>
          <w:szCs w:val="24"/>
        </w:rPr>
        <w:t>得分由高到低顺序排列；按照上述方式排列仍有并列的，采取随机抽取的方式确定。推荐综合得分排名第一的投标人为中标候选人。</w:t>
      </w:r>
    </w:p>
    <w:p w14:paraId="387222DF">
      <w:pPr>
        <w:snapToGrid w:val="0"/>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评分过</w:t>
      </w:r>
      <w:r>
        <w:rPr>
          <w:rFonts w:hint="eastAsia" w:asciiTheme="minorEastAsia" w:hAnsiTheme="minorEastAsia" w:eastAsiaTheme="minorEastAsia"/>
          <w:bCs/>
          <w:sz w:val="24"/>
          <w:szCs w:val="24"/>
        </w:rPr>
        <w:t>程中采用四舍五入法，并保留小数2位。</w:t>
      </w:r>
    </w:p>
    <w:p w14:paraId="58C57609">
      <w:pPr>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二、分值的计算</w:t>
      </w:r>
    </w:p>
    <w:p w14:paraId="483895D5">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技术及商务分按照评标委员会成员的独立评分结果汇总后的算术平均分计算，计算公式为：</w:t>
      </w:r>
    </w:p>
    <w:p w14:paraId="780C87DE">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技术及商务分=评标委员会所有成员评分合计数/评标委员会组成人数</w:t>
      </w:r>
    </w:p>
    <w:p w14:paraId="02776EBB">
      <w:pPr>
        <w:snapToGrid w:val="0"/>
        <w:spacing w:line="360" w:lineRule="auto"/>
        <w:ind w:firstLine="333" w:firstLineChars="139"/>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投标人评标得分=价格分+技术及商务分</w:t>
      </w:r>
    </w:p>
    <w:p w14:paraId="585B1FC5">
      <w:pPr>
        <w:snapToGrid w:val="0"/>
        <w:spacing w:line="360" w:lineRule="auto"/>
        <w:ind w:firstLine="335" w:firstLineChars="139"/>
        <w:rPr>
          <w:rFonts w:asciiTheme="minorEastAsia" w:hAnsiTheme="minorEastAsia" w:eastAsiaTheme="minorEastAsia"/>
          <w:sz w:val="24"/>
          <w:szCs w:val="24"/>
        </w:rPr>
      </w:pPr>
      <w:r>
        <w:rPr>
          <w:rFonts w:hint="eastAsia" w:asciiTheme="minorEastAsia" w:hAnsiTheme="minorEastAsia" w:eastAsiaTheme="minorEastAsia"/>
          <w:b/>
          <w:bCs/>
          <w:sz w:val="24"/>
          <w:szCs w:val="24"/>
        </w:rPr>
        <w:t>三、评标内容及标准</w:t>
      </w:r>
    </w:p>
    <w:p w14:paraId="7B62D90D">
      <w:pPr>
        <w:pStyle w:val="870"/>
        <w:ind w:firstLine="482"/>
        <w:rPr>
          <w:rFonts w:cs="宋体"/>
          <w:b/>
          <w:bCs/>
        </w:rPr>
      </w:pPr>
      <w:bookmarkStart w:id="41" w:name="报价明细表"/>
      <w:bookmarkEnd w:id="41"/>
      <w:r>
        <w:rPr>
          <w:rFonts w:hint="eastAsia" w:cs="宋体"/>
          <w:b/>
        </w:rPr>
        <w:t>（一）</w:t>
      </w:r>
      <w:r>
        <w:rPr>
          <w:rFonts w:hint="eastAsia" w:cs="宋体"/>
          <w:b/>
          <w:bCs/>
        </w:rPr>
        <w:t>价格分（</w:t>
      </w:r>
      <w:r>
        <w:rPr>
          <w:rFonts w:hint="eastAsia" w:cs="宋体"/>
          <w:b/>
          <w:bCs/>
          <w:lang w:val="en-US" w:eastAsia="zh-CN"/>
        </w:rPr>
        <w:t>30</w:t>
      </w:r>
      <w:r>
        <w:rPr>
          <w:rFonts w:hint="eastAsia" w:cs="宋体"/>
          <w:b/>
          <w:bCs/>
        </w:rPr>
        <w:t>分）</w:t>
      </w:r>
    </w:p>
    <w:p w14:paraId="6B867E2A">
      <w:pPr>
        <w:tabs>
          <w:tab w:val="left" w:pos="3870"/>
          <w:tab w:val="left" w:pos="4085"/>
        </w:tabs>
        <w:snapToGrid w:val="0"/>
        <w:spacing w:afterLines="50" w:line="410" w:lineRule="exact"/>
        <w:ind w:firstLine="480" w:firstLineChars="200"/>
        <w:jc w:val="left"/>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2F608FDE">
      <w:pPr>
        <w:tabs>
          <w:tab w:val="left" w:pos="3870"/>
          <w:tab w:val="left" w:pos="4085"/>
        </w:tabs>
        <w:snapToGrid w:val="0"/>
        <w:spacing w:afterLines="50" w:line="410" w:lineRule="exact"/>
        <w:ind w:firstLine="480" w:firstLineChars="200"/>
        <w:jc w:val="left"/>
        <w:rPr>
          <w:rFonts w:ascii="宋体" w:hAnsi="宋体" w:cs="宋体"/>
          <w:sz w:val="24"/>
        </w:rPr>
      </w:pPr>
      <w:r>
        <w:rPr>
          <w:rFonts w:hint="eastAsia" w:ascii="宋体" w:hAnsi="宋体" w:cs="宋体"/>
          <w:sz w:val="24"/>
        </w:rPr>
        <w:t>价格分=（评标基准价/投标报价）×</w:t>
      </w:r>
      <w:r>
        <w:rPr>
          <w:rFonts w:hint="eastAsia" w:ascii="宋体" w:hAnsi="宋体" w:cs="宋体"/>
          <w:sz w:val="24"/>
          <w:lang w:val="en-US" w:eastAsia="zh-CN"/>
        </w:rPr>
        <w:t>30</w:t>
      </w:r>
      <w:r>
        <w:rPr>
          <w:rFonts w:hint="eastAsia" w:ascii="宋体" w:hAnsi="宋体" w:cs="宋体"/>
          <w:sz w:val="24"/>
        </w:rPr>
        <w:t>。</w:t>
      </w:r>
    </w:p>
    <w:p w14:paraId="0638B361">
      <w:pPr>
        <w:snapToGrid w:val="0"/>
        <w:spacing w:line="360" w:lineRule="auto"/>
        <w:ind w:firstLine="480" w:firstLineChars="200"/>
        <w:jc w:val="left"/>
        <w:rPr>
          <w:rFonts w:ascii="宋体" w:hAnsi="宋体" w:cs="宋体"/>
          <w:sz w:val="24"/>
        </w:rPr>
      </w:pPr>
      <w:r>
        <w:rPr>
          <w:rFonts w:hint="eastAsia" w:ascii="宋体" w:hAnsi="宋体" w:cs="宋体"/>
          <w:sz w:val="24"/>
        </w:rPr>
        <w:t>2.投标人的投标报价超过</w:t>
      </w:r>
      <w:r>
        <w:rPr>
          <w:rFonts w:hint="eastAsia" w:ascii="宋体" w:hAnsi="宋体" w:cs="宋体"/>
          <w:sz w:val="24"/>
          <w:lang w:val="en-US" w:eastAsia="zh-CN"/>
        </w:rPr>
        <w:t>最高限价</w:t>
      </w:r>
      <w:r>
        <w:rPr>
          <w:rFonts w:hint="eastAsia" w:ascii="宋体" w:hAnsi="宋体" w:cs="宋体"/>
          <w:sz w:val="24"/>
        </w:rPr>
        <w:t>的作为无效标处理。</w:t>
      </w:r>
    </w:p>
    <w:p w14:paraId="4338B52E">
      <w:pPr>
        <w:snapToGrid w:val="0"/>
        <w:spacing w:line="360" w:lineRule="auto"/>
        <w:ind w:left="480"/>
        <w:jc w:val="left"/>
        <w:rPr>
          <w:rFonts w:ascii="宋体" w:hAnsi="宋体" w:cs="宋体"/>
          <w:sz w:val="24"/>
        </w:rPr>
      </w:pPr>
      <w:r>
        <w:rPr>
          <w:rFonts w:hint="eastAsia" w:ascii="宋体" w:hAnsi="宋体" w:cs="宋体"/>
          <w:sz w:val="24"/>
        </w:rPr>
        <w:t>3.报价是中标的一个重要因素，但最低报价不是中标的唯一依据。</w:t>
      </w:r>
    </w:p>
    <w:p w14:paraId="63366A3D">
      <w:pPr>
        <w:pStyle w:val="870"/>
        <w:ind w:firstLine="482"/>
        <w:rPr>
          <w:rFonts w:cs="宋体"/>
          <w:b/>
          <w:highlight w:val="none"/>
        </w:rPr>
      </w:pPr>
      <w:r>
        <w:rPr>
          <w:rFonts w:hint="eastAsia" w:cs="宋体"/>
          <w:b/>
          <w:highlight w:val="none"/>
        </w:rPr>
        <w:t>（二）技术及商务分（</w:t>
      </w:r>
      <w:r>
        <w:rPr>
          <w:rFonts w:hint="eastAsia" w:cs="宋体"/>
          <w:b/>
          <w:highlight w:val="none"/>
          <w:lang w:val="en-US" w:eastAsia="zh-CN"/>
        </w:rPr>
        <w:t>70</w:t>
      </w:r>
      <w:r>
        <w:rPr>
          <w:rFonts w:hint="eastAsia" w:cs="宋体"/>
          <w:b/>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4909"/>
        <w:gridCol w:w="504"/>
        <w:gridCol w:w="968"/>
        <w:gridCol w:w="1553"/>
      </w:tblGrid>
      <w:tr w14:paraId="6C52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5" w:hRule="atLeast"/>
          <w:jc w:val="center"/>
        </w:trPr>
        <w:tc>
          <w:tcPr>
            <w:tcW w:w="561" w:type="dxa"/>
            <w:noWrap w:val="0"/>
            <w:vAlign w:val="center"/>
          </w:tcPr>
          <w:p w14:paraId="17647EC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909" w:type="dxa"/>
            <w:noWrap w:val="0"/>
            <w:vAlign w:val="center"/>
          </w:tcPr>
          <w:p w14:paraId="1DEFE6CB">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04" w:type="dxa"/>
            <w:noWrap w:val="0"/>
            <w:vAlign w:val="center"/>
          </w:tcPr>
          <w:p w14:paraId="44C65C45">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68" w:type="dxa"/>
            <w:noWrap w:val="0"/>
            <w:vAlign w:val="center"/>
          </w:tcPr>
          <w:p w14:paraId="1EC02F53">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53" w:type="dxa"/>
            <w:noWrap w:val="0"/>
            <w:vAlign w:val="top"/>
          </w:tcPr>
          <w:p w14:paraId="1F7C4AD2">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56D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71E2CA78">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09" w:type="dxa"/>
            <w:noWrap w:val="0"/>
            <w:vAlign w:val="center"/>
          </w:tcPr>
          <w:p w14:paraId="251CE24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投标人自2022年1月1日（以合同时间为准）</w:t>
            </w:r>
            <w:r>
              <w:rPr>
                <w:rFonts w:hint="eastAsia" w:ascii="宋体" w:hAnsi="宋体" w:eastAsia="宋体" w:cs="宋体"/>
                <w:i w:val="0"/>
                <w:iCs w:val="0"/>
                <w:color w:val="000000"/>
                <w:kern w:val="0"/>
                <w:sz w:val="24"/>
                <w:szCs w:val="24"/>
                <w:u w:val="none"/>
                <w:lang w:val="en-US" w:eastAsia="zh-CN" w:bidi="ar"/>
              </w:rPr>
              <w:t>承担过类似未来社区数字化建设项目的合同。每提供一个得1分，最高得3分。</w:t>
            </w:r>
          </w:p>
          <w:p w14:paraId="26C5FFF1">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kern w:val="0"/>
                <w:sz w:val="24"/>
                <w:szCs w:val="24"/>
                <w:lang w:val="en-GB" w:eastAsia="zh-CN" w:bidi="ar-SA"/>
              </w:rPr>
            </w:pPr>
            <w:r>
              <w:rPr>
                <w:rFonts w:hint="eastAsia" w:ascii="宋体" w:hAnsi="宋体" w:eastAsia="宋体" w:cs="宋体"/>
                <w:bCs/>
                <w:sz w:val="24"/>
                <w:szCs w:val="24"/>
                <w:highlight w:val="none"/>
                <w:lang w:val="en-US" w:eastAsia="zh-CN"/>
              </w:rPr>
              <w:t>【提供合同复印件并加盖投标人公章。不提供或提供不全、缺项漏项不得分】</w:t>
            </w:r>
          </w:p>
        </w:tc>
        <w:tc>
          <w:tcPr>
            <w:tcW w:w="504" w:type="dxa"/>
            <w:noWrap w:val="0"/>
            <w:vAlign w:val="center"/>
          </w:tcPr>
          <w:p w14:paraId="33745778">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w:t>
            </w:r>
          </w:p>
        </w:tc>
        <w:tc>
          <w:tcPr>
            <w:tcW w:w="968" w:type="dxa"/>
            <w:noWrap w:val="0"/>
            <w:vAlign w:val="center"/>
          </w:tcPr>
          <w:p w14:paraId="329C54D7">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553" w:type="dxa"/>
            <w:noWrap w:val="0"/>
            <w:vAlign w:val="center"/>
          </w:tcPr>
          <w:p w14:paraId="732D76D9">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color w:val="000000"/>
                <w:kern w:val="0"/>
                <w:sz w:val="24"/>
                <w:szCs w:val="24"/>
                <w:lang w:val="en-GB" w:eastAsia="zh-CN" w:bidi="ar-SA"/>
              </w:rPr>
            </w:pPr>
            <w:r>
              <w:rPr>
                <w:rFonts w:hint="eastAsia" w:ascii="宋体" w:hAnsi="宋体" w:eastAsia="宋体" w:cs="宋体"/>
                <w:color w:val="000000"/>
                <w:kern w:val="0"/>
                <w:sz w:val="24"/>
                <w:szCs w:val="24"/>
                <w:lang w:val="en-GB" w:eastAsia="zh-CN"/>
              </w:rPr>
              <w:t>类似业绩</w:t>
            </w:r>
          </w:p>
        </w:tc>
      </w:tr>
      <w:tr w14:paraId="207D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3BB7192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909" w:type="dxa"/>
            <w:noWrap w:val="0"/>
            <w:vAlign w:val="center"/>
          </w:tcPr>
          <w:p w14:paraId="1ED5B95B">
            <w:pPr>
              <w:pageBreakBefore w:val="0"/>
              <w:widowControl/>
              <w:kinsoku/>
              <w:wordWrap/>
              <w:overflowPunct/>
              <w:topLinePunct w:val="0"/>
              <w:bidi w:val="0"/>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投标人具有质量管理体系认证证书，得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7C1D742C">
            <w:pPr>
              <w:pageBreakBefore w:val="0"/>
              <w:widowControl/>
              <w:kinsoku/>
              <w:wordWrap/>
              <w:overflowPunct/>
              <w:topLinePunct w:val="0"/>
              <w:bidi w:val="0"/>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投标人具有环境管理体系认证证书，得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0C0D58FC">
            <w:pPr>
              <w:pageBreakBefore w:val="0"/>
              <w:widowControl/>
              <w:kinsoku/>
              <w:wordWrap/>
              <w:overflowPunct/>
              <w:topLinePunct w:val="0"/>
              <w:bidi w:val="0"/>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投标人具有职业健康管理体系认证证书，得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2B6AF1F7">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rPr>
              <w:t>须提供相关证明材料复印件加盖单位公章，未提供相关证明材料的不给分。</w:t>
            </w:r>
            <w:r>
              <w:rPr>
                <w:rFonts w:hint="eastAsia" w:ascii="宋体" w:hAnsi="宋体" w:eastAsia="宋体" w:cs="宋体"/>
                <w:b w:val="0"/>
                <w:bCs/>
                <w:sz w:val="24"/>
                <w:szCs w:val="24"/>
                <w:highlight w:val="none"/>
                <w:lang w:val="en-US" w:eastAsia="zh-CN"/>
              </w:rPr>
              <w:t>】</w:t>
            </w:r>
          </w:p>
        </w:tc>
        <w:tc>
          <w:tcPr>
            <w:tcW w:w="504" w:type="dxa"/>
            <w:noWrap w:val="0"/>
            <w:vAlign w:val="center"/>
          </w:tcPr>
          <w:p w14:paraId="0E4CFFDB">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968" w:type="dxa"/>
            <w:noWrap w:val="0"/>
            <w:vAlign w:val="center"/>
          </w:tcPr>
          <w:p w14:paraId="7417B49A">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553" w:type="dxa"/>
            <w:noWrap w:val="0"/>
            <w:vAlign w:val="center"/>
          </w:tcPr>
          <w:p w14:paraId="16BFE4B0">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体系认证</w:t>
            </w:r>
          </w:p>
        </w:tc>
      </w:tr>
      <w:tr w14:paraId="1157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03D16C12">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909" w:type="dxa"/>
            <w:noWrap w:val="0"/>
            <w:vAlign w:val="center"/>
          </w:tcPr>
          <w:p w14:paraId="2E9EBBEF">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投标产品与招标需求的偏差情况（包括所投标产品的规格型号、详细配置、主要技术参数），是否能满足招标文件的要求，能满足招标货物的所有性能及技术指标要求得20分。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标★技术指标每偏离一项扣除1分，非★技术指标每偏离一项扣除0.5分，扣完为止。</w:t>
            </w:r>
          </w:p>
        </w:tc>
        <w:tc>
          <w:tcPr>
            <w:tcW w:w="504" w:type="dxa"/>
            <w:noWrap w:val="0"/>
            <w:vAlign w:val="center"/>
          </w:tcPr>
          <w:p w14:paraId="643D361A">
            <w:pPr>
              <w:keepNext w:val="0"/>
              <w:keepLines w:val="0"/>
              <w:pageBreakBefore w:val="0"/>
              <w:widowControl/>
              <w:kinsoku/>
              <w:wordWrap/>
              <w:overflowPunct/>
              <w:topLinePunct w:val="0"/>
              <w:autoSpaceDE/>
              <w:autoSpaceDN/>
              <w:bidi w:val="0"/>
              <w:adjustRightInd/>
              <w:spacing w:line="360" w:lineRule="auto"/>
              <w:jc w:val="center"/>
              <w:textAlignment w:val="top"/>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968" w:type="dxa"/>
            <w:noWrap w:val="0"/>
            <w:vAlign w:val="center"/>
          </w:tcPr>
          <w:p w14:paraId="07914F41">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553" w:type="dxa"/>
            <w:noWrap w:val="0"/>
            <w:vAlign w:val="center"/>
          </w:tcPr>
          <w:p w14:paraId="4C0ACF0A">
            <w:pPr>
              <w:keepNext w:val="0"/>
              <w:keepLines w:val="0"/>
              <w:pageBreakBefore w:val="0"/>
              <w:widowControl/>
              <w:kinsoku/>
              <w:wordWrap/>
              <w:overflowPunct/>
              <w:topLinePunct w:val="0"/>
              <w:autoSpaceDE/>
              <w:autoSpaceDN/>
              <w:bidi w:val="0"/>
              <w:adjustRightInd/>
              <w:spacing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技术参数偏离情况</w:t>
            </w:r>
          </w:p>
        </w:tc>
      </w:tr>
      <w:tr w14:paraId="1493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541DC30A">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909" w:type="dxa"/>
            <w:shd w:val="clear" w:color="auto" w:fill="auto"/>
            <w:noWrap w:val="0"/>
            <w:vAlign w:val="center"/>
          </w:tcPr>
          <w:p w14:paraId="1EB97AFA">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投标人拟派项目经理具备高级工程师职称（信息技术系统集成）、IT服务项目经理、CISAW（信息安全保障人员认证）证书及CISP（注册信息安全工程师）证书</w:t>
            </w:r>
            <w:r>
              <w:rPr>
                <w:rFonts w:hint="eastAsia" w:ascii="宋体" w:hAnsi="宋体" w:eastAsia="宋体" w:cs="宋体"/>
                <w:b w:val="0"/>
                <w:bCs w:val="0"/>
                <w:i w:val="0"/>
                <w:iCs w:val="0"/>
                <w:color w:val="000000"/>
                <w:kern w:val="0"/>
                <w:sz w:val="24"/>
                <w:szCs w:val="24"/>
                <w:u w:val="none"/>
                <w:lang w:val="en-US" w:eastAsia="zh-CN" w:bidi="ar"/>
              </w:rPr>
              <w:t>每提供一项得1分，最高得4分。</w:t>
            </w:r>
          </w:p>
          <w:p w14:paraId="64AB6E69">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bidi="ar"/>
              </w:rPr>
              <w:t>提供相关证书等证明材料以及拟派人员</w:t>
            </w:r>
            <w:r>
              <w:rPr>
                <w:rFonts w:hint="eastAsia" w:ascii="宋体" w:hAnsi="宋体" w:eastAsia="宋体" w:cs="宋体"/>
                <w:b w:val="0"/>
                <w:bCs/>
                <w:kern w:val="0"/>
                <w:sz w:val="24"/>
                <w:szCs w:val="24"/>
                <w:highlight w:val="none"/>
                <w:lang w:val="en-US" w:eastAsia="zh-CN" w:bidi="ar"/>
              </w:rPr>
              <w:t>投标截止月上溯2个月（含投标截止日当月，共4个月）中任意连续2个月在投标单位的社保缴纳证明扫描件</w:t>
            </w:r>
            <w:r>
              <w:rPr>
                <w:rFonts w:hint="eastAsia" w:ascii="宋体" w:hAnsi="宋体" w:eastAsia="宋体" w:cs="宋体"/>
                <w:b w:val="0"/>
                <w:bCs/>
                <w:color w:val="auto"/>
                <w:kern w:val="0"/>
                <w:sz w:val="24"/>
                <w:szCs w:val="24"/>
                <w:highlight w:val="none"/>
                <w:lang w:val="en-US" w:eastAsia="zh-CN" w:bidi="ar"/>
              </w:rPr>
              <w:t>，否则该项不得分。</w:t>
            </w:r>
            <w:r>
              <w:rPr>
                <w:rFonts w:hint="eastAsia" w:ascii="宋体" w:hAnsi="宋体" w:eastAsia="宋体" w:cs="宋体"/>
                <w:b w:val="0"/>
                <w:bCs/>
                <w:sz w:val="24"/>
                <w:szCs w:val="24"/>
                <w:highlight w:val="none"/>
                <w:lang w:val="en-US" w:eastAsia="zh-CN"/>
              </w:rPr>
              <w:t>】</w:t>
            </w:r>
          </w:p>
        </w:tc>
        <w:tc>
          <w:tcPr>
            <w:tcW w:w="504" w:type="dxa"/>
            <w:shd w:val="clear" w:color="auto" w:fill="auto"/>
            <w:noWrap w:val="0"/>
            <w:vAlign w:val="center"/>
          </w:tcPr>
          <w:p w14:paraId="169C154C">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68" w:type="dxa"/>
            <w:shd w:val="clear" w:color="auto" w:fill="auto"/>
            <w:noWrap w:val="0"/>
            <w:vAlign w:val="center"/>
          </w:tcPr>
          <w:p w14:paraId="70D38BC1">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553" w:type="dxa"/>
            <w:vMerge w:val="restart"/>
            <w:shd w:val="clear" w:color="auto" w:fill="auto"/>
            <w:noWrap w:val="0"/>
            <w:vAlign w:val="center"/>
          </w:tcPr>
          <w:p w14:paraId="4D88D02A">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拟派项目组成员</w:t>
            </w:r>
            <w:r>
              <w:rPr>
                <w:rFonts w:hint="eastAsia" w:ascii="宋体" w:hAnsi="宋体" w:eastAsia="宋体" w:cs="宋体"/>
                <w:sz w:val="24"/>
                <w:szCs w:val="24"/>
              </w:rPr>
              <w:t xml:space="preserve"> </w:t>
            </w:r>
          </w:p>
        </w:tc>
      </w:tr>
      <w:tr w14:paraId="4537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F67AA22">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4909" w:type="dxa"/>
            <w:shd w:val="clear" w:color="auto" w:fill="auto"/>
            <w:noWrap w:val="0"/>
            <w:vAlign w:val="center"/>
          </w:tcPr>
          <w:p w14:paraId="74DB9FFD">
            <w:pPr>
              <w:pStyle w:val="2"/>
              <w:pageBreakBefore w:val="0"/>
              <w:numPr>
                <w:ilvl w:val="0"/>
                <w:numId w:val="0"/>
              </w:numPr>
              <w:kinsoku/>
              <w:wordWrap/>
              <w:overflowPunct/>
              <w:topLinePunct w:val="0"/>
              <w:bidi w:val="0"/>
              <w:spacing w:before="0" w:after="0" w:line="360" w:lineRule="auto"/>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投标人拟派技术负责人(项目经理除外)具备高级工程师职称（信息技术（技术开发））、信息系统项目管理师证书、通信工程工程师证书每提供一项得1分，最高得3分。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bidi="ar"/>
              </w:rPr>
              <w:t>提供相关证书等证明材料以及拟派人员</w:t>
            </w:r>
            <w:r>
              <w:rPr>
                <w:rFonts w:hint="eastAsia" w:ascii="宋体" w:hAnsi="宋体" w:eastAsia="宋体" w:cs="宋体"/>
                <w:b w:val="0"/>
                <w:bCs/>
                <w:kern w:val="0"/>
                <w:sz w:val="24"/>
                <w:szCs w:val="24"/>
                <w:highlight w:val="none"/>
                <w:lang w:val="en-US" w:eastAsia="zh-CN" w:bidi="ar"/>
              </w:rPr>
              <w:t>投标截止月上溯2个月（含投标截止日当月，共4个月）中任意连续2个月在投标单位的社保缴纳证明扫描件</w:t>
            </w:r>
            <w:r>
              <w:rPr>
                <w:rFonts w:hint="eastAsia" w:ascii="宋体" w:hAnsi="宋体" w:eastAsia="宋体" w:cs="宋体"/>
                <w:b w:val="0"/>
                <w:bCs/>
                <w:color w:val="auto"/>
                <w:kern w:val="0"/>
                <w:sz w:val="24"/>
                <w:szCs w:val="24"/>
                <w:highlight w:val="none"/>
                <w:lang w:val="en-US" w:eastAsia="zh-CN" w:bidi="ar"/>
              </w:rPr>
              <w:t>，否则该项不得分。</w:t>
            </w:r>
            <w:r>
              <w:rPr>
                <w:rFonts w:hint="eastAsia" w:ascii="宋体" w:hAnsi="宋体" w:eastAsia="宋体" w:cs="宋体"/>
                <w:b w:val="0"/>
                <w:bCs/>
                <w:sz w:val="24"/>
                <w:szCs w:val="24"/>
                <w:highlight w:val="none"/>
                <w:lang w:val="en-US" w:eastAsia="zh-CN"/>
              </w:rPr>
              <w:t>】</w:t>
            </w:r>
          </w:p>
        </w:tc>
        <w:tc>
          <w:tcPr>
            <w:tcW w:w="504" w:type="dxa"/>
            <w:shd w:val="clear" w:color="auto" w:fill="auto"/>
            <w:noWrap w:val="0"/>
            <w:vAlign w:val="center"/>
          </w:tcPr>
          <w:p w14:paraId="353BB1E8">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68" w:type="dxa"/>
            <w:shd w:val="clear" w:color="auto" w:fill="auto"/>
            <w:noWrap w:val="0"/>
            <w:vAlign w:val="center"/>
          </w:tcPr>
          <w:p w14:paraId="1DE6E18C">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553" w:type="dxa"/>
            <w:vMerge w:val="continue"/>
            <w:shd w:val="clear" w:color="auto" w:fill="auto"/>
            <w:noWrap w:val="0"/>
            <w:vAlign w:val="center"/>
          </w:tcPr>
          <w:p w14:paraId="764248D3">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p>
        </w:tc>
      </w:tr>
      <w:tr w14:paraId="4A05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75AA7DF">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4909" w:type="dxa"/>
            <w:shd w:val="clear" w:color="auto" w:fill="auto"/>
            <w:noWrap w:val="0"/>
            <w:vAlign w:val="center"/>
          </w:tcPr>
          <w:p w14:paraId="3F7BECD0">
            <w:pPr>
              <w:pStyle w:val="2"/>
              <w:pageBreakBefore w:val="0"/>
              <w:numPr>
                <w:ilvl w:val="0"/>
                <w:numId w:val="0"/>
              </w:numPr>
              <w:kinsoku/>
              <w:wordWrap/>
              <w:overflowPunct/>
              <w:topLinePunct w:val="0"/>
              <w:bidi w:val="0"/>
              <w:spacing w:before="0" w:after="0" w:line="36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投标人拟派项目组其他人员(项目经理和技术负责人除外)具有电工证、登高证的每提供一项得1分，最高得2分。</w:t>
            </w:r>
          </w:p>
          <w:p w14:paraId="408ABC89">
            <w:pPr>
              <w:pageBreakBefore w:val="0"/>
              <w:numPr>
                <w:ilvl w:val="0"/>
                <w:numId w:val="0"/>
              </w:numPr>
              <w:kinsoku/>
              <w:wordWrap/>
              <w:overflowPunct/>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bidi="ar"/>
              </w:rPr>
              <w:t>提供相关证书等证明材料以及拟派人员</w:t>
            </w:r>
            <w:r>
              <w:rPr>
                <w:rFonts w:hint="eastAsia" w:ascii="宋体" w:hAnsi="宋体" w:eastAsia="宋体" w:cs="宋体"/>
                <w:b w:val="0"/>
                <w:bCs/>
                <w:kern w:val="0"/>
                <w:sz w:val="24"/>
                <w:szCs w:val="24"/>
                <w:highlight w:val="none"/>
                <w:lang w:val="en-US" w:eastAsia="zh-CN" w:bidi="ar"/>
              </w:rPr>
              <w:t>投标截止月上溯2个月（含投标截止日当月，共4个月）中任意连续2个月在投标单位的社保缴纳证明扫描件</w:t>
            </w:r>
            <w:r>
              <w:rPr>
                <w:rFonts w:hint="eastAsia" w:ascii="宋体" w:hAnsi="宋体" w:eastAsia="宋体" w:cs="宋体"/>
                <w:b w:val="0"/>
                <w:bCs/>
                <w:color w:val="auto"/>
                <w:kern w:val="0"/>
                <w:sz w:val="24"/>
                <w:szCs w:val="24"/>
                <w:highlight w:val="none"/>
                <w:lang w:val="en-US" w:eastAsia="zh-CN" w:bidi="ar"/>
              </w:rPr>
              <w:t>，否则该项不得分。</w:t>
            </w:r>
            <w:r>
              <w:rPr>
                <w:rFonts w:hint="eastAsia" w:ascii="宋体" w:hAnsi="宋体" w:eastAsia="宋体" w:cs="宋体"/>
                <w:b w:val="0"/>
                <w:bCs/>
                <w:sz w:val="24"/>
                <w:szCs w:val="24"/>
                <w:highlight w:val="none"/>
                <w:lang w:val="en-US" w:eastAsia="zh-CN"/>
              </w:rPr>
              <w:t>】</w:t>
            </w:r>
          </w:p>
        </w:tc>
        <w:tc>
          <w:tcPr>
            <w:tcW w:w="504" w:type="dxa"/>
            <w:shd w:val="clear" w:color="auto" w:fill="auto"/>
            <w:noWrap w:val="0"/>
            <w:vAlign w:val="center"/>
          </w:tcPr>
          <w:p w14:paraId="3CED423B">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68" w:type="dxa"/>
            <w:shd w:val="clear" w:color="auto" w:fill="auto"/>
            <w:noWrap w:val="0"/>
            <w:vAlign w:val="center"/>
          </w:tcPr>
          <w:p w14:paraId="5580B2E7">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553" w:type="dxa"/>
            <w:vMerge w:val="continue"/>
            <w:shd w:val="clear" w:color="auto" w:fill="auto"/>
            <w:noWrap w:val="0"/>
            <w:vAlign w:val="center"/>
          </w:tcPr>
          <w:p w14:paraId="254A2D06">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p>
        </w:tc>
      </w:tr>
      <w:tr w14:paraId="486C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0058926D">
            <w:pPr>
              <w:keepNext w:val="0"/>
              <w:keepLines w:val="0"/>
              <w:pageBreakBefore w:val="0"/>
              <w:kinsoku/>
              <w:wordWrap/>
              <w:overflowPunct/>
              <w:topLinePunct w:val="0"/>
              <w:autoSpaceDE/>
              <w:autoSpaceDN/>
              <w:bidi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909" w:type="dxa"/>
            <w:shd w:val="clear" w:color="auto" w:fill="auto"/>
            <w:noWrap w:val="0"/>
            <w:vAlign w:val="center"/>
          </w:tcPr>
          <w:p w14:paraId="26B8ADB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视频演示（PPT、图片、DEMO、文字演示方式均</w:t>
            </w:r>
            <w:r>
              <w:rPr>
                <w:rFonts w:hint="eastAsia" w:ascii="宋体" w:hAnsi="宋体" w:eastAsia="宋体" w:cs="宋体"/>
                <w:i w:val="0"/>
                <w:iCs w:val="0"/>
                <w:color w:val="000000"/>
                <w:kern w:val="0"/>
                <w:sz w:val="24"/>
                <w:szCs w:val="24"/>
                <w:highlight w:val="none"/>
                <w:u w:val="none"/>
                <w:lang w:val="en-US" w:eastAsia="zh-CN" w:bidi="ar"/>
              </w:rPr>
              <w:t>不得分），投标人根据本项目建设内容，针对在本项目中所投综合管理平台的软件系统根据以下演示要求进行视频演示，演示时间不超过15分钟，评委结合相关功能实现情况和演示效果进行评价：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于内置多模态大模型，实现在搜索框内输入文字描述，针对禁止吸烟区域搜索“抽烟识别”、针对小区和大门出口等位置搜索“背包人员识别”、针对进入的外卖人员搜索“穿黄色衣服人员识别”、针对消防通道拥堵搜索“物料堆积”，即可搜索出相关目标；全部满足得3分，部分满足得1分，不满足不得分。</w:t>
            </w:r>
          </w:p>
          <w:p w14:paraId="44C7716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2、针对锁定的目标支持快捷查看目标动向；全部满足得1分，部分满足或不满足不得分。 </w:t>
            </w:r>
          </w:p>
          <w:p w14:paraId="5E5ABEA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3、预置热门搜索词条并记录历史搜索，支持用户点击进行快速搜索，让操作更简单使用更便捷；全部满足得1分，部分满足或不满足不得</w:t>
            </w:r>
          </w:p>
          <w:p w14:paraId="6636D0F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4、支持展示当前辖区的小区内房屋状态统计，包括自住、出租、空置房屋比例；全部满足得1分，部分满足或不满足不得分。</w:t>
            </w:r>
          </w:p>
          <w:p w14:paraId="093786D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5、支持按人员、房屋、设备总数查看区域内小区排名；支持展示当前辖区的人员统计信息，包括男女比例和年龄段占比；全部满足得1分，部分满足或不满足不得分。</w:t>
            </w:r>
          </w:p>
          <w:p w14:paraId="2B4F80A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展示社区数据总览，包括设备总数量、人脸采集设备数量、车辆采集设备数量、门禁设备数量、人员数量、房屋数量、车辆数量、场所数量、人脸抓拍数量、人员出入数量、过车数量；全部满足得1分，部分满足或不满足不得分。</w:t>
            </w:r>
          </w:p>
          <w:p w14:paraId="25F8E2E0">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7、支持展示当前辖区的近7日车流量统计和近7日人流量统计；全部满足得1分，部分满足或不满足不得分。</w:t>
            </w:r>
          </w:p>
          <w:p w14:paraId="11BD7AFE">
            <w:pPr>
              <w:pageBreakBefore w:val="0"/>
              <w:numPr>
                <w:ilvl w:val="0"/>
                <w:numId w:val="0"/>
              </w:numPr>
              <w:kinsoku/>
              <w:wordWrap/>
              <w:overflowPunct/>
              <w:topLinePunct w:val="0"/>
              <w:bidi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8、支持展示当前辖区的实时人脸感知、车辆感知和人员出入事件；全部满足得1分，部分满足或不满足不得分。</w:t>
            </w:r>
          </w:p>
        </w:tc>
        <w:tc>
          <w:tcPr>
            <w:tcW w:w="504" w:type="dxa"/>
            <w:shd w:val="clear" w:color="auto" w:fill="auto"/>
            <w:noWrap w:val="0"/>
            <w:vAlign w:val="center"/>
          </w:tcPr>
          <w:p w14:paraId="4E843DDF">
            <w:pPr>
              <w:keepNext w:val="0"/>
              <w:keepLines w:val="0"/>
              <w:pageBreakBefore w:val="0"/>
              <w:kinsoku/>
              <w:wordWrap/>
              <w:overflowPunct/>
              <w:topLinePunct w:val="0"/>
              <w:autoSpaceDE/>
              <w:autoSpaceDN/>
              <w:bidi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68" w:type="dxa"/>
            <w:shd w:val="clear" w:color="auto" w:fill="auto"/>
            <w:noWrap w:val="0"/>
            <w:vAlign w:val="center"/>
          </w:tcPr>
          <w:p w14:paraId="17DF682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553" w:type="dxa"/>
            <w:shd w:val="clear" w:color="auto" w:fill="auto"/>
            <w:noWrap w:val="0"/>
            <w:vAlign w:val="center"/>
          </w:tcPr>
          <w:p w14:paraId="25791A0E">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视频演示</w:t>
            </w:r>
          </w:p>
        </w:tc>
      </w:tr>
      <w:tr w14:paraId="3F07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4CC4FA40">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909" w:type="dxa"/>
            <w:shd w:val="clear" w:color="auto" w:fill="auto"/>
            <w:noWrap w:val="0"/>
            <w:vAlign w:val="center"/>
          </w:tcPr>
          <w:p w14:paraId="766C14DB">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根据投标人对本项目需求的理解情况，包括对现状分析、需求分析，以及数字化硬件建设当前存在的问题等内容的描述进行综合评审，描述清晰、全面、科学、合理得2-3分，描述不够清晰全面、科学性较差、合理性较差得0-1.9分。</w:t>
            </w:r>
          </w:p>
        </w:tc>
        <w:tc>
          <w:tcPr>
            <w:tcW w:w="504" w:type="dxa"/>
            <w:shd w:val="clear" w:color="auto" w:fill="auto"/>
            <w:noWrap w:val="0"/>
            <w:vAlign w:val="center"/>
          </w:tcPr>
          <w:p w14:paraId="09A2747A">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Style w:val="869"/>
                <w:rFonts w:hint="eastAsia" w:ascii="宋体" w:hAnsi="宋体" w:eastAsia="宋体" w:cs="宋体"/>
                <w:i w:val="0"/>
                <w:iCs w:val="0"/>
                <w:snapToGrid w:val="0"/>
                <w:color w:val="auto"/>
                <w:kern w:val="2"/>
                <w:sz w:val="24"/>
                <w:szCs w:val="24"/>
                <w:highlight w:val="none"/>
                <w:lang w:val="en-US" w:eastAsia="zh-CN" w:bidi="ar"/>
              </w:rPr>
              <w:t>3</w:t>
            </w:r>
          </w:p>
        </w:tc>
        <w:tc>
          <w:tcPr>
            <w:tcW w:w="968" w:type="dxa"/>
            <w:shd w:val="clear" w:color="auto" w:fill="auto"/>
            <w:noWrap w:val="0"/>
            <w:vAlign w:val="center"/>
          </w:tcPr>
          <w:p w14:paraId="724AD267">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Style w:val="869"/>
                <w:rFonts w:hint="eastAsia" w:ascii="宋体" w:hAnsi="宋体" w:eastAsia="宋体" w:cs="宋体"/>
                <w:i w:val="0"/>
                <w:iCs w:val="0"/>
                <w:snapToGrid w:val="0"/>
                <w:color w:val="auto"/>
                <w:kern w:val="2"/>
                <w:sz w:val="24"/>
                <w:szCs w:val="24"/>
                <w:highlight w:val="none"/>
                <w:lang w:val="en-US" w:eastAsia="zh-CN" w:bidi="ar"/>
              </w:rPr>
              <w:t>主观分</w:t>
            </w:r>
          </w:p>
        </w:tc>
        <w:tc>
          <w:tcPr>
            <w:tcW w:w="1553" w:type="dxa"/>
            <w:vMerge w:val="restart"/>
            <w:shd w:val="clear" w:color="auto" w:fill="auto"/>
            <w:noWrap w:val="0"/>
            <w:vAlign w:val="center"/>
          </w:tcPr>
          <w:p w14:paraId="7C2F23E0">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技术方案</w:t>
            </w:r>
          </w:p>
        </w:tc>
      </w:tr>
      <w:tr w14:paraId="4447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D646EF2">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4909" w:type="dxa"/>
            <w:shd w:val="clear" w:color="auto" w:fill="auto"/>
            <w:noWrap w:val="0"/>
            <w:vAlign w:val="center"/>
          </w:tcPr>
          <w:p w14:paraId="7F3A97C9">
            <w:pPr>
              <w:keepNext w:val="0"/>
              <w:keepLines w:val="0"/>
              <w:widowControl/>
              <w:suppressLineNumbers w:val="0"/>
              <w:jc w:val="left"/>
              <w:textAlignment w:val="center"/>
              <w:rPr>
                <w:rStyle w:val="869"/>
                <w:rFonts w:hint="eastAsia" w:ascii="宋体" w:hAnsi="宋体" w:eastAsia="宋体" w:cs="宋体"/>
                <w:i w:val="0"/>
                <w:iCs w:val="0"/>
                <w:snapToGrid w:val="0"/>
                <w:color w:val="auto"/>
                <w:kern w:val="2"/>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根据投标人对本项目建设内容的理解情况，包括对建设目标、建设思路、建设原则等内容的描述进行综合评审，描述清晰、全面、科学、合理得2-3分，不清晰全面、科学性较差、合理性较差得0-1.9分。</w:t>
            </w:r>
          </w:p>
        </w:tc>
        <w:tc>
          <w:tcPr>
            <w:tcW w:w="504" w:type="dxa"/>
            <w:shd w:val="clear" w:color="auto" w:fill="auto"/>
            <w:noWrap w:val="0"/>
            <w:vAlign w:val="center"/>
          </w:tcPr>
          <w:p w14:paraId="1D22DC3C">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Style w:val="869"/>
                <w:rFonts w:hint="eastAsia" w:ascii="宋体" w:hAnsi="宋体" w:eastAsia="宋体" w:cs="宋体"/>
                <w:i w:val="0"/>
                <w:iCs w:val="0"/>
                <w:snapToGrid w:val="0"/>
                <w:color w:val="auto"/>
                <w:kern w:val="2"/>
                <w:sz w:val="24"/>
                <w:szCs w:val="24"/>
                <w:highlight w:val="none"/>
                <w:lang w:val="en-US" w:eastAsia="zh-CN" w:bidi="ar"/>
              </w:rPr>
            </w:pPr>
            <w:r>
              <w:rPr>
                <w:rStyle w:val="869"/>
                <w:rFonts w:hint="eastAsia" w:ascii="宋体" w:hAnsi="宋体" w:eastAsia="宋体" w:cs="宋体"/>
                <w:i w:val="0"/>
                <w:iCs w:val="0"/>
                <w:snapToGrid w:val="0"/>
                <w:color w:val="auto"/>
                <w:kern w:val="2"/>
                <w:sz w:val="24"/>
                <w:szCs w:val="24"/>
                <w:highlight w:val="none"/>
                <w:lang w:val="en-US" w:eastAsia="zh-CN" w:bidi="ar"/>
              </w:rPr>
              <w:t>3</w:t>
            </w:r>
          </w:p>
        </w:tc>
        <w:tc>
          <w:tcPr>
            <w:tcW w:w="968" w:type="dxa"/>
            <w:shd w:val="clear" w:color="auto" w:fill="auto"/>
            <w:noWrap w:val="0"/>
            <w:vAlign w:val="center"/>
          </w:tcPr>
          <w:p w14:paraId="29255435">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Style w:val="869"/>
                <w:rFonts w:hint="eastAsia" w:ascii="宋体" w:hAnsi="宋体" w:eastAsia="宋体" w:cs="宋体"/>
                <w:i w:val="0"/>
                <w:iCs w:val="0"/>
                <w:snapToGrid w:val="0"/>
                <w:color w:val="auto"/>
                <w:kern w:val="2"/>
                <w:sz w:val="24"/>
                <w:szCs w:val="24"/>
                <w:highlight w:val="none"/>
                <w:lang w:val="en-US" w:eastAsia="zh-CN" w:bidi="ar"/>
              </w:rPr>
            </w:pPr>
            <w:r>
              <w:rPr>
                <w:rStyle w:val="869"/>
                <w:rFonts w:hint="eastAsia" w:ascii="宋体" w:hAnsi="宋体" w:eastAsia="宋体" w:cs="宋体"/>
                <w:i w:val="0"/>
                <w:iCs w:val="0"/>
                <w:snapToGrid w:val="0"/>
                <w:color w:val="auto"/>
                <w:kern w:val="2"/>
                <w:sz w:val="24"/>
                <w:szCs w:val="24"/>
                <w:highlight w:val="none"/>
                <w:lang w:val="en-US" w:eastAsia="zh-CN" w:bidi="ar"/>
              </w:rPr>
              <w:t>主观分</w:t>
            </w:r>
          </w:p>
        </w:tc>
        <w:tc>
          <w:tcPr>
            <w:tcW w:w="1553" w:type="dxa"/>
            <w:vMerge w:val="continue"/>
            <w:shd w:val="clear" w:color="auto" w:fill="auto"/>
            <w:noWrap w:val="0"/>
            <w:vAlign w:val="center"/>
          </w:tcPr>
          <w:p w14:paraId="7A0E33E9">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sz w:val="24"/>
                <w:szCs w:val="24"/>
              </w:rPr>
            </w:pPr>
          </w:p>
        </w:tc>
      </w:tr>
      <w:tr w14:paraId="4A48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7F8C181">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4909" w:type="dxa"/>
            <w:shd w:val="clear" w:color="auto" w:fill="auto"/>
            <w:noWrap w:val="0"/>
            <w:vAlign w:val="center"/>
          </w:tcPr>
          <w:p w14:paraId="65672A20">
            <w:pPr>
              <w:keepNext w:val="0"/>
              <w:keepLines w:val="0"/>
              <w:widowControl/>
              <w:suppressLineNumbers w:val="0"/>
              <w:jc w:val="left"/>
              <w:textAlignment w:val="center"/>
              <w:rPr>
                <w:rStyle w:val="869"/>
                <w:rFonts w:hint="eastAsia" w:ascii="宋体" w:hAnsi="宋体" w:eastAsia="宋体" w:cs="宋体"/>
                <w:i w:val="0"/>
                <w:iCs w:val="0"/>
                <w:snapToGrid w:val="0"/>
                <w:color w:val="auto"/>
                <w:kern w:val="2"/>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根据投标人提供的针对本项目的系统设计方案，包括人脸门禁系统、</w:t>
            </w:r>
            <w:r>
              <w:rPr>
                <w:rFonts w:hint="eastAsia" w:ascii="宋体" w:hAnsi="宋体" w:cs="宋体"/>
                <w:i w:val="0"/>
                <w:iCs w:val="0"/>
                <w:color w:val="000000"/>
                <w:kern w:val="0"/>
                <w:sz w:val="24"/>
                <w:szCs w:val="24"/>
                <w:u w:val="none"/>
                <w:lang w:val="en-US" w:eastAsia="zh-CN" w:bidi="ar"/>
              </w:rPr>
              <w:t>视频监控</w:t>
            </w:r>
            <w:r>
              <w:rPr>
                <w:rFonts w:hint="eastAsia" w:ascii="宋体" w:hAnsi="宋体" w:eastAsia="宋体" w:cs="宋体"/>
                <w:i w:val="0"/>
                <w:iCs w:val="0"/>
                <w:color w:val="000000"/>
                <w:kern w:val="0"/>
                <w:sz w:val="24"/>
                <w:szCs w:val="24"/>
                <w:u w:val="none"/>
                <w:lang w:val="en-US" w:eastAsia="zh-CN" w:bidi="ar"/>
              </w:rPr>
              <w:t>系统、多媒体系统、综合布线系统的方案进行综合评审，方案科学、合理、可操作得3-4分，科学、合理、可操作一般得1-2.9分，科学性较差、不合理、可操作较差得0-0.9分。</w:t>
            </w:r>
          </w:p>
        </w:tc>
        <w:tc>
          <w:tcPr>
            <w:tcW w:w="504" w:type="dxa"/>
            <w:shd w:val="clear" w:color="auto" w:fill="auto"/>
            <w:noWrap w:val="0"/>
            <w:vAlign w:val="center"/>
          </w:tcPr>
          <w:p w14:paraId="7CD7D43E">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Style w:val="869"/>
                <w:rFonts w:hint="eastAsia" w:ascii="宋体" w:hAnsi="宋体" w:eastAsia="宋体" w:cs="宋体"/>
                <w:i w:val="0"/>
                <w:iCs w:val="0"/>
                <w:snapToGrid w:val="0"/>
                <w:color w:val="auto"/>
                <w:kern w:val="2"/>
                <w:sz w:val="24"/>
                <w:szCs w:val="24"/>
                <w:highlight w:val="none"/>
                <w:lang w:val="en-US" w:eastAsia="zh-CN" w:bidi="ar"/>
              </w:rPr>
            </w:pPr>
            <w:r>
              <w:rPr>
                <w:rStyle w:val="869"/>
                <w:rFonts w:hint="eastAsia" w:ascii="宋体" w:hAnsi="宋体" w:eastAsia="宋体" w:cs="宋体"/>
                <w:i w:val="0"/>
                <w:iCs w:val="0"/>
                <w:snapToGrid w:val="0"/>
                <w:color w:val="auto"/>
                <w:kern w:val="2"/>
                <w:sz w:val="24"/>
                <w:szCs w:val="24"/>
                <w:highlight w:val="none"/>
                <w:lang w:val="en-US" w:eastAsia="zh-CN" w:bidi="ar"/>
              </w:rPr>
              <w:t>4</w:t>
            </w:r>
          </w:p>
        </w:tc>
        <w:tc>
          <w:tcPr>
            <w:tcW w:w="968" w:type="dxa"/>
            <w:shd w:val="clear" w:color="auto" w:fill="auto"/>
            <w:noWrap w:val="0"/>
            <w:vAlign w:val="center"/>
          </w:tcPr>
          <w:p w14:paraId="34E92536">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Style w:val="869"/>
                <w:rFonts w:hint="eastAsia" w:ascii="宋体" w:hAnsi="宋体" w:eastAsia="宋体" w:cs="宋体"/>
                <w:i w:val="0"/>
                <w:iCs w:val="0"/>
                <w:snapToGrid w:val="0"/>
                <w:color w:val="auto"/>
                <w:kern w:val="2"/>
                <w:sz w:val="24"/>
                <w:szCs w:val="24"/>
                <w:highlight w:val="none"/>
                <w:lang w:val="en-US" w:eastAsia="zh-CN" w:bidi="ar"/>
              </w:rPr>
            </w:pPr>
            <w:r>
              <w:rPr>
                <w:rStyle w:val="869"/>
                <w:rFonts w:hint="eastAsia" w:ascii="宋体" w:hAnsi="宋体" w:eastAsia="宋体" w:cs="宋体"/>
                <w:i w:val="0"/>
                <w:iCs w:val="0"/>
                <w:snapToGrid w:val="0"/>
                <w:color w:val="auto"/>
                <w:kern w:val="2"/>
                <w:sz w:val="24"/>
                <w:szCs w:val="24"/>
                <w:highlight w:val="none"/>
                <w:lang w:val="en-US" w:eastAsia="zh-CN" w:bidi="ar"/>
              </w:rPr>
              <w:t>主观分</w:t>
            </w:r>
          </w:p>
        </w:tc>
        <w:tc>
          <w:tcPr>
            <w:tcW w:w="1553" w:type="dxa"/>
            <w:vMerge w:val="continue"/>
            <w:shd w:val="clear" w:color="auto" w:fill="auto"/>
            <w:noWrap w:val="0"/>
            <w:vAlign w:val="center"/>
          </w:tcPr>
          <w:p w14:paraId="3C3D624D">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sz w:val="24"/>
                <w:szCs w:val="24"/>
              </w:rPr>
            </w:pPr>
          </w:p>
        </w:tc>
      </w:tr>
      <w:tr w14:paraId="001D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4CEE48E">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4909" w:type="dxa"/>
            <w:shd w:val="clear" w:color="auto" w:fill="auto"/>
            <w:noWrap w:val="0"/>
            <w:vAlign w:val="center"/>
          </w:tcPr>
          <w:p w14:paraId="5D9C57B0">
            <w:pPr>
              <w:keepNext w:val="0"/>
              <w:keepLines w:val="0"/>
              <w:widowControl/>
              <w:suppressLineNumbers w:val="0"/>
              <w:jc w:val="left"/>
              <w:textAlignment w:val="center"/>
              <w:rPr>
                <w:rStyle w:val="869"/>
                <w:rFonts w:hint="eastAsia" w:ascii="宋体" w:hAnsi="宋体" w:eastAsia="宋体" w:cs="宋体"/>
                <w:i w:val="0"/>
                <w:iCs w:val="0"/>
                <w:snapToGrid w:val="0"/>
                <w:color w:val="auto"/>
                <w:kern w:val="2"/>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投标人根据玉华社区当前情况</w:t>
            </w:r>
            <w:r>
              <w:rPr>
                <w:rFonts w:hint="eastAsia" w:ascii="宋体" w:hAnsi="宋体" w:cs="宋体"/>
                <w:i w:val="0"/>
                <w:iCs w:val="0"/>
                <w:color w:val="000000"/>
                <w:kern w:val="0"/>
                <w:sz w:val="24"/>
                <w:szCs w:val="24"/>
                <w:highlight w:val="none"/>
                <w:u w:val="none"/>
                <w:lang w:val="en-US" w:eastAsia="zh-CN" w:bidi="ar"/>
              </w:rPr>
              <w:t>，分别提供</w:t>
            </w:r>
            <w:r>
              <w:rPr>
                <w:rFonts w:hint="eastAsia" w:ascii="宋体" w:hAnsi="宋体" w:eastAsia="宋体" w:cs="宋体"/>
                <w:i w:val="0"/>
                <w:iCs w:val="0"/>
                <w:color w:val="000000"/>
                <w:kern w:val="0"/>
                <w:sz w:val="24"/>
                <w:szCs w:val="24"/>
                <w:highlight w:val="none"/>
                <w:u w:val="none"/>
                <w:lang w:val="en-US" w:eastAsia="zh-CN" w:bidi="ar"/>
              </w:rPr>
              <w:t>人脸门禁系统、</w:t>
            </w:r>
            <w:r>
              <w:rPr>
                <w:rFonts w:hint="eastAsia" w:ascii="宋体" w:hAnsi="宋体" w:cs="宋体"/>
                <w:i w:val="0"/>
                <w:iCs w:val="0"/>
                <w:color w:val="000000"/>
                <w:kern w:val="0"/>
                <w:sz w:val="24"/>
                <w:szCs w:val="24"/>
                <w:highlight w:val="none"/>
                <w:u w:val="none"/>
                <w:lang w:val="en-US" w:eastAsia="zh-CN" w:bidi="ar"/>
              </w:rPr>
              <w:t>视频监控</w:t>
            </w:r>
            <w:r>
              <w:rPr>
                <w:rFonts w:hint="eastAsia" w:ascii="宋体" w:hAnsi="宋体" w:eastAsia="宋体" w:cs="宋体"/>
                <w:i w:val="0"/>
                <w:iCs w:val="0"/>
                <w:color w:val="000000"/>
                <w:kern w:val="0"/>
                <w:sz w:val="24"/>
                <w:szCs w:val="24"/>
                <w:highlight w:val="none"/>
                <w:u w:val="none"/>
                <w:lang w:val="en-US" w:eastAsia="zh-CN" w:bidi="ar"/>
              </w:rPr>
              <w:t>系统、多媒体系统</w:t>
            </w:r>
            <w:r>
              <w:rPr>
                <w:rFonts w:hint="eastAsia" w:ascii="宋体" w:hAnsi="宋体" w:cs="宋体"/>
                <w:i w:val="0"/>
                <w:iCs w:val="0"/>
                <w:color w:val="000000"/>
                <w:kern w:val="0"/>
                <w:sz w:val="24"/>
                <w:szCs w:val="24"/>
                <w:highlight w:val="none"/>
                <w:u w:val="none"/>
                <w:lang w:val="en-US" w:eastAsia="zh-CN" w:bidi="ar"/>
              </w:rPr>
              <w:t>的点位</w:t>
            </w:r>
            <w:r>
              <w:rPr>
                <w:rFonts w:hint="eastAsia" w:ascii="宋体" w:hAnsi="宋体" w:eastAsia="宋体" w:cs="宋体"/>
                <w:i w:val="0"/>
                <w:iCs w:val="0"/>
                <w:color w:val="000000"/>
                <w:kern w:val="0"/>
                <w:sz w:val="24"/>
                <w:szCs w:val="24"/>
                <w:highlight w:val="none"/>
                <w:u w:val="none"/>
                <w:lang w:val="en-US" w:eastAsia="zh-CN" w:bidi="ar"/>
              </w:rPr>
              <w:t>部署图</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方案清晰可行、满足采购需求得</w:t>
            </w:r>
            <w:r>
              <w:rPr>
                <w:rFonts w:hint="eastAsia" w:ascii="宋体" w:hAnsi="宋体" w:cs="宋体"/>
                <w:i w:val="0"/>
                <w:iCs w:val="0"/>
                <w:color w:val="000000"/>
                <w:kern w:val="0"/>
                <w:sz w:val="24"/>
                <w:szCs w:val="24"/>
                <w:highlight w:val="none"/>
                <w:u w:val="none"/>
                <w:lang w:val="en-US" w:eastAsia="zh-CN" w:bidi="ar"/>
              </w:rPr>
              <w:t>2-3</w:t>
            </w:r>
            <w:r>
              <w:rPr>
                <w:rFonts w:hint="eastAsia" w:ascii="宋体" w:hAnsi="宋体" w:eastAsia="宋体" w:cs="宋体"/>
                <w:i w:val="0"/>
                <w:iCs w:val="0"/>
                <w:color w:val="000000"/>
                <w:kern w:val="0"/>
                <w:sz w:val="24"/>
                <w:szCs w:val="24"/>
                <w:highlight w:val="none"/>
                <w:u w:val="none"/>
                <w:lang w:val="en-US" w:eastAsia="zh-CN" w:bidi="ar"/>
              </w:rPr>
              <w:t>分，方案基本可行、基本满足采购需求得</w:t>
            </w:r>
            <w:r>
              <w:rPr>
                <w:rFonts w:hint="eastAsia" w:ascii="宋体" w:hAnsi="宋体" w:cs="宋体"/>
                <w:i w:val="0"/>
                <w:iCs w:val="0"/>
                <w:color w:val="000000"/>
                <w:kern w:val="0"/>
                <w:sz w:val="24"/>
                <w:szCs w:val="24"/>
                <w:highlight w:val="none"/>
                <w:u w:val="none"/>
                <w:lang w:val="en-US" w:eastAsia="zh-CN" w:bidi="ar"/>
              </w:rPr>
              <w:t>0-1.9</w:t>
            </w:r>
            <w:r>
              <w:rPr>
                <w:rFonts w:hint="eastAsia" w:ascii="宋体" w:hAnsi="宋体" w:eastAsia="宋体" w:cs="宋体"/>
                <w:i w:val="0"/>
                <w:iCs w:val="0"/>
                <w:color w:val="000000"/>
                <w:kern w:val="0"/>
                <w:sz w:val="24"/>
                <w:szCs w:val="24"/>
                <w:highlight w:val="none"/>
                <w:u w:val="none"/>
                <w:lang w:val="en-US" w:eastAsia="zh-CN" w:bidi="ar"/>
              </w:rPr>
              <w:t>分。</w:t>
            </w:r>
          </w:p>
        </w:tc>
        <w:tc>
          <w:tcPr>
            <w:tcW w:w="504" w:type="dxa"/>
            <w:shd w:val="clear" w:color="auto" w:fill="auto"/>
            <w:noWrap w:val="0"/>
            <w:vAlign w:val="center"/>
          </w:tcPr>
          <w:p w14:paraId="29A1D5C5">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Style w:val="869"/>
                <w:rFonts w:hint="eastAsia" w:ascii="宋体" w:hAnsi="宋体" w:eastAsia="宋体" w:cs="宋体"/>
                <w:i w:val="0"/>
                <w:iCs w:val="0"/>
                <w:snapToGrid w:val="0"/>
                <w:color w:val="auto"/>
                <w:kern w:val="2"/>
                <w:sz w:val="24"/>
                <w:szCs w:val="24"/>
                <w:highlight w:val="none"/>
                <w:lang w:val="en-US" w:eastAsia="zh-CN" w:bidi="ar"/>
              </w:rPr>
            </w:pPr>
            <w:r>
              <w:rPr>
                <w:rStyle w:val="869"/>
                <w:rFonts w:hint="eastAsia" w:ascii="宋体" w:hAnsi="宋体" w:eastAsia="宋体" w:cs="宋体"/>
                <w:i w:val="0"/>
                <w:iCs w:val="0"/>
                <w:snapToGrid w:val="0"/>
                <w:color w:val="auto"/>
                <w:kern w:val="2"/>
                <w:sz w:val="24"/>
                <w:szCs w:val="24"/>
                <w:highlight w:val="none"/>
                <w:lang w:val="en-US" w:eastAsia="zh-CN" w:bidi="ar"/>
              </w:rPr>
              <w:t>3</w:t>
            </w:r>
          </w:p>
        </w:tc>
        <w:tc>
          <w:tcPr>
            <w:tcW w:w="968" w:type="dxa"/>
            <w:shd w:val="clear" w:color="auto" w:fill="auto"/>
            <w:noWrap w:val="0"/>
            <w:vAlign w:val="center"/>
          </w:tcPr>
          <w:p w14:paraId="6316960F">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Style w:val="869"/>
                <w:rFonts w:hint="eastAsia" w:ascii="宋体" w:hAnsi="宋体" w:eastAsia="宋体" w:cs="宋体"/>
                <w:i w:val="0"/>
                <w:iCs w:val="0"/>
                <w:snapToGrid w:val="0"/>
                <w:color w:val="auto"/>
                <w:kern w:val="2"/>
                <w:sz w:val="24"/>
                <w:szCs w:val="24"/>
                <w:highlight w:val="none"/>
                <w:lang w:val="en-US" w:eastAsia="zh-CN" w:bidi="ar"/>
              </w:rPr>
            </w:pPr>
            <w:r>
              <w:rPr>
                <w:rStyle w:val="869"/>
                <w:rFonts w:hint="eastAsia" w:ascii="宋体" w:hAnsi="宋体" w:eastAsia="宋体" w:cs="宋体"/>
                <w:i w:val="0"/>
                <w:iCs w:val="0"/>
                <w:snapToGrid w:val="0"/>
                <w:color w:val="auto"/>
                <w:kern w:val="2"/>
                <w:sz w:val="24"/>
                <w:szCs w:val="24"/>
                <w:highlight w:val="none"/>
                <w:lang w:val="en-US" w:eastAsia="zh-CN" w:bidi="ar"/>
              </w:rPr>
              <w:t>主观分</w:t>
            </w:r>
          </w:p>
        </w:tc>
        <w:tc>
          <w:tcPr>
            <w:tcW w:w="1553" w:type="dxa"/>
            <w:vMerge w:val="continue"/>
            <w:shd w:val="clear" w:color="auto" w:fill="auto"/>
            <w:noWrap w:val="0"/>
            <w:vAlign w:val="center"/>
          </w:tcPr>
          <w:p w14:paraId="6E470A0D">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sz w:val="24"/>
                <w:szCs w:val="24"/>
              </w:rPr>
            </w:pPr>
          </w:p>
        </w:tc>
      </w:tr>
      <w:tr w14:paraId="4DF1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16DFF46F">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909" w:type="dxa"/>
            <w:noWrap w:val="0"/>
            <w:vAlign w:val="center"/>
          </w:tcPr>
          <w:p w14:paraId="100FF28B">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投标人针对本项目实际情况提供详细的项目实施方案：包括项目组织、项目管理方案、项目进度管理、项目质量管理、试运行及验收方案等。方案整体描述科学、合理、可操作得</w:t>
            </w:r>
            <w:r>
              <w:rPr>
                <w:rFonts w:hint="eastAsia" w:ascii="宋体" w:hAnsi="宋体" w:cs="宋体"/>
                <w:i w:val="0"/>
                <w:iCs w:val="0"/>
                <w:color w:val="000000"/>
                <w:kern w:val="0"/>
                <w:sz w:val="24"/>
                <w:szCs w:val="24"/>
                <w:u w:val="none"/>
                <w:lang w:val="en-US" w:eastAsia="zh-CN" w:bidi="ar"/>
              </w:rPr>
              <w:t>4-6</w:t>
            </w:r>
            <w:r>
              <w:rPr>
                <w:rFonts w:hint="eastAsia" w:ascii="宋体" w:hAnsi="宋体" w:eastAsia="宋体" w:cs="宋体"/>
                <w:i w:val="0"/>
                <w:iCs w:val="0"/>
                <w:color w:val="000000"/>
                <w:kern w:val="0"/>
                <w:sz w:val="24"/>
                <w:szCs w:val="24"/>
                <w:u w:val="none"/>
                <w:lang w:val="en-US" w:eastAsia="zh-CN" w:bidi="ar"/>
              </w:rPr>
              <w:t>分，科学、合理、可操作一般得</w:t>
            </w:r>
            <w:r>
              <w:rPr>
                <w:rFonts w:hint="eastAsia" w:ascii="宋体" w:hAnsi="宋体" w:cs="宋体"/>
                <w:i w:val="0"/>
                <w:iCs w:val="0"/>
                <w:color w:val="000000"/>
                <w:kern w:val="0"/>
                <w:sz w:val="24"/>
                <w:szCs w:val="24"/>
                <w:u w:val="none"/>
                <w:lang w:val="en-US" w:eastAsia="zh-CN" w:bidi="ar"/>
              </w:rPr>
              <w:t>2-3.9</w:t>
            </w:r>
            <w:r>
              <w:rPr>
                <w:rFonts w:hint="eastAsia" w:ascii="宋体" w:hAnsi="宋体" w:eastAsia="宋体" w:cs="宋体"/>
                <w:i w:val="0"/>
                <w:iCs w:val="0"/>
                <w:color w:val="000000"/>
                <w:kern w:val="0"/>
                <w:sz w:val="24"/>
                <w:szCs w:val="24"/>
                <w:u w:val="none"/>
                <w:lang w:val="en-US" w:eastAsia="zh-CN" w:bidi="ar"/>
              </w:rPr>
              <w:t>分，科学性较差、不合理、可操作较差得</w:t>
            </w:r>
            <w:r>
              <w:rPr>
                <w:rFonts w:hint="eastAsia" w:ascii="宋体" w:hAnsi="宋体" w:cs="宋体"/>
                <w:i w:val="0"/>
                <w:iCs w:val="0"/>
                <w:color w:val="000000"/>
                <w:kern w:val="0"/>
                <w:sz w:val="24"/>
                <w:szCs w:val="24"/>
                <w:u w:val="none"/>
                <w:lang w:val="en-US" w:eastAsia="zh-CN" w:bidi="ar"/>
              </w:rPr>
              <w:t>0-1.9</w:t>
            </w:r>
            <w:r>
              <w:rPr>
                <w:rFonts w:hint="eastAsia" w:ascii="宋体" w:hAnsi="宋体" w:eastAsia="宋体" w:cs="宋体"/>
                <w:i w:val="0"/>
                <w:iCs w:val="0"/>
                <w:color w:val="000000"/>
                <w:kern w:val="0"/>
                <w:sz w:val="24"/>
                <w:szCs w:val="24"/>
                <w:u w:val="none"/>
                <w:lang w:val="en-US" w:eastAsia="zh-CN" w:bidi="ar"/>
              </w:rPr>
              <w:t>。</w:t>
            </w:r>
          </w:p>
        </w:tc>
        <w:tc>
          <w:tcPr>
            <w:tcW w:w="504" w:type="dxa"/>
            <w:noWrap w:val="0"/>
            <w:vAlign w:val="center"/>
          </w:tcPr>
          <w:p w14:paraId="7719599C">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68" w:type="dxa"/>
            <w:noWrap w:val="0"/>
            <w:vAlign w:val="center"/>
          </w:tcPr>
          <w:p w14:paraId="55821B3E">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Style w:val="869"/>
                <w:rFonts w:hint="eastAsia" w:ascii="宋体" w:hAnsi="宋体" w:eastAsia="宋体" w:cs="宋体"/>
                <w:i w:val="0"/>
                <w:iCs w:val="0"/>
                <w:snapToGrid w:val="0"/>
                <w:color w:val="auto"/>
                <w:kern w:val="2"/>
                <w:sz w:val="24"/>
                <w:szCs w:val="24"/>
                <w:highlight w:val="none"/>
                <w:lang w:val="en-US" w:eastAsia="zh-CN" w:bidi="ar"/>
              </w:rPr>
              <w:t>主观分</w:t>
            </w:r>
          </w:p>
        </w:tc>
        <w:tc>
          <w:tcPr>
            <w:tcW w:w="1553" w:type="dxa"/>
            <w:noWrap w:val="0"/>
            <w:vAlign w:val="center"/>
          </w:tcPr>
          <w:p w14:paraId="0AC12234">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项目实施方案</w:t>
            </w:r>
          </w:p>
        </w:tc>
      </w:tr>
      <w:tr w14:paraId="3A70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5F47B93F">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909" w:type="dxa"/>
            <w:noWrap w:val="0"/>
            <w:vAlign w:val="center"/>
          </w:tcPr>
          <w:p w14:paraId="27DECE54">
            <w:pPr>
              <w:keepNext w:val="0"/>
              <w:keepLines w:val="0"/>
              <w:pageBreakBefore w:val="0"/>
              <w:widowControl w:val="0"/>
              <w:kinsoku/>
              <w:wordWrap/>
              <w:overflowPunct/>
              <w:topLinePunct w:val="0"/>
              <w:autoSpaceDE/>
              <w:autoSpaceDN/>
              <w:bidi w:val="0"/>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投标人针对本项目实际情况提供详细的培训方案：包括培训目标、培训内容、培训计划、培训管理、培训质量控制，方案科学合理、内容详实完整的得</w:t>
            </w:r>
            <w:r>
              <w:rPr>
                <w:rFonts w:hint="eastAsia" w:ascii="宋体" w:hAnsi="宋体" w:cs="宋体"/>
                <w:i w:val="0"/>
                <w:iCs w:val="0"/>
                <w:color w:val="000000"/>
                <w:kern w:val="0"/>
                <w:sz w:val="24"/>
                <w:szCs w:val="24"/>
                <w:u w:val="none"/>
                <w:lang w:val="en-US" w:eastAsia="zh-CN" w:bidi="ar"/>
              </w:rPr>
              <w:t>2-3</w:t>
            </w:r>
            <w:r>
              <w:rPr>
                <w:rFonts w:hint="eastAsia" w:ascii="宋体" w:hAnsi="宋体" w:eastAsia="宋体" w:cs="宋体"/>
                <w:i w:val="0"/>
                <w:iCs w:val="0"/>
                <w:color w:val="000000"/>
                <w:kern w:val="0"/>
                <w:sz w:val="24"/>
                <w:szCs w:val="24"/>
                <w:u w:val="none"/>
                <w:lang w:val="en-US" w:eastAsia="zh-CN" w:bidi="ar"/>
              </w:rPr>
              <w:t>分；科学合理、内容一般的得</w:t>
            </w:r>
            <w:r>
              <w:rPr>
                <w:rFonts w:hint="eastAsia" w:ascii="宋体" w:hAnsi="宋体" w:cs="宋体"/>
                <w:i w:val="0"/>
                <w:iCs w:val="0"/>
                <w:color w:val="000000"/>
                <w:kern w:val="0"/>
                <w:sz w:val="24"/>
                <w:szCs w:val="24"/>
                <w:u w:val="none"/>
                <w:lang w:val="en-US" w:eastAsia="zh-CN" w:bidi="ar"/>
              </w:rPr>
              <w:t>1-1.9</w:t>
            </w:r>
            <w:r>
              <w:rPr>
                <w:rFonts w:hint="eastAsia" w:ascii="宋体" w:hAnsi="宋体" w:eastAsia="宋体" w:cs="宋体"/>
                <w:i w:val="0"/>
                <w:iCs w:val="0"/>
                <w:color w:val="000000"/>
                <w:kern w:val="0"/>
                <w:sz w:val="24"/>
                <w:szCs w:val="24"/>
                <w:u w:val="none"/>
                <w:lang w:val="en-US" w:eastAsia="zh-CN" w:bidi="ar"/>
              </w:rPr>
              <w:t>分；科学合理、内容差的得</w:t>
            </w:r>
            <w:r>
              <w:rPr>
                <w:rFonts w:hint="eastAsia" w:ascii="宋体" w:hAnsi="宋体" w:cs="宋体"/>
                <w:i w:val="0"/>
                <w:iCs w:val="0"/>
                <w:color w:val="000000"/>
                <w:kern w:val="0"/>
                <w:sz w:val="24"/>
                <w:szCs w:val="24"/>
                <w:u w:val="none"/>
                <w:lang w:val="en-US" w:eastAsia="zh-CN" w:bidi="ar"/>
              </w:rPr>
              <w:t>0-0.9</w:t>
            </w:r>
            <w:r>
              <w:rPr>
                <w:rFonts w:hint="eastAsia" w:ascii="宋体" w:hAnsi="宋体" w:eastAsia="宋体" w:cs="宋体"/>
                <w:i w:val="0"/>
                <w:iCs w:val="0"/>
                <w:color w:val="000000"/>
                <w:kern w:val="0"/>
                <w:sz w:val="24"/>
                <w:szCs w:val="24"/>
                <w:u w:val="none"/>
                <w:lang w:val="en-US" w:eastAsia="zh-CN" w:bidi="ar"/>
              </w:rPr>
              <w:t>分。</w:t>
            </w:r>
          </w:p>
        </w:tc>
        <w:tc>
          <w:tcPr>
            <w:tcW w:w="504" w:type="dxa"/>
            <w:noWrap w:val="0"/>
            <w:vAlign w:val="center"/>
          </w:tcPr>
          <w:p w14:paraId="31CF78A4">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68" w:type="dxa"/>
            <w:noWrap w:val="0"/>
            <w:vAlign w:val="center"/>
          </w:tcPr>
          <w:p w14:paraId="0071E24D">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rPr>
            </w:pPr>
            <w:r>
              <w:rPr>
                <w:rStyle w:val="869"/>
                <w:rFonts w:hint="eastAsia" w:ascii="宋体" w:hAnsi="宋体" w:eastAsia="宋体" w:cs="宋体"/>
                <w:i w:val="0"/>
                <w:iCs w:val="0"/>
                <w:snapToGrid w:val="0"/>
                <w:color w:val="auto"/>
                <w:kern w:val="2"/>
                <w:sz w:val="24"/>
                <w:szCs w:val="24"/>
                <w:highlight w:val="none"/>
                <w:lang w:val="en-US" w:eastAsia="zh-CN" w:bidi="ar"/>
              </w:rPr>
              <w:t>主观分</w:t>
            </w:r>
          </w:p>
        </w:tc>
        <w:tc>
          <w:tcPr>
            <w:tcW w:w="1553" w:type="dxa"/>
            <w:noWrap w:val="0"/>
            <w:vAlign w:val="center"/>
          </w:tcPr>
          <w:p w14:paraId="39A133D0">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培训方案</w:t>
            </w:r>
          </w:p>
        </w:tc>
      </w:tr>
      <w:tr w14:paraId="467A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2E7CDBE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909" w:type="dxa"/>
            <w:noWrap w:val="0"/>
            <w:vAlign w:val="center"/>
          </w:tcPr>
          <w:p w14:paraId="5D1F0A71">
            <w:pPr>
              <w:keepNext w:val="0"/>
              <w:keepLines w:val="0"/>
              <w:pageBreakBefore w:val="0"/>
              <w:kinsoku/>
              <w:wordWrap/>
              <w:overflowPunct/>
              <w:topLinePunct w:val="0"/>
              <w:autoSpaceDE/>
              <w:autoSpaceDN/>
              <w:bidi w:val="0"/>
              <w:spacing w:line="360" w:lineRule="auto"/>
              <w:ind w:firstLine="0" w:firstLineChars="0"/>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投标人针对本项目实际情况提供详细的售后服务方案：包括故障修复服务、定期巡检服务、系统评估及优化服务、重大节假日保障服务和保修期外服务。内容完整，满足采购需求的得</w:t>
            </w:r>
            <w:r>
              <w:rPr>
                <w:rFonts w:hint="eastAsia" w:ascii="宋体" w:hAnsi="宋体" w:cs="宋体"/>
                <w:i w:val="0"/>
                <w:iCs w:val="0"/>
                <w:color w:val="000000"/>
                <w:kern w:val="0"/>
                <w:sz w:val="24"/>
                <w:szCs w:val="24"/>
                <w:u w:val="none"/>
                <w:lang w:val="en-US" w:eastAsia="zh-CN" w:bidi="ar"/>
              </w:rPr>
              <w:t>2-3</w:t>
            </w:r>
            <w:r>
              <w:rPr>
                <w:rFonts w:hint="eastAsia" w:ascii="宋体" w:hAnsi="宋体" w:eastAsia="宋体" w:cs="宋体"/>
                <w:i w:val="0"/>
                <w:iCs w:val="0"/>
                <w:color w:val="000000"/>
                <w:kern w:val="0"/>
                <w:sz w:val="24"/>
                <w:szCs w:val="24"/>
                <w:u w:val="none"/>
                <w:lang w:val="en-US" w:eastAsia="zh-CN" w:bidi="ar"/>
              </w:rPr>
              <w:t>分，方案齐全、内容基本完整、基本满足采购需求的得</w:t>
            </w:r>
            <w:r>
              <w:rPr>
                <w:rFonts w:hint="eastAsia" w:ascii="宋体" w:hAnsi="宋体" w:cs="宋体"/>
                <w:i w:val="0"/>
                <w:iCs w:val="0"/>
                <w:color w:val="000000"/>
                <w:kern w:val="0"/>
                <w:sz w:val="24"/>
                <w:szCs w:val="24"/>
                <w:u w:val="none"/>
                <w:lang w:val="en-US" w:eastAsia="zh-CN" w:bidi="ar"/>
              </w:rPr>
              <w:t>0-1.9</w:t>
            </w:r>
            <w:r>
              <w:rPr>
                <w:rFonts w:hint="eastAsia" w:ascii="宋体" w:hAnsi="宋体" w:eastAsia="宋体" w:cs="宋体"/>
                <w:i w:val="0"/>
                <w:iCs w:val="0"/>
                <w:color w:val="000000"/>
                <w:kern w:val="0"/>
                <w:sz w:val="24"/>
                <w:szCs w:val="24"/>
                <w:u w:val="none"/>
                <w:lang w:val="en-US" w:eastAsia="zh-CN" w:bidi="ar"/>
              </w:rPr>
              <w:t>分。</w:t>
            </w:r>
          </w:p>
        </w:tc>
        <w:tc>
          <w:tcPr>
            <w:tcW w:w="504" w:type="dxa"/>
            <w:noWrap w:val="0"/>
            <w:vAlign w:val="center"/>
          </w:tcPr>
          <w:p w14:paraId="0C626D38">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68" w:type="dxa"/>
            <w:noWrap w:val="0"/>
            <w:vAlign w:val="center"/>
          </w:tcPr>
          <w:p w14:paraId="0DDE8F39">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Style w:val="869"/>
                <w:rFonts w:hint="eastAsia" w:ascii="宋体" w:hAnsi="宋体" w:eastAsia="宋体" w:cs="宋体"/>
                <w:i w:val="0"/>
                <w:iCs w:val="0"/>
                <w:snapToGrid w:val="0"/>
                <w:color w:val="auto"/>
                <w:kern w:val="2"/>
                <w:sz w:val="24"/>
                <w:szCs w:val="24"/>
                <w:highlight w:val="none"/>
                <w:lang w:val="en-US" w:eastAsia="zh-CN" w:bidi="ar"/>
              </w:rPr>
              <w:t>主观分</w:t>
            </w:r>
          </w:p>
        </w:tc>
        <w:tc>
          <w:tcPr>
            <w:tcW w:w="1553" w:type="dxa"/>
            <w:noWrap w:val="0"/>
            <w:vAlign w:val="center"/>
          </w:tcPr>
          <w:p w14:paraId="145A5E5F">
            <w:pPr>
              <w:keepNext w:val="0"/>
              <w:keepLines w:val="0"/>
              <w:pageBreakBefore w:val="0"/>
              <w:kinsoku/>
              <w:wordWrap/>
              <w:overflowPunct/>
              <w:topLinePunct w:val="0"/>
              <w:autoSpaceDE/>
              <w:autoSpaceDN/>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售后服务</w:t>
            </w:r>
          </w:p>
        </w:tc>
      </w:tr>
      <w:tr w14:paraId="2A52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0BFB6802">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909" w:type="dxa"/>
            <w:noWrap w:val="0"/>
            <w:vAlign w:val="top"/>
          </w:tcPr>
          <w:p w14:paraId="6E8FE32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5BF37161">
            <w:pPr>
              <w:keepNext w:val="0"/>
              <w:keepLines w:val="0"/>
              <w:pageBreakBefore w:val="0"/>
              <w:widowControl/>
              <w:shd w:val="clear" w:color="auto" w:fill="FFFFFF"/>
              <w:kinsoku/>
              <w:wordWrap/>
              <w:overflowPunct/>
              <w:topLinePunct w:val="0"/>
              <w:autoSpaceDE/>
              <w:autoSpaceDN/>
              <w:bidi w:val="0"/>
              <w:adjustRightInd/>
              <w:spacing w:line="360" w:lineRule="auto"/>
              <w:ind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04" w:type="dxa"/>
            <w:noWrap w:val="0"/>
            <w:vAlign w:val="center"/>
          </w:tcPr>
          <w:p w14:paraId="77AFFA9E">
            <w:pPr>
              <w:keepNext w:val="0"/>
              <w:keepLines w:val="0"/>
              <w:pageBreakBefore w:val="0"/>
              <w:kinsoku/>
              <w:wordWrap/>
              <w:overflowPunct/>
              <w:topLinePunct w:val="0"/>
              <w:autoSpaceDE/>
              <w:autoSpaceDN/>
              <w:bidi w:val="0"/>
              <w:spacing w:line="36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968" w:type="dxa"/>
            <w:noWrap w:val="0"/>
            <w:vAlign w:val="center"/>
          </w:tcPr>
          <w:p w14:paraId="78B3BCB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highlight w:val="none"/>
              </w:rPr>
            </w:pPr>
          </w:p>
        </w:tc>
        <w:tc>
          <w:tcPr>
            <w:tcW w:w="1553" w:type="dxa"/>
            <w:noWrap w:val="0"/>
            <w:vAlign w:val="center"/>
          </w:tcPr>
          <w:p w14:paraId="579F7837">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B1F47EF">
      <w:pPr>
        <w:pStyle w:val="870"/>
        <w:ind w:left="0" w:leftChars="0" w:firstLine="0" w:firstLineChars="0"/>
        <w:rPr>
          <w:rFonts w:cs="宋体"/>
          <w:b/>
        </w:rPr>
      </w:pPr>
    </w:p>
    <w:p w14:paraId="6949049A">
      <w:pPr>
        <w:pStyle w:val="870"/>
        <w:ind w:firstLine="482"/>
        <w:rPr>
          <w:rFonts w:cs="宋体"/>
          <w:b/>
        </w:rPr>
      </w:pPr>
      <w:r>
        <w:rPr>
          <w:rFonts w:hint="eastAsia" w:cs="宋体"/>
          <w:b/>
        </w:rPr>
        <w:t>（三）技术及商务分的计算</w:t>
      </w:r>
    </w:p>
    <w:p w14:paraId="3F8E6854">
      <w:pPr>
        <w:pStyle w:val="870"/>
        <w:rPr>
          <w:rFonts w:cs="宋体"/>
        </w:rPr>
      </w:pPr>
      <w:r>
        <w:rPr>
          <w:rFonts w:hint="eastAsia" w:cs="宋体"/>
        </w:rPr>
        <w:t>技术及商务分按照评标委员会成员的独立评分结果的算术平均分计算，计算公式为：</w:t>
      </w:r>
    </w:p>
    <w:p w14:paraId="1FBED714">
      <w:pPr>
        <w:spacing w:line="360" w:lineRule="auto"/>
        <w:ind w:firstLine="480" w:firstLineChars="200"/>
        <w:jc w:val="left"/>
        <w:rPr>
          <w:rFonts w:asciiTheme="minorEastAsia" w:hAnsiTheme="minorEastAsia" w:eastAsiaTheme="minorEastAsia"/>
          <w:sz w:val="24"/>
          <w:szCs w:val="24"/>
        </w:rPr>
      </w:pPr>
      <w:r>
        <w:rPr>
          <w:rFonts w:hint="eastAsia" w:ascii="宋体" w:hAnsi="宋体" w:cs="宋体"/>
          <w:color w:val="000000"/>
          <w:kern w:val="0"/>
          <w:sz w:val="24"/>
          <w:szCs w:val="21"/>
        </w:rPr>
        <w:t>技术及商务分=评标委员会所有成员评分合计数/评标委员会组成人员数</w:t>
      </w:r>
    </w:p>
    <w:p w14:paraId="6E5CFB51">
      <w:pPr>
        <w:pStyle w:val="34"/>
        <w:snapToGrid w:val="0"/>
        <w:spacing w:beforeLines="0" w:afterLines="0" w:line="360" w:lineRule="auto"/>
        <w:ind w:firstLine="241"/>
        <w:outlineLvl w:val="9"/>
        <w:rPr>
          <w:rFonts w:asciiTheme="minorEastAsia" w:hAnsiTheme="minorEastAsia" w:eastAsiaTheme="minorEastAsia"/>
          <w:b/>
        </w:rPr>
      </w:pPr>
      <w:bookmarkStart w:id="42" w:name="_Toc72322603"/>
      <w:bookmarkStart w:id="43" w:name="_Toc1900"/>
      <w:bookmarkStart w:id="44" w:name="_Toc73457890"/>
      <w:bookmarkStart w:id="45" w:name="_Toc73457978"/>
      <w:bookmarkStart w:id="46" w:name="_Toc73548027"/>
      <w:r>
        <w:rPr>
          <w:rFonts w:hint="eastAsia" w:asciiTheme="minorEastAsia" w:hAnsiTheme="minorEastAsia" w:eastAsiaTheme="minorEastAsia"/>
          <w:b/>
        </w:rPr>
        <w:t>注：1、若投标人提供的相应证书、合同等材料复印件或扫描件不清晰难以辨认的，将不予计分。</w:t>
      </w:r>
      <w:bookmarkEnd w:id="42"/>
      <w:bookmarkEnd w:id="43"/>
      <w:bookmarkEnd w:id="44"/>
      <w:bookmarkEnd w:id="45"/>
      <w:bookmarkEnd w:id="46"/>
    </w:p>
    <w:p w14:paraId="3461DC25">
      <w:pPr>
        <w:pStyle w:val="34"/>
        <w:snapToGrid w:val="0"/>
        <w:spacing w:beforeLines="0" w:afterLines="0" w:line="360" w:lineRule="auto"/>
        <w:ind w:firstLine="640"/>
        <w:jc w:val="left"/>
        <w:outlineLvl w:val="9"/>
        <w:rPr>
          <w:rFonts w:asciiTheme="minorEastAsia" w:hAnsiTheme="minorEastAsia" w:eastAsiaTheme="minorEastAsia"/>
          <w:b/>
          <w:color w:val="000000"/>
          <w:sz w:val="36"/>
          <w:szCs w:val="36"/>
        </w:rPr>
      </w:pPr>
      <w:bookmarkStart w:id="47" w:name="_Toc29164"/>
      <w:bookmarkStart w:id="48" w:name="_Toc73548028"/>
      <w:r>
        <w:rPr>
          <w:rFonts w:hint="eastAsia" w:asciiTheme="minorEastAsia" w:hAnsiTheme="minorEastAsia" w:eastAsiaTheme="minorEastAsia"/>
          <w:b/>
        </w:rPr>
        <w:t>2、所有文件、合同、证书、资质等需要真实有效。若发现资料作假的视为虚假投标行为，取消中标资格并通报主管部门进行后续处理。</w:t>
      </w:r>
      <w:bookmarkEnd w:id="47"/>
      <w:bookmarkEnd w:id="48"/>
    </w:p>
    <w:p w14:paraId="24CA9055">
      <w:pPr>
        <w:rPr>
          <w:rFonts w:asciiTheme="minorEastAsia" w:hAnsiTheme="minorEastAsia" w:eastAsiaTheme="minorEastAsia"/>
          <w:b/>
          <w:color w:val="000000"/>
          <w:sz w:val="30"/>
          <w:szCs w:val="30"/>
        </w:rPr>
      </w:pPr>
      <w:bookmarkStart w:id="49" w:name="_Toc73457984"/>
      <w:r>
        <w:rPr>
          <w:rFonts w:hint="eastAsia" w:asciiTheme="minorEastAsia" w:hAnsiTheme="minorEastAsia" w:eastAsiaTheme="minorEastAsia"/>
          <w:b/>
          <w:color w:val="000000"/>
          <w:sz w:val="30"/>
          <w:szCs w:val="30"/>
        </w:rPr>
        <w:br w:type="page"/>
      </w:r>
    </w:p>
    <w:p w14:paraId="24AF07BD">
      <w:pPr>
        <w:pStyle w:val="34"/>
        <w:keepNext w:val="0"/>
        <w:keepLines w:val="0"/>
        <w:pageBreakBefore w:val="0"/>
        <w:widowControl w:val="0"/>
        <w:numPr>
          <w:ilvl w:val="0"/>
          <w:numId w:val="32"/>
        </w:numPr>
        <w:kinsoku/>
        <w:wordWrap/>
        <w:overflowPunct/>
        <w:topLinePunct w:val="0"/>
        <w:autoSpaceDE/>
        <w:autoSpaceDN/>
        <w:bidi w:val="0"/>
        <w:adjustRightInd w:val="0"/>
        <w:snapToGrid w:val="0"/>
        <w:spacing w:beforeLines="0" w:afterLines="0" w:line="500" w:lineRule="exact"/>
        <w:jc w:val="center"/>
        <w:textAlignment w:val="auto"/>
        <w:outlineLvl w:val="0"/>
        <w:rPr>
          <w:rFonts w:asciiTheme="minorEastAsia" w:hAnsiTheme="minorEastAsia" w:eastAsiaTheme="minorEastAsia"/>
          <w:b/>
          <w:bCs/>
          <w:kern w:val="0"/>
          <w:sz w:val="36"/>
          <w:szCs w:val="36"/>
        </w:rPr>
      </w:pPr>
      <w:bookmarkStart w:id="50" w:name="_Toc16823"/>
      <w:r>
        <w:rPr>
          <w:rFonts w:hint="eastAsia" w:asciiTheme="minorEastAsia" w:hAnsiTheme="minorEastAsia" w:eastAsiaTheme="minorEastAsia"/>
          <w:b/>
          <w:bCs/>
          <w:kern w:val="0"/>
          <w:sz w:val="36"/>
          <w:szCs w:val="36"/>
        </w:rPr>
        <w:t>采购需求</w:t>
      </w:r>
      <w:bookmarkEnd w:id="50"/>
    </w:p>
    <w:bookmarkEnd w:id="49"/>
    <w:p w14:paraId="298AE99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14:paraId="233EDC8C">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来社区作为智慧社区的进阶版本，围绕社区全生活链服务需求，以人民美好生活向往为中心，打造出具有归属感、舒适感和未来感的新型城市功能单元。《浙江省全域推进未来社区建设指导意见》中提出到2022年底，全省城镇未来社区试点创建项目达到500个左右，到2025年底，全省累计创建未来社区1300个左右；到2035年底，未来社区理念成为城市社区新建、改造的普遍形态和普适要求，成为共建共享品质生活的省域范例。</w:t>
      </w:r>
    </w:p>
    <w:p w14:paraId="09400E85">
      <w:pPr>
        <w:pStyle w:val="5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二、建设内容</w:t>
      </w:r>
    </w:p>
    <w:p w14:paraId="7AD34D8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玉华社区位于桐庐县分水镇核心区域，地处分水镇武盛古街一带，东、南临武盛村，西、北临城西村，区域面积达12.78平方公里。该社区东起东门大道，西至大路村，是分水镇城镇发展的重要节点，兼具历史文化底蕴与现代城镇功能，本次创建类型为旧改类。</w:t>
      </w:r>
    </w:p>
    <w:p w14:paraId="42D61492">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本项目围绕玉华未来社区的数字化现状及居民的需求，按照《浙江省未来社区数字化建设指引》、《省风貌办关于贯通实施“浙里未来社区在线”重大应用的通知》等政策文件要求，以桐庐县全域未来社区平台为基础，结合社区配套空间，从社区自身特色属性、社区居民需求出发，进行人脸门禁系统、多媒体系统、视频监控系统及综合布线系统等数字化硬件系统建设。</w:t>
      </w:r>
    </w:p>
    <w:p w14:paraId="5931CA55">
      <w:pPr>
        <w:pStyle w:val="5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三、项目采购清单及参数</w:t>
      </w:r>
    </w:p>
    <w:tbl>
      <w:tblPr>
        <w:tblStyle w:val="5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1302"/>
        <w:gridCol w:w="5143"/>
        <w:gridCol w:w="910"/>
        <w:gridCol w:w="840"/>
      </w:tblGrid>
      <w:tr w14:paraId="20F9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3432">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D7A1">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6128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26A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B79E">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B7B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BAC4">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BA33">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监控摄像机（半球）</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2357">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400万半球网络摄像机，最高分辨率可达2560 × 1440 @25 fps，在该分辨率下可输出实时图像支持高效阵列红外，照射距离最远可达30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符合IP67防尘防水设计，可靠性高。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★摄像机靶面尺寸为 1/3英寸，主码流支持2560x1440@25fps。（提供公安部检验报告扫描件并加盖原厂公章证明）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★供电方式：摄像机应能在DC（12±25%）V范围内正常工作，支持POE供电。（提供公安部检验报告扫描件并加盖原厂公章证明）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★内置1个麦克风、1个RESET复位键，具有1个RJ45网络接口，1个音频输入接口和输出接口、1个报警输入接口和输出接口，内置1颗GPU芯片。（提供公安部检验报告扫描件并加盖原厂公章证明）</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0ED8">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CE2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3D47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AF1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FA3D">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客流摄像机</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A4CA">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采用背照式传感器，相比传统摄像机前照式传感器，增加的进光量对图像质量有明显的改善作用；</w:t>
            </w:r>
          </w:p>
          <w:p w14:paraId="7947EBD7">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采用双目立体视觉技术，结合智能算法支持分类统计人员进入、离开情况；基于双镜头的立体摄像，获取目标的立体信息，结合智能算法计算出客流人数及行走方向；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设备算法结合RGB图像信息，基于深度学习算法对目标进行复核，对非人体目标进行过滤，大幅度提升客流计数的准确率；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支持内置存储（EMMC）；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支持实时数据上传和周期上传，邮件报表支持日报表、周报表、月报表和年报表；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传感器类型：1/2.7" 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宽动态：120 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焦距&amp;视场角：根据现场实际情况调整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补光距离：最远可达6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红外波长范围：850 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防补光过曝：支持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最大图像尺寸：2560 × 1440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网络：1路RJ45封装10 M/100 M以太网口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音频：内置1路麦克风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 V ± 20%；支持防反接保护,POE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防护：IP67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★内置GPU芯片。（提供公安部检验报告扫描件并加盖原厂公章证明）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徘徊排除功能，当试验人员在检测区域内徘徊并未离开检测区域时，不重复统计客流数量。支持儿童计数功能，可用过IE浏览器设置人员高度阈值，开启儿童计数功能后，仅统计人员高度低于设定值的人员数量。（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开启/关闭反向进入报警功能，并可以按周为周期，设置每天的反向客流检测布防时间段，当功能开启后，检测到反向客流时，可触发报警并关联上传中心。（提供公安部检验报告扫描件并加盖原厂公章证明）。</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541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529C">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8EF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9F2A">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10E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32路硬盘录像机</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C5D1">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【硬件规格】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存储接口：9个SATA接口，可满配20TB硬盘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视频接口：2×HDMI，2×VGA，</w:t>
            </w:r>
          </w:p>
          <w:p w14:paraId="13EDF384">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★HDMI1和HDMI2支持最大单路8K（7680×4320）和1080P（1920×1080）异源输出。（提供公安部检验报告扫描件并加盖原厂公章证明）；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网络接口：2×RJ45 10/100/1000Mbps自适应以太网口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报警接口：16路报警输入，9路报警输出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串行接口：1路RS-232接口，1路半双工RS-485接口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USB接口：2×USB 2.0，2×USB 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★输入输出带宽：支持最大接入带宽320Mbps，最大存储带宽320Mbps，最大转发带宽256Mbps。（提供公安部检验报告扫描件并加盖原厂公章证明）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接入能力：32路H.264、H.265格式高清码流接入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解码能力：最大支持32×1080P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显示能力：最大支持8K+1080P、2×4K异源输出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整机搭载高性能AI处理器，搭配智能相机，支持全路数以文搜图应用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【以文搜图应用】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支持文搜功能，可通过文字语义描述，快速检索目标对象或内容；支持对人体、车辆、非机动车、物品、动物、基础事件等类型的检索；并可基于文搜快速检索的结果，对目标进行图搜的二次精准检索定位。（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以文搜图能力：32路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以图搜图能力：32路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【目标识别应用】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支持独立的智能文搜应用模块，应用内置文搜高频热词，如：人的上衣颜色、下装颜色、随身物品、性别；车的颜色、类型、品牌；其他的抽烟、打电话、玩手机等。（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★支持录像目标检索功能，目标检索支持单帧模式调整目标画面，可通过鼠标滚轮调整录像画面帧序列；事件中心，切片回放、回放支持目标检索快速入口。（提供公安部检验报告扫描件并加盖原厂公章证明）</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0775">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B342">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362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EE0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FF7E">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C715">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6TB容量，3.5英寸 SATA 3.0接口，7200RPM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单硬盘支持多达32个摄像头的高清流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高达256MB缓冲区，流畅存储视频有效防止丢帧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24×7全天候高效稳定运行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年度工作负载等级为300TB/年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MTBF可达1,000,000小时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高级格式（AF）512e扇区技术，保障硬盘扇区4K对齐</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6A38">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89C7">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CF4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C8D6">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C1C2D">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综合管理平台</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601C">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管理平台一体机，3U16盘位，SATA盘，自带240G的SSD,单电源，64位多核处理器，48GB缓存，含默认授权：300路视频、100个门禁、紧急报警100路、6个车道，停车场车辆收费管理、一标四实采集【基础】1套、数据上传，视频联网、设备网路管理300,居民信息自助采集终端管理2套、事件处置1套、智能事件预警1套、电瓶车进电梯1套、高空抛物检测1套，未戴口罩检测1套、垃圾桶满溢1套、骑电瓶车未带头盔检测1套、非机动车违停1套、消防通道占用1套。</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9931">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15C2">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85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FF2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4455">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专业音箱</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B5ED">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系统类型:双8寸高音单元：140磁-44芯-1.5寸*1（进口高音膜）低音单元:8寸-180磁（进口纸盆）频率响应:105Hz-20KHz±3dB额定功率:≥850W峰值功率:≥1700W灵敏度：(1W/1M)±1/93dB标准阻抗：≥8Ω最大声压:110dB@1m(W)；120dB@1m(L)网罩:≥1.0mm厚黑色钢网（防护内棉裸网）覆盖角度：≥80°×50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68B2">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C6E2">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72D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25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F203">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功率放大器</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113B">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HDMI2.0、4路HDMI输入端和1路HDMI输出端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内置两支高端无线话筒（可选配件）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≥1路数字光纤输入接口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≥2组模拟立体声输入接口（VOD、DVD）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≥2路外接麦克风输入接口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内置5.0蓝牙无损播放器及MP3播放接口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USB调音软件控制接口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两通道音箱输出接口2UK750900W+900W（主声道mainchannel）（8Ω，EIAJ）</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D1EE">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690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DD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FC9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0B51">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数字调音台</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95AA">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1、专业的音频DSP处理内核及算法；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2、24bitAD/DA确保高品质声音；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3、丰富的模拟和数字输入输出接口，数字支持光纤、同轴及AES/EBU；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4、3段全参数EQ输入及9段图形化EQ输出；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5、12个混音通道，支持输出、辅助输出、编组输出、预听和监听输出6)内置数码效果器；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6、5寸TFT真彩LCD显示屏；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7、中英文菜单；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8、按键和旋钮的设计更具直观和人性化；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9、虚拟界面显示及输入电平指示；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10、简洁易学的操控方式适合任何专业和业余人员；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11、20个场景设置和调出，专利推子追踪模式；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12、内含丰富的EQ库及音效库供用户选择；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13、USB存储器接口，支持实时录音到U盘，包括线性及MP3格式；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14、内置数字播放器，可一键播放内外存乐曲，如国歌、进行曲等；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15、IEEE802.3网络接口，连接局域网或WIFI网，通过TCP/IP实现远程控制*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16、信号处理：专用DSP处理器，48K采样率，24bit量化，48bit运算深度；模拟输入通道数：输入16CH（8mic+2stero+2AUXstero）；模拟输出通道数：输出8ch（MAIN×2，SUB×2，PFL×2，AUX1/2）；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频率响应：20Hz-20KHz±0.1(数字)+0.5/-1dB（模拟）；总谐波失真：0.001%（数字）0.05%(模拟)；动态范围：&gt;125dB(数字)&gt;105dB(模拟MAIN)&gt;95dB(其余)(A计权)；串扰：&gt;90dB(1KHz任意输入输出)；等效噪声：-126dB(1-8ch@-60dBuA计权)；EQ设置：输入3段EQ+低切（EQ全参数可调）输出9段EQ（MAIN）；效果器模式：16种，参量可调节；数字抖晃：优于0.01UI；SRC范围：20K-216K；信号延迟：&lt;1.2毫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18、工作电压与功耗：AC100-240V50/60Hz≤25W；</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6CF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38CC">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2D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F67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B10A">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数字音频处理器</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E733">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1、100BASE-Tx，100MbpsCobranet全双工网络实时音频传输。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2、支持高达48K/96K，24BIT无压缩CD级音质。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3、SNMP网络双向控制、监测及管理。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4、TFTP网络软件升级。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5、DSP音频信号实时调节：参数均衡（Q值可调）、压缩器、限制器、噪声门、滤波器、电子分频、电子滤波、混音、双矩阵管理。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6、输入输出通道配置灵活：8×8，2×8，81N，8OUT，4×4，2×4，4×2等。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7、兼容LINEIN输入和麦克风输入，麦克风幻象电源输出。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8、凤凰头平衡式输入输出接口。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9、支持485网络传输。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10、双网口设计，设备内部网络冗余备份。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11、LINK时钟输入输出，实现设备间冗余备份，确保音频传输控制万无一失。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12、输出电平实时LED灯指示。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13、DSP处理器功能可无限制数量虚拟以下设备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三、规格参数：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1、频率响应:20Hz~20KHz+/-0.3dB。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2、总谐波失真+噪声小于:0.005%+4dBu。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3、动态范围:100dB。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4、最大输入电平:+21dBu，最大输出电平:+21dBu。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5、输入阻抗:10K欧，输出阻抗:100欧。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6、采样率:48KHz，AD/DA量化位数:24bit。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7、最大音频处理通道数:8通道输入，8通道输出。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8、接口:2个RJ45Cobranet网口，1个RS485控制口，2个设备间冗余备份接口。</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AA65">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8AF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95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631E">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76D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805C">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接收机参数：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频率范围：UHF600-870MHz内分段使用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信道数目：200(每通道各100)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频率稳定度：±0.05%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动态范围：&gt;90dB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调制方式：FM（调频）/PLL（锁相环频率合成）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频率响应：50Hz-15KHz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邻频干扰比：&gt;80dB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镜像干扰比：&gt;80dB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使用范围：≥200米Meters（开阔地）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接收机供电：DC12V-15V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发射机参数：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载波频率：UHF600-850MHz内分段设置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频率稳定度：±0.01%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最大偏移度：±45KHz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谐波辐射：&lt;-63dBm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信噪比：&gt;105dB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动态范围：≥100dB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音头：电容式/动圈式(可选)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频率响应：50Hz-15KHz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失真度：&gt;0.5%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7906">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E727">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A8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6B4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4076">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96AA">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提供5路AC40A/220V/50Hz和7路AC15A/220V/50Hz共12路电源输出，电源输出的开启和关闭可按一定逻辑顺序进行，并带有LED监控各路工作状态。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主控电路采用高可靠性的数字集成器件，电源开关输出部分使用大容量的继电器(40A)，整机运行可靠性大大提高，开机采用钥匙的开关，同时配备远程开机电路，及提供标准的电气接线端子。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采用3U标准机箱，适全标准机柜的安装使用。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配有三相5P专用输入电源插头，电源输入线路既可采用380V三相四线制电源，也可采用220V单相电源。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为用户提供可靠的顺序供电开启关闭操作程序，避免了音响系统在打开、关闭过程中对扬声器系统的冲击和损害，同时也可以减少对总供电系统的冲击。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12路，电源输出的开启和关闭可按一定逻辑顺序进行，并带有LED监控各路工作状态，LCD显示屏显示实时电压。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各通路峰电流：(CH.1-CH.7)15A，(CH.8-CH.12)40A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交流电源输入：三相四线380V 50Hz或220V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远程启动电源：DC24V 10mA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电源与机箱绝缘电阻：&gt;20M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DFD">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C027">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5F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98E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492C">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专业机柜</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3564">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24U</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401E">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C688">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E5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CA78">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634D">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线缆辅材</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99B4">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pvc管、电源线等</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A51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F32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B8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920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2276">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交互智能平板</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042C">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86寸智能交互会议平板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超清视界更流畅：支持2400W拍照，屏幕支持3840*2160分辨率，60Hz高刷新率，4K超清防眩光显示，让画面高清不闪烁，给您带来更好的身临其境感；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超长拾音更清晰：采用8阵列麦克风，通过自动增益控制，轻松拾取8米内的人声，支持回声消除，智能降噪，带来清晰远程沟通体验；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零贴合流畅书写：G-G零贴合技术，极大减少漫反射，屏幕显示无重影，显示效果巨幅提升；书写告别隔空感，笔锋智能优化，深度还原书写笔迹，尽显书写之美；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局交互设计：设备系统采用全屏框架设计，无侧边栏中控菜单遮挡主界面，主界面屏幕底部常驻系统操作栏，进入应用后，操作栏可通过手动下滑自动收起和底部向上滑动自动展开；系统操作栏各功能图标位置支持自定义调节。（提供带有CMA标识的第三方检测报告复印件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★NFC功能：设备右下角配备NFC感应模块，可与支持NFC功能的移动设备实现触碰投屏、文件快传等操作。（提供带有CMA标识的第三方检测报告复印件证明）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像素间距：0.164(H)×0.493(V)mm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亮度：350cd/m²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响应时间：6ms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色域：72%NTSC（CIE1931）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触摸方式：红外触控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触控响应速度：＜10ms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CPU：4核A73*2+A53*2，主频1.5GHz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内存：3GB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内置存储：64GB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网卡：内置千兆网卡，支持路由功能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视场角：对角线93.4°水平84.5°垂直54.1°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畸变：≤2.5%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摄像头分辨率：最大支持4K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规格：全指向8阵列排布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麦克风功能：支持回声消除，智能降噪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拾音距离：8m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采样率：32K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麦克风采样位：16bit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内部喇叭：2.0声道，2×16W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蓝牙：内置BLE低功耗蓝牙模块，支持5.0及以下蓝牙版本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音视频输入接口：HDMIIN2路，最大4K@30Hz；LINEIN1路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音视频输出接口：LINEOUT1路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控制接口：RS-2321个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网络接口：RJ45(千兆网口)2个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数据传输接口：前置接口：USB3.0*2，Type-C*1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板载接口：USB2.0*1，USB3.0*1，Touch-USB*1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9A44">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70D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210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0C61">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1BF8">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移动支架</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42BE">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人形落地移动支架，适合86寸及以上显示屏使用。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表面处理：喷涂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外壳材料：SPCC优质钢板</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66BA">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8154">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AEC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B847">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8943">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人脸门禁（人脸门禁一体机带配件）</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3CBB">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屏幕参数： 7英寸LCD触摸显示屏，屏幕比例9:16，屏幕分辨率600*1024；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摄像头参数：采用宽动态200万双目摄像头；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认证方式：支持人脸、刷卡（IC卡、手机NFC卡、CPU卡序列号/内容、身份证卡序列号）、密码认证方式；可外接身份证、指纹、二维码功能模块；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人脸验证：采用深度学习算法，支持照片、视频防假；1:N人脸验证速度≤0.2s，人脸验证准确率≥99%；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存储容量：本地支持≥6000 人脸库、≥6000 张卡，≥5 万条事件记录；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硬件接口：LAN*1、RS485*1、Wiegand*1(支持双向)、USB*1、电锁*1、门磁*1、报警输入*2、报警输出*1、开门按钮*1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★1.支持在0.001lux低照度无补光环境下正常实现人脸验证；2.人脸验证距离：0.2~4m；3. 人脸验证认假率≤0.01%的条件下，准确率≥99.85%；4. 人脸比对平均时间≤120ms；5.支持防假体攻击功能，对视频、电子照片、打印照片中的人脸应能防伪（提供公安部检验报告扫描件并加盖原厂公章证明）。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应符合ISO/IEC 27701：2019要求的隐私信息管理体系认证。</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273C">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E5B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D3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913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700E">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门禁电源</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08F2">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12V6A门禁专用电源</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E0F5">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759B">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FF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F25D">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3625">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双门磁力锁</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ABC5">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280KG拉力</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BE0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1746">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B4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F9B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A917">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开门按钮</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0948">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86式</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4EB1">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B571">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39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FC03">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FCC4">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24口千兆交换机</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CA99">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★交换容量≥336Gbps，转发性能≥126Mpps，支持≥24个千兆POE电口和≥4个千兆光口，POE功率≥375W，提供彩页截图证明；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2.支持基于端口的VLAN，支持基于MAC的VLAN，支持QinQ、灵活QinQ、VLAN Mapping，支持ARP Detection功能，支持ARP限速；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3.★支持IPv4路由≥500条；IPv6路由≥250条，要求提供检测报告证明；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4.★支持STP、RSTP、MSTP、ERPS功能，支持端口节能功能，要求提供检测报告证明。</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AC5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C78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B58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7D52">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817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无线AP</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CC82">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室内吸顶放装式AP，支持胖/瘦两种AP工作模式，支持AP零配置上线，由无线控制器下发配置，支持P2P/P2MP网桥（WDS），Mesh模式零配置组网；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满足802.11AX标准，支持2.4G和5G双频段同时工作；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支持2×2 MIMO，内置智能天线，整机最高速率2.95Gbps；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4.支持本地转发安全模式， 即AP在本地转发时可支持DHCP Snooping,MTJD,DAI（Dynamic ARP Inspection）, IPSG（IP Source Guard）功能，以防范DHCP Server私设攻击，ARP仿冒攻击、源IP仿冒攻击；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AP与终端之间稳定无线下行UDP吞吐量5GHz≥980Mbps，2.4GHz射频吞吐量≥480Mbps；</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7F24">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5988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790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A76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6F9C">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无线管理器</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55DA">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配置无线控制器功能或板卡，整机可管理≥25个AP，本次配置≥10个无线管理授权。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采用自研 ARM 架构 CPU 和交换芯片，联动实现全网安全协防，进行加密通信分析和威胁诱捕；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netstream流数≥60K，支持PPPOE+，CRC 校验、签名校验以及其它方式，确保交换机从合法镜像启动；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支持静态路由、RIP v1/v2、OSPF、BGP，ISIS，ECMP、路由策略、hzmt；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MAC表项≥64K、ARP表项≥12K、OSPF/BGP/ISIS/VPN 路由表项≥20K、ACL规则容量入方向≥3000条，出方向≥500条；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支持多重验证的安全启动，以确保交换机只从合法固件启动，支持OPS运行Python脚本，实现运维功能自定义；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所有端口实现64、128、256、1024、1280及1518字节帧下100%线速转发；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支持sFlow等流量分析功能，方便监控全网网络流量状态；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支持IPV6，支持OSPFV3、BGP4+、VRRP6等协议；</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8036">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F94C">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B7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FF32">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DB44">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328C">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24U标准机柜</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66C7">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3EE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00E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E74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5A1A">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六类网线</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7D0A">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传输速率：最高可达10Gbps。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传输距离：最大传输距离为100米。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阻抗：100欧姆。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频率响应：20MHz。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电缆结构：双绞线结构。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外皮材料：PVC外皮。</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C953">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EB8E">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14:paraId="5E46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5B92A">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A816">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管材</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DA1A">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0388">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E03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r>
      <w:tr w14:paraId="6419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92BA">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456D">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互联网专线</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top"/>
          </w:tcPr>
          <w:p w14:paraId="520FBC69">
            <w:pPr>
              <w:keepNext w:val="0"/>
              <w:keepLines w:val="0"/>
              <w:pageBreakBefore w:val="0"/>
              <w:widowControl/>
              <w:suppressLineNumbers w:val="0"/>
              <w:kinsoku/>
              <w:wordWrap/>
              <w:overflowPunct/>
              <w:topLinePunct w:val="0"/>
              <w:bidi w:val="0"/>
              <w:snapToGrid/>
              <w:spacing w:line="360" w:lineRule="auto"/>
              <w:ind w:left="0"/>
              <w:jc w:val="left"/>
              <w:textAlignment w:val="top"/>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100M，服务期3年</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03F5">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2D8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881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A5D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6D1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互联网宽带</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72FB">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1000M，服务期3年</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685C">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68CF">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5D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D795">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3F68">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F257">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系统集成安装调试施工费</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20C0">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57C9">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89144F0">
      <w:pPr>
        <w:pStyle w:val="5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四、实施要求</w:t>
      </w:r>
    </w:p>
    <w:p w14:paraId="315AB9CD">
      <w:pPr>
        <w:pStyle w:val="26"/>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1.完成工期：</w:t>
      </w:r>
    </w:p>
    <w:p w14:paraId="63BE25B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本项目需在合同签订后60日历天内完成设备供货、安装、调试工作。</w:t>
      </w:r>
    </w:p>
    <w:p w14:paraId="373ED570">
      <w:pPr>
        <w:pStyle w:val="26"/>
        <w:keepNext w:val="0"/>
        <w:keepLines w:val="0"/>
        <w:pageBreakBefore w:val="0"/>
        <w:widowControl w:val="0"/>
        <w:numPr>
          <w:ilvl w:val="0"/>
          <w:numId w:val="0"/>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质保期：</w:t>
      </w:r>
    </w:p>
    <w:p w14:paraId="290B5E8B">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highlight w:val="none"/>
          <w:lang w:val="en-US" w:eastAsia="zh-CN" w:bidi="ar"/>
        </w:rPr>
        <w:t>本项目质保期为自竣工验收之日起3年。</w:t>
      </w:r>
    </w:p>
    <w:p w14:paraId="24C733BB">
      <w:pPr>
        <w:pStyle w:val="26"/>
        <w:keepNext w:val="0"/>
        <w:keepLines w:val="0"/>
        <w:pageBreakBefore w:val="0"/>
        <w:widowControl w:val="0"/>
        <w:numPr>
          <w:ilvl w:val="0"/>
          <w:numId w:val="0"/>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服务要求：</w:t>
      </w:r>
    </w:p>
    <w:p w14:paraId="357BD62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000000" w:themeColor="text1"/>
          <w:sz w:val="24"/>
          <w:szCs w:val="24"/>
        </w:rPr>
      </w:pPr>
      <w:r>
        <w:rPr>
          <w:rFonts w:hint="default" w:ascii="宋体" w:hAnsi="宋体" w:eastAsia="宋体" w:cs="宋体"/>
          <w:color w:val="000000" w:themeColor="text1"/>
          <w:kern w:val="2"/>
          <w:sz w:val="24"/>
          <w:szCs w:val="24"/>
          <w:lang w:val="en-US" w:eastAsia="zh-CN" w:bidi="ar-SA"/>
        </w:rPr>
        <w:t>(1)</w:t>
      </w:r>
      <w:r>
        <w:rPr>
          <w:rFonts w:hint="eastAsia" w:ascii="宋体" w:hAnsi="宋体" w:eastAsia="宋体" w:cs="宋体"/>
          <w:sz w:val="24"/>
          <w:szCs w:val="24"/>
          <w:lang w:val="en-US" w:eastAsia="zh-CN"/>
        </w:rPr>
        <w:t>本项目中投标人提供的货物</w:t>
      </w:r>
      <w:r>
        <w:rPr>
          <w:rFonts w:hint="eastAsia" w:ascii="宋体" w:hAnsi="宋体" w:eastAsia="宋体" w:cs="宋体"/>
          <w:color w:val="000000" w:themeColor="text1"/>
          <w:sz w:val="24"/>
          <w:szCs w:val="24"/>
        </w:rPr>
        <w:t>必须是符合国家技术规范和质量标准的合格产品，满足采购单位的使用需求</w:t>
      </w:r>
      <w:r>
        <w:rPr>
          <w:rFonts w:hint="eastAsia" w:ascii="宋体" w:hAnsi="宋体" w:eastAsia="宋体" w:cs="宋体"/>
          <w:color w:val="000000" w:themeColor="text1"/>
          <w:sz w:val="24"/>
          <w:szCs w:val="24"/>
          <w:lang w:eastAsia="zh-CN"/>
        </w:rPr>
        <w:t>。</w:t>
      </w:r>
    </w:p>
    <w:p w14:paraId="09488E99">
      <w:pPr>
        <w:pStyle w:val="58"/>
        <w:keepNext w:val="0"/>
        <w:keepLines w:val="0"/>
        <w:pageBreakBefore w:val="0"/>
        <w:widowControl w:val="0"/>
        <w:numPr>
          <w:ilvl w:val="0"/>
          <w:numId w:val="0"/>
        </w:numPr>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pacing w:val="0"/>
          <w:kern w:val="2"/>
          <w:sz w:val="24"/>
          <w:szCs w:val="24"/>
          <w:lang w:val="en-US" w:eastAsia="zh-CN" w:bidi="ar-SA"/>
        </w:rPr>
        <w:t>(2)</w:t>
      </w:r>
      <w:r>
        <w:rPr>
          <w:rFonts w:hint="eastAsia" w:ascii="宋体" w:hAnsi="宋体" w:eastAsia="宋体" w:cs="宋体"/>
          <w:color w:val="000000" w:themeColor="text1"/>
          <w:sz w:val="24"/>
          <w:szCs w:val="24"/>
        </w:rPr>
        <w:t>在</w:t>
      </w:r>
      <w:r>
        <w:rPr>
          <w:rFonts w:hint="eastAsia" w:ascii="宋体" w:hAnsi="宋体" w:eastAsia="宋体" w:cs="宋体"/>
          <w:color w:val="000000" w:themeColor="text1"/>
          <w:sz w:val="24"/>
          <w:szCs w:val="24"/>
          <w:lang w:val="en-US" w:eastAsia="zh-CN"/>
        </w:rPr>
        <w:t>服务期</w:t>
      </w:r>
      <w:r>
        <w:rPr>
          <w:rFonts w:hint="eastAsia" w:ascii="宋体" w:hAnsi="宋体" w:eastAsia="宋体" w:cs="宋体"/>
          <w:color w:val="000000" w:themeColor="text1"/>
          <w:sz w:val="24"/>
          <w:szCs w:val="24"/>
        </w:rPr>
        <w:t>内，如遇软件产品升级、改版，</w:t>
      </w:r>
      <w:r>
        <w:rPr>
          <w:rFonts w:hint="eastAsia" w:ascii="宋体" w:hAnsi="宋体" w:eastAsia="宋体" w:cs="宋体"/>
          <w:color w:val="000000" w:themeColor="text1"/>
          <w:sz w:val="24"/>
          <w:szCs w:val="24"/>
          <w:lang w:val="en-US" w:eastAsia="zh-CN"/>
        </w:rPr>
        <w:t>投标人</w:t>
      </w:r>
      <w:r>
        <w:rPr>
          <w:rFonts w:hint="eastAsia" w:ascii="宋体" w:hAnsi="宋体" w:eastAsia="宋体" w:cs="宋体"/>
          <w:color w:val="000000" w:themeColor="text1"/>
          <w:sz w:val="24"/>
          <w:szCs w:val="24"/>
        </w:rPr>
        <w:t>应免费提供更新、升级服务</w:t>
      </w:r>
      <w:r>
        <w:rPr>
          <w:rFonts w:hint="eastAsia" w:ascii="宋体" w:hAnsi="宋体" w:eastAsia="宋体" w:cs="宋体"/>
          <w:color w:val="000000" w:themeColor="text1"/>
          <w:sz w:val="24"/>
          <w:szCs w:val="24"/>
          <w:lang w:eastAsia="zh-CN"/>
        </w:rPr>
        <w:t>。</w:t>
      </w:r>
    </w:p>
    <w:p w14:paraId="6665E3FC">
      <w:pPr>
        <w:pStyle w:val="58"/>
        <w:keepNext w:val="0"/>
        <w:keepLines w:val="0"/>
        <w:pageBreakBefore w:val="0"/>
        <w:widowControl w:val="0"/>
        <w:numPr>
          <w:ilvl w:val="0"/>
          <w:numId w:val="0"/>
        </w:numPr>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pacing w:val="0"/>
          <w:kern w:val="2"/>
          <w:sz w:val="24"/>
          <w:szCs w:val="24"/>
          <w:lang w:val="en-US" w:eastAsia="zh-CN" w:bidi="ar-SA"/>
        </w:rPr>
        <w:t>(3)</w:t>
      </w:r>
      <w:r>
        <w:rPr>
          <w:rFonts w:hint="eastAsia" w:ascii="宋体" w:hAnsi="宋体" w:eastAsia="宋体" w:cs="宋体"/>
          <w:sz w:val="24"/>
          <w:szCs w:val="24"/>
          <w:lang w:val="en-US" w:eastAsia="zh-CN"/>
        </w:rPr>
        <w:t>售后服务：</w:t>
      </w:r>
    </w:p>
    <w:p w14:paraId="53BAF342">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中标人对本项目提供自竣工验收通过之日</w:t>
      </w:r>
      <w:r>
        <w:rPr>
          <w:rFonts w:hint="eastAsia" w:ascii="宋体" w:hAnsi="宋体" w:eastAsia="宋体" w:cs="宋体"/>
          <w:kern w:val="2"/>
          <w:sz w:val="24"/>
          <w:szCs w:val="24"/>
          <w:highlight w:val="none"/>
          <w:lang w:val="en-US" w:eastAsia="zh-CN" w:bidi="ar"/>
        </w:rPr>
        <w:t>起3年的</w:t>
      </w:r>
      <w:r>
        <w:rPr>
          <w:rFonts w:hint="eastAsia" w:ascii="宋体" w:hAnsi="宋体" w:eastAsia="宋体" w:cs="宋体"/>
          <w:kern w:val="2"/>
          <w:sz w:val="24"/>
          <w:szCs w:val="24"/>
          <w:lang w:val="en-US" w:eastAsia="zh-CN" w:bidi="ar"/>
        </w:rPr>
        <w:t>售后服务。</w:t>
      </w:r>
      <w:r>
        <w:rPr>
          <w:rFonts w:hint="eastAsia" w:ascii="宋体" w:hAnsi="宋体" w:eastAsia="宋体" w:cs="宋体"/>
          <w:color w:val="auto"/>
          <w:sz w:val="24"/>
          <w:szCs w:val="24"/>
          <w:highlight w:val="none"/>
          <w:lang w:val="en-US" w:eastAsia="zh-CN"/>
        </w:rPr>
        <w:t>中标人针对本项目需提供7×24小时服务，在接到故障申报后，必须做到2小时内响应，8小时到达现场，24小时以内解决问题。</w:t>
      </w:r>
    </w:p>
    <w:p w14:paraId="4D08C402">
      <w:pPr>
        <w:pStyle w:val="26"/>
        <w:keepNext w:val="0"/>
        <w:keepLines w:val="0"/>
        <w:pageBreakBefore w:val="0"/>
        <w:widowControl w:val="0"/>
        <w:numPr>
          <w:ilvl w:val="0"/>
          <w:numId w:val="0"/>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培训：</w:t>
      </w:r>
    </w:p>
    <w:p w14:paraId="1B8A4D4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项目服务期内，在项目正式运行后，需提根据用户的实际需求提供相应的系统培训；投标人需提供现场培训服务，并在培训前提供具体的培训方案。培训方案中需详细描述培训内容、人数、时间、地点，培训的材料由投标方负责解决。</w:t>
      </w:r>
    </w:p>
    <w:p w14:paraId="085BD93B">
      <w:pPr>
        <w:pStyle w:val="5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p>
    <w:p w14:paraId="653C96AD">
      <w:pPr>
        <w:pStyle w:val="5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五、商务要求</w:t>
      </w:r>
    </w:p>
    <w:p w14:paraId="3E0FAEA7">
      <w:pPr>
        <w:pStyle w:val="27"/>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1.付款条件：</w:t>
      </w:r>
    </w:p>
    <w:p w14:paraId="7628C5FF">
      <w:pPr>
        <w:keepNext w:val="0"/>
        <w:keepLines w:val="0"/>
        <w:pageBreakBefore w:val="0"/>
        <w:widowControl w:val="0"/>
        <w:numPr>
          <w:ilvl w:val="0"/>
          <w:numId w:val="33"/>
        </w:numPr>
        <w:kinsoku/>
        <w:wordWrap/>
        <w:overflowPunct/>
        <w:topLinePunct w:val="0"/>
        <w:autoSpaceDE/>
        <w:autoSpaceDN/>
        <w:bidi w:val="0"/>
        <w:adjustRightInd w:val="0"/>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本项目业务</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15日内</w:t>
      </w:r>
      <w:r>
        <w:rPr>
          <w:rFonts w:hint="eastAsia" w:ascii="宋体" w:hAnsi="宋体" w:eastAsia="宋体" w:cs="宋体"/>
          <w:color w:val="auto"/>
          <w:sz w:val="24"/>
          <w:szCs w:val="24"/>
          <w:highlight w:val="none"/>
        </w:rPr>
        <w:t>，采购人支付合同</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%给中标人作为预付款。</w:t>
      </w:r>
    </w:p>
    <w:p w14:paraId="2DFF8817">
      <w:pPr>
        <w:keepNext w:val="0"/>
        <w:keepLines w:val="0"/>
        <w:pageBreakBefore w:val="0"/>
        <w:widowControl w:val="0"/>
        <w:numPr>
          <w:ilvl w:val="0"/>
          <w:numId w:val="33"/>
        </w:numPr>
        <w:kinsoku/>
        <w:wordWrap/>
        <w:overflowPunct/>
        <w:topLinePunct w:val="0"/>
        <w:autoSpaceDE/>
        <w:autoSpaceDN/>
        <w:bidi w:val="0"/>
        <w:adjustRightInd w:val="0"/>
        <w:snapToGrid/>
        <w:spacing w:line="36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15日内</w:t>
      </w:r>
      <w:r>
        <w:rPr>
          <w:rFonts w:hint="eastAsia" w:ascii="宋体" w:hAnsi="宋体" w:eastAsia="宋体" w:cs="宋体"/>
          <w:color w:val="auto"/>
          <w:sz w:val="24"/>
          <w:szCs w:val="24"/>
          <w:highlight w:val="none"/>
        </w:rPr>
        <w:t>，采购人支付</w:t>
      </w:r>
      <w:r>
        <w:rPr>
          <w:rFonts w:hint="eastAsia" w:ascii="宋体" w:hAnsi="宋体" w:cs="宋体"/>
          <w:color w:val="auto"/>
          <w:sz w:val="24"/>
          <w:szCs w:val="24"/>
          <w:highlight w:val="none"/>
          <w:lang w:val="en-US" w:eastAsia="zh-CN"/>
        </w:rPr>
        <w:t>至</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val="en-US" w:eastAsia="zh-CN"/>
        </w:rPr>
        <w:t>价的95%，</w:t>
      </w:r>
      <w:r>
        <w:rPr>
          <w:rFonts w:hint="eastAsia" w:ascii="宋体" w:hAnsi="宋体" w:eastAsia="宋体" w:cs="宋体"/>
          <w:color w:val="auto"/>
          <w:sz w:val="24"/>
          <w:szCs w:val="24"/>
          <w:highlight w:val="none"/>
        </w:rPr>
        <w:t>剩余</w:t>
      </w:r>
      <w:r>
        <w:rPr>
          <w:rFonts w:hint="eastAsia" w:ascii="宋体" w:hAnsi="宋体" w:cs="宋体"/>
          <w:color w:val="auto"/>
          <w:sz w:val="24"/>
          <w:szCs w:val="24"/>
          <w:highlight w:val="none"/>
          <w:lang w:val="en-US" w:eastAsia="zh-CN"/>
        </w:rPr>
        <w:t>部分待质保期满后支付</w:t>
      </w:r>
      <w:r>
        <w:rPr>
          <w:rFonts w:hint="eastAsia" w:ascii="宋体" w:hAnsi="宋体" w:eastAsia="宋体" w:cs="宋体"/>
          <w:color w:val="auto"/>
          <w:sz w:val="24"/>
          <w:szCs w:val="24"/>
          <w:highlight w:val="none"/>
        </w:rPr>
        <w:t>。</w:t>
      </w:r>
    </w:p>
    <w:p w14:paraId="3B655FA6">
      <w:pPr>
        <w:pStyle w:val="27"/>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2.技术支持：</w:t>
      </w:r>
    </w:p>
    <w:p w14:paraId="6E2E0320">
      <w:pPr>
        <w:keepNext w:val="0"/>
        <w:keepLines w:val="0"/>
        <w:pageBreakBefore w:val="0"/>
        <w:widowControl w:val="0"/>
        <w:numPr>
          <w:ilvl w:val="0"/>
          <w:numId w:val="34"/>
        </w:numPr>
        <w:kinsoku/>
        <w:wordWrap/>
        <w:overflowPunct/>
        <w:topLinePunct w:val="0"/>
        <w:autoSpaceDE/>
        <w:autoSpaceDN/>
        <w:bidi w:val="0"/>
        <w:adjustRightInd w:val="0"/>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投标人须保证所提供产品具有合法的版权或使用权，本项目采购的产品，如在本项目范围内使用过程中出现版权或使用权纠纷，应由中标人负责，采购人不承担责任。</w:t>
      </w:r>
    </w:p>
    <w:p w14:paraId="0D68B61B">
      <w:pPr>
        <w:keepNext w:val="0"/>
        <w:keepLines w:val="0"/>
        <w:pageBreakBefore w:val="0"/>
        <w:widowControl w:val="0"/>
        <w:numPr>
          <w:ilvl w:val="0"/>
          <w:numId w:val="34"/>
        </w:numPr>
        <w:kinsoku/>
        <w:wordWrap/>
        <w:overflowPunct/>
        <w:topLinePunct w:val="0"/>
        <w:autoSpaceDE/>
        <w:autoSpaceDN/>
        <w:bidi w:val="0"/>
        <w:adjustRightInd w:val="0"/>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投标人必须保证解决项目所涉及的技术问题，如因技术原因无法满足采购人需求，由此产生的风险由投标人承担。</w:t>
      </w:r>
    </w:p>
    <w:p w14:paraId="259A4F55">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outlineLvl w:val="9"/>
        <w:rPr>
          <w:rFonts w:hint="eastAsia"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2DC61DB6">
      <w:pPr>
        <w:pStyle w:val="34"/>
        <w:spacing w:before="120" w:after="120" w:line="360" w:lineRule="auto"/>
        <w:jc w:val="center"/>
        <w:outlineLvl w:val="0"/>
        <w:rPr>
          <w:rFonts w:asciiTheme="minorEastAsia" w:hAnsiTheme="minorEastAsia" w:eastAsiaTheme="minorEastAsia"/>
          <w:b/>
          <w:color w:val="000000"/>
          <w:sz w:val="36"/>
          <w:szCs w:val="36"/>
        </w:rPr>
      </w:pPr>
      <w:bookmarkStart w:id="51" w:name="_Toc22766"/>
      <w:r>
        <w:rPr>
          <w:rFonts w:hint="eastAsia" w:asciiTheme="minorEastAsia" w:hAnsiTheme="minorEastAsia" w:eastAsiaTheme="minorEastAsia"/>
          <w:b/>
          <w:color w:val="000000"/>
          <w:sz w:val="36"/>
          <w:szCs w:val="36"/>
        </w:rPr>
        <w:t>第五章  采购合同</w:t>
      </w:r>
      <w:bookmarkEnd w:id="51"/>
    </w:p>
    <w:p w14:paraId="4292C782">
      <w:pPr>
        <w:pStyle w:val="469"/>
        <w:spacing w:before="0" w:line="420" w:lineRule="exact"/>
        <w:ind w:firstLineChars="0"/>
        <w:jc w:val="center"/>
        <w:rPr>
          <w:rFonts w:ascii="宋体" w:hAnsi="宋体" w:cs="宋体"/>
        </w:rPr>
      </w:pPr>
      <w:r>
        <w:rPr>
          <w:rFonts w:hint="eastAsia" w:ascii="宋体" w:hAnsi="宋体" w:cs="宋体"/>
        </w:rPr>
        <w:t>（具体文本以实际签署的为准）</w:t>
      </w:r>
    </w:p>
    <w:p w14:paraId="0D3B6CB4">
      <w:pPr>
        <w:pStyle w:val="714"/>
        <w:jc w:val="center"/>
        <w:rPr>
          <w:rFonts w:ascii="宋体" w:hAnsi="宋体" w:cs="宋体"/>
          <w:kern w:val="2"/>
          <w:sz w:val="24"/>
          <w:szCs w:val="24"/>
        </w:rPr>
      </w:pPr>
      <w:r>
        <w:rPr>
          <w:rFonts w:hint="eastAsia" w:ascii="宋体" w:hAnsi="宋体" w:cs="宋体"/>
          <w:kern w:val="2"/>
          <w:sz w:val="24"/>
          <w:szCs w:val="24"/>
        </w:rPr>
        <w:t>合同书</w:t>
      </w:r>
    </w:p>
    <w:p w14:paraId="4C3A5EC8">
      <w:pPr>
        <w:pStyle w:val="714"/>
        <w:rPr>
          <w:rFonts w:ascii="宋体" w:hAnsi="宋体" w:cs="宋体"/>
          <w:kern w:val="2"/>
          <w:sz w:val="24"/>
          <w:szCs w:val="24"/>
        </w:rPr>
      </w:pPr>
    </w:p>
    <w:p w14:paraId="793989F2">
      <w:pPr>
        <w:spacing w:before="120" w:line="22" w:lineRule="atLeast"/>
        <w:rPr>
          <w:rFonts w:ascii="宋体" w:hAnsi="宋体" w:cs="宋体"/>
          <w:sz w:val="24"/>
          <w:szCs w:val="24"/>
        </w:rPr>
      </w:pPr>
    </w:p>
    <w:p w14:paraId="16912E56">
      <w:pPr>
        <w:spacing w:before="120" w:line="22" w:lineRule="atLeast"/>
        <w:ind w:firstLine="480" w:firstLineChars="200"/>
        <w:rPr>
          <w:rFonts w:ascii="宋体" w:hAnsi="宋体" w:cs="宋体"/>
          <w:sz w:val="24"/>
          <w:szCs w:val="24"/>
        </w:rPr>
      </w:pPr>
      <w:r>
        <w:rPr>
          <w:rFonts w:hint="eastAsia" w:ascii="宋体" w:hAnsi="宋体" w:cs="宋体"/>
          <w:sz w:val="24"/>
          <w:szCs w:val="24"/>
        </w:rPr>
        <w:t>项目名称：</w:t>
      </w:r>
    </w:p>
    <w:p w14:paraId="59EA86AE">
      <w:pPr>
        <w:pStyle w:val="865"/>
        <w:spacing w:before="120" w:line="22" w:lineRule="atLeast"/>
        <w:rPr>
          <w:rFonts w:ascii="宋体" w:hAnsi="宋体" w:eastAsia="宋体" w:cs="宋体"/>
          <w:szCs w:val="24"/>
        </w:rPr>
      </w:pPr>
    </w:p>
    <w:p w14:paraId="70EA8B56">
      <w:pPr>
        <w:pStyle w:val="865"/>
        <w:spacing w:before="120" w:line="22" w:lineRule="atLeast"/>
        <w:rPr>
          <w:rFonts w:ascii="宋体" w:hAnsi="宋体" w:eastAsia="宋体" w:cs="宋体"/>
          <w:szCs w:val="24"/>
        </w:rPr>
      </w:pPr>
    </w:p>
    <w:p w14:paraId="08D92B61">
      <w:pPr>
        <w:rPr>
          <w:rFonts w:ascii="宋体" w:hAnsi="宋体" w:cs="宋体"/>
          <w:sz w:val="24"/>
          <w:szCs w:val="24"/>
        </w:rPr>
      </w:pPr>
    </w:p>
    <w:p w14:paraId="2088FB4C">
      <w:pPr>
        <w:spacing w:before="120" w:line="22" w:lineRule="atLeast"/>
        <w:ind w:firstLine="480" w:firstLineChars="200"/>
        <w:rPr>
          <w:rFonts w:ascii="宋体" w:hAnsi="宋体" w:cs="宋体"/>
          <w:sz w:val="24"/>
          <w:szCs w:val="24"/>
        </w:rPr>
      </w:pPr>
      <w:r>
        <w:rPr>
          <w:rFonts w:hint="eastAsia" w:ascii="宋体" w:hAnsi="宋体" w:cs="宋体"/>
          <w:sz w:val="24"/>
          <w:szCs w:val="24"/>
        </w:rPr>
        <w:t>甲方：</w:t>
      </w:r>
    </w:p>
    <w:p w14:paraId="203B3A1F">
      <w:pPr>
        <w:spacing w:before="120" w:line="22" w:lineRule="atLeast"/>
        <w:rPr>
          <w:rFonts w:ascii="宋体" w:hAnsi="宋体" w:cs="宋体"/>
          <w:sz w:val="24"/>
          <w:szCs w:val="24"/>
        </w:rPr>
      </w:pPr>
    </w:p>
    <w:p w14:paraId="4358BC7D">
      <w:pPr>
        <w:spacing w:before="120" w:line="22" w:lineRule="atLeast"/>
        <w:ind w:firstLine="480" w:firstLineChars="200"/>
        <w:rPr>
          <w:rFonts w:ascii="宋体" w:hAnsi="宋体" w:cs="宋体"/>
          <w:sz w:val="24"/>
          <w:szCs w:val="24"/>
        </w:rPr>
      </w:pPr>
      <w:r>
        <w:rPr>
          <w:rFonts w:hint="eastAsia" w:ascii="宋体" w:hAnsi="宋体" w:cs="宋体"/>
          <w:sz w:val="24"/>
          <w:szCs w:val="24"/>
        </w:rPr>
        <w:t>乙方：</w:t>
      </w:r>
    </w:p>
    <w:p w14:paraId="6CB13037">
      <w:pPr>
        <w:spacing w:before="120" w:line="22" w:lineRule="atLeast"/>
        <w:rPr>
          <w:rFonts w:ascii="宋体" w:hAnsi="宋体" w:cs="宋体"/>
          <w:sz w:val="24"/>
          <w:szCs w:val="24"/>
        </w:rPr>
      </w:pPr>
    </w:p>
    <w:p w14:paraId="69069424">
      <w:pPr>
        <w:spacing w:before="120" w:line="22" w:lineRule="atLeast"/>
        <w:ind w:firstLine="480" w:firstLineChars="200"/>
        <w:rPr>
          <w:rFonts w:ascii="宋体" w:hAnsi="宋体" w:cs="宋体"/>
          <w:sz w:val="24"/>
          <w:szCs w:val="24"/>
        </w:rPr>
      </w:pPr>
      <w:r>
        <w:rPr>
          <w:rFonts w:hint="eastAsia" w:ascii="宋体" w:hAnsi="宋体" w:cs="宋体"/>
          <w:sz w:val="24"/>
          <w:szCs w:val="24"/>
        </w:rPr>
        <w:t>签订地：</w:t>
      </w:r>
    </w:p>
    <w:p w14:paraId="5FBA91AD">
      <w:pPr>
        <w:spacing w:before="120" w:line="22" w:lineRule="atLeast"/>
        <w:rPr>
          <w:rFonts w:ascii="宋体" w:hAnsi="宋体" w:cs="宋体"/>
          <w:sz w:val="24"/>
          <w:szCs w:val="24"/>
        </w:rPr>
      </w:pPr>
    </w:p>
    <w:p w14:paraId="6D540C65">
      <w:pPr>
        <w:spacing w:before="120" w:line="22" w:lineRule="atLeast"/>
        <w:ind w:firstLine="480" w:firstLineChars="200"/>
        <w:rPr>
          <w:rFonts w:ascii="宋体" w:hAnsi="宋体" w:cs="宋体"/>
          <w:sz w:val="24"/>
          <w:szCs w:val="24"/>
        </w:rPr>
      </w:pPr>
      <w:r>
        <w:rPr>
          <w:rFonts w:hint="eastAsia" w:ascii="宋体" w:hAnsi="宋体" w:cs="宋体"/>
          <w:sz w:val="24"/>
          <w:szCs w:val="24"/>
        </w:rPr>
        <w:t>签订日期：    年   月   日</w:t>
      </w:r>
    </w:p>
    <w:p w14:paraId="6CE7CBB1">
      <w:pPr>
        <w:widowControl/>
        <w:jc w:val="left"/>
        <w:rPr>
          <w:rFonts w:ascii="宋体" w:hAnsi="宋体" w:cs="宋体"/>
          <w:sz w:val="24"/>
          <w:szCs w:val="24"/>
        </w:rPr>
        <w:sectPr>
          <w:footerReference r:id="rId5" w:type="default"/>
          <w:pgSz w:w="11907" w:h="16840"/>
          <w:pgMar w:top="1474" w:right="1418" w:bottom="1474" w:left="1418" w:header="851" w:footer="851" w:gutter="0"/>
          <w:pgNumType w:fmt="decimal" w:start="1"/>
          <w:cols w:space="720" w:num="1"/>
        </w:sectPr>
      </w:pPr>
    </w:p>
    <w:p w14:paraId="695E53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lang w:val="zh-CN"/>
        </w:rPr>
        <w:t>年月日</w:t>
      </w:r>
      <w:r>
        <w:rPr>
          <w:rFonts w:hint="eastAsia" w:ascii="宋体" w:hAnsi="宋体" w:cs="宋体"/>
          <w:sz w:val="24"/>
          <w:szCs w:val="24"/>
        </w:rPr>
        <w:t xml:space="preserve">，（采购人）以 </w:t>
      </w:r>
      <w:r>
        <w:rPr>
          <w:rFonts w:hint="eastAsia" w:ascii="宋体" w:hAnsi="宋体" w:cs="宋体"/>
          <w:sz w:val="24"/>
          <w:szCs w:val="24"/>
          <w:u w:val="single"/>
        </w:rPr>
        <w:t xml:space="preserve">  （采购方式） </w:t>
      </w:r>
      <w:r>
        <w:rPr>
          <w:rFonts w:hint="eastAsia" w:ascii="宋体" w:hAnsi="宋体" w:cs="宋体"/>
          <w:sz w:val="24"/>
          <w:szCs w:val="24"/>
        </w:rPr>
        <w:t xml:space="preserve"> 对</w:t>
      </w:r>
      <w:r>
        <w:rPr>
          <w:rFonts w:hint="eastAsia" w:ascii="宋体" w:hAnsi="宋体" w:cs="宋体"/>
          <w:sz w:val="24"/>
          <w:szCs w:val="24"/>
          <w:u w:val="single"/>
        </w:rPr>
        <w:t xml:space="preserve">   （同前页项目名称）</w:t>
      </w:r>
      <w:r>
        <w:rPr>
          <w:rFonts w:hint="eastAsia" w:ascii="宋体" w:hAnsi="宋体" w:cs="宋体"/>
          <w:sz w:val="24"/>
          <w:szCs w:val="24"/>
        </w:rPr>
        <w:t>项目进行了采购。经</w:t>
      </w:r>
      <w:r>
        <w:rPr>
          <w:rFonts w:hint="eastAsia" w:ascii="宋体" w:hAnsi="宋体" w:cs="宋体"/>
          <w:sz w:val="24"/>
          <w:szCs w:val="24"/>
          <w:u w:val="single"/>
        </w:rPr>
        <w:t xml:space="preserve">   （相关评定主体名称）   </w:t>
      </w:r>
      <w:r>
        <w:rPr>
          <w:rFonts w:hint="eastAsia" w:ascii="宋体" w:hAnsi="宋体" w:cs="宋体"/>
          <w:sz w:val="24"/>
          <w:szCs w:val="24"/>
        </w:rPr>
        <w:t>评定，</w:t>
      </w:r>
      <w:r>
        <w:rPr>
          <w:rFonts w:hint="eastAsia" w:ascii="宋体" w:hAnsi="宋体" w:cs="宋体"/>
          <w:sz w:val="24"/>
          <w:szCs w:val="24"/>
          <w:u w:val="single"/>
        </w:rPr>
        <w:t xml:space="preserve">   （中标供应商名称）</w:t>
      </w:r>
      <w:r>
        <w:rPr>
          <w:rFonts w:hint="eastAsia" w:ascii="宋体" w:hAnsi="宋体" w:cs="宋体"/>
          <w:sz w:val="24"/>
          <w:szCs w:val="24"/>
        </w:rPr>
        <w:t>为该项目中标供应商。现于中标通知书发出之日起三十日内，按照采购文件确定的事项签订本合同。</w:t>
      </w:r>
    </w:p>
    <w:p w14:paraId="5CC92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cs="宋体"/>
          <w:sz w:val="24"/>
          <w:szCs w:val="24"/>
        </w:rPr>
        <w:t>（采购人）</w:t>
      </w:r>
      <w:r>
        <w:rPr>
          <w:rFonts w:hint="eastAsia" w:ascii="宋体" w:hAnsi="宋体" w:cs="宋体"/>
          <w:sz w:val="24"/>
          <w:szCs w:val="24"/>
          <w:lang w:val="zh-CN"/>
        </w:rPr>
        <w:t>(以下简称：甲方)和</w:t>
      </w:r>
      <w:r>
        <w:rPr>
          <w:rFonts w:hint="eastAsia" w:ascii="宋体" w:hAnsi="宋体" w:cs="宋体"/>
          <w:sz w:val="24"/>
          <w:szCs w:val="24"/>
        </w:rPr>
        <w:t xml:space="preserve">   （中标供应商名称）   </w:t>
      </w:r>
      <w:r>
        <w:rPr>
          <w:rFonts w:hint="eastAsia" w:ascii="宋体" w:hAnsi="宋体" w:cs="宋体"/>
          <w:sz w:val="24"/>
          <w:szCs w:val="24"/>
          <w:lang w:val="zh-CN"/>
        </w:rPr>
        <w:t>(以下简称：乙方)协商一致，约定以下合同</w:t>
      </w:r>
      <w:r>
        <w:rPr>
          <w:rFonts w:hint="eastAsia" w:ascii="宋体" w:hAnsi="宋体" w:cs="宋体"/>
          <w:sz w:val="24"/>
          <w:szCs w:val="24"/>
        </w:rPr>
        <w:t>条款，以兹共同遵守、全面履行。</w:t>
      </w:r>
    </w:p>
    <w:p w14:paraId="6FDA377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bookmarkStart w:id="52" w:name="_Toc3029"/>
      <w:bookmarkStart w:id="53" w:name="_Toc92901626"/>
      <w:bookmarkStart w:id="54" w:name="_Toc2232"/>
      <w:bookmarkStart w:id="55" w:name="_Toc24059"/>
      <w:r>
        <w:rPr>
          <w:rFonts w:hint="eastAsia" w:ascii="宋体" w:hAnsi="宋体" w:cs="宋体"/>
          <w:b/>
          <w:bCs/>
          <w:sz w:val="24"/>
          <w:szCs w:val="24"/>
        </w:rPr>
        <w:t>一、合同组成部分</w:t>
      </w:r>
      <w:bookmarkEnd w:id="52"/>
      <w:bookmarkEnd w:id="53"/>
      <w:bookmarkEnd w:id="54"/>
      <w:bookmarkEnd w:id="55"/>
    </w:p>
    <w:p w14:paraId="499F1CE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1.下列文件为本合同的组成部分，并构成一个整体，需综合解释、相互补充。如果下列文件内容出现不一致的情形，那么在保证按照采购文件确定的事项的前提下，组成本合同的多份文件的优先适用顺序如下：</w:t>
      </w:r>
    </w:p>
    <w:p w14:paraId="4B891E82">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（1） 本合同及其补充合同、变更协议；</w:t>
      </w:r>
    </w:p>
    <w:p w14:paraId="46E63A4C">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（2） 中标通知书；</w:t>
      </w:r>
    </w:p>
    <w:p w14:paraId="414BA20C">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（3） 投标文件（含澄清或者说明文件）；</w:t>
      </w:r>
    </w:p>
    <w:p w14:paraId="0E14A3F6">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（4） 招标文件（含澄清或者修改文件）；</w:t>
      </w:r>
    </w:p>
    <w:p w14:paraId="2F0DD383">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（5） 其他相关采购文件。</w:t>
      </w:r>
    </w:p>
    <w:p w14:paraId="2FA4B20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r>
        <w:rPr>
          <w:rFonts w:hint="eastAsia" w:ascii="宋体" w:hAnsi="宋体" w:cs="宋体"/>
          <w:b/>
          <w:bCs/>
          <w:sz w:val="24"/>
          <w:szCs w:val="24"/>
        </w:rPr>
        <w:t>二、服务内容及技术要求</w:t>
      </w:r>
    </w:p>
    <w:p w14:paraId="55DBC36F">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1.服务内容</w:t>
      </w:r>
    </w:p>
    <w:p w14:paraId="73091B91">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bookmarkStart w:id="56" w:name="_Toc92901628"/>
      <w:bookmarkStart w:id="57" w:name="_Toc21551"/>
      <w:bookmarkStart w:id="58" w:name="_Toc23292"/>
      <w:bookmarkStart w:id="59" w:name="_Toc21631"/>
      <w:r>
        <w:rPr>
          <w:rFonts w:hint="eastAsia" w:ascii="宋体" w:hAnsi="宋体" w:cs="宋体"/>
          <w:sz w:val="24"/>
          <w:szCs w:val="24"/>
        </w:rPr>
        <w:t>2.技术要求</w:t>
      </w:r>
    </w:p>
    <w:p w14:paraId="0CAC04A1">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3.质量与服务要求</w:t>
      </w:r>
    </w:p>
    <w:p w14:paraId="207B083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sz w:val="24"/>
          <w:szCs w:val="24"/>
        </w:rPr>
      </w:pPr>
      <w:r>
        <w:rPr>
          <w:rFonts w:hint="eastAsia" w:ascii="宋体" w:hAnsi="宋体" w:cs="宋体"/>
          <w:sz w:val="24"/>
          <w:szCs w:val="24"/>
        </w:rPr>
        <w:t>……</w:t>
      </w:r>
    </w:p>
    <w:bookmarkEnd w:id="56"/>
    <w:bookmarkEnd w:id="57"/>
    <w:bookmarkEnd w:id="58"/>
    <w:bookmarkEnd w:id="59"/>
    <w:p w14:paraId="7110252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r>
        <w:rPr>
          <w:rFonts w:hint="eastAsia" w:ascii="宋体" w:hAnsi="宋体" w:cs="宋体"/>
          <w:b/>
          <w:bCs/>
          <w:sz w:val="24"/>
          <w:szCs w:val="24"/>
        </w:rPr>
        <w:t>三、合同总价及付款方式</w:t>
      </w:r>
    </w:p>
    <w:p w14:paraId="03E53CA2">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1.本合同总价为（大写）：元整（小写：¥ 元）人民币。</w:t>
      </w:r>
    </w:p>
    <w:p w14:paraId="38B6B166">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2.付款方式：</w:t>
      </w:r>
    </w:p>
    <w:p w14:paraId="586311D3">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3.税费：本合同执行中相关的一切税费均由乙方负担。</w:t>
      </w:r>
    </w:p>
    <w:p w14:paraId="5CB8F96C">
      <w:pPr>
        <w:pStyle w:val="34"/>
        <w:keepNext w:val="0"/>
        <w:keepLines w:val="0"/>
        <w:pageBreakBefore w:val="0"/>
        <w:widowControl w:val="0"/>
        <w:kinsoku/>
        <w:wordWrap/>
        <w:overflowPunct/>
        <w:topLinePunct w:val="0"/>
        <w:autoSpaceDE/>
        <w:autoSpaceDN/>
        <w:bidi w:val="0"/>
        <w:adjustRightInd/>
        <w:snapToGrid w:val="0"/>
        <w:spacing w:beforeLines="0" w:afterLines="0" w:line="360" w:lineRule="auto"/>
        <w:ind w:left="410" w:hanging="410" w:hangingChars="170"/>
        <w:textAlignment w:val="auto"/>
        <w:rPr>
          <w:rFonts w:hint="eastAsia" w:hAnsi="宋体" w:eastAsia="宋体" w:cs="宋体"/>
          <w:b/>
          <w:bCs/>
          <w:lang w:val="en-US" w:eastAsia="zh-CN"/>
        </w:rPr>
      </w:pPr>
      <w:r>
        <w:rPr>
          <w:rFonts w:hint="eastAsia" w:hAnsi="宋体" w:cs="宋体"/>
          <w:b/>
          <w:bCs/>
        </w:rPr>
        <w:t>四、</w:t>
      </w:r>
      <w:r>
        <w:rPr>
          <w:rFonts w:hint="eastAsia" w:hAnsi="宋体" w:cs="宋体"/>
          <w:b/>
          <w:bCs/>
          <w:lang w:val="en-US" w:eastAsia="zh-CN"/>
        </w:rPr>
        <w:t>服务期</w:t>
      </w:r>
    </w:p>
    <w:p w14:paraId="6EAA070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r>
        <w:rPr>
          <w:rFonts w:hint="eastAsia" w:ascii="宋体" w:hAnsi="宋体" w:cs="宋体"/>
          <w:b/>
          <w:bCs/>
          <w:sz w:val="24"/>
          <w:szCs w:val="24"/>
        </w:rPr>
        <w:t>五、违约责任</w:t>
      </w:r>
    </w:p>
    <w:p w14:paraId="5F3A1B90">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1.甲方无正当理由拒收服务的，甲方向乙方偿付拒收服务总值的百分之五违约金。</w:t>
      </w:r>
    </w:p>
    <w:p w14:paraId="3E95BB34">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2.甲方无故逾期验收和办理款项支付手续的,甲方应按逾期付款总额每日万分之五向乙方支付违约金。</w:t>
      </w:r>
    </w:p>
    <w:p w14:paraId="5E6B9DA4">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 xml:space="preserve">3.乙方逾期提供服务的，每日向甲方支付合同款项的万分之五作为违约金，由甲方从待付款项中扣除。逾期超过约定日期10个工作日不能提供服务的，甲方可解除本合同。乙方因逾期交货或因其他违约行为导致甲方解除合同的，乙方应向甲方支付合同总值5%的违约金，如造成甲方损失超过违约金的，超出部分由乙方继续承担赔偿责任。 </w:t>
      </w:r>
    </w:p>
    <w:p w14:paraId="74A7E253">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4.乙方按要求提供服务后，由采购单位组织验收。验收以国家行业标准为基础，结合本次采购文件和正式合同为依据进行。如不符要求，一律返工，直到符合要求为止，否则采购人有权解除合同，拒付货款，并扣总价款5%的违约金。</w:t>
      </w:r>
    </w:p>
    <w:p w14:paraId="3BEBB0D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r>
        <w:rPr>
          <w:rFonts w:hint="eastAsia" w:ascii="宋体" w:hAnsi="宋体" w:cs="宋体"/>
          <w:b/>
          <w:bCs/>
          <w:sz w:val="24"/>
          <w:szCs w:val="24"/>
        </w:rPr>
        <w:t>六、不可抗力事件处理</w:t>
      </w:r>
    </w:p>
    <w:p w14:paraId="59F0D263">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1．在合同有效期内，任何一方因不可抗力事件导致不能履行合同，则合同履行期可延长，其延长期与不可抗力影响期相同。</w:t>
      </w:r>
    </w:p>
    <w:p w14:paraId="371DE324">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2．不可抗力事件发生后，应立即通知对方，并寄送有关权威机构出具的证明。</w:t>
      </w:r>
    </w:p>
    <w:p w14:paraId="49FA83F2">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3．不可抗力事件延续120天以上，双方应通过友好协商，确定是否继续履行合同。</w:t>
      </w:r>
    </w:p>
    <w:p w14:paraId="6CFAF97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r>
        <w:rPr>
          <w:rFonts w:hint="eastAsia" w:ascii="宋体" w:hAnsi="宋体" w:cs="宋体"/>
          <w:b/>
          <w:bCs/>
          <w:sz w:val="24"/>
          <w:szCs w:val="24"/>
        </w:rPr>
        <w:t>七、转让和分包</w:t>
      </w:r>
    </w:p>
    <w:p w14:paraId="2B3D914D">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乙方不得部分转让或分包或全部转让其应履行的合同义务。</w:t>
      </w:r>
    </w:p>
    <w:p w14:paraId="4CCA53B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r>
        <w:rPr>
          <w:rFonts w:hint="eastAsia" w:ascii="宋体" w:hAnsi="宋体" w:cs="宋体"/>
          <w:b/>
          <w:bCs/>
          <w:sz w:val="24"/>
          <w:szCs w:val="24"/>
        </w:rPr>
        <w:t>八、争端的解决</w:t>
      </w:r>
    </w:p>
    <w:p w14:paraId="249B2489">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合同实施或与合同有关的一切争端，甲乙双方首先应通过友好协商解决，如果协商仍得不到解决，任何一方可向桐庐县人民法院申请诉讼。</w:t>
      </w:r>
    </w:p>
    <w:p w14:paraId="7D17CEC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sz w:val="24"/>
          <w:szCs w:val="24"/>
        </w:rPr>
      </w:pPr>
      <w:r>
        <w:rPr>
          <w:rFonts w:hint="eastAsia" w:ascii="宋体" w:hAnsi="宋体" w:cs="宋体"/>
          <w:b/>
          <w:bCs/>
          <w:sz w:val="24"/>
          <w:szCs w:val="24"/>
        </w:rPr>
        <w:t>九、合同生效及其他：</w:t>
      </w:r>
    </w:p>
    <w:p w14:paraId="1C0694CF">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1.本合同一式六份，甲方二份，乙方二份，代理公司及监管单位各一份。合同经甲乙双方签字盖章后生效。</w:t>
      </w:r>
    </w:p>
    <w:p w14:paraId="4927E4DE">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sz w:val="24"/>
          <w:szCs w:val="24"/>
        </w:rPr>
      </w:pPr>
      <w:r>
        <w:rPr>
          <w:rFonts w:hint="eastAsia" w:ascii="宋体" w:hAnsi="宋体" w:cs="宋体"/>
          <w:sz w:val="24"/>
          <w:szCs w:val="24"/>
        </w:rPr>
        <w:t>2.本合同未尽事宜及对合同内容如有异议,以甲方</w:t>
      </w:r>
      <w:r>
        <w:rPr>
          <w:rFonts w:hint="eastAsia" w:ascii="宋体" w:hAnsi="宋体" w:cs="宋体"/>
          <w:sz w:val="24"/>
          <w:szCs w:val="24"/>
          <w:lang w:val="en-US" w:eastAsia="zh-CN"/>
        </w:rPr>
        <w:t>招标</w:t>
      </w:r>
      <w:r>
        <w:rPr>
          <w:rFonts w:hint="eastAsia" w:ascii="宋体" w:hAnsi="宋体" w:cs="宋体"/>
          <w:sz w:val="24"/>
          <w:szCs w:val="24"/>
        </w:rPr>
        <w:t>文件和乙方</w:t>
      </w:r>
      <w:r>
        <w:rPr>
          <w:rFonts w:hint="eastAsia" w:ascii="宋体" w:hAnsi="宋体" w:cs="宋体"/>
          <w:sz w:val="24"/>
          <w:szCs w:val="24"/>
          <w:lang w:val="en-US" w:eastAsia="zh-CN"/>
        </w:rPr>
        <w:t>投标文件</w:t>
      </w:r>
      <w:r>
        <w:rPr>
          <w:rFonts w:hint="eastAsia" w:ascii="宋体" w:hAnsi="宋体" w:cs="宋体"/>
          <w:sz w:val="24"/>
          <w:szCs w:val="24"/>
        </w:rPr>
        <w:t>为准,如遇国家法律、法规及政策另有规定的，从其规定。</w:t>
      </w:r>
    </w:p>
    <w:p w14:paraId="07068413">
      <w:pPr>
        <w:spacing w:before="120" w:line="360" w:lineRule="auto"/>
        <w:rPr>
          <w:rFonts w:ascii="宋体" w:hAnsi="宋体" w:cs="宋体"/>
          <w:sz w:val="24"/>
          <w:szCs w:val="24"/>
        </w:rPr>
      </w:pPr>
      <w:r>
        <w:rPr>
          <w:rFonts w:hint="eastAsia" w:ascii="宋体" w:hAnsi="宋体" w:cs="宋体"/>
          <w:sz w:val="24"/>
          <w:szCs w:val="24"/>
        </w:rPr>
        <w:t>甲方（盖章）：                        乙方（盖章）：</w:t>
      </w:r>
    </w:p>
    <w:p w14:paraId="0A7BC285">
      <w:pPr>
        <w:spacing w:before="120" w:line="360" w:lineRule="auto"/>
        <w:rPr>
          <w:rFonts w:ascii="宋体" w:hAnsi="宋体" w:cs="宋体"/>
          <w:sz w:val="24"/>
          <w:szCs w:val="24"/>
          <w:lang w:val="zh-CN"/>
        </w:rPr>
      </w:pPr>
      <w:r>
        <w:rPr>
          <w:rFonts w:hint="eastAsia" w:ascii="宋体" w:hAnsi="宋体" w:cs="宋体"/>
          <w:sz w:val="24"/>
          <w:szCs w:val="24"/>
          <w:lang w:val="zh-CN"/>
        </w:rPr>
        <w:t>统一社会信用代码：                    统一社会信用代码：</w:t>
      </w:r>
    </w:p>
    <w:p w14:paraId="512A30FD">
      <w:pPr>
        <w:spacing w:before="120" w:line="360" w:lineRule="auto"/>
        <w:rPr>
          <w:rFonts w:ascii="宋体" w:hAnsi="宋体" w:cs="宋体"/>
          <w:sz w:val="24"/>
          <w:szCs w:val="24"/>
        </w:rPr>
      </w:pPr>
      <w:r>
        <w:rPr>
          <w:rFonts w:hint="eastAsia" w:ascii="宋体" w:hAnsi="宋体" w:cs="宋体"/>
          <w:sz w:val="24"/>
          <w:szCs w:val="24"/>
        </w:rPr>
        <w:t xml:space="preserve">法人代表人（签字）：                  法人代表人：（签字）： </w:t>
      </w:r>
    </w:p>
    <w:p w14:paraId="5372F283">
      <w:pPr>
        <w:spacing w:before="120" w:line="360" w:lineRule="auto"/>
        <w:rPr>
          <w:rFonts w:ascii="宋体" w:hAnsi="宋体" w:cs="宋体"/>
          <w:sz w:val="24"/>
          <w:szCs w:val="24"/>
        </w:rPr>
      </w:pPr>
      <w:r>
        <w:rPr>
          <w:rFonts w:hint="eastAsia" w:ascii="宋体" w:hAnsi="宋体" w:cs="宋体"/>
          <w:sz w:val="24"/>
          <w:szCs w:val="24"/>
        </w:rPr>
        <w:t xml:space="preserve">授权代表（签字）：                    授权代表（签字）： </w:t>
      </w:r>
    </w:p>
    <w:p w14:paraId="351ED80A">
      <w:pPr>
        <w:spacing w:before="120" w:line="360" w:lineRule="auto"/>
        <w:rPr>
          <w:rFonts w:eastAsia="方正大标宋简体"/>
          <w:b/>
          <w:sz w:val="44"/>
        </w:rPr>
      </w:pPr>
      <w:r>
        <w:rPr>
          <w:rFonts w:hint="eastAsia" w:ascii="宋体" w:hAnsi="宋体" w:cs="宋体"/>
          <w:sz w:val="24"/>
          <w:szCs w:val="24"/>
        </w:rPr>
        <w:t>联系电话：                            联系电话：</w:t>
      </w:r>
    </w:p>
    <w:p w14:paraId="14D5A281">
      <w:pPr>
        <w:pStyle w:val="34"/>
        <w:numPr>
          <w:ilvl w:val="0"/>
          <w:numId w:val="0"/>
        </w:numPr>
        <w:spacing w:before="120" w:after="120" w:line="360" w:lineRule="auto"/>
        <w:jc w:val="center"/>
        <w:outlineLvl w:val="0"/>
        <w:rPr>
          <w:rFonts w:asciiTheme="minorEastAsia" w:hAnsiTheme="minorEastAsia" w:eastAsiaTheme="minorEastAsia"/>
          <w:b/>
          <w:color w:val="000000"/>
          <w:sz w:val="36"/>
          <w:szCs w:val="36"/>
        </w:rPr>
      </w:pPr>
      <w:bookmarkStart w:id="60" w:name="_Toc18514"/>
      <w:r>
        <w:rPr>
          <w:rFonts w:hint="eastAsia" w:cs="Times New Roman" w:asciiTheme="minorEastAsia" w:hAnsiTheme="minorEastAsia" w:eastAsiaTheme="minorEastAsia"/>
          <w:b/>
          <w:color w:val="000000"/>
          <w:kern w:val="2"/>
          <w:sz w:val="36"/>
          <w:szCs w:val="36"/>
          <w:lang w:val="en-US" w:eastAsia="zh-CN" w:bidi="ar-SA"/>
        </w:rPr>
        <w:t>第六章</w:t>
      </w:r>
      <w:r>
        <w:rPr>
          <w:rFonts w:hint="eastAsia" w:asciiTheme="minorEastAsia" w:hAnsiTheme="minorEastAsia" w:eastAsiaTheme="minorEastAsia"/>
          <w:b/>
          <w:color w:val="000000"/>
          <w:sz w:val="36"/>
          <w:szCs w:val="36"/>
        </w:rPr>
        <w:t xml:space="preserve"> </w:t>
      </w:r>
      <w:r>
        <w:rPr>
          <w:rFonts w:hint="eastAsia" w:asciiTheme="minorEastAsia" w:hAnsiTheme="minorEastAsia" w:eastAsiaTheme="minorEastAsia"/>
          <w:b/>
          <w:color w:val="000000"/>
          <w:sz w:val="36"/>
          <w:szCs w:val="36"/>
          <w:lang w:val="en-US" w:eastAsia="zh-CN"/>
        </w:rPr>
        <w:t xml:space="preserve"> </w:t>
      </w:r>
      <w:r>
        <w:rPr>
          <w:rFonts w:hint="eastAsia" w:asciiTheme="minorEastAsia" w:hAnsiTheme="minorEastAsia" w:eastAsiaTheme="minorEastAsia"/>
          <w:b/>
          <w:color w:val="000000"/>
          <w:sz w:val="36"/>
          <w:szCs w:val="36"/>
        </w:rPr>
        <w:t>投标文件格式附件</w:t>
      </w:r>
      <w:bookmarkEnd w:id="60"/>
    </w:p>
    <w:p w14:paraId="4334B361">
      <w:pPr>
        <w:snapToGrid w:val="0"/>
        <w:spacing w:beforeLines="50" w:after="50"/>
        <w:jc w:val="right"/>
        <w:rPr>
          <w:rFonts w:asciiTheme="minorEastAsia" w:hAnsiTheme="minorEastAsia" w:eastAsiaTheme="minorEastAsia"/>
          <w:bCs/>
          <w:sz w:val="30"/>
          <w:szCs w:val="30"/>
        </w:rPr>
      </w:pPr>
    </w:p>
    <w:p w14:paraId="06724F50">
      <w:pPr>
        <w:snapToGrid w:val="0"/>
        <w:spacing w:line="360" w:lineRule="auto"/>
        <w:ind w:right="-110"/>
        <w:jc w:val="center"/>
        <w:rPr>
          <w:rFonts w:asciiTheme="minorEastAsia" w:hAnsiTheme="minorEastAsia" w:eastAsiaTheme="minorEastAsia"/>
          <w:sz w:val="36"/>
          <w:szCs w:val="36"/>
        </w:rPr>
      </w:pPr>
      <w:r>
        <w:rPr>
          <w:rFonts w:hint="eastAsia" w:asciiTheme="minorEastAsia" w:hAnsiTheme="minorEastAsia" w:eastAsiaTheme="minorEastAsia"/>
          <w:spacing w:val="40"/>
          <w:sz w:val="52"/>
          <w:szCs w:val="52"/>
        </w:rPr>
        <w:t>项目名称</w:t>
      </w:r>
    </w:p>
    <w:p w14:paraId="7B599EA0">
      <w:pPr>
        <w:snapToGrid w:val="0"/>
        <w:spacing w:beforeLines="100"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2F9C14D2">
      <w:pPr>
        <w:spacing w:after="100" w:afterAutospacing="1" w:line="800" w:lineRule="exact"/>
        <w:ind w:right="-108"/>
        <w:jc w:val="center"/>
        <w:rPr>
          <w:rFonts w:asciiTheme="minorEastAsia" w:hAnsiTheme="minorEastAsia" w:eastAsiaTheme="minorEastAsia"/>
          <w:b/>
          <w:spacing w:val="40"/>
          <w:sz w:val="84"/>
          <w:szCs w:val="84"/>
        </w:rPr>
      </w:pPr>
    </w:p>
    <w:p w14:paraId="15075DE5">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资</w:t>
      </w:r>
    </w:p>
    <w:p w14:paraId="2B98044C">
      <w:pPr>
        <w:snapToGrid w:val="0"/>
        <w:ind w:right="-108"/>
        <w:jc w:val="center"/>
        <w:rPr>
          <w:rFonts w:asciiTheme="minorEastAsia" w:hAnsiTheme="minorEastAsia" w:eastAsiaTheme="minorEastAsia"/>
          <w:b/>
          <w:spacing w:val="40"/>
          <w:sz w:val="52"/>
          <w:szCs w:val="52"/>
        </w:rPr>
      </w:pPr>
    </w:p>
    <w:p w14:paraId="196E2F6B">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质</w:t>
      </w:r>
    </w:p>
    <w:p w14:paraId="7F501102">
      <w:pPr>
        <w:tabs>
          <w:tab w:val="left" w:pos="2535"/>
        </w:tabs>
        <w:snapToGrid w:val="0"/>
        <w:ind w:right="-108"/>
        <w:rPr>
          <w:rFonts w:asciiTheme="minorEastAsia" w:hAnsiTheme="minorEastAsia" w:eastAsiaTheme="minorEastAsia"/>
          <w:b/>
          <w:spacing w:val="40"/>
          <w:sz w:val="52"/>
          <w:szCs w:val="52"/>
        </w:rPr>
      </w:pPr>
      <w:r>
        <w:rPr>
          <w:rFonts w:asciiTheme="minorEastAsia" w:hAnsiTheme="minorEastAsia" w:eastAsiaTheme="minorEastAsia"/>
          <w:b/>
          <w:spacing w:val="40"/>
          <w:sz w:val="72"/>
          <w:szCs w:val="72"/>
        </w:rPr>
        <w:tab/>
      </w:r>
    </w:p>
    <w:p w14:paraId="12DCBBFA">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文</w:t>
      </w:r>
    </w:p>
    <w:p w14:paraId="2EFF7D53">
      <w:pPr>
        <w:snapToGrid w:val="0"/>
        <w:ind w:right="-108"/>
        <w:jc w:val="center"/>
        <w:rPr>
          <w:rFonts w:asciiTheme="minorEastAsia" w:hAnsiTheme="minorEastAsia" w:eastAsiaTheme="minorEastAsia"/>
          <w:b/>
          <w:spacing w:val="40"/>
          <w:sz w:val="52"/>
          <w:szCs w:val="52"/>
        </w:rPr>
      </w:pPr>
    </w:p>
    <w:p w14:paraId="45113457">
      <w:pPr>
        <w:snapToGrid w:val="0"/>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72"/>
          <w:szCs w:val="72"/>
        </w:rPr>
        <w:t>件</w:t>
      </w:r>
    </w:p>
    <w:p w14:paraId="0B9ACCEF">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投标人名称：</w:t>
      </w:r>
    </w:p>
    <w:p w14:paraId="7BA67C4F">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006C7454">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0B106B4B">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365C005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一、</w:t>
      </w:r>
      <w:r>
        <w:rPr>
          <w:rFonts w:hint="eastAsia" w:ascii="宋体" w:hAnsi="宋体" w:cs="宋体"/>
          <w:b/>
          <w:kern w:val="0"/>
          <w:sz w:val="32"/>
          <w:szCs w:val="32"/>
        </w:rPr>
        <w:t>符合参加采购活动应当具备的一般条件的承诺函</w:t>
      </w:r>
    </w:p>
    <w:p w14:paraId="4634CFBE">
      <w:pPr>
        <w:snapToGrid w:val="0"/>
        <w:spacing w:line="360" w:lineRule="auto"/>
        <w:rPr>
          <w:rFonts w:ascii="宋体" w:hAnsi="宋体" w:cs="宋体"/>
          <w:sz w:val="24"/>
        </w:rPr>
      </w:pPr>
      <w:r>
        <w:rPr>
          <w:rFonts w:hint="eastAsia" w:ascii="宋体" w:hAnsi="宋体" w:cs="宋体"/>
          <w:sz w:val="24"/>
        </w:rPr>
        <w:t>（采购人）、（采购代理机构）：</w:t>
      </w:r>
    </w:p>
    <w:p w14:paraId="58B60697">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我方参与（项目名称）【招标编号：（）】政府采购活动，郑重承诺：</w:t>
      </w:r>
    </w:p>
    <w:p w14:paraId="5E387FC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E04301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7D268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E05D62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032576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CEE1D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FBA099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0D443B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DEC601C">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0EF96F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6EE580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A0BED94">
      <w:pPr>
        <w:pStyle w:val="2"/>
        <w:rPr>
          <w:rFonts w:ascii="宋体" w:hAnsi="宋体" w:cs="宋体"/>
          <w:sz w:val="24"/>
        </w:rPr>
      </w:pPr>
    </w:p>
    <w:p w14:paraId="648514D8"/>
    <w:p w14:paraId="7C03695E">
      <w:pPr>
        <w:snapToGrid w:val="0"/>
        <w:spacing w:line="360" w:lineRule="auto"/>
        <w:rPr>
          <w:rFonts w:ascii="宋体" w:hAnsi="宋体" w:cs="宋体"/>
          <w:kern w:val="0"/>
          <w:sz w:val="24"/>
        </w:rPr>
      </w:pPr>
      <w:r>
        <w:rPr>
          <w:rFonts w:hint="eastAsia" w:ascii="宋体" w:hAnsi="宋体" w:cs="宋体"/>
          <w:kern w:val="0"/>
          <w:sz w:val="24"/>
          <w:lang w:val="zh-CN"/>
        </w:rPr>
        <w:t>投标人名称（电子签章）：</w:t>
      </w:r>
    </w:p>
    <w:p w14:paraId="028BB187">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58FA22A1">
      <w:pPr>
        <w:snapToGrid w:val="0"/>
        <w:spacing w:before="50" w:afterLines="50"/>
        <w:jc w:val="left"/>
        <w:rPr>
          <w:rFonts w:asciiTheme="minorEastAsia" w:hAnsiTheme="minorEastAsia" w:eastAsiaTheme="minorEastAsia"/>
          <w:b/>
          <w:sz w:val="30"/>
          <w:szCs w:val="30"/>
        </w:rPr>
      </w:pPr>
    </w:p>
    <w:p w14:paraId="7954C22A">
      <w:pPr>
        <w:snapToGrid w:val="0"/>
        <w:spacing w:before="50" w:afterLines="50"/>
        <w:jc w:val="left"/>
        <w:rPr>
          <w:rFonts w:asciiTheme="minorEastAsia" w:hAnsiTheme="minorEastAsia" w:eastAsiaTheme="minorEastAsia"/>
          <w:b/>
          <w:sz w:val="30"/>
          <w:szCs w:val="30"/>
        </w:rPr>
      </w:pPr>
    </w:p>
    <w:p w14:paraId="7371F17C">
      <w:pPr>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br w:type="page"/>
      </w:r>
    </w:p>
    <w:p w14:paraId="346AF3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SA"/>
        </w:rPr>
        <w:t>二、</w:t>
      </w:r>
      <w:r>
        <w:rPr>
          <w:rFonts w:hint="eastAsia" w:ascii="宋体" w:hAnsi="宋体" w:eastAsia="宋体" w:cs="宋体"/>
          <w:b/>
          <w:kern w:val="0"/>
          <w:sz w:val="32"/>
          <w:szCs w:val="32"/>
        </w:rPr>
        <w:t>营业执照</w:t>
      </w:r>
    </w:p>
    <w:p w14:paraId="15AB297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val="0"/>
          <w:bCs/>
          <w:sz w:val="24"/>
          <w:szCs w:val="24"/>
        </w:rPr>
        <w:t>(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宋体" w:hAnsi="宋体" w:eastAsia="宋体" w:cs="宋体"/>
          <w:b w:val="0"/>
          <w:bCs/>
          <w:sz w:val="24"/>
          <w:szCs w:val="24"/>
          <w:lang w:eastAsia="zh-CN"/>
        </w:rPr>
        <w:t>。</w:t>
      </w:r>
      <w:r>
        <w:rPr>
          <w:rFonts w:hint="eastAsia" w:ascii="宋体" w:hAnsi="宋体" w:eastAsia="宋体" w:cs="宋体"/>
          <w:sz w:val="24"/>
          <w:szCs w:val="24"/>
        </w:rPr>
        <w:t xml:space="preserve"> </w:t>
      </w:r>
    </w:p>
    <w:p w14:paraId="7C8911E6">
      <w:pPr>
        <w:rPr>
          <w:rFonts w:hint="eastAsia"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br w:type="page"/>
      </w:r>
    </w:p>
    <w:p w14:paraId="768E43E7">
      <w:pPr>
        <w:ind w:right="-110"/>
        <w:jc w:val="center"/>
        <w:rPr>
          <w:rFonts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72ACE1BF">
      <w:pPr>
        <w:spacing w:beforeLines="100" w:line="24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32CACA48">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技</w:t>
      </w:r>
    </w:p>
    <w:p w14:paraId="77D46EE6">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术</w:t>
      </w:r>
    </w:p>
    <w:p w14:paraId="21DBBA64">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及</w:t>
      </w:r>
    </w:p>
    <w:p w14:paraId="30CA4D44">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商</w:t>
      </w:r>
    </w:p>
    <w:p w14:paraId="129C7ED6">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务</w:t>
      </w:r>
    </w:p>
    <w:p w14:paraId="453DCD84">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1A872E92">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2A1DA7B5">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0ABF3E01">
      <w:pPr>
        <w:spacing w:line="6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5CB68226">
      <w:pPr>
        <w:spacing w:line="6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330EC229">
      <w:pPr>
        <w:snapToGrid w:val="0"/>
        <w:spacing w:before="50" w:after="50"/>
        <w:rPr>
          <w:rFonts w:asciiTheme="minorEastAsia" w:hAnsiTheme="minorEastAsia" w:eastAsiaTheme="minorEastAsia"/>
          <w:sz w:val="30"/>
          <w:szCs w:val="30"/>
        </w:rPr>
      </w:pPr>
    </w:p>
    <w:p w14:paraId="1B979E8D">
      <w:pPr>
        <w:snapToGrid w:val="0"/>
        <w:spacing w:before="50" w:after="50"/>
        <w:rPr>
          <w:rFonts w:asciiTheme="minorEastAsia" w:hAnsiTheme="minorEastAsia" w:eastAsiaTheme="minorEastAsia"/>
          <w:sz w:val="30"/>
          <w:szCs w:val="30"/>
        </w:rPr>
      </w:pPr>
    </w:p>
    <w:p w14:paraId="6C433479">
      <w:pPr>
        <w:snapToGrid w:val="0"/>
        <w:spacing w:line="360" w:lineRule="auto"/>
        <w:jc w:val="center"/>
        <w:outlineLvl w:val="9"/>
        <w:rPr>
          <w:rFonts w:ascii="宋体" w:hAnsi="宋体" w:cs="宋体"/>
          <w:b/>
          <w:sz w:val="32"/>
          <w:szCs w:val="32"/>
        </w:rPr>
      </w:pPr>
      <w:r>
        <w:rPr>
          <w:rFonts w:hint="eastAsia" w:asciiTheme="minorEastAsia" w:hAnsiTheme="minorEastAsia" w:eastAsiaTheme="minorEastAsia"/>
          <w:sz w:val="36"/>
          <w:szCs w:val="36"/>
        </w:rPr>
        <w:br w:type="page"/>
      </w:r>
      <w:r>
        <w:rPr>
          <w:rFonts w:hint="eastAsia" w:ascii="宋体" w:hAnsi="宋体" w:cs="宋体"/>
          <w:b/>
          <w:kern w:val="0"/>
          <w:sz w:val="32"/>
          <w:szCs w:val="32"/>
        </w:rPr>
        <w:t>一、投标</w:t>
      </w:r>
      <w:r>
        <w:rPr>
          <w:rFonts w:hint="eastAsia" w:ascii="宋体" w:hAnsi="宋体" w:cs="宋体"/>
          <w:b/>
          <w:sz w:val="32"/>
          <w:szCs w:val="32"/>
        </w:rPr>
        <w:t>函</w:t>
      </w:r>
    </w:p>
    <w:p w14:paraId="4848BFB5">
      <w:pPr>
        <w:snapToGrid w:val="0"/>
        <w:spacing w:line="400" w:lineRule="exact"/>
        <w:rPr>
          <w:rFonts w:ascii="宋体" w:hAnsi="宋体" w:cs="宋体"/>
          <w:sz w:val="24"/>
        </w:rPr>
      </w:pPr>
      <w:r>
        <w:rPr>
          <w:rFonts w:hint="eastAsia" w:ascii="宋体" w:hAnsi="宋体" w:cs="宋体"/>
          <w:sz w:val="24"/>
        </w:rPr>
        <w:t>（采购人）、（采购代理机构）：</w:t>
      </w:r>
    </w:p>
    <w:p w14:paraId="2F044CAD">
      <w:pPr>
        <w:snapToGrid w:val="0"/>
        <w:spacing w:line="400" w:lineRule="exact"/>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9027421">
      <w:pPr>
        <w:snapToGrid w:val="0"/>
        <w:spacing w:line="4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4C1C891">
      <w:pPr>
        <w:snapToGrid w:val="0"/>
        <w:spacing w:line="400" w:lineRule="exact"/>
        <w:ind w:firstLine="480" w:firstLineChars="200"/>
        <w:rPr>
          <w:rFonts w:ascii="宋体" w:hAnsi="宋体" w:cs="宋体"/>
          <w:sz w:val="24"/>
        </w:rPr>
      </w:pPr>
      <w:r>
        <w:rPr>
          <w:rFonts w:hint="eastAsia" w:ascii="宋体" w:hAnsi="宋体" w:cs="宋体"/>
          <w:sz w:val="24"/>
        </w:rPr>
        <w:t>2、我方的投标文件包括以下内容：</w:t>
      </w:r>
    </w:p>
    <w:p w14:paraId="7097D74A">
      <w:pPr>
        <w:snapToGrid w:val="0"/>
        <w:spacing w:line="400" w:lineRule="exact"/>
        <w:ind w:left="210" w:leftChars="100" w:firstLine="480" w:firstLineChars="200"/>
        <w:rPr>
          <w:rFonts w:ascii="宋体" w:hAnsi="宋体" w:cs="宋体"/>
          <w:sz w:val="24"/>
        </w:rPr>
      </w:pPr>
      <w:r>
        <w:rPr>
          <w:rFonts w:hint="eastAsia" w:ascii="宋体" w:hAnsi="宋体" w:cs="宋体"/>
          <w:sz w:val="24"/>
        </w:rPr>
        <w:t>2.1资质文件：</w:t>
      </w:r>
    </w:p>
    <w:p w14:paraId="5D365FBE">
      <w:pPr>
        <w:snapToGrid w:val="0"/>
        <w:spacing w:line="400" w:lineRule="exact"/>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2.1.1符合参加采购活动应当具备的一般条件的承诺函；</w:t>
      </w:r>
    </w:p>
    <w:p w14:paraId="7C46F504">
      <w:pPr>
        <w:snapToGrid w:val="0"/>
        <w:spacing w:line="400" w:lineRule="exact"/>
        <w:ind w:left="420" w:leftChars="200" w:firstLine="480" w:firstLineChars="200"/>
        <w:rPr>
          <w:rFonts w:hint="eastAsia" w:ascii="宋体" w:hAnsi="宋体" w:eastAsia="宋体" w:cs="宋体"/>
          <w:sz w:val="24"/>
          <w:szCs w:val="24"/>
          <w:lang w:eastAsia="zh-CN"/>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宋体"/>
          <w:sz w:val="24"/>
          <w:szCs w:val="24"/>
        </w:rPr>
        <w:t>营业执照</w:t>
      </w:r>
      <w:r>
        <w:rPr>
          <w:rFonts w:hint="eastAsia" w:ascii="宋体" w:hAnsi="宋体" w:cs="宋体"/>
          <w:sz w:val="24"/>
          <w:szCs w:val="24"/>
          <w:lang w:eastAsia="zh-CN"/>
        </w:rPr>
        <w:t>；</w:t>
      </w:r>
    </w:p>
    <w:p w14:paraId="792B0026">
      <w:pPr>
        <w:snapToGrid w:val="0"/>
        <w:spacing w:line="400" w:lineRule="exact"/>
        <w:ind w:left="420" w:leftChars="20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2.1.3</w:t>
      </w:r>
      <w:r>
        <w:rPr>
          <w:rFonts w:hint="eastAsia" w:ascii="宋体" w:hAnsi="宋体" w:cs="宋体"/>
          <w:sz w:val="24"/>
          <w:szCs w:val="24"/>
        </w:rPr>
        <w:t>本项目的特定资格要求</w:t>
      </w:r>
      <w:r>
        <w:rPr>
          <w:rFonts w:hint="eastAsia" w:ascii="宋体" w:hAnsi="宋体" w:cs="宋体"/>
          <w:sz w:val="24"/>
          <w:szCs w:val="24"/>
          <w:lang w:eastAsia="zh-CN"/>
        </w:rPr>
        <w:t>。</w:t>
      </w:r>
    </w:p>
    <w:p w14:paraId="76A38257">
      <w:pPr>
        <w:snapToGrid w:val="0"/>
        <w:spacing w:line="4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10B0059D">
      <w:pPr>
        <w:snapToGrid w:val="0"/>
        <w:spacing w:line="400" w:lineRule="exact"/>
        <w:ind w:left="420" w:leftChars="200" w:firstLine="480" w:firstLineChars="200"/>
        <w:rPr>
          <w:rFonts w:ascii="宋体" w:hAnsi="宋体" w:cs="宋体"/>
          <w:sz w:val="24"/>
        </w:rPr>
      </w:pPr>
      <w:r>
        <w:rPr>
          <w:rFonts w:hint="eastAsia" w:ascii="宋体" w:hAnsi="宋体" w:cs="宋体"/>
          <w:sz w:val="24"/>
        </w:rPr>
        <w:t>2.2.1</w:t>
      </w:r>
      <w:r>
        <w:rPr>
          <w:rFonts w:hint="eastAsia" w:ascii="宋体" w:hAnsi="宋体" w:cs="宋体"/>
          <w:sz w:val="24"/>
          <w:szCs w:val="24"/>
        </w:rPr>
        <w:t>投标函；</w:t>
      </w:r>
    </w:p>
    <w:p w14:paraId="7FBD8190">
      <w:pPr>
        <w:snapToGrid w:val="0"/>
        <w:spacing w:line="400" w:lineRule="exact"/>
        <w:ind w:left="420" w:leftChars="200" w:firstLine="480" w:firstLineChars="200"/>
        <w:rPr>
          <w:rFonts w:ascii="宋体" w:hAnsi="宋体" w:cs="宋体"/>
          <w:sz w:val="24"/>
          <w:szCs w:val="24"/>
          <w:lang w:val="zh-CN"/>
        </w:rPr>
      </w:pPr>
      <w:r>
        <w:rPr>
          <w:rFonts w:hint="eastAsia" w:ascii="宋体" w:hAnsi="宋体" w:cs="宋体"/>
          <w:sz w:val="24"/>
        </w:rPr>
        <w:t>2.2.2</w:t>
      </w:r>
      <w:r>
        <w:rPr>
          <w:rFonts w:hint="eastAsia" w:ascii="宋体" w:hAnsi="宋体" w:cs="宋体"/>
          <w:sz w:val="24"/>
          <w:szCs w:val="24"/>
          <w:lang w:val="zh-CN"/>
        </w:rPr>
        <w:t>授权委托书；</w:t>
      </w:r>
    </w:p>
    <w:p w14:paraId="44478C2A">
      <w:pPr>
        <w:snapToGrid w:val="0"/>
        <w:spacing w:line="400" w:lineRule="exact"/>
        <w:ind w:left="420" w:leftChars="200" w:firstLine="480" w:firstLineChars="200"/>
        <w:rPr>
          <w:rFonts w:ascii="宋体" w:hAnsi="宋体" w:cs="宋体"/>
          <w:sz w:val="24"/>
          <w:szCs w:val="24"/>
        </w:rPr>
      </w:pPr>
      <w:r>
        <w:rPr>
          <w:rFonts w:hint="eastAsia" w:ascii="宋体" w:hAnsi="宋体" w:cs="宋体"/>
          <w:sz w:val="24"/>
        </w:rPr>
        <w:t>2.2.</w:t>
      </w:r>
      <w:r>
        <w:rPr>
          <w:rFonts w:ascii="宋体" w:hAnsi="宋体" w:cs="宋体"/>
          <w:sz w:val="24"/>
        </w:rPr>
        <w:t>3</w:t>
      </w:r>
      <w:r>
        <w:rPr>
          <w:rFonts w:hint="eastAsia" w:ascii="宋体" w:hAnsi="宋体" w:cs="宋体"/>
          <w:sz w:val="24"/>
          <w:szCs w:val="24"/>
        </w:rPr>
        <w:t>符合性审查资料；</w:t>
      </w:r>
    </w:p>
    <w:p w14:paraId="04AEE653">
      <w:pPr>
        <w:snapToGrid w:val="0"/>
        <w:spacing w:line="400" w:lineRule="exact"/>
        <w:ind w:left="420" w:leftChars="200" w:firstLine="480" w:firstLineChars="200"/>
        <w:rPr>
          <w:rFonts w:ascii="宋体" w:hAnsi="宋体" w:cs="宋体"/>
          <w:sz w:val="24"/>
          <w:szCs w:val="24"/>
        </w:rPr>
      </w:pPr>
      <w:r>
        <w:rPr>
          <w:rFonts w:hint="eastAsia" w:ascii="宋体" w:hAnsi="宋体" w:cs="宋体"/>
          <w:sz w:val="24"/>
        </w:rPr>
        <w:t>2.2.</w:t>
      </w:r>
      <w:r>
        <w:rPr>
          <w:rFonts w:ascii="宋体" w:hAnsi="宋体" w:cs="宋体"/>
          <w:sz w:val="24"/>
        </w:rPr>
        <w:t>4</w:t>
      </w:r>
      <w:r>
        <w:rPr>
          <w:rFonts w:hint="eastAsia" w:ascii="宋体" w:hAnsi="宋体" w:cs="宋体"/>
          <w:sz w:val="24"/>
          <w:szCs w:val="24"/>
        </w:rPr>
        <w:t>评分对应表；</w:t>
      </w:r>
    </w:p>
    <w:p w14:paraId="69767B9E">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szCs w:val="24"/>
        </w:rPr>
        <w:t>商务技术偏离表</w:t>
      </w:r>
      <w:r>
        <w:rPr>
          <w:rFonts w:hint="eastAsia" w:ascii="宋体" w:hAnsi="宋体" w:cs="宋体"/>
          <w:sz w:val="24"/>
        </w:rPr>
        <w:t>；</w:t>
      </w:r>
    </w:p>
    <w:p w14:paraId="3E8F06C5">
      <w:pPr>
        <w:snapToGrid w:val="0"/>
        <w:spacing w:line="400" w:lineRule="exact"/>
        <w:ind w:left="420" w:leftChars="200" w:firstLine="480" w:firstLineChars="200"/>
        <w:rPr>
          <w:rFonts w:hint="eastAsia" w:ascii="宋体" w:hAnsi="宋体" w:eastAsia="宋体" w:cs="宋体"/>
          <w:sz w:val="24"/>
          <w:lang w:eastAsia="zh-CN"/>
        </w:rPr>
      </w:pPr>
      <w:r>
        <w:rPr>
          <w:rFonts w:hint="eastAsia" w:ascii="宋体" w:hAnsi="宋体" w:cs="宋体"/>
          <w:sz w:val="24"/>
        </w:rPr>
        <w:t>2.2.6</w:t>
      </w:r>
      <w:r>
        <w:rPr>
          <w:rFonts w:hint="eastAsia" w:ascii="宋体" w:hAnsi="宋体" w:cs="宋体"/>
          <w:sz w:val="24"/>
          <w:szCs w:val="24"/>
        </w:rPr>
        <w:t>投标方认为需要的其他文件资料</w:t>
      </w:r>
      <w:r>
        <w:rPr>
          <w:rFonts w:hint="eastAsia" w:ascii="宋体" w:hAnsi="宋体" w:cs="宋体"/>
          <w:sz w:val="24"/>
          <w:szCs w:val="24"/>
          <w:lang w:eastAsia="zh-CN"/>
        </w:rPr>
        <w:t>。</w:t>
      </w:r>
    </w:p>
    <w:p w14:paraId="4B75A04D">
      <w:pPr>
        <w:snapToGrid w:val="0"/>
        <w:spacing w:line="4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BFF1F41">
      <w:pPr>
        <w:snapToGrid w:val="0"/>
        <w:spacing w:line="400" w:lineRule="exact"/>
        <w:ind w:left="420" w:leftChars="200" w:firstLine="480" w:firstLineChars="200"/>
        <w:rPr>
          <w:rFonts w:ascii="宋体" w:hAnsi="宋体" w:cs="宋体"/>
          <w:sz w:val="24"/>
        </w:rPr>
      </w:pPr>
      <w:r>
        <w:rPr>
          <w:rFonts w:hint="eastAsia" w:ascii="宋体" w:hAnsi="宋体" w:cs="宋体"/>
          <w:sz w:val="24"/>
        </w:rPr>
        <w:t>2.3.1</w:t>
      </w:r>
      <w:r>
        <w:rPr>
          <w:rFonts w:hint="eastAsia" w:ascii="宋体" w:hAnsi="宋体" w:cs="宋体"/>
          <w:sz w:val="24"/>
          <w:lang w:val="en-US" w:eastAsia="zh-CN"/>
        </w:rPr>
        <w:t>报价函</w:t>
      </w:r>
      <w:r>
        <w:rPr>
          <w:rFonts w:hint="eastAsia" w:ascii="宋体" w:hAnsi="宋体" w:cs="宋体"/>
          <w:sz w:val="24"/>
        </w:rPr>
        <w:t>；</w:t>
      </w:r>
    </w:p>
    <w:p w14:paraId="25D0C6A5">
      <w:pPr>
        <w:snapToGrid w:val="0"/>
        <w:spacing w:line="400" w:lineRule="exact"/>
        <w:ind w:left="420" w:leftChars="200" w:firstLine="480" w:firstLineChars="200"/>
        <w:rPr>
          <w:rFonts w:ascii="宋体" w:hAnsi="宋体" w:cs="宋体"/>
          <w:sz w:val="24"/>
        </w:rPr>
      </w:pPr>
      <w:r>
        <w:rPr>
          <w:rFonts w:hint="eastAsia" w:ascii="宋体" w:hAnsi="宋体" w:cs="宋体"/>
          <w:sz w:val="24"/>
        </w:rPr>
        <w:t>2.3.2</w:t>
      </w:r>
      <w:r>
        <w:rPr>
          <w:rFonts w:hint="eastAsia" w:ascii="宋体" w:hAnsi="宋体" w:cs="宋体"/>
          <w:sz w:val="24"/>
          <w:szCs w:val="24"/>
        </w:rPr>
        <w:t>开标一览表（报价表）</w:t>
      </w:r>
      <w:r>
        <w:rPr>
          <w:rFonts w:hint="eastAsia" w:ascii="宋体" w:hAnsi="宋体" w:cs="宋体"/>
          <w:sz w:val="24"/>
        </w:rPr>
        <w:t>。</w:t>
      </w:r>
    </w:p>
    <w:p w14:paraId="2A31C70E">
      <w:pPr>
        <w:snapToGrid w:val="0"/>
        <w:spacing w:line="4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AD44182">
      <w:pPr>
        <w:snapToGrid w:val="0"/>
        <w:spacing w:line="400" w:lineRule="exact"/>
        <w:ind w:firstLine="480" w:firstLineChars="200"/>
        <w:rPr>
          <w:rFonts w:ascii="宋体" w:hAnsi="宋体" w:cs="宋体"/>
          <w:sz w:val="24"/>
        </w:rPr>
      </w:pPr>
      <w:r>
        <w:rPr>
          <w:rFonts w:hint="eastAsia" w:ascii="宋体" w:hAnsi="宋体" w:cs="宋体"/>
          <w:sz w:val="24"/>
        </w:rPr>
        <w:t>4、如我方中标，我方承诺：</w:t>
      </w:r>
    </w:p>
    <w:p w14:paraId="21F41768">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ADD4D45">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DF46DAB">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DBF9966">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A94D30B">
      <w:pPr>
        <w:snapToGrid w:val="0"/>
        <w:spacing w:line="400" w:lineRule="exact"/>
        <w:ind w:left="210" w:leftChars="100" w:firstLine="480" w:firstLineChars="200"/>
        <w:rPr>
          <w:rFonts w:ascii="宋体" w:hAnsi="宋体" w:cs="宋体"/>
          <w:sz w:val="24"/>
        </w:rPr>
      </w:pPr>
      <w:r>
        <w:rPr>
          <w:rFonts w:hint="eastAsia" w:ascii="宋体" w:hAnsi="宋体" w:cs="宋体"/>
          <w:sz w:val="24"/>
        </w:rPr>
        <w:t>5、其他补充说明:。</w:t>
      </w:r>
    </w:p>
    <w:p w14:paraId="3FC12388">
      <w:pPr>
        <w:snapToGrid w:val="0"/>
        <w:spacing w:line="400" w:lineRule="exact"/>
        <w:ind w:firstLine="3600" w:firstLineChars="1500"/>
        <w:jc w:val="right"/>
        <w:rPr>
          <w:rFonts w:ascii="宋体" w:hAnsi="宋体" w:cs="宋体"/>
          <w:sz w:val="24"/>
        </w:rPr>
      </w:pPr>
      <w:r>
        <w:rPr>
          <w:rFonts w:hint="eastAsia" w:ascii="宋体" w:hAnsi="宋体" w:cs="宋体"/>
          <w:sz w:val="24"/>
        </w:rPr>
        <w:t xml:space="preserve">投标人名称（电子签名）：                          </w:t>
      </w:r>
    </w:p>
    <w:p w14:paraId="01B65DC4">
      <w:pPr>
        <w:snapToGrid w:val="0"/>
        <w:spacing w:line="400" w:lineRule="exact"/>
        <w:jc w:val="right"/>
        <w:rPr>
          <w:rFonts w:ascii="宋体" w:hAnsi="宋体" w:cs="宋体"/>
          <w:sz w:val="24"/>
        </w:rPr>
      </w:pPr>
      <w:r>
        <w:rPr>
          <w:rFonts w:hint="eastAsia" w:ascii="宋体" w:hAnsi="宋体" w:cs="宋体"/>
          <w:sz w:val="24"/>
        </w:rPr>
        <w:t xml:space="preserve">     日期：  年   月   日</w:t>
      </w:r>
    </w:p>
    <w:p w14:paraId="02C76355">
      <w:pPr>
        <w:snapToGrid w:val="0"/>
        <w:spacing w:line="400" w:lineRule="exact"/>
        <w:ind w:left="420" w:leftChars="200" w:firstLine="4200" w:firstLineChars="1750"/>
        <w:rPr>
          <w:rFonts w:ascii="宋体" w:hAnsi="宋体" w:cs="宋体"/>
          <w:kern w:val="0"/>
          <w:sz w:val="24"/>
          <w:u w:val="single"/>
        </w:rPr>
      </w:pPr>
    </w:p>
    <w:p w14:paraId="7F1A8C81">
      <w:pPr>
        <w:snapToGrid w:val="0"/>
        <w:spacing w:line="400" w:lineRule="exact"/>
        <w:ind w:right="420"/>
        <w:rPr>
          <w:rFonts w:ascii="宋体" w:hAnsi="宋体" w:cs="宋体"/>
          <w:sz w:val="24"/>
        </w:rPr>
      </w:pPr>
      <w:r>
        <w:rPr>
          <w:rFonts w:hint="eastAsia" w:ascii="宋体" w:hAnsi="宋体" w:cs="宋体"/>
          <w:sz w:val="24"/>
        </w:rPr>
        <w:t>注：按本格式和要求提供。</w:t>
      </w:r>
    </w:p>
    <w:p w14:paraId="10E5628F">
      <w:pPr>
        <w:rPr>
          <w:rFonts w:asciiTheme="minorEastAsia" w:hAnsiTheme="minorEastAsia" w:eastAsiaTheme="minorEastAsia"/>
          <w:sz w:val="36"/>
          <w:szCs w:val="36"/>
        </w:rPr>
      </w:pPr>
    </w:p>
    <w:p w14:paraId="7DE6022F">
      <w:pPr>
        <w:jc w:val="center"/>
        <w:rPr>
          <w:rFonts w:ascii="宋体" w:hAnsi="宋体" w:cs="宋体"/>
          <w:sz w:val="24"/>
        </w:rPr>
      </w:pPr>
      <w:r>
        <w:rPr>
          <w:rFonts w:hint="eastAsia" w:asciiTheme="minorEastAsia" w:hAnsiTheme="minorEastAsia" w:eastAsiaTheme="minorEastAsia"/>
          <w:sz w:val="30"/>
          <w:szCs w:val="30"/>
        </w:rPr>
        <w:br w:type="page"/>
      </w:r>
      <w:r>
        <w:rPr>
          <w:rFonts w:hint="eastAsia" w:ascii="宋体" w:hAnsi="宋体" w:cs="宋体"/>
          <w:b/>
          <w:kern w:val="0"/>
          <w:sz w:val="32"/>
          <w:szCs w:val="32"/>
          <w:lang w:val="zh-CN"/>
        </w:rPr>
        <w:t>二、授权委托书或法定代表人（单位负责人、自然人本人）身份证明</w:t>
      </w:r>
    </w:p>
    <w:p w14:paraId="314F68F5">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14:paraId="676D148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97FC2A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BBEB3DF">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24ED446F">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45F0E04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694DD7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B364CA3">
      <w:pPr>
        <w:autoSpaceDE w:val="0"/>
        <w:autoSpaceDN w:val="0"/>
        <w:spacing w:line="360" w:lineRule="auto"/>
        <w:rPr>
          <w:rFonts w:ascii="宋体" w:hAnsi="宋体" w:cs="宋体"/>
          <w:b/>
          <w:kern w:val="0"/>
          <w:sz w:val="32"/>
          <w:szCs w:val="32"/>
          <w:lang w:val="zh-CN"/>
        </w:rPr>
      </w:pPr>
    </w:p>
    <w:p w14:paraId="03C911B3">
      <w:pPr>
        <w:autoSpaceDE w:val="0"/>
        <w:autoSpaceDN w:val="0"/>
        <w:spacing w:line="360" w:lineRule="auto"/>
        <w:jc w:val="center"/>
        <w:rPr>
          <w:rFonts w:ascii="宋体" w:hAnsi="宋体" w:cs="宋体"/>
          <w:b/>
          <w:kern w:val="0"/>
          <w:sz w:val="32"/>
          <w:szCs w:val="32"/>
          <w:lang w:val="zh-CN"/>
        </w:rPr>
      </w:pPr>
    </w:p>
    <w:p w14:paraId="4AF569A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497D5D4">
      <w:pPr>
        <w:pStyle w:val="872"/>
        <w:spacing w:line="360" w:lineRule="auto"/>
        <w:rPr>
          <w:rFonts w:hAnsi="宋体" w:cs="宋体"/>
          <w:bCs/>
          <w:sz w:val="24"/>
        </w:rPr>
      </w:pPr>
      <w:r>
        <w:rPr>
          <w:rFonts w:hint="eastAsia" w:hAnsi="宋体" w:cs="宋体"/>
          <w:bCs/>
          <w:sz w:val="24"/>
        </w:rPr>
        <w:t>身份证件扫描件：</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FE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9C0FF8">
            <w:pPr>
              <w:pStyle w:val="872"/>
              <w:adjustRightInd w:val="0"/>
              <w:spacing w:line="360" w:lineRule="auto"/>
              <w:rPr>
                <w:rFonts w:hAnsi="宋体" w:cs="宋体"/>
                <w:bCs/>
                <w:sz w:val="24"/>
              </w:rPr>
            </w:pPr>
            <w:r>
              <w:rPr>
                <w:rFonts w:hint="eastAsia" w:hAnsi="宋体" w:cs="宋体"/>
                <w:bCs/>
                <w:sz w:val="24"/>
              </w:rPr>
              <w:t>正面：                                 反面：</w:t>
            </w:r>
          </w:p>
          <w:p w14:paraId="501E0D71">
            <w:pPr>
              <w:pStyle w:val="872"/>
              <w:adjustRightInd w:val="0"/>
              <w:spacing w:line="360" w:lineRule="auto"/>
              <w:rPr>
                <w:rFonts w:hAnsi="宋体" w:cs="宋体"/>
                <w:bCs/>
                <w:sz w:val="24"/>
              </w:rPr>
            </w:pPr>
          </w:p>
        </w:tc>
      </w:tr>
    </w:tbl>
    <w:p w14:paraId="4753C9EA">
      <w:pPr>
        <w:snapToGrid w:val="0"/>
        <w:spacing w:line="360" w:lineRule="auto"/>
        <w:ind w:firstLine="576"/>
        <w:jc w:val="center"/>
        <w:rPr>
          <w:rFonts w:ascii="宋体" w:hAnsi="宋体" w:cs="宋体"/>
          <w:kern w:val="0"/>
          <w:sz w:val="24"/>
          <w:lang w:val="zh-CN"/>
        </w:rPr>
      </w:pPr>
    </w:p>
    <w:p w14:paraId="24E5737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9ECBB30">
      <w:pPr>
        <w:spacing w:line="360" w:lineRule="auto"/>
        <w:jc w:val="center"/>
        <w:rPr>
          <w:rFonts w:asciiTheme="minorEastAsia" w:hAnsiTheme="minorEastAsia" w:eastAsiaTheme="minorEastAsia"/>
          <w:b/>
          <w:sz w:val="36"/>
          <w:szCs w:val="36"/>
        </w:rPr>
      </w:pPr>
      <w:r>
        <w:rPr>
          <w:rFonts w:hint="eastAsia" w:ascii="宋体" w:hAnsi="宋体" w:cs="宋体"/>
          <w:kern w:val="0"/>
          <w:sz w:val="24"/>
          <w:lang w:val="zh-CN"/>
        </w:rPr>
        <w:t xml:space="preserve">                   日期：  年  月  日</w:t>
      </w:r>
    </w:p>
    <w:p w14:paraId="7E229073">
      <w:pPr>
        <w:rPr>
          <w:rFonts w:hint="eastAsia" w:ascii="宋体" w:hAnsi="宋体" w:cs="宋体"/>
          <w:b/>
          <w:kern w:val="0"/>
          <w:sz w:val="32"/>
          <w:szCs w:val="32"/>
        </w:rPr>
      </w:pPr>
      <w:r>
        <w:rPr>
          <w:rFonts w:hint="eastAsia" w:ascii="宋体" w:hAnsi="宋体" w:cs="宋体"/>
          <w:b/>
          <w:kern w:val="0"/>
          <w:sz w:val="32"/>
          <w:szCs w:val="32"/>
        </w:rPr>
        <w:br w:type="page"/>
      </w:r>
    </w:p>
    <w:p w14:paraId="36493AD6">
      <w:pPr>
        <w:jc w:val="center"/>
        <w:rPr>
          <w:rFonts w:ascii="宋体" w:hAnsi="宋体" w:cs="宋体"/>
          <w:b/>
          <w:kern w:val="0"/>
          <w:sz w:val="32"/>
          <w:szCs w:val="32"/>
        </w:rPr>
      </w:pPr>
      <w:r>
        <w:rPr>
          <w:rFonts w:hint="eastAsia" w:ascii="宋体" w:hAnsi="宋体" w:cs="宋体"/>
          <w:b/>
          <w:kern w:val="0"/>
          <w:sz w:val="32"/>
          <w:szCs w:val="32"/>
        </w:rPr>
        <w:t>三、符合性审查资料</w:t>
      </w:r>
    </w:p>
    <w:p w14:paraId="04865DC4">
      <w:pPr>
        <w:jc w:val="center"/>
        <w:rPr>
          <w:rFonts w:ascii="宋体" w:hAnsi="宋体" w:cs="宋体"/>
          <w:b/>
          <w:kern w:val="0"/>
          <w:sz w:val="32"/>
          <w:szCs w:val="32"/>
        </w:rPr>
      </w:pP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C3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236BD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1DC335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9583D6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0B2EC99">
            <w:pPr>
              <w:snapToGrid w:val="0"/>
              <w:spacing w:line="240" w:lineRule="atLeast"/>
              <w:jc w:val="center"/>
              <w:rPr>
                <w:rFonts w:ascii="宋体" w:hAnsi="宋体" w:cs="宋体"/>
                <w:b/>
                <w:sz w:val="24"/>
              </w:rPr>
            </w:pPr>
            <w:r>
              <w:rPr>
                <w:rFonts w:hint="eastAsia" w:ascii="宋体" w:hAnsi="宋体" w:cs="宋体"/>
                <w:b/>
                <w:sz w:val="24"/>
              </w:rPr>
              <w:t>投标文件中的</w:t>
            </w:r>
          </w:p>
          <w:p w14:paraId="4634D940">
            <w:pPr>
              <w:snapToGrid w:val="0"/>
              <w:spacing w:line="240" w:lineRule="atLeast"/>
              <w:jc w:val="center"/>
              <w:rPr>
                <w:rFonts w:ascii="宋体" w:hAnsi="宋体" w:cs="宋体"/>
                <w:b/>
                <w:sz w:val="24"/>
              </w:rPr>
            </w:pPr>
            <w:r>
              <w:rPr>
                <w:rFonts w:hint="eastAsia" w:ascii="宋体" w:hAnsi="宋体" w:cs="宋体"/>
                <w:b/>
                <w:sz w:val="24"/>
              </w:rPr>
              <w:t>页码位置</w:t>
            </w:r>
          </w:p>
        </w:tc>
      </w:tr>
      <w:tr w14:paraId="5827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9CDFA4">
            <w:pPr>
              <w:jc w:val="center"/>
              <w:rPr>
                <w:rFonts w:ascii="宋体" w:hAnsi="宋体" w:cs="宋体"/>
                <w:sz w:val="24"/>
              </w:rPr>
            </w:pPr>
            <w:r>
              <w:rPr>
                <w:rFonts w:hint="eastAsia" w:ascii="宋体" w:hAnsi="宋体" w:cs="宋体"/>
                <w:sz w:val="24"/>
              </w:rPr>
              <w:t>1</w:t>
            </w:r>
          </w:p>
        </w:tc>
        <w:tc>
          <w:tcPr>
            <w:tcW w:w="4991" w:type="dxa"/>
          </w:tcPr>
          <w:p w14:paraId="3F6D7F6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A1B567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A1DD3BF">
            <w:pPr>
              <w:rPr>
                <w:rFonts w:ascii="宋体" w:hAnsi="宋体" w:cs="宋体"/>
                <w:sz w:val="24"/>
              </w:rPr>
            </w:pPr>
          </w:p>
          <w:p w14:paraId="5D81FF03">
            <w:pPr>
              <w:rPr>
                <w:rFonts w:ascii="宋体" w:hAnsi="宋体" w:cs="宋体"/>
                <w:sz w:val="24"/>
              </w:rPr>
            </w:pPr>
            <w:r>
              <w:rPr>
                <w:rFonts w:hint="eastAsia" w:ascii="宋体" w:hAnsi="宋体" w:cs="宋体"/>
                <w:sz w:val="24"/>
              </w:rPr>
              <w:t>见投标文件</w:t>
            </w:r>
          </w:p>
          <w:p w14:paraId="42D30E88">
            <w:pPr>
              <w:jc w:val="center"/>
              <w:rPr>
                <w:rFonts w:ascii="宋体" w:hAnsi="宋体" w:cs="宋体"/>
              </w:rPr>
            </w:pPr>
            <w:r>
              <w:rPr>
                <w:rFonts w:hint="eastAsia" w:ascii="宋体" w:hAnsi="宋体" w:cs="宋体"/>
                <w:sz w:val="24"/>
              </w:rPr>
              <w:t>第</w:t>
            </w:r>
            <w:r>
              <w:rPr>
                <w:rFonts w:hint="eastAsia" w:ascii="宋体" w:hAnsi="宋体" w:cs="宋体"/>
                <w:sz w:val="24"/>
                <w:u w:val="single"/>
                <w:lang w:val="en-US" w:eastAsia="zh-CN"/>
              </w:rPr>
              <w:t xml:space="preserve">  </w:t>
            </w:r>
            <w:r>
              <w:rPr>
                <w:rFonts w:hint="eastAsia" w:ascii="宋体" w:hAnsi="宋体" w:cs="宋体"/>
                <w:sz w:val="24"/>
              </w:rPr>
              <w:t>页</w:t>
            </w:r>
          </w:p>
        </w:tc>
      </w:tr>
      <w:tr w14:paraId="3C89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038572">
            <w:pPr>
              <w:jc w:val="center"/>
              <w:rPr>
                <w:rFonts w:ascii="宋体" w:hAnsi="宋体" w:cs="宋体"/>
                <w:sz w:val="24"/>
              </w:rPr>
            </w:pPr>
            <w:r>
              <w:rPr>
                <w:rFonts w:hint="eastAsia" w:ascii="宋体" w:hAnsi="宋体" w:cs="宋体"/>
                <w:sz w:val="24"/>
              </w:rPr>
              <w:t>2</w:t>
            </w:r>
          </w:p>
        </w:tc>
        <w:tc>
          <w:tcPr>
            <w:tcW w:w="4991" w:type="dxa"/>
          </w:tcPr>
          <w:p w14:paraId="1700538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DD46351">
            <w:pPr>
              <w:rPr>
                <w:rFonts w:ascii="宋体" w:hAnsi="宋体" w:cs="宋体"/>
                <w:sz w:val="24"/>
              </w:rPr>
            </w:pPr>
            <w:r>
              <w:rPr>
                <w:rFonts w:hint="eastAsia" w:ascii="宋体" w:hAnsi="宋体" w:cs="宋体"/>
                <w:sz w:val="24"/>
              </w:rPr>
              <w:t>投标函</w:t>
            </w:r>
          </w:p>
        </w:tc>
        <w:tc>
          <w:tcPr>
            <w:tcW w:w="1418" w:type="dxa"/>
          </w:tcPr>
          <w:p w14:paraId="05CF4BF2">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r w14:paraId="0D41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7BB954">
            <w:pPr>
              <w:jc w:val="center"/>
              <w:rPr>
                <w:rFonts w:ascii="宋体" w:hAnsi="宋体" w:cs="宋体"/>
                <w:sz w:val="24"/>
              </w:rPr>
            </w:pPr>
            <w:r>
              <w:rPr>
                <w:rFonts w:hint="eastAsia" w:ascii="宋体" w:hAnsi="宋体" w:cs="宋体"/>
                <w:sz w:val="24"/>
              </w:rPr>
              <w:t>3</w:t>
            </w:r>
          </w:p>
        </w:tc>
        <w:tc>
          <w:tcPr>
            <w:tcW w:w="4991" w:type="dxa"/>
          </w:tcPr>
          <w:p w14:paraId="7EA644D5">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14:paraId="429F223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70E6413">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bl>
    <w:p w14:paraId="2D6C32BA">
      <w:pPr>
        <w:spacing w:line="360" w:lineRule="auto"/>
        <w:ind w:right="420"/>
        <w:rPr>
          <w:rFonts w:ascii="宋体" w:hAnsi="宋体" w:cs="宋体"/>
          <w:sz w:val="24"/>
        </w:rPr>
      </w:pPr>
      <w:r>
        <w:rPr>
          <w:rFonts w:hint="eastAsia" w:ascii="宋体" w:hAnsi="宋体" w:cs="宋体"/>
          <w:sz w:val="24"/>
        </w:rPr>
        <w:t>注：按本格式和要求提供。</w:t>
      </w:r>
    </w:p>
    <w:p w14:paraId="23867991">
      <w:pPr>
        <w:rPr>
          <w:rFonts w:asciiTheme="minorEastAsia" w:hAnsiTheme="minorEastAsia" w:eastAsiaTheme="minorEastAsia"/>
          <w:b/>
          <w:sz w:val="36"/>
          <w:szCs w:val="36"/>
        </w:rPr>
      </w:pPr>
    </w:p>
    <w:p w14:paraId="71CA85D8">
      <w:pPr>
        <w:rPr>
          <w:rFonts w:ascii="宋体" w:hAnsi="宋体" w:cs="宋体"/>
          <w:b/>
          <w:kern w:val="0"/>
          <w:sz w:val="32"/>
          <w:szCs w:val="32"/>
        </w:rPr>
      </w:pPr>
      <w:r>
        <w:rPr>
          <w:rFonts w:hint="eastAsia" w:ascii="宋体" w:hAnsi="宋体" w:cs="宋体"/>
          <w:b/>
          <w:kern w:val="0"/>
          <w:sz w:val="32"/>
          <w:szCs w:val="32"/>
        </w:rPr>
        <w:br w:type="page"/>
      </w:r>
    </w:p>
    <w:p w14:paraId="040FEE77">
      <w:pPr>
        <w:snapToGrid w:val="0"/>
        <w:spacing w:before="50" w:after="50"/>
        <w:jc w:val="center"/>
        <w:rPr>
          <w:rFonts w:asciiTheme="minorEastAsia" w:hAnsiTheme="minorEastAsia" w:eastAsiaTheme="minorEastAsia"/>
          <w:sz w:val="30"/>
          <w:szCs w:val="30"/>
          <w:u w:val="single"/>
        </w:rPr>
      </w:pPr>
      <w:r>
        <w:rPr>
          <w:rFonts w:hint="eastAsia" w:ascii="宋体" w:hAnsi="宋体" w:cs="宋体"/>
          <w:b/>
          <w:kern w:val="0"/>
          <w:sz w:val="32"/>
          <w:szCs w:val="32"/>
        </w:rPr>
        <w:t>四、</w:t>
      </w:r>
      <w:r>
        <w:rPr>
          <w:rFonts w:hint="eastAsia" w:asciiTheme="minorEastAsia" w:hAnsiTheme="minorEastAsia" w:eastAsiaTheme="minorEastAsia"/>
          <w:b/>
          <w:sz w:val="36"/>
          <w:szCs w:val="36"/>
        </w:rPr>
        <w:t>评分对应表</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60440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179E42C">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F4BFAB3">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4D61BAE">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投标文件页码</w:t>
            </w:r>
          </w:p>
        </w:tc>
      </w:tr>
      <w:tr w14:paraId="3726C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582E8859">
            <w:pPr>
              <w:snapToGrid w:val="0"/>
              <w:rPr>
                <w:rFonts w:asciiTheme="minorEastAsia" w:hAnsiTheme="minorEastAsia" w:eastAsiaTheme="minorEastAsia"/>
                <w:sz w:val="30"/>
                <w:szCs w:val="30"/>
              </w:rPr>
            </w:pPr>
            <w:r>
              <w:rPr>
                <w:rFonts w:hint="eastAsia" w:asciiTheme="minorEastAsia" w:hAnsiTheme="minorEastAsia" w:eastAsiaTheme="minorEastAsia"/>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C77C8E0">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C17A409">
            <w:pPr>
              <w:snapToGrid w:val="0"/>
              <w:spacing w:beforeLines="50"/>
              <w:rPr>
                <w:rFonts w:asciiTheme="minorEastAsia" w:hAnsiTheme="minorEastAsia" w:eastAsiaTheme="minorEastAsia"/>
                <w:sz w:val="30"/>
                <w:szCs w:val="30"/>
              </w:rPr>
            </w:pPr>
          </w:p>
        </w:tc>
      </w:tr>
      <w:tr w14:paraId="779FD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5EACDDD0">
            <w:pPr>
              <w:snapToGrid w:val="0"/>
              <w:rPr>
                <w:rFonts w:asciiTheme="minorEastAsia" w:hAnsiTheme="minorEastAsia" w:eastAsiaTheme="minorEastAsia"/>
                <w:sz w:val="30"/>
                <w:szCs w:val="30"/>
              </w:rPr>
            </w:pPr>
            <w:r>
              <w:rPr>
                <w:rFonts w:hint="eastAsia" w:asciiTheme="minorEastAsia" w:hAnsiTheme="minorEastAsia" w:eastAsiaTheme="minorEastAsia"/>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37119F09">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F7F2C7">
            <w:pPr>
              <w:snapToGrid w:val="0"/>
              <w:spacing w:beforeLines="50"/>
              <w:ind w:left="43"/>
              <w:rPr>
                <w:rFonts w:asciiTheme="minorEastAsia" w:hAnsiTheme="minorEastAsia" w:eastAsiaTheme="minorEastAsia"/>
                <w:sz w:val="30"/>
                <w:szCs w:val="30"/>
              </w:rPr>
            </w:pPr>
          </w:p>
        </w:tc>
      </w:tr>
      <w:tr w14:paraId="17C92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6E3EDB35">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86A974F">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0BBF032">
            <w:pPr>
              <w:snapToGrid w:val="0"/>
              <w:spacing w:beforeLines="50"/>
              <w:ind w:left="43"/>
              <w:rPr>
                <w:rFonts w:asciiTheme="minorEastAsia" w:hAnsiTheme="minorEastAsia" w:eastAsiaTheme="minorEastAsia"/>
                <w:sz w:val="30"/>
                <w:szCs w:val="30"/>
              </w:rPr>
            </w:pPr>
          </w:p>
        </w:tc>
      </w:tr>
      <w:tr w14:paraId="408A5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643BDDBF">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8932CCB">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3DD0007">
            <w:pPr>
              <w:snapToGrid w:val="0"/>
              <w:spacing w:beforeLines="50"/>
              <w:ind w:left="43"/>
              <w:rPr>
                <w:rFonts w:asciiTheme="minorEastAsia" w:hAnsiTheme="minorEastAsia" w:eastAsiaTheme="minorEastAsia"/>
                <w:sz w:val="30"/>
                <w:szCs w:val="30"/>
              </w:rPr>
            </w:pPr>
          </w:p>
        </w:tc>
      </w:tr>
      <w:tr w14:paraId="72DC6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5C9F9609">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9382EF">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0AC03F">
            <w:pPr>
              <w:snapToGrid w:val="0"/>
              <w:spacing w:beforeLines="50"/>
              <w:rPr>
                <w:rFonts w:asciiTheme="minorEastAsia" w:hAnsiTheme="minorEastAsia" w:eastAsiaTheme="minorEastAsia"/>
                <w:sz w:val="30"/>
                <w:szCs w:val="30"/>
              </w:rPr>
            </w:pPr>
          </w:p>
        </w:tc>
      </w:tr>
      <w:tr w14:paraId="159F0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357C251D">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A8AADC1">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49ED740">
            <w:pPr>
              <w:snapToGrid w:val="0"/>
              <w:spacing w:beforeLines="50"/>
              <w:rPr>
                <w:rFonts w:asciiTheme="minorEastAsia" w:hAnsiTheme="minorEastAsia" w:eastAsiaTheme="minorEastAsia"/>
                <w:sz w:val="30"/>
                <w:szCs w:val="30"/>
              </w:rPr>
            </w:pPr>
          </w:p>
        </w:tc>
      </w:tr>
      <w:tr w14:paraId="0A2B6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2C80CC06">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94CF832">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A573662">
            <w:pPr>
              <w:snapToGrid w:val="0"/>
              <w:spacing w:beforeLines="50"/>
              <w:rPr>
                <w:rFonts w:asciiTheme="minorEastAsia" w:hAnsiTheme="minorEastAsia" w:eastAsiaTheme="minorEastAsia"/>
                <w:sz w:val="30"/>
                <w:szCs w:val="30"/>
              </w:rPr>
            </w:pPr>
          </w:p>
        </w:tc>
      </w:tr>
      <w:tr w14:paraId="1E0F9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393BF567">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0B7405E">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633AD5">
            <w:pPr>
              <w:snapToGrid w:val="0"/>
              <w:spacing w:beforeLines="50"/>
              <w:rPr>
                <w:rFonts w:asciiTheme="minorEastAsia" w:hAnsiTheme="minorEastAsia" w:eastAsiaTheme="minorEastAsia"/>
                <w:sz w:val="30"/>
                <w:szCs w:val="30"/>
              </w:rPr>
            </w:pPr>
          </w:p>
        </w:tc>
      </w:tr>
      <w:tr w14:paraId="1BED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345909B9">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2F16D4D">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142063">
            <w:pPr>
              <w:snapToGrid w:val="0"/>
              <w:spacing w:beforeLines="50"/>
              <w:rPr>
                <w:rFonts w:asciiTheme="minorEastAsia" w:hAnsiTheme="minorEastAsia" w:eastAsiaTheme="minorEastAsia"/>
                <w:sz w:val="30"/>
                <w:szCs w:val="30"/>
              </w:rPr>
            </w:pPr>
          </w:p>
        </w:tc>
      </w:tr>
    </w:tbl>
    <w:p w14:paraId="42C7A751">
      <w:pPr>
        <w:snapToGrid w:val="0"/>
        <w:spacing w:beforeLines="50"/>
        <w:rPr>
          <w:rFonts w:asciiTheme="minorEastAsia" w:hAnsiTheme="minorEastAsia" w:eastAsiaTheme="minorEastAsia"/>
          <w:b/>
          <w:sz w:val="30"/>
          <w:szCs w:val="30"/>
        </w:rPr>
      </w:pPr>
    </w:p>
    <w:p w14:paraId="0607D841">
      <w:pPr>
        <w:snapToGrid w:val="0"/>
        <w:spacing w:before="50" w:afterLines="50"/>
        <w:jc w:val="left"/>
        <w:rPr>
          <w:rFonts w:asciiTheme="minorEastAsia" w:hAnsiTheme="minorEastAsia" w:eastAsiaTheme="minorEastAsia"/>
          <w:sz w:val="30"/>
          <w:szCs w:val="30"/>
        </w:rPr>
      </w:pPr>
    </w:p>
    <w:p w14:paraId="0A1CA4D2">
      <w:pPr>
        <w:snapToGrid w:val="0"/>
        <w:spacing w:before="50" w:afterLines="50"/>
        <w:jc w:val="left"/>
        <w:rPr>
          <w:rFonts w:asciiTheme="minorEastAsia" w:hAnsiTheme="minorEastAsia" w:eastAsiaTheme="minorEastAsia"/>
          <w:sz w:val="30"/>
          <w:szCs w:val="30"/>
        </w:rPr>
      </w:pPr>
    </w:p>
    <w:p w14:paraId="6860520C">
      <w:pPr>
        <w:snapToGrid w:val="0"/>
        <w:spacing w:before="50" w:afterLines="50"/>
        <w:jc w:val="left"/>
      </w:pPr>
      <w:r>
        <w:rPr>
          <w:rFonts w:hint="eastAsia" w:asciiTheme="minorEastAsia" w:hAnsiTheme="minorEastAsia" w:eastAsiaTheme="minorEastAsia"/>
          <w:sz w:val="30"/>
          <w:szCs w:val="30"/>
        </w:rPr>
        <w:br w:type="page"/>
      </w:r>
    </w:p>
    <w:p w14:paraId="67915A76">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06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8200910">
            <w:pPr>
              <w:jc w:val="center"/>
              <w:rPr>
                <w:rFonts w:ascii="宋体" w:hAnsi="宋体" w:cs="宋体"/>
                <w:b/>
                <w:bCs/>
                <w:sz w:val="24"/>
              </w:rPr>
            </w:pPr>
            <w:r>
              <w:rPr>
                <w:rFonts w:hint="eastAsia" w:ascii="宋体" w:hAnsi="宋体" w:cs="宋体"/>
                <w:b/>
                <w:bCs/>
                <w:sz w:val="24"/>
              </w:rPr>
              <w:t>序号</w:t>
            </w:r>
          </w:p>
        </w:tc>
        <w:tc>
          <w:tcPr>
            <w:tcW w:w="3683" w:type="dxa"/>
          </w:tcPr>
          <w:p w14:paraId="64179D5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95012D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3FE9E5C">
            <w:pPr>
              <w:jc w:val="center"/>
              <w:rPr>
                <w:rFonts w:ascii="宋体" w:hAnsi="宋体" w:cs="宋体"/>
                <w:b/>
                <w:bCs/>
                <w:sz w:val="24"/>
              </w:rPr>
            </w:pPr>
            <w:r>
              <w:rPr>
                <w:rFonts w:hint="eastAsia" w:ascii="宋体" w:hAnsi="宋体" w:cs="宋体"/>
                <w:b/>
                <w:bCs/>
                <w:sz w:val="24"/>
              </w:rPr>
              <w:t>偏离说明</w:t>
            </w:r>
          </w:p>
        </w:tc>
      </w:tr>
      <w:tr w14:paraId="1875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19D6A8">
            <w:pPr>
              <w:jc w:val="center"/>
              <w:rPr>
                <w:rFonts w:ascii="宋体" w:hAnsi="宋体" w:cs="宋体"/>
                <w:kern w:val="0"/>
                <w:sz w:val="24"/>
              </w:rPr>
            </w:pPr>
            <w:r>
              <w:rPr>
                <w:rFonts w:hint="eastAsia" w:ascii="宋体" w:hAnsi="宋体" w:cs="宋体"/>
                <w:kern w:val="0"/>
                <w:sz w:val="24"/>
              </w:rPr>
              <w:t>1</w:t>
            </w:r>
          </w:p>
        </w:tc>
        <w:tc>
          <w:tcPr>
            <w:tcW w:w="3683" w:type="dxa"/>
          </w:tcPr>
          <w:p w14:paraId="6DBECD95">
            <w:pPr>
              <w:jc w:val="center"/>
              <w:rPr>
                <w:rFonts w:ascii="宋体" w:hAnsi="宋体" w:cs="宋体"/>
                <w:b/>
                <w:kern w:val="0"/>
                <w:sz w:val="32"/>
                <w:szCs w:val="32"/>
              </w:rPr>
            </w:pPr>
          </w:p>
        </w:tc>
        <w:tc>
          <w:tcPr>
            <w:tcW w:w="3546" w:type="dxa"/>
          </w:tcPr>
          <w:p w14:paraId="15727234">
            <w:pPr>
              <w:jc w:val="center"/>
              <w:rPr>
                <w:rFonts w:ascii="宋体" w:hAnsi="宋体" w:cs="宋体"/>
                <w:b/>
                <w:kern w:val="0"/>
                <w:sz w:val="32"/>
                <w:szCs w:val="32"/>
              </w:rPr>
            </w:pPr>
          </w:p>
        </w:tc>
        <w:tc>
          <w:tcPr>
            <w:tcW w:w="1276" w:type="dxa"/>
          </w:tcPr>
          <w:p w14:paraId="52C35CE3">
            <w:pPr>
              <w:jc w:val="center"/>
              <w:rPr>
                <w:rFonts w:ascii="宋体" w:hAnsi="宋体" w:cs="宋体"/>
                <w:b/>
                <w:kern w:val="0"/>
                <w:sz w:val="32"/>
                <w:szCs w:val="32"/>
              </w:rPr>
            </w:pPr>
          </w:p>
        </w:tc>
      </w:tr>
      <w:tr w14:paraId="40DF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88EEE2">
            <w:pPr>
              <w:jc w:val="center"/>
              <w:rPr>
                <w:rFonts w:ascii="宋体" w:hAnsi="宋体" w:cs="宋体"/>
                <w:kern w:val="0"/>
                <w:sz w:val="24"/>
              </w:rPr>
            </w:pPr>
            <w:r>
              <w:rPr>
                <w:rFonts w:hint="eastAsia" w:ascii="宋体" w:hAnsi="宋体" w:cs="宋体"/>
                <w:kern w:val="0"/>
                <w:sz w:val="24"/>
              </w:rPr>
              <w:t>2</w:t>
            </w:r>
          </w:p>
        </w:tc>
        <w:tc>
          <w:tcPr>
            <w:tcW w:w="3683" w:type="dxa"/>
          </w:tcPr>
          <w:p w14:paraId="4E00287B">
            <w:pPr>
              <w:jc w:val="center"/>
              <w:rPr>
                <w:rFonts w:ascii="宋体" w:hAnsi="宋体" w:cs="宋体"/>
                <w:b/>
                <w:kern w:val="0"/>
                <w:sz w:val="32"/>
                <w:szCs w:val="32"/>
              </w:rPr>
            </w:pPr>
          </w:p>
        </w:tc>
        <w:tc>
          <w:tcPr>
            <w:tcW w:w="3546" w:type="dxa"/>
          </w:tcPr>
          <w:p w14:paraId="065AE569">
            <w:pPr>
              <w:jc w:val="center"/>
              <w:rPr>
                <w:rFonts w:ascii="宋体" w:hAnsi="宋体" w:cs="宋体"/>
                <w:b/>
                <w:kern w:val="0"/>
                <w:sz w:val="32"/>
                <w:szCs w:val="32"/>
              </w:rPr>
            </w:pPr>
          </w:p>
        </w:tc>
        <w:tc>
          <w:tcPr>
            <w:tcW w:w="1276" w:type="dxa"/>
          </w:tcPr>
          <w:p w14:paraId="43E59F90">
            <w:pPr>
              <w:jc w:val="center"/>
              <w:rPr>
                <w:rFonts w:ascii="宋体" w:hAnsi="宋体" w:cs="宋体"/>
                <w:b/>
                <w:kern w:val="0"/>
                <w:sz w:val="32"/>
                <w:szCs w:val="32"/>
              </w:rPr>
            </w:pPr>
          </w:p>
        </w:tc>
      </w:tr>
      <w:tr w14:paraId="43C4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C02DCA">
            <w:pPr>
              <w:jc w:val="center"/>
              <w:rPr>
                <w:rFonts w:ascii="宋体" w:hAnsi="宋体" w:cs="宋体"/>
                <w:kern w:val="0"/>
                <w:sz w:val="24"/>
              </w:rPr>
            </w:pPr>
            <w:r>
              <w:rPr>
                <w:rFonts w:hint="eastAsia" w:ascii="宋体" w:hAnsi="宋体" w:cs="宋体"/>
                <w:kern w:val="0"/>
                <w:sz w:val="24"/>
              </w:rPr>
              <w:t>……</w:t>
            </w:r>
          </w:p>
        </w:tc>
        <w:tc>
          <w:tcPr>
            <w:tcW w:w="3683" w:type="dxa"/>
          </w:tcPr>
          <w:p w14:paraId="790DDAB2">
            <w:pPr>
              <w:jc w:val="center"/>
              <w:rPr>
                <w:rFonts w:ascii="宋体" w:hAnsi="宋体" w:cs="宋体"/>
                <w:b/>
                <w:kern w:val="0"/>
                <w:sz w:val="32"/>
                <w:szCs w:val="32"/>
              </w:rPr>
            </w:pPr>
          </w:p>
        </w:tc>
        <w:tc>
          <w:tcPr>
            <w:tcW w:w="3546" w:type="dxa"/>
          </w:tcPr>
          <w:p w14:paraId="18F487FD">
            <w:pPr>
              <w:jc w:val="center"/>
              <w:rPr>
                <w:rFonts w:ascii="宋体" w:hAnsi="宋体" w:cs="宋体"/>
                <w:b/>
                <w:kern w:val="0"/>
                <w:sz w:val="32"/>
                <w:szCs w:val="32"/>
              </w:rPr>
            </w:pPr>
          </w:p>
        </w:tc>
        <w:tc>
          <w:tcPr>
            <w:tcW w:w="1276" w:type="dxa"/>
          </w:tcPr>
          <w:p w14:paraId="3283F4ED">
            <w:pPr>
              <w:jc w:val="center"/>
              <w:rPr>
                <w:rFonts w:ascii="宋体" w:hAnsi="宋体" w:cs="宋体"/>
                <w:b/>
                <w:kern w:val="0"/>
                <w:sz w:val="32"/>
                <w:szCs w:val="32"/>
              </w:rPr>
            </w:pPr>
          </w:p>
        </w:tc>
      </w:tr>
    </w:tbl>
    <w:p w14:paraId="5BC0128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0159155">
      <w:pPr>
        <w:jc w:val="center"/>
        <w:rPr>
          <w:rFonts w:ascii="宋体" w:hAnsi="宋体" w:cs="宋体"/>
          <w:b/>
          <w:kern w:val="0"/>
          <w:sz w:val="32"/>
          <w:szCs w:val="32"/>
        </w:rPr>
      </w:pPr>
    </w:p>
    <w:p w14:paraId="73C64DD6">
      <w:pPr>
        <w:spacing w:line="360" w:lineRule="auto"/>
        <w:ind w:right="420"/>
        <w:rPr>
          <w:rFonts w:ascii="宋体" w:hAnsi="宋体" w:cs="宋体"/>
          <w:b/>
          <w:bCs/>
          <w:sz w:val="32"/>
          <w:szCs w:val="32"/>
        </w:rPr>
      </w:pPr>
      <w:r>
        <w:rPr>
          <w:rFonts w:hint="eastAsia" w:ascii="宋体" w:hAnsi="宋体" w:cs="宋体"/>
          <w:sz w:val="24"/>
        </w:rPr>
        <w:t>注：按本格式和要求提供。</w:t>
      </w:r>
    </w:p>
    <w:p w14:paraId="41BC31C9">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2A0389EB">
      <w:pPr>
        <w:snapToGrid w:val="0"/>
        <w:spacing w:beforeLines="50" w:after="50"/>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 </w:t>
      </w:r>
    </w:p>
    <w:p w14:paraId="799B3D58">
      <w:pPr>
        <w:ind w:right="-110"/>
        <w:jc w:val="center"/>
        <w:rPr>
          <w:rFonts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4CCAD1A6">
      <w:pPr>
        <w:spacing w:beforeLines="100" w:line="240" w:lineRule="atLeast"/>
        <w:jc w:val="center"/>
        <w:rPr>
          <w:rFonts w:asciiTheme="minorEastAsia" w:hAnsiTheme="minorEastAsia" w:eastAsiaTheme="minorEastAsia"/>
          <w:sz w:val="36"/>
          <w:szCs w:val="36"/>
        </w:rPr>
      </w:pPr>
    </w:p>
    <w:p w14:paraId="3279FA25">
      <w:pPr>
        <w:spacing w:beforeLines="100" w:line="24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71D6B504">
      <w:pPr>
        <w:spacing w:after="100" w:afterAutospacing="1" w:line="800" w:lineRule="exact"/>
        <w:ind w:right="-108"/>
        <w:jc w:val="center"/>
        <w:rPr>
          <w:rFonts w:asciiTheme="minorEastAsia" w:hAnsiTheme="minorEastAsia" w:eastAsiaTheme="minorEastAsia"/>
          <w:b/>
          <w:spacing w:val="40"/>
          <w:sz w:val="84"/>
          <w:szCs w:val="84"/>
        </w:rPr>
      </w:pPr>
    </w:p>
    <w:p w14:paraId="45C8C294">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报</w:t>
      </w:r>
    </w:p>
    <w:p w14:paraId="1E7BDCBB">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价</w:t>
      </w:r>
    </w:p>
    <w:p w14:paraId="39B5B785">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2AC9F0F4">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767E8378">
      <w:pPr>
        <w:spacing w:line="500" w:lineRule="exact"/>
        <w:ind w:right="532"/>
        <w:jc w:val="center"/>
        <w:rPr>
          <w:rFonts w:asciiTheme="minorEastAsia" w:hAnsiTheme="minorEastAsia" w:eastAsiaTheme="minorEastAsia"/>
          <w:sz w:val="36"/>
          <w:szCs w:val="36"/>
        </w:rPr>
      </w:pPr>
    </w:p>
    <w:p w14:paraId="7B92010A">
      <w:pPr>
        <w:spacing w:line="5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5C1D18C4">
      <w:pPr>
        <w:wordWrap w:val="0"/>
        <w:spacing w:line="5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7CEAD863">
      <w:pPr>
        <w:wordWrap w:val="0"/>
        <w:spacing w:line="5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3841674B">
      <w:pPr>
        <w:snapToGrid w:val="0"/>
        <w:spacing w:before="50" w:after="50"/>
        <w:rPr>
          <w:rFonts w:asciiTheme="minorEastAsia" w:hAnsiTheme="minorEastAsia" w:eastAsiaTheme="minorEastAsia"/>
          <w:sz w:val="30"/>
          <w:szCs w:val="30"/>
        </w:rPr>
      </w:pPr>
    </w:p>
    <w:p w14:paraId="26A029D9">
      <w:pPr>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kern w:val="0"/>
        </w:rPr>
        <w:br w:type="page"/>
      </w:r>
    </w:p>
    <w:p w14:paraId="41F500A4">
      <w:pPr>
        <w:spacing w:line="360" w:lineRule="auto"/>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sz w:val="32"/>
          <w:szCs w:val="32"/>
          <w:lang w:val="en-US" w:eastAsia="zh-CN"/>
        </w:rPr>
        <w:t>一、报价函</w:t>
      </w:r>
    </w:p>
    <w:p w14:paraId="14F77432">
      <w:pPr>
        <w:snapToGrid w:val="0"/>
        <w:spacing w:line="360" w:lineRule="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致：</w:t>
      </w:r>
      <w:r>
        <w:rPr>
          <w:rFonts w:hint="eastAsia" w:asciiTheme="minorEastAsia" w:hAnsiTheme="minorEastAsia" w:eastAsiaTheme="minorEastAsia"/>
          <w:color w:val="FF0000"/>
          <w:sz w:val="24"/>
          <w:szCs w:val="24"/>
        </w:rPr>
        <w:t>海标工程管理有限公司</w:t>
      </w:r>
    </w:p>
    <w:p w14:paraId="1FB0B31F">
      <w:pPr>
        <w:snapToGrid w:val="0"/>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根据贵方招标文件的要求，正式授权下述签字人</w:t>
      </w:r>
      <w:r>
        <w:rPr>
          <w:rFonts w:hint="eastAsia" w:asciiTheme="minorEastAsia" w:hAnsiTheme="minorEastAsia" w:eastAsiaTheme="minorEastAsia"/>
          <w:sz w:val="24"/>
          <w:szCs w:val="24"/>
          <w:u w:val="single"/>
        </w:rPr>
        <w:t>（姓名）</w:t>
      </w:r>
      <w:r>
        <w:rPr>
          <w:rFonts w:hint="eastAsia" w:asciiTheme="minorEastAsia" w:hAnsiTheme="minorEastAsia" w:eastAsiaTheme="minorEastAsia"/>
          <w:sz w:val="24"/>
          <w:szCs w:val="24"/>
        </w:rPr>
        <w:t xml:space="preserve">代表投标人 </w:t>
      </w:r>
      <w:r>
        <w:rPr>
          <w:rFonts w:hint="eastAsia" w:asciiTheme="minorEastAsia" w:hAnsiTheme="minorEastAsia" w:eastAsiaTheme="minorEastAsia"/>
          <w:sz w:val="24"/>
          <w:szCs w:val="24"/>
          <w:u w:val="single"/>
        </w:rPr>
        <w:t xml:space="preserve">（投标人名称） </w:t>
      </w:r>
      <w:r>
        <w:rPr>
          <w:rFonts w:hint="eastAsia" w:asciiTheme="minorEastAsia" w:hAnsiTheme="minorEastAsia" w:eastAsiaTheme="minorEastAsia"/>
          <w:sz w:val="24"/>
          <w:szCs w:val="24"/>
        </w:rPr>
        <w:t>，提交下述文件。据此函，签字人兹宣布同意如下：</w:t>
      </w:r>
    </w:p>
    <w:p w14:paraId="726D2C8D">
      <w:pPr>
        <w:snapToGrid w:val="0"/>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1.我方已仔细研究了______________（项目名称） 的招标文件的全部内容，愿意以承诺以下内容：</w:t>
      </w:r>
    </w:p>
    <w:p w14:paraId="24D8B9E8">
      <w:pPr>
        <w:snapToGrid w:val="0"/>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b/>
          <w:bCs/>
          <w:sz w:val="24"/>
          <w:szCs w:val="24"/>
        </w:rPr>
        <w:t>人民币（大写）___（小写___）</w:t>
      </w:r>
      <w:r>
        <w:rPr>
          <w:rFonts w:hint="eastAsia" w:asciiTheme="minorEastAsia" w:hAnsiTheme="minorEastAsia" w:eastAsiaTheme="minorEastAsia"/>
          <w:sz w:val="24"/>
          <w:szCs w:val="24"/>
        </w:rPr>
        <w:t>的投标总报价。质量目标达到</w:t>
      </w:r>
      <w:r>
        <w:rPr>
          <w:rFonts w:hint="eastAsia" w:asciiTheme="minorEastAsia" w:hAnsiTheme="minorEastAsia" w:eastAsiaTheme="minorEastAsia"/>
          <w:sz w:val="24"/>
          <w:szCs w:val="24"/>
          <w:u w:val="single"/>
        </w:rPr>
        <w:t xml:space="preserve">采购人要求 </w:t>
      </w:r>
      <w:r>
        <w:rPr>
          <w:rFonts w:hint="eastAsia" w:asciiTheme="minorEastAsia" w:hAnsiTheme="minorEastAsia" w:eastAsiaTheme="minorEastAsia"/>
          <w:sz w:val="24"/>
          <w:szCs w:val="24"/>
        </w:rPr>
        <w:t>。</w:t>
      </w:r>
    </w:p>
    <w:p w14:paraId="6CC27F2C">
      <w:pPr>
        <w:pStyle w:val="27"/>
        <w:snapToGrid w:val="0"/>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2.我方在投标之前已经与贵方进行了充分的沟通，完全理解并接受招标文件的各项规定和要求，对招标文件的合理性、合法性不再有异议。（包括修改文件）</w:t>
      </w:r>
    </w:p>
    <w:p w14:paraId="15E15D2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lang w:val="en-US" w:eastAsia="zh-CN"/>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14:paraId="19AB6716">
      <w:pPr>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14:paraId="1BDA3666">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14:paraId="3B90C205">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14:paraId="59BFD43C">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14:paraId="25C1A742">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4.如我方中标，我方承诺：</w:t>
      </w:r>
    </w:p>
    <w:p w14:paraId="5BA6B97B">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14:paraId="762F6D26">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2）在合同约定的期限内完成全部工作内容。</w:t>
      </w:r>
    </w:p>
    <w:p w14:paraId="4DD37DE4">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14:paraId="1C6475E1">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14:paraId="7BAA128C">
      <w:pPr>
        <w:snapToGrid w:val="0"/>
        <w:spacing w:line="360" w:lineRule="auto"/>
        <w:ind w:left="2940" w:leftChars="257" w:hanging="2400" w:hangingChars="1000"/>
        <w:rPr>
          <w:rFonts w:asciiTheme="minorEastAsia" w:hAnsiTheme="minorEastAsia" w:eastAsiaTheme="minorEastAsia"/>
          <w:b/>
          <w:sz w:val="30"/>
          <w:szCs w:val="30"/>
        </w:rPr>
      </w:pPr>
      <w:r>
        <w:rPr>
          <w:rFonts w:hint="eastAsia" w:asciiTheme="minorEastAsia" w:hAnsiTheme="minorEastAsia" w:eastAsiaTheme="minorEastAsia"/>
          <w:sz w:val="24"/>
        </w:rPr>
        <w:t>7.（投标人认为需要的其他补充说明）。</w:t>
      </w:r>
    </w:p>
    <w:p w14:paraId="762E983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p>
    <w:p w14:paraId="0437D5A7">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投标人名称(电子签名)： </w:t>
      </w:r>
    </w:p>
    <w:p w14:paraId="30509671">
      <w:pPr>
        <w:spacing w:line="360" w:lineRule="auto"/>
        <w:jc w:val="center"/>
        <w:rPr>
          <w:rFonts w:ascii="宋体" w:hAnsi="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法定代表人或授权代表（签字或盖章）：</w:t>
      </w:r>
      <w:r>
        <w:rPr>
          <w:rFonts w:hint="eastAsia" w:ascii="宋体" w:hAnsi="宋体" w:cs="宋体"/>
          <w:kern w:val="0"/>
          <w:sz w:val="24"/>
          <w:lang w:val="zh-CN"/>
        </w:rPr>
        <w:t xml:space="preserve">              </w:t>
      </w:r>
    </w:p>
    <w:p w14:paraId="1E8E5E24">
      <w:pPr>
        <w:spacing w:line="360" w:lineRule="auto"/>
        <w:jc w:val="right"/>
        <w:rPr>
          <w:rFonts w:asciiTheme="minorEastAsia" w:hAnsiTheme="minorEastAsia" w:eastAsiaTheme="minorEastAsia"/>
          <w:b/>
          <w:sz w:val="36"/>
          <w:szCs w:val="36"/>
        </w:rPr>
      </w:pPr>
      <w:r>
        <w:rPr>
          <w:rFonts w:hint="eastAsia" w:ascii="宋体" w:hAnsi="宋体" w:cs="宋体"/>
          <w:kern w:val="0"/>
          <w:sz w:val="24"/>
          <w:lang w:val="zh-CN"/>
        </w:rPr>
        <w:t xml:space="preserve">                   日期：  年  月  日</w:t>
      </w:r>
    </w:p>
    <w:p w14:paraId="7D409A17">
      <w:pPr>
        <w:snapToGrid w:val="0"/>
        <w:spacing w:line="360" w:lineRule="auto"/>
        <w:rPr>
          <w:rFonts w:asciiTheme="minorEastAsia" w:hAnsiTheme="minorEastAsia" w:eastAsiaTheme="minorEastAsia"/>
          <w:b/>
          <w:sz w:val="28"/>
          <w:szCs w:val="28"/>
        </w:rPr>
      </w:pPr>
    </w:p>
    <w:p w14:paraId="13D497E9">
      <w:pPr>
        <w:spacing w:line="360" w:lineRule="auto"/>
        <w:jc w:val="both"/>
        <w:rPr>
          <w:rFonts w:hint="eastAsia" w:ascii="宋体" w:hAnsi="宋体" w:cs="宋体"/>
          <w:kern w:val="0"/>
          <w:sz w:val="24"/>
          <w:lang w:val="zh-CN"/>
        </w:rPr>
        <w:sectPr>
          <w:headerReference r:id="rId7" w:type="first"/>
          <w:footerReference r:id="rId10" w:type="first"/>
          <w:headerReference r:id="rId6" w:type="default"/>
          <w:footerReference r:id="rId8" w:type="default"/>
          <w:footerReference r:id="rId9" w:type="even"/>
          <w:pgSz w:w="11906" w:h="16838"/>
          <w:pgMar w:top="1558" w:right="1531" w:bottom="468" w:left="1531" w:header="851" w:footer="851" w:gutter="0"/>
          <w:pgNumType w:fmt="decimal"/>
          <w:cols w:space="720" w:num="1"/>
          <w:docGrid w:linePitch="312" w:charSpace="0"/>
        </w:sectPr>
      </w:pPr>
      <w:r>
        <w:rPr>
          <w:rFonts w:hint="eastAsia" w:ascii="宋体" w:hAnsi="宋体" w:cs="宋体"/>
          <w:kern w:val="0"/>
          <w:sz w:val="24"/>
          <w:lang w:val="zh-CN"/>
        </w:rPr>
        <w:t xml:space="preserve"> </w:t>
      </w:r>
    </w:p>
    <w:p w14:paraId="3FAC06B7">
      <w:pPr>
        <w:pStyle w:val="34"/>
        <w:snapToGrid w:val="0"/>
        <w:spacing w:before="120" w:after="120"/>
        <w:jc w:val="center"/>
        <w:rPr>
          <w:rFonts w:hint="default" w:hAnsi="宋体" w:eastAsia="宋体"/>
          <w:b/>
          <w:sz w:val="32"/>
          <w:szCs w:val="32"/>
          <w:lang w:val="en-US" w:eastAsia="zh-CN"/>
        </w:rPr>
      </w:pPr>
      <w:r>
        <w:rPr>
          <w:rFonts w:hint="eastAsia" w:hAnsi="宋体"/>
          <w:b/>
          <w:sz w:val="32"/>
          <w:szCs w:val="32"/>
          <w:lang w:val="en-US" w:eastAsia="zh-CN"/>
        </w:rPr>
        <w:t>二、</w:t>
      </w:r>
      <w:r>
        <w:rPr>
          <w:rFonts w:hint="eastAsia" w:hAnsi="宋体"/>
          <w:b/>
          <w:sz w:val="32"/>
          <w:szCs w:val="32"/>
          <w:lang w:eastAsia="zh-CN"/>
        </w:rPr>
        <w:t>开标一览表（报价表）</w:t>
      </w:r>
    </w:p>
    <w:p w14:paraId="0AF9D534">
      <w:pPr>
        <w:pStyle w:val="34"/>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Ansi="宋体"/>
        </w:rPr>
      </w:pPr>
      <w:r>
        <w:rPr>
          <w:rFonts w:hint="eastAsia" w:hAnsi="宋体"/>
        </w:rPr>
        <w:t>招标编号：</w:t>
      </w:r>
    </w:p>
    <w:p w14:paraId="174F4B7F">
      <w:pPr>
        <w:pStyle w:val="34"/>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lang w:val="zh-CN"/>
        </w:rPr>
      </w:pPr>
      <w:r>
        <w:rPr>
          <w:rFonts w:hint="eastAsia" w:hAnsi="宋体"/>
        </w:rPr>
        <w:t>单位：人民币</w:t>
      </w:r>
    </w:p>
    <w:tbl>
      <w:tblPr>
        <w:tblStyle w:val="59"/>
        <w:tblW w:w="38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1"/>
        <w:gridCol w:w="3345"/>
        <w:gridCol w:w="1215"/>
        <w:gridCol w:w="1125"/>
        <w:gridCol w:w="2306"/>
        <w:gridCol w:w="2313"/>
      </w:tblGrid>
      <w:tr w14:paraId="2773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F6E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F47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B80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780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56C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343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合计（元）</w:t>
            </w:r>
          </w:p>
        </w:tc>
      </w:tr>
      <w:tr w14:paraId="1267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B81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E95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监控摄像机（半球）</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530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282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E21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29D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0E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B65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583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客流摄像机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43E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E7D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4F1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15E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9B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19D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ABC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32路硬盘录像机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9DE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369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2C7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7E7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6E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05F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B85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921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7CA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61C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D17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82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1F7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B5B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综合管理平台</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494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5DC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467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10C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FC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068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093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专业音箱</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6F7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E77E3">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816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AEF3">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5B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54B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6D3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功率放大器</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367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B1E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C08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1F6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3F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CB23">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24D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数字调音台</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ED1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E36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B3D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CBA3">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14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BA4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A56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数字音频处理器</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FDA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571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A4B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966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EC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FD2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AC3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30B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968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2F5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6C2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8B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0D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BB1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3D3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F00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810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50D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DB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224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2DA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专业机柜</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857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1FA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AA0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D79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6C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6BD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122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线缆辅材</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7EB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C38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8DC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029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F2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8D3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6C9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交互智能平板</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135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309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7AD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83C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E1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260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F0B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移动支架</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037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102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F60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AC7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E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C69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D76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人脸门禁（人脸门禁一体机带配件）</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85A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703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962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FDC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4B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E34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F6C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门禁电源</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F62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DC5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9B2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36E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DB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D62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797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双门磁力锁</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B38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B2E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C03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39C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66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16E3">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CC2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开门按钮</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08E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4A4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9DB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D60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53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B59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F63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24口千兆交换机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975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9DC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0A6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364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30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AFD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FD5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无线AP</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B5D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00C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B0A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0A2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AA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C05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EDA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无线管理器</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D50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8FD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696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C8F3">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E5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FE0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170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623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E36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E74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33AC">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73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BF4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1C3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六类网线</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1A1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482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490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1F0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E6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D28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EB5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管材</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31B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0405">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D35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178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FF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99B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742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互联网专线</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939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3603">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2071">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8B29">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BE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387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D0B2">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互联网宽带</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F89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164E">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FC0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038A">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7A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B86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071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6887">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96BB">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E7F8">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179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F6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989" w:type="pct"/>
            <w:gridSpan w:val="4"/>
            <w:vMerge w:val="restart"/>
            <w:tcBorders>
              <w:top w:val="single" w:color="000000" w:sz="4" w:space="0"/>
              <w:left w:val="single" w:color="000000" w:sz="4" w:space="0"/>
              <w:right w:val="single" w:color="000000" w:sz="4" w:space="0"/>
            </w:tcBorders>
            <w:shd w:val="clear" w:color="auto" w:fill="auto"/>
            <w:vAlign w:val="center"/>
          </w:tcPr>
          <w:p w14:paraId="217ABFF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投标报价（总价）</w:t>
            </w:r>
          </w:p>
        </w:tc>
        <w:tc>
          <w:tcPr>
            <w:tcW w:w="2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9F576">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小写：</w:t>
            </w:r>
          </w:p>
        </w:tc>
      </w:tr>
      <w:tr w14:paraId="7506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989" w:type="pct"/>
            <w:gridSpan w:val="4"/>
            <w:vMerge w:val="continue"/>
            <w:tcBorders>
              <w:left w:val="single" w:color="000000" w:sz="4" w:space="0"/>
              <w:bottom w:val="single" w:color="000000" w:sz="4" w:space="0"/>
              <w:right w:val="single" w:color="000000" w:sz="4" w:space="0"/>
            </w:tcBorders>
            <w:shd w:val="clear" w:color="auto" w:fill="auto"/>
            <w:vAlign w:val="center"/>
          </w:tcPr>
          <w:p w14:paraId="29E1651F">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D9A7D">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大写：</w:t>
            </w:r>
          </w:p>
        </w:tc>
      </w:tr>
    </w:tbl>
    <w:p w14:paraId="221B82BF">
      <w:pPr>
        <w:keepNext w:val="0"/>
        <w:keepLines w:val="0"/>
        <w:pageBreakBefore w:val="0"/>
        <w:widowControl w:val="0"/>
        <w:kinsoku/>
        <w:wordWrap/>
        <w:overflowPunct/>
        <w:topLinePunct w:val="0"/>
        <w:bidi w:val="0"/>
        <w:snapToGrid w:val="0"/>
        <w:spacing w:before="50" w:after="50" w:line="360" w:lineRule="auto"/>
        <w:jc w:val="left"/>
        <w:textAlignment w:val="auto"/>
        <w:rPr>
          <w:rFonts w:hint="eastAsia" w:ascii="宋体" w:hAnsi="宋体" w:cs="宋体"/>
          <w:sz w:val="24"/>
          <w:szCs w:val="20"/>
        </w:rPr>
      </w:pPr>
    </w:p>
    <w:p w14:paraId="6E620083">
      <w:pPr>
        <w:keepNext w:val="0"/>
        <w:keepLines w:val="0"/>
        <w:pageBreakBefore w:val="0"/>
        <w:widowControl w:val="0"/>
        <w:kinsoku/>
        <w:wordWrap/>
        <w:overflowPunct/>
        <w:topLinePunct w:val="0"/>
        <w:bidi w:val="0"/>
        <w:snapToGrid w:val="0"/>
        <w:spacing w:before="50" w:after="50" w:line="360" w:lineRule="auto"/>
        <w:jc w:val="left"/>
        <w:textAlignment w:val="auto"/>
        <w:rPr>
          <w:rFonts w:ascii="宋体" w:hAnsi="宋体" w:cs="宋体"/>
          <w:sz w:val="24"/>
        </w:rPr>
      </w:pPr>
      <w:r>
        <w:rPr>
          <w:rFonts w:hint="eastAsia" w:ascii="宋体" w:hAnsi="宋体" w:cs="宋体"/>
          <w:sz w:val="24"/>
          <w:szCs w:val="20"/>
        </w:rPr>
        <w:t xml:space="preserve">注： </w:t>
      </w:r>
      <w:r>
        <w:rPr>
          <w:rFonts w:hint="eastAsia" w:ascii="宋体" w:hAnsi="宋体" w:cs="宋体"/>
          <w:sz w:val="24"/>
        </w:rPr>
        <w:t>1、</w:t>
      </w:r>
      <w:r>
        <w:rPr>
          <w:rFonts w:hint="eastAsia" w:ascii="宋体" w:hAnsi="宋体"/>
          <w:sz w:val="24"/>
        </w:rPr>
        <w:t>投标报价包括员工工资、福利、奖金、补贴、伙食费、各种社会保险费管理费等完成本项目采购内容所需的各项费用。</w:t>
      </w:r>
      <w:r>
        <w:rPr>
          <w:rFonts w:hint="eastAsia" w:ascii="宋体" w:hAnsi="宋体" w:cs="宋体"/>
          <w:sz w:val="24"/>
        </w:rPr>
        <w:t>确定最终报价。投标人的报价是投标人响应招标项目要求的全部工作内容的价格体现。</w:t>
      </w:r>
    </w:p>
    <w:p w14:paraId="18EA1E4D">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sz w:val="24"/>
          <w:szCs w:val="24"/>
        </w:rPr>
      </w:pPr>
      <w:r>
        <w:rPr>
          <w:rFonts w:hint="eastAsia" w:ascii="宋体" w:hAnsi="宋体" w:cs="宋体"/>
          <w:sz w:val="24"/>
          <w:lang w:val="en-US" w:eastAsia="zh-CN"/>
        </w:rPr>
        <w:t>2</w:t>
      </w:r>
      <w:r>
        <w:rPr>
          <w:rFonts w:hint="eastAsia" w:ascii="宋体" w:hAnsi="宋体" w:cs="宋体"/>
          <w:sz w:val="24"/>
        </w:rPr>
        <w:t>、投标人只允许有一个报价，任何有选择或可调整的报价将不予接受，并按无效投标处理。</w:t>
      </w:r>
    </w:p>
    <w:p w14:paraId="4926201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投标人名称(电子签名)： </w:t>
      </w:r>
    </w:p>
    <w:p w14:paraId="3B1D6AE4">
      <w:pPr>
        <w:keepNext w:val="0"/>
        <w:keepLines w:val="0"/>
        <w:pageBreakBefore w:val="0"/>
        <w:widowControl w:val="0"/>
        <w:kinsoku/>
        <w:wordWrap/>
        <w:overflowPunct/>
        <w:topLinePunct w:val="0"/>
        <w:bidi w:val="0"/>
        <w:spacing w:line="360" w:lineRule="auto"/>
        <w:jc w:val="center"/>
        <w:textAlignment w:val="auto"/>
        <w:rPr>
          <w:rFonts w:hint="eastAsia" w:ascii="宋体" w:hAnsi="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法定代表人或授权代表（签字或盖章）：</w:t>
      </w:r>
      <w:r>
        <w:rPr>
          <w:rFonts w:hint="eastAsia" w:ascii="宋体" w:hAnsi="宋体" w:cs="宋体"/>
          <w:kern w:val="0"/>
          <w:sz w:val="24"/>
          <w:lang w:val="zh-CN"/>
        </w:rPr>
        <w:t xml:space="preserve">              </w:t>
      </w:r>
    </w:p>
    <w:p w14:paraId="02573E1C">
      <w:pPr>
        <w:keepNext w:val="0"/>
        <w:keepLines w:val="0"/>
        <w:pageBreakBefore w:val="0"/>
        <w:widowControl w:val="0"/>
        <w:kinsoku/>
        <w:wordWrap/>
        <w:overflowPunct/>
        <w:topLinePunct w:val="0"/>
        <w:bidi w:val="0"/>
        <w:spacing w:line="360" w:lineRule="auto"/>
        <w:jc w:val="center"/>
        <w:textAlignment w:val="auto"/>
        <w:rPr>
          <w:rFonts w:hint="default" w:eastAsia="宋体"/>
          <w:lang w:val="en-US" w:eastAsia="zh-CN"/>
        </w:rPr>
        <w:sectPr>
          <w:headerReference r:id="rId11" w:type="default"/>
          <w:footerReference r:id="rId12" w:type="default"/>
          <w:pgSz w:w="16838" w:h="11906" w:orient="landscape"/>
          <w:pgMar w:top="1531" w:right="1558" w:bottom="1531" w:left="468" w:header="851" w:footer="851" w:gutter="0"/>
          <w:pgNumType w:fmt="decimal"/>
          <w:cols w:space="720" w:num="1"/>
          <w:docGrid w:linePitch="312" w:charSpace="0"/>
        </w:sect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日期：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年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月</w:t>
      </w:r>
      <w:r>
        <w:rPr>
          <w:rFonts w:hint="eastAsia" w:ascii="宋体" w:hAnsi="宋体" w:cs="宋体"/>
          <w:kern w:val="0"/>
          <w:sz w:val="24"/>
          <w:lang w:val="en-US" w:eastAsia="zh-CN"/>
        </w:rPr>
        <w:t xml:space="preserve">   日</w:t>
      </w:r>
    </w:p>
    <w:p w14:paraId="5D8F97A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06A4F3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4E8A31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0BD7F0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62DD61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B57547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AB7D67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81BED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760C20">
      <w:pPr>
        <w:snapToGrid w:val="0"/>
        <w:spacing w:line="360" w:lineRule="auto"/>
        <w:rPr>
          <w:rFonts w:ascii="宋体" w:hAnsi="宋体" w:cs="宋体"/>
          <w:bCs/>
          <w:sz w:val="24"/>
        </w:rPr>
      </w:pPr>
      <w:r>
        <w:rPr>
          <w:rFonts w:hint="eastAsia" w:ascii="宋体" w:hAnsi="宋体" w:cs="宋体"/>
          <w:bCs/>
          <w:sz w:val="24"/>
        </w:rPr>
        <w:t>二、质疑项目基本情况</w:t>
      </w:r>
    </w:p>
    <w:p w14:paraId="6B228EE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0467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98E340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0B26A4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14B3E4">
      <w:pPr>
        <w:snapToGrid w:val="0"/>
        <w:spacing w:line="360" w:lineRule="auto"/>
        <w:rPr>
          <w:rFonts w:ascii="宋体" w:hAnsi="宋体" w:cs="宋体"/>
          <w:bCs/>
          <w:sz w:val="24"/>
        </w:rPr>
      </w:pPr>
      <w:r>
        <w:rPr>
          <w:rFonts w:hint="eastAsia" w:ascii="宋体" w:hAnsi="宋体" w:cs="宋体"/>
          <w:bCs/>
          <w:sz w:val="24"/>
        </w:rPr>
        <w:t>三、质疑事项具体内容</w:t>
      </w:r>
    </w:p>
    <w:p w14:paraId="0C53BB2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BC2CBC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DB349DD">
      <w:pPr>
        <w:snapToGrid w:val="0"/>
        <w:spacing w:line="360" w:lineRule="auto"/>
        <w:rPr>
          <w:rFonts w:ascii="宋体" w:hAnsi="宋体" w:cs="宋体"/>
          <w:sz w:val="24"/>
        </w:rPr>
      </w:pPr>
      <w:r>
        <w:rPr>
          <w:rFonts w:hint="eastAsia" w:ascii="宋体" w:hAnsi="宋体" w:cs="宋体"/>
          <w:sz w:val="24"/>
          <w:u w:val="dotted"/>
        </w:rPr>
        <w:t xml:space="preserve">                                                       </w:t>
      </w:r>
    </w:p>
    <w:p w14:paraId="17C7B91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EEA6B87">
      <w:pPr>
        <w:snapToGrid w:val="0"/>
        <w:spacing w:line="360" w:lineRule="auto"/>
        <w:rPr>
          <w:rFonts w:ascii="宋体" w:hAnsi="宋体" w:cs="宋体"/>
          <w:sz w:val="24"/>
          <w:u w:val="dotted"/>
        </w:rPr>
      </w:pPr>
      <w:r>
        <w:rPr>
          <w:rFonts w:hint="eastAsia" w:ascii="宋体" w:hAnsi="宋体" w:cs="宋体"/>
          <w:sz w:val="24"/>
          <w:u w:val="dotted"/>
        </w:rPr>
        <w:t xml:space="preserve">                                                     </w:t>
      </w:r>
    </w:p>
    <w:p w14:paraId="60445D71">
      <w:pPr>
        <w:snapToGrid w:val="0"/>
        <w:spacing w:line="360" w:lineRule="auto"/>
        <w:rPr>
          <w:rFonts w:ascii="宋体" w:hAnsi="宋体" w:cs="宋体"/>
          <w:sz w:val="24"/>
          <w:u w:val="dotted"/>
        </w:rPr>
      </w:pPr>
      <w:r>
        <w:rPr>
          <w:rFonts w:hint="eastAsia" w:ascii="宋体" w:hAnsi="宋体" w:cs="宋体"/>
          <w:sz w:val="24"/>
        </w:rPr>
        <w:t>质疑事项2</w:t>
      </w:r>
    </w:p>
    <w:p w14:paraId="5F4C214A">
      <w:pPr>
        <w:snapToGrid w:val="0"/>
        <w:spacing w:line="360" w:lineRule="auto"/>
        <w:rPr>
          <w:rFonts w:ascii="宋体" w:hAnsi="宋体" w:cs="宋体"/>
          <w:sz w:val="24"/>
        </w:rPr>
      </w:pPr>
      <w:r>
        <w:rPr>
          <w:rFonts w:hint="eastAsia" w:ascii="宋体" w:hAnsi="宋体" w:cs="宋体"/>
          <w:sz w:val="24"/>
        </w:rPr>
        <w:t>……</w:t>
      </w:r>
    </w:p>
    <w:p w14:paraId="17CBD7D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C30C22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ABB01EE">
      <w:pPr>
        <w:spacing w:line="360" w:lineRule="auto"/>
        <w:rPr>
          <w:rFonts w:ascii="宋体" w:hAnsi="宋体" w:cs="宋体"/>
          <w:sz w:val="24"/>
        </w:rPr>
      </w:pPr>
      <w:r>
        <w:rPr>
          <w:rFonts w:hint="eastAsia" w:ascii="宋体" w:hAnsi="宋体" w:cs="宋体"/>
          <w:sz w:val="24"/>
        </w:rPr>
        <w:t xml:space="preserve">签字(签章)：                   公章：                      </w:t>
      </w:r>
    </w:p>
    <w:p w14:paraId="2547E1A3">
      <w:pPr>
        <w:spacing w:line="360" w:lineRule="auto"/>
        <w:rPr>
          <w:rFonts w:ascii="宋体" w:hAnsi="宋体" w:cs="宋体"/>
          <w:sz w:val="24"/>
        </w:rPr>
      </w:pPr>
      <w:r>
        <w:rPr>
          <w:rFonts w:hint="eastAsia" w:ascii="宋体" w:hAnsi="宋体" w:cs="宋体"/>
          <w:sz w:val="24"/>
        </w:rPr>
        <w:t xml:space="preserve">日期：    </w:t>
      </w:r>
    </w:p>
    <w:p w14:paraId="3ADFB0D5">
      <w:pPr>
        <w:spacing w:line="360" w:lineRule="auto"/>
        <w:jc w:val="center"/>
        <w:rPr>
          <w:rFonts w:ascii="宋体" w:hAnsi="宋体" w:cs="宋体"/>
          <w:b/>
          <w:bCs/>
          <w:sz w:val="24"/>
        </w:rPr>
      </w:pPr>
    </w:p>
    <w:p w14:paraId="3B5A8981">
      <w:pPr>
        <w:spacing w:line="360" w:lineRule="auto"/>
        <w:rPr>
          <w:rFonts w:ascii="宋体" w:hAnsi="宋体" w:cs="宋体"/>
          <w:b/>
          <w:sz w:val="24"/>
        </w:rPr>
      </w:pPr>
    </w:p>
    <w:p w14:paraId="5F080D8D">
      <w:pPr>
        <w:spacing w:line="360" w:lineRule="auto"/>
        <w:rPr>
          <w:rFonts w:ascii="宋体" w:hAnsi="宋体" w:cs="宋体"/>
          <w:b/>
          <w:sz w:val="24"/>
        </w:rPr>
      </w:pPr>
    </w:p>
    <w:p w14:paraId="2E97B2BE">
      <w:pPr>
        <w:spacing w:line="360" w:lineRule="auto"/>
        <w:rPr>
          <w:rFonts w:ascii="宋体" w:hAnsi="宋体" w:cs="宋体"/>
          <w:b/>
          <w:sz w:val="24"/>
        </w:rPr>
      </w:pPr>
    </w:p>
    <w:p w14:paraId="17D2BCA6">
      <w:pPr>
        <w:spacing w:line="360" w:lineRule="auto"/>
        <w:rPr>
          <w:rFonts w:ascii="宋体" w:hAnsi="宋体" w:cs="宋体"/>
          <w:b/>
          <w:sz w:val="24"/>
        </w:rPr>
      </w:pPr>
      <w:r>
        <w:rPr>
          <w:rFonts w:hint="eastAsia" w:ascii="宋体" w:hAnsi="宋体" w:cs="宋体"/>
          <w:b/>
          <w:sz w:val="24"/>
        </w:rPr>
        <w:t>质疑函制作说明：</w:t>
      </w:r>
    </w:p>
    <w:p w14:paraId="31CBBDF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015647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D7C847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629A1B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AD7EB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2608F82">
      <w:pPr>
        <w:widowControl/>
        <w:spacing w:line="360" w:lineRule="auto"/>
        <w:ind w:firstLine="480" w:firstLineChars="200"/>
        <w:jc w:val="left"/>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sectPr>
      <w:pgSz w:w="11906" w:h="16838"/>
      <w:pgMar w:top="1558" w:right="1531" w:bottom="468" w:left="1531"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Garamond">
    <w:panose1 w:val="02020502050306020203"/>
    <w:charset w:val="00"/>
    <w:family w:val="roman"/>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Latha">
    <w:altName w:val="Segoe Print"/>
    <w:panose1 w:val="020B0604020202020204"/>
    <w:charset w:val="00"/>
    <w:family w:val="swiss"/>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Century Schoolbook">
    <w:altName w:val="New Century Schoolbook"/>
    <w:panose1 w:val="00000000000000000000"/>
    <w:charset w:val="00"/>
    <w:family w:val="roman"/>
    <w:pitch w:val="default"/>
    <w:sig w:usb0="00000000" w:usb1="00000000" w:usb2="00000000" w:usb3="00000000" w:csb0="2000009F" w:csb1="DFD70000"/>
  </w:font>
  <w:font w:name="New Century Schoolbook">
    <w:panose1 w:val="02040603050505020303"/>
    <w:charset w:val="00"/>
    <w:family w:val="auto"/>
    <w:pitch w:val="default"/>
    <w:sig w:usb0="00000007" w:usb1="00000000" w:usb2="00000000" w:usb3="00000000" w:csb0="00000093" w:csb1="00000000"/>
  </w:font>
  <w:font w:name="Helvetica">
    <w:panose1 w:val="020B0504020202030204"/>
    <w:charset w:val="00"/>
    <w:family w:val="swiss"/>
    <w:pitch w:val="default"/>
    <w:sig w:usb0="00000007" w:usb1="00000000" w:usb2="00000000" w:usb3="00000000" w:csb0="00000093" w:csb1="00000000"/>
  </w:font>
  <w:font w:name="Comic Sans MS">
    <w:panose1 w:val="030F0702030302020204"/>
    <w:charset w:val="00"/>
    <w:family w:val="script"/>
    <w:pitch w:val="default"/>
    <w:sig w:usb0="00000687" w:usb1="00000013" w:usb2="00000000" w:usb3="00000000" w:csb0="2000009F" w:csb1="00000000"/>
  </w:font>
  <w:font w:name="方正姚体">
    <w:altName w:val="宋体"/>
    <w:panose1 w:val="02010601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Optima">
    <w:altName w:val="Segoe Print"/>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方正大标宋简体">
    <w:altName w:val="微软雅黑"/>
    <w:panose1 w:val="00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8CAC">
    <w:pPr>
      <w:pStyle w:val="26"/>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9AEB">
    <w:pPr>
      <w:pStyle w:val="39"/>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4F68151">
                <w:pPr>
                  <w:pStyle w:val="3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8167">
    <w:pPr>
      <w:pStyle w:val="39"/>
      <w:ind w:right="901" w:rightChars="429" w:firstLine="180" w:firstLineChars="100"/>
      <w:jc w:val="center"/>
    </w:pPr>
    <w:r>
      <w:rPr>
        <w:sz w:val="18"/>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202B945">
                <w:pPr>
                  <w:pStyle w:val="39"/>
                </w:pPr>
                <w:r>
                  <w:fldChar w:fldCharType="begin"/>
                </w:r>
                <w:r>
                  <w:instrText xml:space="preserve"> PAGE  \* MERGEFORMAT </w:instrText>
                </w:r>
                <w:r>
                  <w:fldChar w:fldCharType="separate"/>
                </w:r>
                <w:r>
                  <w:t>23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7ECE">
    <w:pPr>
      <w:pStyle w:val="39"/>
      <w:framePr w:wrap="around" w:vAnchor="text" w:hAnchor="margin" w:xAlign="center" w:y="1"/>
      <w:rPr>
        <w:rStyle w:val="65"/>
      </w:rPr>
    </w:pPr>
    <w:r>
      <w:fldChar w:fldCharType="begin"/>
    </w:r>
    <w:r>
      <w:rPr>
        <w:rStyle w:val="65"/>
      </w:rPr>
      <w:instrText xml:space="preserve">PAGE  </w:instrText>
    </w:r>
    <w:r>
      <w:fldChar w:fldCharType="end"/>
    </w:r>
  </w:p>
  <w:p w14:paraId="30541DE6">
    <w:pPr>
      <w:pStyle w:val="3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3C11">
    <w:pPr>
      <w:pStyle w:val="3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FFC2">
    <w:pPr>
      <w:pStyle w:val="39"/>
      <w:ind w:right="901" w:rightChars="429" w:firstLine="180" w:firstLineChars="100"/>
      <w:jc w:val="center"/>
    </w:pPr>
    <w:r>
      <w:rPr>
        <w:sz w:val="18"/>
      </w:rP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199E14C">
                <w:pPr>
                  <w:pStyle w:val="39"/>
                </w:pPr>
                <w:r>
                  <w:fldChar w:fldCharType="begin"/>
                </w:r>
                <w:r>
                  <w:instrText xml:space="preserve"> PAGE  \* MERGEFORMAT </w:instrText>
                </w:r>
                <w:r>
                  <w:fldChar w:fldCharType="separate"/>
                </w:r>
                <w:r>
                  <w:t>23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461E">
    <w:pPr>
      <w:pStyle w:val="41"/>
      <w:pBdr>
        <w:bottom w:val="none" w:color="auto" w:sz="0" w:space="1"/>
      </w:pBdr>
      <w:tabs>
        <w:tab w:val="right" w:pos="8279"/>
        <w:tab w:val="clear" w:pos="8306"/>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AF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EE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05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8D40"/>
    <w:multiLevelType w:val="singleLevel"/>
    <w:tmpl w:val="92678D40"/>
    <w:lvl w:ilvl="0" w:tentative="0">
      <w:start w:val="1"/>
      <w:numFmt w:val="decimal"/>
      <w:suff w:val="nothing"/>
      <w:lvlText w:val="%1）"/>
      <w:lvlJc w:val="left"/>
    </w:lvl>
  </w:abstractNum>
  <w:abstractNum w:abstractNumId="1">
    <w:nsid w:val="C3FC70DF"/>
    <w:multiLevelType w:val="singleLevel"/>
    <w:tmpl w:val="C3FC70DF"/>
    <w:lvl w:ilvl="0" w:tentative="0">
      <w:start w:val="4"/>
      <w:numFmt w:val="chineseCounting"/>
      <w:suff w:val="space"/>
      <w:lvlText w:val="第%1章"/>
      <w:lvlJc w:val="left"/>
      <w:rPr>
        <w:rFonts w:hint="eastAsia"/>
      </w:rPr>
    </w:lvl>
  </w:abstractNum>
  <w:abstractNum w:abstractNumId="2">
    <w:nsid w:val="DE17924B"/>
    <w:multiLevelType w:val="singleLevel"/>
    <w:tmpl w:val="DE17924B"/>
    <w:lvl w:ilvl="0" w:tentative="0">
      <w:start w:val="7"/>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83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56"/>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71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32"/>
      <w:lvlText w:val="%1."/>
      <w:lvlJc w:val="left"/>
      <w:pPr>
        <w:ind w:left="420" w:hanging="420"/>
      </w:pPr>
      <w:rPr>
        <w:rFonts w:hint="eastAsia"/>
      </w:rPr>
    </w:lvl>
    <w:lvl w:ilvl="1" w:tentative="0">
      <w:start w:val="1"/>
      <w:numFmt w:val="lowerLetter"/>
      <w:pStyle w:val="78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66"/>
      <w:lvlText w:val="%1."/>
      <w:lvlJc w:val="left"/>
      <w:pPr>
        <w:ind w:left="425" w:hanging="425"/>
      </w:pPr>
    </w:lvl>
    <w:lvl w:ilvl="1" w:tentative="0">
      <w:start w:val="1"/>
      <w:numFmt w:val="decimal"/>
      <w:pStyle w:val="450"/>
      <w:lvlText w:val="%1.%2."/>
      <w:lvlJc w:val="left"/>
      <w:pPr>
        <w:ind w:left="567" w:hanging="567"/>
      </w:pPr>
    </w:lvl>
    <w:lvl w:ilvl="2" w:tentative="0">
      <w:start w:val="1"/>
      <w:numFmt w:val="decimal"/>
      <w:pStyle w:val="733"/>
      <w:lvlText w:val="%1.%2.%3."/>
      <w:lvlJc w:val="left"/>
      <w:pPr>
        <w:ind w:left="709" w:hanging="709"/>
      </w:pPr>
    </w:lvl>
    <w:lvl w:ilvl="3" w:tentative="0">
      <w:start w:val="1"/>
      <w:numFmt w:val="decimal"/>
      <w:pStyle w:val="384"/>
      <w:lvlText w:val="%1.%2.%3.%4."/>
      <w:lvlJc w:val="left"/>
      <w:pPr>
        <w:ind w:left="851" w:hanging="851"/>
      </w:pPr>
    </w:lvl>
    <w:lvl w:ilvl="4" w:tentative="0">
      <w:start w:val="1"/>
      <w:numFmt w:val="decimal"/>
      <w:pStyle w:val="76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4256E18"/>
    <w:multiLevelType w:val="singleLevel"/>
    <w:tmpl w:val="14256E18"/>
    <w:lvl w:ilvl="0" w:tentative="0">
      <w:start w:val="1"/>
      <w:numFmt w:val="decimal"/>
      <w:suff w:val="nothing"/>
      <w:lvlText w:val="(%1)"/>
      <w:lvlJc w:val="left"/>
      <w:pPr>
        <w:ind w:left="845" w:hanging="425"/>
      </w:pPr>
      <w:rPr>
        <w:rFonts w:hint="default"/>
      </w:rPr>
    </w:lvl>
  </w:abstractNum>
  <w:abstractNum w:abstractNumId="13">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791"/>
      <w:suff w:val="nothing"/>
      <w:lvlText w:val="%1.%2."/>
      <w:lvlJc w:val="left"/>
      <w:pPr>
        <w:ind w:left="380" w:hanging="380"/>
      </w:pPr>
      <w:rPr>
        <w:rFonts w:hint="eastAsia"/>
        <w:b/>
        <w:i w:val="0"/>
        <w:sz w:val="28"/>
        <w:szCs w:val="28"/>
      </w:rPr>
    </w:lvl>
    <w:lvl w:ilvl="2" w:tentative="0">
      <w:start w:val="1"/>
      <w:numFmt w:val="decimal"/>
      <w:pStyle w:val="447"/>
      <w:suff w:val="nothing"/>
      <w:lvlText w:val="%1.%2.%3."/>
      <w:lvlJc w:val="left"/>
      <w:pPr>
        <w:ind w:left="0" w:firstLine="0"/>
      </w:pPr>
      <w:rPr>
        <w:rFonts w:hint="eastAsia"/>
        <w:b/>
        <w:i w:val="0"/>
        <w:sz w:val="24"/>
        <w:szCs w:val="24"/>
      </w:rPr>
    </w:lvl>
    <w:lvl w:ilvl="3" w:tentative="0">
      <w:start w:val="1"/>
      <w:numFmt w:val="decimal"/>
      <w:pStyle w:val="508"/>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4">
    <w:nsid w:val="1B9E447F"/>
    <w:multiLevelType w:val="multilevel"/>
    <w:tmpl w:val="1B9E447F"/>
    <w:lvl w:ilvl="0" w:tentative="0">
      <w:start w:val="1"/>
      <w:numFmt w:val="bullet"/>
      <w:pStyle w:val="47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831"/>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F10E20"/>
    <w:multiLevelType w:val="multilevel"/>
    <w:tmpl w:val="27F10E20"/>
    <w:lvl w:ilvl="0" w:tentative="0">
      <w:start w:val="1"/>
      <w:numFmt w:val="chineseCountingThousand"/>
      <w:pStyle w:val="78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B05358"/>
    <w:multiLevelType w:val="multilevel"/>
    <w:tmpl w:val="35B05358"/>
    <w:lvl w:ilvl="0" w:tentative="0">
      <w:start w:val="1"/>
      <w:numFmt w:val="bullet"/>
      <w:pStyle w:val="22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44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1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855"/>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36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588"/>
      <w:suff w:val="space"/>
      <w:lvlText w:val="%1."/>
      <w:lvlJc w:val="left"/>
      <w:rPr>
        <w:rFonts w:hint="eastAsia" w:cs="Times New Roman"/>
      </w:rPr>
    </w:lvl>
    <w:lvl w:ilvl="1" w:tentative="0">
      <w:start w:val="1"/>
      <w:numFmt w:val="chineseCountingThousand"/>
      <w:pStyle w:val="745"/>
      <w:suff w:val="space"/>
      <w:lvlText w:val="(%2)"/>
      <w:lvlJc w:val="left"/>
      <w:rPr>
        <w:rFonts w:hint="eastAsia" w:cs="Times New Roman"/>
      </w:rPr>
    </w:lvl>
    <w:lvl w:ilvl="2" w:tentative="0">
      <w:start w:val="1"/>
      <w:numFmt w:val="decimal"/>
      <w:pStyle w:val="556"/>
      <w:suff w:val="space"/>
      <w:lvlText w:val="%3."/>
      <w:lvlJc w:val="left"/>
      <w:pPr>
        <w:ind w:firstLine="284"/>
      </w:pPr>
      <w:rPr>
        <w:rFonts w:hint="eastAsia" w:cs="Times New Roman"/>
      </w:rPr>
    </w:lvl>
    <w:lvl w:ilvl="3" w:tentative="0">
      <w:start w:val="1"/>
      <w:numFmt w:val="decimal"/>
      <w:pStyle w:val="494"/>
      <w:suff w:val="space"/>
      <w:lvlText w:val="(%4)"/>
      <w:lvlJc w:val="left"/>
      <w:pPr>
        <w:ind w:firstLine="284"/>
      </w:pPr>
      <w:rPr>
        <w:rFonts w:hint="eastAsia" w:cs="Times New Roman"/>
      </w:rPr>
    </w:lvl>
    <w:lvl w:ilvl="4" w:tentative="0">
      <w:start w:val="1"/>
      <w:numFmt w:val="decimal"/>
      <w:pStyle w:val="61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AF31D51"/>
    <w:multiLevelType w:val="multilevel"/>
    <w:tmpl w:val="4AF31D51"/>
    <w:lvl w:ilvl="0" w:tentative="0">
      <w:start w:val="1"/>
      <w:numFmt w:val="bullet"/>
      <w:pStyle w:val="45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84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1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77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606"/>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660"/>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5E548362"/>
    <w:multiLevelType w:val="singleLevel"/>
    <w:tmpl w:val="5E548362"/>
    <w:lvl w:ilvl="0" w:tentative="0">
      <w:start w:val="1"/>
      <w:numFmt w:val="decimal"/>
      <w:suff w:val="nothing"/>
      <w:lvlText w:val="(%1)"/>
      <w:lvlJc w:val="left"/>
      <w:pPr>
        <w:ind w:left="845" w:hanging="425"/>
      </w:pPr>
      <w:rPr>
        <w:rFonts w:hint="default"/>
      </w:rPr>
    </w:lvl>
  </w:abstractNum>
  <w:abstractNum w:abstractNumId="30">
    <w:nsid w:val="67403E98"/>
    <w:multiLevelType w:val="singleLevel"/>
    <w:tmpl w:val="67403E98"/>
    <w:lvl w:ilvl="0" w:tentative="0">
      <w:start w:val="1"/>
      <w:numFmt w:val="bullet"/>
      <w:pStyle w:val="613"/>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1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6D52E27"/>
    <w:multiLevelType w:val="multilevel"/>
    <w:tmpl w:val="76D52E27"/>
    <w:lvl w:ilvl="0" w:tentative="0">
      <w:start w:val="1"/>
      <w:numFmt w:val="bullet"/>
      <w:pStyle w:val="52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7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5"/>
  </w:num>
  <w:num w:numId="3">
    <w:abstractNumId w:val="3"/>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num>
  <w:num w:numId="7">
    <w:abstractNumId w:val="25"/>
  </w:num>
  <w:num w:numId="8">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1"/>
  </w:num>
  <w:num w:numId="11">
    <w:abstractNumId w:val="11"/>
  </w:num>
  <w:num w:numId="12">
    <w:abstractNumId w:val="8"/>
  </w:num>
  <w:num w:numId="13">
    <w:abstractNumId w:val="19"/>
  </w:num>
  <w:num w:numId="14">
    <w:abstractNumId w:val="23"/>
  </w:num>
  <w:num w:numId="15">
    <w:abstractNumId w:val="14"/>
  </w:num>
  <w:num w:numId="16">
    <w:abstractNumId w:val="22"/>
  </w:num>
  <w:num w:numId="17">
    <w:abstractNumId w:val="32"/>
  </w:num>
  <w:num w:numId="18">
    <w:abstractNumId w:val="27"/>
  </w:num>
  <w:num w:numId="19">
    <w:abstractNumId w:val="30"/>
  </w:num>
  <w:num w:numId="20">
    <w:abstractNumId w:val="10"/>
  </w:num>
  <w:num w:numId="21">
    <w:abstractNumId w:val="7"/>
  </w:num>
  <w:num w:numId="22">
    <w:abstractNumId w:val="28"/>
  </w:num>
  <w:num w:numId="23">
    <w:abstractNumId w:val="9"/>
  </w:num>
  <w:num w:numId="24">
    <w:abstractNumId w:val="26"/>
  </w:num>
  <w:num w:numId="25">
    <w:abstractNumId w:val="17"/>
  </w:num>
  <w:num w:numId="26">
    <w:abstractNumId w:val="15"/>
  </w:num>
  <w:num w:numId="27">
    <w:abstractNumId w:val="6"/>
  </w:num>
  <w:num w:numId="28">
    <w:abstractNumId w:val="24"/>
  </w:num>
  <w:num w:numId="29">
    <w:abstractNumId w:val="20"/>
  </w:num>
  <w:num w:numId="30">
    <w:abstractNumId w:val="2"/>
  </w:num>
  <w:num w:numId="31">
    <w:abstractNumId w:val="0"/>
  </w:num>
  <w:num w:numId="32">
    <w:abstractNumId w:val="1"/>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jMTkzM2Y3NWYyMzNmZWE1ZjFmYWE3MGZjOWQzYmYifQ=="/>
  </w:docVars>
  <w:rsids>
    <w:rsidRoot w:val="00334D61"/>
    <w:rsid w:val="000007E7"/>
    <w:rsid w:val="0000150C"/>
    <w:rsid w:val="00002288"/>
    <w:rsid w:val="00002C67"/>
    <w:rsid w:val="00003CB6"/>
    <w:rsid w:val="00003DA7"/>
    <w:rsid w:val="00004042"/>
    <w:rsid w:val="000041A5"/>
    <w:rsid w:val="000043A0"/>
    <w:rsid w:val="000048A6"/>
    <w:rsid w:val="00004F14"/>
    <w:rsid w:val="00005111"/>
    <w:rsid w:val="000056B4"/>
    <w:rsid w:val="000058C6"/>
    <w:rsid w:val="00005EAA"/>
    <w:rsid w:val="00006304"/>
    <w:rsid w:val="00006B8D"/>
    <w:rsid w:val="00007144"/>
    <w:rsid w:val="00007171"/>
    <w:rsid w:val="00007558"/>
    <w:rsid w:val="00007584"/>
    <w:rsid w:val="000077D6"/>
    <w:rsid w:val="000105B0"/>
    <w:rsid w:val="00010987"/>
    <w:rsid w:val="000115D5"/>
    <w:rsid w:val="00012105"/>
    <w:rsid w:val="000130E4"/>
    <w:rsid w:val="00013556"/>
    <w:rsid w:val="0001498A"/>
    <w:rsid w:val="00014E09"/>
    <w:rsid w:val="0001547E"/>
    <w:rsid w:val="000158E3"/>
    <w:rsid w:val="00015F97"/>
    <w:rsid w:val="0001731A"/>
    <w:rsid w:val="000175E0"/>
    <w:rsid w:val="00017888"/>
    <w:rsid w:val="00017AD3"/>
    <w:rsid w:val="00017E56"/>
    <w:rsid w:val="00020A64"/>
    <w:rsid w:val="00020ABB"/>
    <w:rsid w:val="0002181D"/>
    <w:rsid w:val="0002188F"/>
    <w:rsid w:val="00021DF4"/>
    <w:rsid w:val="00022765"/>
    <w:rsid w:val="00022998"/>
    <w:rsid w:val="0002451C"/>
    <w:rsid w:val="00024B4E"/>
    <w:rsid w:val="00024C0D"/>
    <w:rsid w:val="00024EF6"/>
    <w:rsid w:val="0002527D"/>
    <w:rsid w:val="0002531C"/>
    <w:rsid w:val="00025B40"/>
    <w:rsid w:val="00026954"/>
    <w:rsid w:val="00026B8A"/>
    <w:rsid w:val="00026BB8"/>
    <w:rsid w:val="00027023"/>
    <w:rsid w:val="00027712"/>
    <w:rsid w:val="00030445"/>
    <w:rsid w:val="00030E5A"/>
    <w:rsid w:val="000310B8"/>
    <w:rsid w:val="000310CF"/>
    <w:rsid w:val="0003142A"/>
    <w:rsid w:val="00031E05"/>
    <w:rsid w:val="00031E13"/>
    <w:rsid w:val="0003208C"/>
    <w:rsid w:val="000325E6"/>
    <w:rsid w:val="000327A0"/>
    <w:rsid w:val="00032C15"/>
    <w:rsid w:val="00034FAA"/>
    <w:rsid w:val="0003600B"/>
    <w:rsid w:val="000360CB"/>
    <w:rsid w:val="00036761"/>
    <w:rsid w:val="000370D2"/>
    <w:rsid w:val="000371FE"/>
    <w:rsid w:val="00037CA1"/>
    <w:rsid w:val="000400B9"/>
    <w:rsid w:val="00040625"/>
    <w:rsid w:val="000409F9"/>
    <w:rsid w:val="00040A06"/>
    <w:rsid w:val="00040A15"/>
    <w:rsid w:val="000410A4"/>
    <w:rsid w:val="00041B23"/>
    <w:rsid w:val="00041D4E"/>
    <w:rsid w:val="00041D87"/>
    <w:rsid w:val="00041E7E"/>
    <w:rsid w:val="00042290"/>
    <w:rsid w:val="000427DA"/>
    <w:rsid w:val="000433CC"/>
    <w:rsid w:val="00045960"/>
    <w:rsid w:val="00045C8E"/>
    <w:rsid w:val="00045CF0"/>
    <w:rsid w:val="00045D0E"/>
    <w:rsid w:val="00045FCE"/>
    <w:rsid w:val="00047516"/>
    <w:rsid w:val="00047A43"/>
    <w:rsid w:val="00047C7A"/>
    <w:rsid w:val="0005020B"/>
    <w:rsid w:val="00050CAF"/>
    <w:rsid w:val="000517B7"/>
    <w:rsid w:val="00051D87"/>
    <w:rsid w:val="00052036"/>
    <w:rsid w:val="00053306"/>
    <w:rsid w:val="00055160"/>
    <w:rsid w:val="00055310"/>
    <w:rsid w:val="000553E1"/>
    <w:rsid w:val="000553EC"/>
    <w:rsid w:val="00055AFD"/>
    <w:rsid w:val="00056351"/>
    <w:rsid w:val="000568E8"/>
    <w:rsid w:val="00056D53"/>
    <w:rsid w:val="000570F0"/>
    <w:rsid w:val="00057EC8"/>
    <w:rsid w:val="00057FA9"/>
    <w:rsid w:val="000608C7"/>
    <w:rsid w:val="00060952"/>
    <w:rsid w:val="000612B2"/>
    <w:rsid w:val="000615EB"/>
    <w:rsid w:val="00061FDA"/>
    <w:rsid w:val="00062AD3"/>
    <w:rsid w:val="00062E3B"/>
    <w:rsid w:val="00063425"/>
    <w:rsid w:val="00063C27"/>
    <w:rsid w:val="0006494C"/>
    <w:rsid w:val="00064C30"/>
    <w:rsid w:val="00065008"/>
    <w:rsid w:val="00065283"/>
    <w:rsid w:val="000663BC"/>
    <w:rsid w:val="00066ADC"/>
    <w:rsid w:val="00066C4B"/>
    <w:rsid w:val="00066D1E"/>
    <w:rsid w:val="00066E10"/>
    <w:rsid w:val="000672A6"/>
    <w:rsid w:val="0006766C"/>
    <w:rsid w:val="000677D2"/>
    <w:rsid w:val="000709DF"/>
    <w:rsid w:val="00070F6F"/>
    <w:rsid w:val="0007122C"/>
    <w:rsid w:val="0007246F"/>
    <w:rsid w:val="00073602"/>
    <w:rsid w:val="00074384"/>
    <w:rsid w:val="00074D6C"/>
    <w:rsid w:val="00074D7D"/>
    <w:rsid w:val="00075898"/>
    <w:rsid w:val="000767B6"/>
    <w:rsid w:val="00076B23"/>
    <w:rsid w:val="00077530"/>
    <w:rsid w:val="0008028F"/>
    <w:rsid w:val="00081707"/>
    <w:rsid w:val="00081EF1"/>
    <w:rsid w:val="0008225D"/>
    <w:rsid w:val="000840FD"/>
    <w:rsid w:val="00085E7F"/>
    <w:rsid w:val="00086506"/>
    <w:rsid w:val="00086B87"/>
    <w:rsid w:val="00086D59"/>
    <w:rsid w:val="000870F4"/>
    <w:rsid w:val="000871B0"/>
    <w:rsid w:val="000873C5"/>
    <w:rsid w:val="0008758F"/>
    <w:rsid w:val="00087BCE"/>
    <w:rsid w:val="00087DEA"/>
    <w:rsid w:val="00087E7F"/>
    <w:rsid w:val="00087F46"/>
    <w:rsid w:val="00087F82"/>
    <w:rsid w:val="00090D30"/>
    <w:rsid w:val="000910E0"/>
    <w:rsid w:val="000917C2"/>
    <w:rsid w:val="00091FB1"/>
    <w:rsid w:val="0009205E"/>
    <w:rsid w:val="0009302B"/>
    <w:rsid w:val="000937A3"/>
    <w:rsid w:val="000939A8"/>
    <w:rsid w:val="00093B12"/>
    <w:rsid w:val="00093D08"/>
    <w:rsid w:val="00094032"/>
    <w:rsid w:val="00094432"/>
    <w:rsid w:val="000948A2"/>
    <w:rsid w:val="000953CD"/>
    <w:rsid w:val="00095953"/>
    <w:rsid w:val="00095F50"/>
    <w:rsid w:val="00096032"/>
    <w:rsid w:val="0009690B"/>
    <w:rsid w:val="00096D33"/>
    <w:rsid w:val="0009740B"/>
    <w:rsid w:val="00097E0A"/>
    <w:rsid w:val="000A0118"/>
    <w:rsid w:val="000A0491"/>
    <w:rsid w:val="000A055F"/>
    <w:rsid w:val="000A059A"/>
    <w:rsid w:val="000A0B68"/>
    <w:rsid w:val="000A0BB6"/>
    <w:rsid w:val="000A13BF"/>
    <w:rsid w:val="000A1704"/>
    <w:rsid w:val="000A1AF0"/>
    <w:rsid w:val="000A1D37"/>
    <w:rsid w:val="000A1F99"/>
    <w:rsid w:val="000A24F5"/>
    <w:rsid w:val="000A2B5C"/>
    <w:rsid w:val="000A35BB"/>
    <w:rsid w:val="000A3641"/>
    <w:rsid w:val="000A41C9"/>
    <w:rsid w:val="000A4915"/>
    <w:rsid w:val="000A4AC4"/>
    <w:rsid w:val="000A57B4"/>
    <w:rsid w:val="000A597F"/>
    <w:rsid w:val="000A5E53"/>
    <w:rsid w:val="000A640C"/>
    <w:rsid w:val="000A699E"/>
    <w:rsid w:val="000A7C90"/>
    <w:rsid w:val="000B04E9"/>
    <w:rsid w:val="000B0892"/>
    <w:rsid w:val="000B09FF"/>
    <w:rsid w:val="000B1B34"/>
    <w:rsid w:val="000B3279"/>
    <w:rsid w:val="000B419A"/>
    <w:rsid w:val="000B43C5"/>
    <w:rsid w:val="000B453A"/>
    <w:rsid w:val="000B4B19"/>
    <w:rsid w:val="000B4B8C"/>
    <w:rsid w:val="000B4CB8"/>
    <w:rsid w:val="000B6670"/>
    <w:rsid w:val="000B7579"/>
    <w:rsid w:val="000B7B1A"/>
    <w:rsid w:val="000C02D9"/>
    <w:rsid w:val="000C0E09"/>
    <w:rsid w:val="000C2E25"/>
    <w:rsid w:val="000C2EF8"/>
    <w:rsid w:val="000C3CB3"/>
    <w:rsid w:val="000C43CF"/>
    <w:rsid w:val="000C4621"/>
    <w:rsid w:val="000C4F6A"/>
    <w:rsid w:val="000C6043"/>
    <w:rsid w:val="000C6CBC"/>
    <w:rsid w:val="000C6DE3"/>
    <w:rsid w:val="000C6FD1"/>
    <w:rsid w:val="000C7111"/>
    <w:rsid w:val="000C77B1"/>
    <w:rsid w:val="000C7F31"/>
    <w:rsid w:val="000D03EC"/>
    <w:rsid w:val="000D0925"/>
    <w:rsid w:val="000D24A1"/>
    <w:rsid w:val="000D28D8"/>
    <w:rsid w:val="000D2A75"/>
    <w:rsid w:val="000D2F4B"/>
    <w:rsid w:val="000D2FC9"/>
    <w:rsid w:val="000D348F"/>
    <w:rsid w:val="000D3FD1"/>
    <w:rsid w:val="000D48F1"/>
    <w:rsid w:val="000D5B04"/>
    <w:rsid w:val="000D5B31"/>
    <w:rsid w:val="000D5CD9"/>
    <w:rsid w:val="000D6581"/>
    <w:rsid w:val="000D6E97"/>
    <w:rsid w:val="000D6ED3"/>
    <w:rsid w:val="000D73DA"/>
    <w:rsid w:val="000D7684"/>
    <w:rsid w:val="000E0733"/>
    <w:rsid w:val="000E0B47"/>
    <w:rsid w:val="000E0C9E"/>
    <w:rsid w:val="000E13AB"/>
    <w:rsid w:val="000E16F0"/>
    <w:rsid w:val="000E17A7"/>
    <w:rsid w:val="000E1EF6"/>
    <w:rsid w:val="000E267F"/>
    <w:rsid w:val="000E2E68"/>
    <w:rsid w:val="000E45C8"/>
    <w:rsid w:val="000E4C14"/>
    <w:rsid w:val="000E5E35"/>
    <w:rsid w:val="000E5E97"/>
    <w:rsid w:val="000E5F53"/>
    <w:rsid w:val="000E5F93"/>
    <w:rsid w:val="000E6539"/>
    <w:rsid w:val="000E705A"/>
    <w:rsid w:val="000E79FE"/>
    <w:rsid w:val="000F08D2"/>
    <w:rsid w:val="000F0FAC"/>
    <w:rsid w:val="000F2B01"/>
    <w:rsid w:val="000F2CC2"/>
    <w:rsid w:val="000F2CFD"/>
    <w:rsid w:val="000F33A8"/>
    <w:rsid w:val="000F4E84"/>
    <w:rsid w:val="000F4EC3"/>
    <w:rsid w:val="000F530A"/>
    <w:rsid w:val="000F5946"/>
    <w:rsid w:val="000F69BA"/>
    <w:rsid w:val="000F6CB5"/>
    <w:rsid w:val="000F7308"/>
    <w:rsid w:val="000F7701"/>
    <w:rsid w:val="00100280"/>
    <w:rsid w:val="001004A6"/>
    <w:rsid w:val="00100ED3"/>
    <w:rsid w:val="001010A5"/>
    <w:rsid w:val="0010146A"/>
    <w:rsid w:val="00101D91"/>
    <w:rsid w:val="00102392"/>
    <w:rsid w:val="001028C7"/>
    <w:rsid w:val="00103278"/>
    <w:rsid w:val="00103DB2"/>
    <w:rsid w:val="0010459A"/>
    <w:rsid w:val="00104794"/>
    <w:rsid w:val="001047E7"/>
    <w:rsid w:val="00104AB0"/>
    <w:rsid w:val="00104F6E"/>
    <w:rsid w:val="00105090"/>
    <w:rsid w:val="00105E09"/>
    <w:rsid w:val="00106D50"/>
    <w:rsid w:val="00107DC3"/>
    <w:rsid w:val="001101DE"/>
    <w:rsid w:val="00110FCD"/>
    <w:rsid w:val="00110FED"/>
    <w:rsid w:val="001113D7"/>
    <w:rsid w:val="001117BF"/>
    <w:rsid w:val="00113681"/>
    <w:rsid w:val="001137C5"/>
    <w:rsid w:val="001138BE"/>
    <w:rsid w:val="00113B97"/>
    <w:rsid w:val="00113E20"/>
    <w:rsid w:val="00113EC5"/>
    <w:rsid w:val="001146D9"/>
    <w:rsid w:val="001149C6"/>
    <w:rsid w:val="00114D0D"/>
    <w:rsid w:val="001159D1"/>
    <w:rsid w:val="001163C4"/>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6B6"/>
    <w:rsid w:val="00127C67"/>
    <w:rsid w:val="00127EC4"/>
    <w:rsid w:val="00127F47"/>
    <w:rsid w:val="00130244"/>
    <w:rsid w:val="0013173E"/>
    <w:rsid w:val="0013193D"/>
    <w:rsid w:val="001319C6"/>
    <w:rsid w:val="00131F3F"/>
    <w:rsid w:val="001328F6"/>
    <w:rsid w:val="0013332C"/>
    <w:rsid w:val="00134D7F"/>
    <w:rsid w:val="0013533D"/>
    <w:rsid w:val="0013583A"/>
    <w:rsid w:val="00135C50"/>
    <w:rsid w:val="0013622D"/>
    <w:rsid w:val="00136376"/>
    <w:rsid w:val="00136A47"/>
    <w:rsid w:val="00136EF0"/>
    <w:rsid w:val="00137508"/>
    <w:rsid w:val="00137AE0"/>
    <w:rsid w:val="00140483"/>
    <w:rsid w:val="001404B9"/>
    <w:rsid w:val="00140556"/>
    <w:rsid w:val="00140A15"/>
    <w:rsid w:val="00140FE0"/>
    <w:rsid w:val="001419CD"/>
    <w:rsid w:val="00141D14"/>
    <w:rsid w:val="00142748"/>
    <w:rsid w:val="00142BE2"/>
    <w:rsid w:val="0014355C"/>
    <w:rsid w:val="0014366E"/>
    <w:rsid w:val="001445ED"/>
    <w:rsid w:val="00144B74"/>
    <w:rsid w:val="0014582A"/>
    <w:rsid w:val="0014660B"/>
    <w:rsid w:val="001468C3"/>
    <w:rsid w:val="001473C5"/>
    <w:rsid w:val="00147A86"/>
    <w:rsid w:val="00147C64"/>
    <w:rsid w:val="00150C68"/>
    <w:rsid w:val="00150C8C"/>
    <w:rsid w:val="00151EDE"/>
    <w:rsid w:val="001524F2"/>
    <w:rsid w:val="00152791"/>
    <w:rsid w:val="00153226"/>
    <w:rsid w:val="0015380A"/>
    <w:rsid w:val="00153989"/>
    <w:rsid w:val="00154ABE"/>
    <w:rsid w:val="00155EAF"/>
    <w:rsid w:val="00155EED"/>
    <w:rsid w:val="00156525"/>
    <w:rsid w:val="00156AC4"/>
    <w:rsid w:val="00156B26"/>
    <w:rsid w:val="001571E1"/>
    <w:rsid w:val="001572E2"/>
    <w:rsid w:val="00157456"/>
    <w:rsid w:val="001576DC"/>
    <w:rsid w:val="00157834"/>
    <w:rsid w:val="00157A3C"/>
    <w:rsid w:val="0016055E"/>
    <w:rsid w:val="001606E6"/>
    <w:rsid w:val="001615EA"/>
    <w:rsid w:val="0016169A"/>
    <w:rsid w:val="00161F6E"/>
    <w:rsid w:val="00162589"/>
    <w:rsid w:val="00162617"/>
    <w:rsid w:val="00162B1A"/>
    <w:rsid w:val="00163039"/>
    <w:rsid w:val="00163A8F"/>
    <w:rsid w:val="00163F83"/>
    <w:rsid w:val="001641BF"/>
    <w:rsid w:val="00164300"/>
    <w:rsid w:val="001645BF"/>
    <w:rsid w:val="00164670"/>
    <w:rsid w:val="001646CC"/>
    <w:rsid w:val="00164DED"/>
    <w:rsid w:val="00165BEC"/>
    <w:rsid w:val="00165C4E"/>
    <w:rsid w:val="00165E4F"/>
    <w:rsid w:val="00166FD2"/>
    <w:rsid w:val="0016717A"/>
    <w:rsid w:val="001677E3"/>
    <w:rsid w:val="00167AF8"/>
    <w:rsid w:val="001707C4"/>
    <w:rsid w:val="001707D0"/>
    <w:rsid w:val="001716E7"/>
    <w:rsid w:val="0017249C"/>
    <w:rsid w:val="00173007"/>
    <w:rsid w:val="00173259"/>
    <w:rsid w:val="0017359F"/>
    <w:rsid w:val="001735E6"/>
    <w:rsid w:val="001736A4"/>
    <w:rsid w:val="00173808"/>
    <w:rsid w:val="00173848"/>
    <w:rsid w:val="001739B2"/>
    <w:rsid w:val="00173A65"/>
    <w:rsid w:val="00173CFE"/>
    <w:rsid w:val="00174331"/>
    <w:rsid w:val="00174DE7"/>
    <w:rsid w:val="00175A59"/>
    <w:rsid w:val="001763F7"/>
    <w:rsid w:val="001767B2"/>
    <w:rsid w:val="00177B65"/>
    <w:rsid w:val="00180DA8"/>
    <w:rsid w:val="00181168"/>
    <w:rsid w:val="00181354"/>
    <w:rsid w:val="00181ED4"/>
    <w:rsid w:val="00182862"/>
    <w:rsid w:val="00182E47"/>
    <w:rsid w:val="00183728"/>
    <w:rsid w:val="00183D5A"/>
    <w:rsid w:val="001853FD"/>
    <w:rsid w:val="0018543D"/>
    <w:rsid w:val="0018565F"/>
    <w:rsid w:val="00185926"/>
    <w:rsid w:val="00185C81"/>
    <w:rsid w:val="00186785"/>
    <w:rsid w:val="00186A15"/>
    <w:rsid w:val="0019001E"/>
    <w:rsid w:val="001907CD"/>
    <w:rsid w:val="0019115E"/>
    <w:rsid w:val="001917CB"/>
    <w:rsid w:val="00191EC2"/>
    <w:rsid w:val="00192A55"/>
    <w:rsid w:val="001935F3"/>
    <w:rsid w:val="001936DD"/>
    <w:rsid w:val="00193921"/>
    <w:rsid w:val="00193D1F"/>
    <w:rsid w:val="001947C4"/>
    <w:rsid w:val="00194EF6"/>
    <w:rsid w:val="001950C9"/>
    <w:rsid w:val="00195AA4"/>
    <w:rsid w:val="001967F1"/>
    <w:rsid w:val="00197555"/>
    <w:rsid w:val="00197559"/>
    <w:rsid w:val="00197E8B"/>
    <w:rsid w:val="001A066E"/>
    <w:rsid w:val="001A0FD5"/>
    <w:rsid w:val="001A1005"/>
    <w:rsid w:val="001A1932"/>
    <w:rsid w:val="001A1DAC"/>
    <w:rsid w:val="001A2AFE"/>
    <w:rsid w:val="001A3CCF"/>
    <w:rsid w:val="001A41CA"/>
    <w:rsid w:val="001A436E"/>
    <w:rsid w:val="001A4B9F"/>
    <w:rsid w:val="001A511D"/>
    <w:rsid w:val="001A552B"/>
    <w:rsid w:val="001A5664"/>
    <w:rsid w:val="001A5A92"/>
    <w:rsid w:val="001A6924"/>
    <w:rsid w:val="001A6956"/>
    <w:rsid w:val="001A6A7B"/>
    <w:rsid w:val="001A7294"/>
    <w:rsid w:val="001A75FA"/>
    <w:rsid w:val="001A780D"/>
    <w:rsid w:val="001B01C0"/>
    <w:rsid w:val="001B1D44"/>
    <w:rsid w:val="001B2353"/>
    <w:rsid w:val="001B30F6"/>
    <w:rsid w:val="001B3429"/>
    <w:rsid w:val="001B348B"/>
    <w:rsid w:val="001B37E8"/>
    <w:rsid w:val="001B4072"/>
    <w:rsid w:val="001B44CC"/>
    <w:rsid w:val="001B4BD8"/>
    <w:rsid w:val="001B5460"/>
    <w:rsid w:val="001B55E6"/>
    <w:rsid w:val="001B5BE5"/>
    <w:rsid w:val="001B6226"/>
    <w:rsid w:val="001B6746"/>
    <w:rsid w:val="001B6FE0"/>
    <w:rsid w:val="001B7036"/>
    <w:rsid w:val="001B721D"/>
    <w:rsid w:val="001B7AC8"/>
    <w:rsid w:val="001B7B6A"/>
    <w:rsid w:val="001B7FE0"/>
    <w:rsid w:val="001C16FE"/>
    <w:rsid w:val="001C3221"/>
    <w:rsid w:val="001C39A9"/>
    <w:rsid w:val="001C3D72"/>
    <w:rsid w:val="001C3FE7"/>
    <w:rsid w:val="001C56D4"/>
    <w:rsid w:val="001C614A"/>
    <w:rsid w:val="001C6179"/>
    <w:rsid w:val="001C637A"/>
    <w:rsid w:val="001C64AA"/>
    <w:rsid w:val="001C712B"/>
    <w:rsid w:val="001C737A"/>
    <w:rsid w:val="001C748E"/>
    <w:rsid w:val="001C75B0"/>
    <w:rsid w:val="001D0348"/>
    <w:rsid w:val="001D04C7"/>
    <w:rsid w:val="001D1956"/>
    <w:rsid w:val="001D1C4E"/>
    <w:rsid w:val="001D2121"/>
    <w:rsid w:val="001D3B25"/>
    <w:rsid w:val="001D3D1A"/>
    <w:rsid w:val="001D4197"/>
    <w:rsid w:val="001D48C5"/>
    <w:rsid w:val="001D4FCF"/>
    <w:rsid w:val="001D5044"/>
    <w:rsid w:val="001D53CE"/>
    <w:rsid w:val="001D5799"/>
    <w:rsid w:val="001D61F7"/>
    <w:rsid w:val="001D6202"/>
    <w:rsid w:val="001D6730"/>
    <w:rsid w:val="001E0682"/>
    <w:rsid w:val="001E0760"/>
    <w:rsid w:val="001E11E9"/>
    <w:rsid w:val="001E1A59"/>
    <w:rsid w:val="001E20B8"/>
    <w:rsid w:val="001E20E8"/>
    <w:rsid w:val="001E33B2"/>
    <w:rsid w:val="001E38DC"/>
    <w:rsid w:val="001E3E32"/>
    <w:rsid w:val="001E3F57"/>
    <w:rsid w:val="001E4090"/>
    <w:rsid w:val="001E4363"/>
    <w:rsid w:val="001E4C61"/>
    <w:rsid w:val="001E53D6"/>
    <w:rsid w:val="001E6167"/>
    <w:rsid w:val="001E625C"/>
    <w:rsid w:val="001E6C93"/>
    <w:rsid w:val="001E7169"/>
    <w:rsid w:val="001E7D97"/>
    <w:rsid w:val="001F01A8"/>
    <w:rsid w:val="001F01EE"/>
    <w:rsid w:val="001F165C"/>
    <w:rsid w:val="001F176D"/>
    <w:rsid w:val="001F1D34"/>
    <w:rsid w:val="001F1D8C"/>
    <w:rsid w:val="001F2075"/>
    <w:rsid w:val="001F2269"/>
    <w:rsid w:val="001F2846"/>
    <w:rsid w:val="001F2929"/>
    <w:rsid w:val="001F2B14"/>
    <w:rsid w:val="001F3266"/>
    <w:rsid w:val="001F34EA"/>
    <w:rsid w:val="001F3C5C"/>
    <w:rsid w:val="001F3CA9"/>
    <w:rsid w:val="001F3F09"/>
    <w:rsid w:val="001F4F78"/>
    <w:rsid w:val="001F5704"/>
    <w:rsid w:val="001F5B23"/>
    <w:rsid w:val="001F5E2E"/>
    <w:rsid w:val="001F64E4"/>
    <w:rsid w:val="001F65B5"/>
    <w:rsid w:val="001F65BB"/>
    <w:rsid w:val="001F6818"/>
    <w:rsid w:val="001F6823"/>
    <w:rsid w:val="001F6F61"/>
    <w:rsid w:val="001F72F1"/>
    <w:rsid w:val="001F77DB"/>
    <w:rsid w:val="001F78F6"/>
    <w:rsid w:val="001F79A1"/>
    <w:rsid w:val="001F7EB0"/>
    <w:rsid w:val="001F7FE9"/>
    <w:rsid w:val="0020053E"/>
    <w:rsid w:val="002011E8"/>
    <w:rsid w:val="00201866"/>
    <w:rsid w:val="0020299C"/>
    <w:rsid w:val="00202C7E"/>
    <w:rsid w:val="00202DD2"/>
    <w:rsid w:val="00202F7F"/>
    <w:rsid w:val="00203176"/>
    <w:rsid w:val="00203320"/>
    <w:rsid w:val="00203968"/>
    <w:rsid w:val="00203FD9"/>
    <w:rsid w:val="00204290"/>
    <w:rsid w:val="00205598"/>
    <w:rsid w:val="00205F87"/>
    <w:rsid w:val="0020749E"/>
    <w:rsid w:val="00207B81"/>
    <w:rsid w:val="00207B9E"/>
    <w:rsid w:val="0021000E"/>
    <w:rsid w:val="0021052B"/>
    <w:rsid w:val="0021083F"/>
    <w:rsid w:val="0021091B"/>
    <w:rsid w:val="00210EE5"/>
    <w:rsid w:val="00210F3C"/>
    <w:rsid w:val="002110B1"/>
    <w:rsid w:val="0021235A"/>
    <w:rsid w:val="00212768"/>
    <w:rsid w:val="002131A1"/>
    <w:rsid w:val="0021407A"/>
    <w:rsid w:val="00214B0C"/>
    <w:rsid w:val="00214C62"/>
    <w:rsid w:val="00214CB9"/>
    <w:rsid w:val="00215894"/>
    <w:rsid w:val="00215912"/>
    <w:rsid w:val="0021635F"/>
    <w:rsid w:val="002166BB"/>
    <w:rsid w:val="002170BE"/>
    <w:rsid w:val="002174AA"/>
    <w:rsid w:val="0021788B"/>
    <w:rsid w:val="002204E2"/>
    <w:rsid w:val="0022053F"/>
    <w:rsid w:val="00220964"/>
    <w:rsid w:val="00220DCD"/>
    <w:rsid w:val="00220FFE"/>
    <w:rsid w:val="0022108C"/>
    <w:rsid w:val="00221182"/>
    <w:rsid w:val="00221209"/>
    <w:rsid w:val="0022154C"/>
    <w:rsid w:val="00221BD6"/>
    <w:rsid w:val="00221CC5"/>
    <w:rsid w:val="00221E4E"/>
    <w:rsid w:val="0022207C"/>
    <w:rsid w:val="00222371"/>
    <w:rsid w:val="00223158"/>
    <w:rsid w:val="0022327B"/>
    <w:rsid w:val="00223479"/>
    <w:rsid w:val="00224429"/>
    <w:rsid w:val="002248BB"/>
    <w:rsid w:val="0022528E"/>
    <w:rsid w:val="002252AE"/>
    <w:rsid w:val="0022535B"/>
    <w:rsid w:val="0022685D"/>
    <w:rsid w:val="00226ADB"/>
    <w:rsid w:val="0022742B"/>
    <w:rsid w:val="00227C39"/>
    <w:rsid w:val="00227EB8"/>
    <w:rsid w:val="00231E23"/>
    <w:rsid w:val="00231F7E"/>
    <w:rsid w:val="00232EF4"/>
    <w:rsid w:val="00233778"/>
    <w:rsid w:val="00235202"/>
    <w:rsid w:val="00235987"/>
    <w:rsid w:val="002362AB"/>
    <w:rsid w:val="00236A14"/>
    <w:rsid w:val="002370DC"/>
    <w:rsid w:val="00237D95"/>
    <w:rsid w:val="002407C0"/>
    <w:rsid w:val="00240E10"/>
    <w:rsid w:val="0024187E"/>
    <w:rsid w:val="00241B5B"/>
    <w:rsid w:val="002421FD"/>
    <w:rsid w:val="002423E4"/>
    <w:rsid w:val="0024285B"/>
    <w:rsid w:val="00242A22"/>
    <w:rsid w:val="002430F4"/>
    <w:rsid w:val="00243A23"/>
    <w:rsid w:val="002441A5"/>
    <w:rsid w:val="00244595"/>
    <w:rsid w:val="00244783"/>
    <w:rsid w:val="0024515A"/>
    <w:rsid w:val="002454A9"/>
    <w:rsid w:val="002454C7"/>
    <w:rsid w:val="002455E4"/>
    <w:rsid w:val="002457B4"/>
    <w:rsid w:val="002460B4"/>
    <w:rsid w:val="0025021D"/>
    <w:rsid w:val="00250715"/>
    <w:rsid w:val="00250B08"/>
    <w:rsid w:val="00250D67"/>
    <w:rsid w:val="00251C73"/>
    <w:rsid w:val="00252D0A"/>
    <w:rsid w:val="00253240"/>
    <w:rsid w:val="0025360D"/>
    <w:rsid w:val="00253D8D"/>
    <w:rsid w:val="0025412D"/>
    <w:rsid w:val="00254B57"/>
    <w:rsid w:val="00254C94"/>
    <w:rsid w:val="00255577"/>
    <w:rsid w:val="00255EB0"/>
    <w:rsid w:val="0025605B"/>
    <w:rsid w:val="002569CD"/>
    <w:rsid w:val="00256D72"/>
    <w:rsid w:val="00257644"/>
    <w:rsid w:val="0026039C"/>
    <w:rsid w:val="00260FEC"/>
    <w:rsid w:val="00261762"/>
    <w:rsid w:val="00262715"/>
    <w:rsid w:val="002639E3"/>
    <w:rsid w:val="00263CCB"/>
    <w:rsid w:val="0026531A"/>
    <w:rsid w:val="00265481"/>
    <w:rsid w:val="00265D7F"/>
    <w:rsid w:val="0026608E"/>
    <w:rsid w:val="002667EA"/>
    <w:rsid w:val="00266DCF"/>
    <w:rsid w:val="002672E0"/>
    <w:rsid w:val="002675E0"/>
    <w:rsid w:val="002675EC"/>
    <w:rsid w:val="002706E8"/>
    <w:rsid w:val="00270756"/>
    <w:rsid w:val="00271755"/>
    <w:rsid w:val="002720A9"/>
    <w:rsid w:val="0027384E"/>
    <w:rsid w:val="0027567D"/>
    <w:rsid w:val="0027569E"/>
    <w:rsid w:val="002756EE"/>
    <w:rsid w:val="00275B09"/>
    <w:rsid w:val="00275CC1"/>
    <w:rsid w:val="00275DB6"/>
    <w:rsid w:val="0027715C"/>
    <w:rsid w:val="00277A19"/>
    <w:rsid w:val="00277E62"/>
    <w:rsid w:val="0028057D"/>
    <w:rsid w:val="0028076F"/>
    <w:rsid w:val="00280ECE"/>
    <w:rsid w:val="00281268"/>
    <w:rsid w:val="002814DA"/>
    <w:rsid w:val="002817AB"/>
    <w:rsid w:val="002820D9"/>
    <w:rsid w:val="00282B7C"/>
    <w:rsid w:val="002830D3"/>
    <w:rsid w:val="002838B4"/>
    <w:rsid w:val="002843D3"/>
    <w:rsid w:val="00284F40"/>
    <w:rsid w:val="00285389"/>
    <w:rsid w:val="002858EA"/>
    <w:rsid w:val="0028619A"/>
    <w:rsid w:val="00286308"/>
    <w:rsid w:val="0028650F"/>
    <w:rsid w:val="00286ABD"/>
    <w:rsid w:val="00286C2C"/>
    <w:rsid w:val="00286D83"/>
    <w:rsid w:val="00286D93"/>
    <w:rsid w:val="002874A6"/>
    <w:rsid w:val="00287BC6"/>
    <w:rsid w:val="00287C6F"/>
    <w:rsid w:val="00291308"/>
    <w:rsid w:val="00291AC2"/>
    <w:rsid w:val="00291BC6"/>
    <w:rsid w:val="00291F19"/>
    <w:rsid w:val="00292005"/>
    <w:rsid w:val="0029240A"/>
    <w:rsid w:val="00294161"/>
    <w:rsid w:val="0029421D"/>
    <w:rsid w:val="002942EC"/>
    <w:rsid w:val="00294550"/>
    <w:rsid w:val="00294D0D"/>
    <w:rsid w:val="0029620C"/>
    <w:rsid w:val="00297105"/>
    <w:rsid w:val="002A0139"/>
    <w:rsid w:val="002A08E5"/>
    <w:rsid w:val="002A096D"/>
    <w:rsid w:val="002A17B6"/>
    <w:rsid w:val="002A29B6"/>
    <w:rsid w:val="002A2D5B"/>
    <w:rsid w:val="002A2FF8"/>
    <w:rsid w:val="002A415E"/>
    <w:rsid w:val="002A4320"/>
    <w:rsid w:val="002A56BA"/>
    <w:rsid w:val="002A5CE8"/>
    <w:rsid w:val="002A5EE3"/>
    <w:rsid w:val="002A68CE"/>
    <w:rsid w:val="002A6966"/>
    <w:rsid w:val="002A791F"/>
    <w:rsid w:val="002A7E46"/>
    <w:rsid w:val="002B04A9"/>
    <w:rsid w:val="002B0C26"/>
    <w:rsid w:val="002B0FA1"/>
    <w:rsid w:val="002B1270"/>
    <w:rsid w:val="002B1300"/>
    <w:rsid w:val="002B1335"/>
    <w:rsid w:val="002B1635"/>
    <w:rsid w:val="002B4672"/>
    <w:rsid w:val="002B4929"/>
    <w:rsid w:val="002B52AD"/>
    <w:rsid w:val="002B5A74"/>
    <w:rsid w:val="002B5E90"/>
    <w:rsid w:val="002B62B2"/>
    <w:rsid w:val="002B7496"/>
    <w:rsid w:val="002B77BA"/>
    <w:rsid w:val="002B7860"/>
    <w:rsid w:val="002C0EF3"/>
    <w:rsid w:val="002C1BD4"/>
    <w:rsid w:val="002C3413"/>
    <w:rsid w:val="002C34DB"/>
    <w:rsid w:val="002C3A32"/>
    <w:rsid w:val="002C3EB3"/>
    <w:rsid w:val="002C3FB8"/>
    <w:rsid w:val="002C43FB"/>
    <w:rsid w:val="002C4857"/>
    <w:rsid w:val="002C56C3"/>
    <w:rsid w:val="002C5919"/>
    <w:rsid w:val="002C7531"/>
    <w:rsid w:val="002C7978"/>
    <w:rsid w:val="002C799A"/>
    <w:rsid w:val="002C7FF3"/>
    <w:rsid w:val="002D02BF"/>
    <w:rsid w:val="002D03C5"/>
    <w:rsid w:val="002D04A9"/>
    <w:rsid w:val="002D09D8"/>
    <w:rsid w:val="002D0D97"/>
    <w:rsid w:val="002D1274"/>
    <w:rsid w:val="002D12A3"/>
    <w:rsid w:val="002D13B2"/>
    <w:rsid w:val="002D233E"/>
    <w:rsid w:val="002D2AB5"/>
    <w:rsid w:val="002D34F7"/>
    <w:rsid w:val="002D3B93"/>
    <w:rsid w:val="002D3FC8"/>
    <w:rsid w:val="002D49C1"/>
    <w:rsid w:val="002D4CE5"/>
    <w:rsid w:val="002D4DBE"/>
    <w:rsid w:val="002D550C"/>
    <w:rsid w:val="002D572B"/>
    <w:rsid w:val="002D5BDA"/>
    <w:rsid w:val="002D5D51"/>
    <w:rsid w:val="002D61AE"/>
    <w:rsid w:val="002D6DD7"/>
    <w:rsid w:val="002D6E1E"/>
    <w:rsid w:val="002D6E28"/>
    <w:rsid w:val="002D7B66"/>
    <w:rsid w:val="002D7FB0"/>
    <w:rsid w:val="002E0814"/>
    <w:rsid w:val="002E0A39"/>
    <w:rsid w:val="002E10ED"/>
    <w:rsid w:val="002E1195"/>
    <w:rsid w:val="002E1570"/>
    <w:rsid w:val="002E1CEB"/>
    <w:rsid w:val="002E1EDB"/>
    <w:rsid w:val="002E2633"/>
    <w:rsid w:val="002E2BC8"/>
    <w:rsid w:val="002E2EAA"/>
    <w:rsid w:val="002E3846"/>
    <w:rsid w:val="002E3CCD"/>
    <w:rsid w:val="002E4A80"/>
    <w:rsid w:val="002E4E1F"/>
    <w:rsid w:val="002E4FD2"/>
    <w:rsid w:val="002E5BD1"/>
    <w:rsid w:val="002E5E97"/>
    <w:rsid w:val="002E5EF6"/>
    <w:rsid w:val="002E69F3"/>
    <w:rsid w:val="002E6B8E"/>
    <w:rsid w:val="002E6BED"/>
    <w:rsid w:val="002E729E"/>
    <w:rsid w:val="002E7D66"/>
    <w:rsid w:val="002F05B5"/>
    <w:rsid w:val="002F09E7"/>
    <w:rsid w:val="002F0EA9"/>
    <w:rsid w:val="002F13FD"/>
    <w:rsid w:val="002F173B"/>
    <w:rsid w:val="002F1786"/>
    <w:rsid w:val="002F2200"/>
    <w:rsid w:val="002F23BF"/>
    <w:rsid w:val="002F279E"/>
    <w:rsid w:val="002F35D7"/>
    <w:rsid w:val="002F3D19"/>
    <w:rsid w:val="002F3DEE"/>
    <w:rsid w:val="002F3F9C"/>
    <w:rsid w:val="002F4011"/>
    <w:rsid w:val="002F49F1"/>
    <w:rsid w:val="002F4B7E"/>
    <w:rsid w:val="002F56CA"/>
    <w:rsid w:val="002F5993"/>
    <w:rsid w:val="002F6558"/>
    <w:rsid w:val="002F7B9E"/>
    <w:rsid w:val="002F7FB2"/>
    <w:rsid w:val="00300492"/>
    <w:rsid w:val="003005FD"/>
    <w:rsid w:val="00300CD8"/>
    <w:rsid w:val="003011A5"/>
    <w:rsid w:val="0030154F"/>
    <w:rsid w:val="0030213B"/>
    <w:rsid w:val="0030250D"/>
    <w:rsid w:val="00303066"/>
    <w:rsid w:val="00303102"/>
    <w:rsid w:val="003036FE"/>
    <w:rsid w:val="003039C5"/>
    <w:rsid w:val="00303F21"/>
    <w:rsid w:val="00304E78"/>
    <w:rsid w:val="003053DB"/>
    <w:rsid w:val="00305923"/>
    <w:rsid w:val="003068EE"/>
    <w:rsid w:val="003107D0"/>
    <w:rsid w:val="003112DE"/>
    <w:rsid w:val="00311BFA"/>
    <w:rsid w:val="0031200B"/>
    <w:rsid w:val="0031262E"/>
    <w:rsid w:val="00312872"/>
    <w:rsid w:val="00312BE5"/>
    <w:rsid w:val="00314042"/>
    <w:rsid w:val="00314D51"/>
    <w:rsid w:val="0031605A"/>
    <w:rsid w:val="00316DD0"/>
    <w:rsid w:val="00316F42"/>
    <w:rsid w:val="0031710B"/>
    <w:rsid w:val="00317CB0"/>
    <w:rsid w:val="0032062D"/>
    <w:rsid w:val="0032098C"/>
    <w:rsid w:val="00320A8B"/>
    <w:rsid w:val="00320DA3"/>
    <w:rsid w:val="0032127D"/>
    <w:rsid w:val="00321780"/>
    <w:rsid w:val="003221F2"/>
    <w:rsid w:val="003225BC"/>
    <w:rsid w:val="003232A4"/>
    <w:rsid w:val="00325443"/>
    <w:rsid w:val="0032591F"/>
    <w:rsid w:val="00325A67"/>
    <w:rsid w:val="0032618F"/>
    <w:rsid w:val="003263AC"/>
    <w:rsid w:val="00326532"/>
    <w:rsid w:val="00327492"/>
    <w:rsid w:val="0032786A"/>
    <w:rsid w:val="00327A1E"/>
    <w:rsid w:val="00327F40"/>
    <w:rsid w:val="00327FA9"/>
    <w:rsid w:val="003300FC"/>
    <w:rsid w:val="003304CD"/>
    <w:rsid w:val="00333425"/>
    <w:rsid w:val="00333EEA"/>
    <w:rsid w:val="00334446"/>
    <w:rsid w:val="00334641"/>
    <w:rsid w:val="00334730"/>
    <w:rsid w:val="00334877"/>
    <w:rsid w:val="00334980"/>
    <w:rsid w:val="00334D2C"/>
    <w:rsid w:val="00334D61"/>
    <w:rsid w:val="00335E6B"/>
    <w:rsid w:val="00335E9C"/>
    <w:rsid w:val="00336443"/>
    <w:rsid w:val="00336E14"/>
    <w:rsid w:val="003374BB"/>
    <w:rsid w:val="00337500"/>
    <w:rsid w:val="00340E4C"/>
    <w:rsid w:val="003422FE"/>
    <w:rsid w:val="00342583"/>
    <w:rsid w:val="00342F4A"/>
    <w:rsid w:val="00343A6B"/>
    <w:rsid w:val="00344644"/>
    <w:rsid w:val="00344650"/>
    <w:rsid w:val="0034529B"/>
    <w:rsid w:val="00345F7B"/>
    <w:rsid w:val="0034628E"/>
    <w:rsid w:val="00346452"/>
    <w:rsid w:val="00347A7D"/>
    <w:rsid w:val="00347FE2"/>
    <w:rsid w:val="00350048"/>
    <w:rsid w:val="003504B4"/>
    <w:rsid w:val="003508F4"/>
    <w:rsid w:val="00350989"/>
    <w:rsid w:val="00350C11"/>
    <w:rsid w:val="00350D9D"/>
    <w:rsid w:val="0035148D"/>
    <w:rsid w:val="003518B2"/>
    <w:rsid w:val="003518FA"/>
    <w:rsid w:val="00352028"/>
    <w:rsid w:val="003520CE"/>
    <w:rsid w:val="00352219"/>
    <w:rsid w:val="003524F3"/>
    <w:rsid w:val="00353B14"/>
    <w:rsid w:val="0035423E"/>
    <w:rsid w:val="0035426A"/>
    <w:rsid w:val="00354791"/>
    <w:rsid w:val="00354CCE"/>
    <w:rsid w:val="00354F6E"/>
    <w:rsid w:val="00355724"/>
    <w:rsid w:val="003557D5"/>
    <w:rsid w:val="00356002"/>
    <w:rsid w:val="0035618F"/>
    <w:rsid w:val="003562B5"/>
    <w:rsid w:val="003567ED"/>
    <w:rsid w:val="00356E23"/>
    <w:rsid w:val="00357326"/>
    <w:rsid w:val="00357685"/>
    <w:rsid w:val="0035792B"/>
    <w:rsid w:val="0036018C"/>
    <w:rsid w:val="003604A0"/>
    <w:rsid w:val="0036087D"/>
    <w:rsid w:val="00361D3C"/>
    <w:rsid w:val="00361DE8"/>
    <w:rsid w:val="00362573"/>
    <w:rsid w:val="00362C7B"/>
    <w:rsid w:val="00363529"/>
    <w:rsid w:val="003637D6"/>
    <w:rsid w:val="00363895"/>
    <w:rsid w:val="00364247"/>
    <w:rsid w:val="003647E3"/>
    <w:rsid w:val="00364EED"/>
    <w:rsid w:val="003651F2"/>
    <w:rsid w:val="003652E8"/>
    <w:rsid w:val="00365585"/>
    <w:rsid w:val="0036580D"/>
    <w:rsid w:val="00366485"/>
    <w:rsid w:val="0036684E"/>
    <w:rsid w:val="00366EAD"/>
    <w:rsid w:val="00367367"/>
    <w:rsid w:val="003674C6"/>
    <w:rsid w:val="0037080F"/>
    <w:rsid w:val="00370CDF"/>
    <w:rsid w:val="00371BEA"/>
    <w:rsid w:val="003721D1"/>
    <w:rsid w:val="003731EA"/>
    <w:rsid w:val="00373C9A"/>
    <w:rsid w:val="00374207"/>
    <w:rsid w:val="003744F1"/>
    <w:rsid w:val="0037477B"/>
    <w:rsid w:val="003759E3"/>
    <w:rsid w:val="00375C8E"/>
    <w:rsid w:val="00376DD0"/>
    <w:rsid w:val="00377B5D"/>
    <w:rsid w:val="0038038C"/>
    <w:rsid w:val="00380B6F"/>
    <w:rsid w:val="00380D97"/>
    <w:rsid w:val="003812F4"/>
    <w:rsid w:val="00382285"/>
    <w:rsid w:val="00382292"/>
    <w:rsid w:val="00383C71"/>
    <w:rsid w:val="00384283"/>
    <w:rsid w:val="00384E71"/>
    <w:rsid w:val="00385277"/>
    <w:rsid w:val="003857C1"/>
    <w:rsid w:val="003857F6"/>
    <w:rsid w:val="00385CBA"/>
    <w:rsid w:val="003864FC"/>
    <w:rsid w:val="00386C8B"/>
    <w:rsid w:val="00386EFF"/>
    <w:rsid w:val="00387C4A"/>
    <w:rsid w:val="00390730"/>
    <w:rsid w:val="00390B9A"/>
    <w:rsid w:val="00390D3F"/>
    <w:rsid w:val="003918D8"/>
    <w:rsid w:val="00391D84"/>
    <w:rsid w:val="00391E35"/>
    <w:rsid w:val="003929CF"/>
    <w:rsid w:val="00392AB5"/>
    <w:rsid w:val="00393034"/>
    <w:rsid w:val="00393DC4"/>
    <w:rsid w:val="00393FB0"/>
    <w:rsid w:val="0039465C"/>
    <w:rsid w:val="0039515F"/>
    <w:rsid w:val="0039539C"/>
    <w:rsid w:val="00395D69"/>
    <w:rsid w:val="00396932"/>
    <w:rsid w:val="00396B3A"/>
    <w:rsid w:val="00396E0F"/>
    <w:rsid w:val="00396F86"/>
    <w:rsid w:val="00397426"/>
    <w:rsid w:val="00397477"/>
    <w:rsid w:val="00397B61"/>
    <w:rsid w:val="003A0A75"/>
    <w:rsid w:val="003A0C25"/>
    <w:rsid w:val="003A1D5B"/>
    <w:rsid w:val="003A1FC5"/>
    <w:rsid w:val="003A2730"/>
    <w:rsid w:val="003A3E9E"/>
    <w:rsid w:val="003A4212"/>
    <w:rsid w:val="003A4525"/>
    <w:rsid w:val="003A52A9"/>
    <w:rsid w:val="003A608D"/>
    <w:rsid w:val="003B0332"/>
    <w:rsid w:val="003B054D"/>
    <w:rsid w:val="003B1084"/>
    <w:rsid w:val="003B1473"/>
    <w:rsid w:val="003B17AA"/>
    <w:rsid w:val="003B19E8"/>
    <w:rsid w:val="003B1F50"/>
    <w:rsid w:val="003B2197"/>
    <w:rsid w:val="003B251C"/>
    <w:rsid w:val="003B2D96"/>
    <w:rsid w:val="003B3136"/>
    <w:rsid w:val="003B3287"/>
    <w:rsid w:val="003B3B0E"/>
    <w:rsid w:val="003B3B39"/>
    <w:rsid w:val="003B512D"/>
    <w:rsid w:val="003B5D5B"/>
    <w:rsid w:val="003B60E4"/>
    <w:rsid w:val="003B678F"/>
    <w:rsid w:val="003B76A2"/>
    <w:rsid w:val="003B76C6"/>
    <w:rsid w:val="003C14B4"/>
    <w:rsid w:val="003C16E7"/>
    <w:rsid w:val="003C172B"/>
    <w:rsid w:val="003C191C"/>
    <w:rsid w:val="003C253C"/>
    <w:rsid w:val="003C316C"/>
    <w:rsid w:val="003C3180"/>
    <w:rsid w:val="003C36E2"/>
    <w:rsid w:val="003C3FE2"/>
    <w:rsid w:val="003C4267"/>
    <w:rsid w:val="003C43FA"/>
    <w:rsid w:val="003C44E1"/>
    <w:rsid w:val="003C4866"/>
    <w:rsid w:val="003C49D5"/>
    <w:rsid w:val="003C4C3A"/>
    <w:rsid w:val="003C5F63"/>
    <w:rsid w:val="003C5FCF"/>
    <w:rsid w:val="003C6389"/>
    <w:rsid w:val="003C67C3"/>
    <w:rsid w:val="003C6901"/>
    <w:rsid w:val="003C6D11"/>
    <w:rsid w:val="003C77B0"/>
    <w:rsid w:val="003D00A7"/>
    <w:rsid w:val="003D192A"/>
    <w:rsid w:val="003D1A5E"/>
    <w:rsid w:val="003D1B3F"/>
    <w:rsid w:val="003D20CB"/>
    <w:rsid w:val="003D23D7"/>
    <w:rsid w:val="003D24CB"/>
    <w:rsid w:val="003D2A34"/>
    <w:rsid w:val="003D2DB4"/>
    <w:rsid w:val="003D2FC7"/>
    <w:rsid w:val="003D32BC"/>
    <w:rsid w:val="003D357C"/>
    <w:rsid w:val="003D4450"/>
    <w:rsid w:val="003D4758"/>
    <w:rsid w:val="003D4B81"/>
    <w:rsid w:val="003D54DC"/>
    <w:rsid w:val="003D61CD"/>
    <w:rsid w:val="003D65A6"/>
    <w:rsid w:val="003D69B9"/>
    <w:rsid w:val="003D6ADA"/>
    <w:rsid w:val="003D72E1"/>
    <w:rsid w:val="003D74AC"/>
    <w:rsid w:val="003E0010"/>
    <w:rsid w:val="003E0037"/>
    <w:rsid w:val="003E0675"/>
    <w:rsid w:val="003E0A3C"/>
    <w:rsid w:val="003E1083"/>
    <w:rsid w:val="003E1456"/>
    <w:rsid w:val="003E1E12"/>
    <w:rsid w:val="003E1FCB"/>
    <w:rsid w:val="003E211F"/>
    <w:rsid w:val="003E2206"/>
    <w:rsid w:val="003E2D7B"/>
    <w:rsid w:val="003E3523"/>
    <w:rsid w:val="003E42DD"/>
    <w:rsid w:val="003E4678"/>
    <w:rsid w:val="003E472C"/>
    <w:rsid w:val="003E51C7"/>
    <w:rsid w:val="003E5322"/>
    <w:rsid w:val="003E5387"/>
    <w:rsid w:val="003E5D4A"/>
    <w:rsid w:val="003E626D"/>
    <w:rsid w:val="003E710E"/>
    <w:rsid w:val="003E7D92"/>
    <w:rsid w:val="003F06FA"/>
    <w:rsid w:val="003F0A4D"/>
    <w:rsid w:val="003F0ABA"/>
    <w:rsid w:val="003F0B2F"/>
    <w:rsid w:val="003F0D2C"/>
    <w:rsid w:val="003F0D84"/>
    <w:rsid w:val="003F0EF4"/>
    <w:rsid w:val="003F1EC1"/>
    <w:rsid w:val="003F20C7"/>
    <w:rsid w:val="003F27CA"/>
    <w:rsid w:val="003F2BD7"/>
    <w:rsid w:val="003F3377"/>
    <w:rsid w:val="003F39FE"/>
    <w:rsid w:val="003F3A62"/>
    <w:rsid w:val="003F3ABE"/>
    <w:rsid w:val="003F4A13"/>
    <w:rsid w:val="003F4B15"/>
    <w:rsid w:val="003F4B4F"/>
    <w:rsid w:val="003F4D20"/>
    <w:rsid w:val="003F583F"/>
    <w:rsid w:val="003F5E2E"/>
    <w:rsid w:val="003F6226"/>
    <w:rsid w:val="003F6446"/>
    <w:rsid w:val="003F6649"/>
    <w:rsid w:val="003F665F"/>
    <w:rsid w:val="003F6E5B"/>
    <w:rsid w:val="003F6F94"/>
    <w:rsid w:val="003F75B1"/>
    <w:rsid w:val="003F7731"/>
    <w:rsid w:val="003F78BD"/>
    <w:rsid w:val="003F7906"/>
    <w:rsid w:val="003F7AB1"/>
    <w:rsid w:val="003F7C40"/>
    <w:rsid w:val="0040006F"/>
    <w:rsid w:val="00400541"/>
    <w:rsid w:val="0040087B"/>
    <w:rsid w:val="00401215"/>
    <w:rsid w:val="00401823"/>
    <w:rsid w:val="00401978"/>
    <w:rsid w:val="00401B0D"/>
    <w:rsid w:val="0040245D"/>
    <w:rsid w:val="00403065"/>
    <w:rsid w:val="00403573"/>
    <w:rsid w:val="00404929"/>
    <w:rsid w:val="00405259"/>
    <w:rsid w:val="00405B86"/>
    <w:rsid w:val="00405ED2"/>
    <w:rsid w:val="0040656B"/>
    <w:rsid w:val="004070E8"/>
    <w:rsid w:val="004071F4"/>
    <w:rsid w:val="004073AC"/>
    <w:rsid w:val="00407D50"/>
    <w:rsid w:val="00407D66"/>
    <w:rsid w:val="00407DD0"/>
    <w:rsid w:val="00407EDE"/>
    <w:rsid w:val="0041000E"/>
    <w:rsid w:val="004101A3"/>
    <w:rsid w:val="00410FA2"/>
    <w:rsid w:val="00411033"/>
    <w:rsid w:val="004111FF"/>
    <w:rsid w:val="0041159A"/>
    <w:rsid w:val="00411A5A"/>
    <w:rsid w:val="00411B6A"/>
    <w:rsid w:val="0041268A"/>
    <w:rsid w:val="00414EE5"/>
    <w:rsid w:val="00415763"/>
    <w:rsid w:val="00415EC7"/>
    <w:rsid w:val="00416EB5"/>
    <w:rsid w:val="00420E0E"/>
    <w:rsid w:val="00421E4B"/>
    <w:rsid w:val="00422273"/>
    <w:rsid w:val="00422C2D"/>
    <w:rsid w:val="00422FE3"/>
    <w:rsid w:val="00423869"/>
    <w:rsid w:val="00423DF5"/>
    <w:rsid w:val="004245AB"/>
    <w:rsid w:val="00424A91"/>
    <w:rsid w:val="00424AA9"/>
    <w:rsid w:val="00425574"/>
    <w:rsid w:val="00425C7A"/>
    <w:rsid w:val="00425CFC"/>
    <w:rsid w:val="004261F4"/>
    <w:rsid w:val="00426A09"/>
    <w:rsid w:val="0042744D"/>
    <w:rsid w:val="00427A57"/>
    <w:rsid w:val="00430081"/>
    <w:rsid w:val="00430A86"/>
    <w:rsid w:val="00430BE5"/>
    <w:rsid w:val="00430C13"/>
    <w:rsid w:val="004311D4"/>
    <w:rsid w:val="00431687"/>
    <w:rsid w:val="0043234D"/>
    <w:rsid w:val="0043278B"/>
    <w:rsid w:val="00432A13"/>
    <w:rsid w:val="004337B5"/>
    <w:rsid w:val="00433CCC"/>
    <w:rsid w:val="00434084"/>
    <w:rsid w:val="004340EE"/>
    <w:rsid w:val="00434C2B"/>
    <w:rsid w:val="00434C80"/>
    <w:rsid w:val="00435096"/>
    <w:rsid w:val="00435B42"/>
    <w:rsid w:val="00435B88"/>
    <w:rsid w:val="00436F07"/>
    <w:rsid w:val="0043757B"/>
    <w:rsid w:val="00437959"/>
    <w:rsid w:val="004402C6"/>
    <w:rsid w:val="00440EB7"/>
    <w:rsid w:val="0044123F"/>
    <w:rsid w:val="00441C86"/>
    <w:rsid w:val="00441C99"/>
    <w:rsid w:val="00442CEA"/>
    <w:rsid w:val="00443372"/>
    <w:rsid w:val="004436EC"/>
    <w:rsid w:val="0044434F"/>
    <w:rsid w:val="0044479D"/>
    <w:rsid w:val="00444B78"/>
    <w:rsid w:val="00444F5E"/>
    <w:rsid w:val="00445FD3"/>
    <w:rsid w:val="00446211"/>
    <w:rsid w:val="00446634"/>
    <w:rsid w:val="00446AD2"/>
    <w:rsid w:val="00446BF5"/>
    <w:rsid w:val="00447606"/>
    <w:rsid w:val="00450309"/>
    <w:rsid w:val="0045071A"/>
    <w:rsid w:val="00450E76"/>
    <w:rsid w:val="0045102B"/>
    <w:rsid w:val="004511AF"/>
    <w:rsid w:val="0045193A"/>
    <w:rsid w:val="00452CA2"/>
    <w:rsid w:val="00452CBF"/>
    <w:rsid w:val="00452CF4"/>
    <w:rsid w:val="0045386A"/>
    <w:rsid w:val="00454820"/>
    <w:rsid w:val="00454A2E"/>
    <w:rsid w:val="00454EF6"/>
    <w:rsid w:val="004555C8"/>
    <w:rsid w:val="00455A2D"/>
    <w:rsid w:val="00456823"/>
    <w:rsid w:val="004569E1"/>
    <w:rsid w:val="00457317"/>
    <w:rsid w:val="00457742"/>
    <w:rsid w:val="00457F89"/>
    <w:rsid w:val="0046011D"/>
    <w:rsid w:val="00460233"/>
    <w:rsid w:val="004611D4"/>
    <w:rsid w:val="00461725"/>
    <w:rsid w:val="004617B1"/>
    <w:rsid w:val="00461D07"/>
    <w:rsid w:val="00461D74"/>
    <w:rsid w:val="00462A53"/>
    <w:rsid w:val="00462EA7"/>
    <w:rsid w:val="0046348C"/>
    <w:rsid w:val="004634F2"/>
    <w:rsid w:val="00463979"/>
    <w:rsid w:val="00463A0E"/>
    <w:rsid w:val="00464C89"/>
    <w:rsid w:val="004650EB"/>
    <w:rsid w:val="00465378"/>
    <w:rsid w:val="00465636"/>
    <w:rsid w:val="0046608E"/>
    <w:rsid w:val="0046634C"/>
    <w:rsid w:val="00466979"/>
    <w:rsid w:val="00467DA3"/>
    <w:rsid w:val="00471228"/>
    <w:rsid w:val="004726A6"/>
    <w:rsid w:val="004734AF"/>
    <w:rsid w:val="004736C9"/>
    <w:rsid w:val="00473D30"/>
    <w:rsid w:val="004744C4"/>
    <w:rsid w:val="004744EE"/>
    <w:rsid w:val="004751FD"/>
    <w:rsid w:val="004753C2"/>
    <w:rsid w:val="00475D3E"/>
    <w:rsid w:val="00475D40"/>
    <w:rsid w:val="004763D5"/>
    <w:rsid w:val="004779AC"/>
    <w:rsid w:val="00480151"/>
    <w:rsid w:val="00480174"/>
    <w:rsid w:val="0048107B"/>
    <w:rsid w:val="00481422"/>
    <w:rsid w:val="004819DB"/>
    <w:rsid w:val="00482FDC"/>
    <w:rsid w:val="00483249"/>
    <w:rsid w:val="00483622"/>
    <w:rsid w:val="00483B81"/>
    <w:rsid w:val="00483F38"/>
    <w:rsid w:val="0048410D"/>
    <w:rsid w:val="00484176"/>
    <w:rsid w:val="00484546"/>
    <w:rsid w:val="004847FC"/>
    <w:rsid w:val="00484DF9"/>
    <w:rsid w:val="00484F51"/>
    <w:rsid w:val="00485739"/>
    <w:rsid w:val="00485EE7"/>
    <w:rsid w:val="0049057C"/>
    <w:rsid w:val="00490931"/>
    <w:rsid w:val="004915FF"/>
    <w:rsid w:val="0049238D"/>
    <w:rsid w:val="0049253D"/>
    <w:rsid w:val="004926FD"/>
    <w:rsid w:val="00492B65"/>
    <w:rsid w:val="004942A4"/>
    <w:rsid w:val="00494751"/>
    <w:rsid w:val="004958FB"/>
    <w:rsid w:val="00495922"/>
    <w:rsid w:val="00495A7F"/>
    <w:rsid w:val="00495AD5"/>
    <w:rsid w:val="00497495"/>
    <w:rsid w:val="00497E89"/>
    <w:rsid w:val="00497EBD"/>
    <w:rsid w:val="004A0B27"/>
    <w:rsid w:val="004A0BCB"/>
    <w:rsid w:val="004A181D"/>
    <w:rsid w:val="004A19E9"/>
    <w:rsid w:val="004A1E07"/>
    <w:rsid w:val="004A1E48"/>
    <w:rsid w:val="004A2D58"/>
    <w:rsid w:val="004A2F5A"/>
    <w:rsid w:val="004A3148"/>
    <w:rsid w:val="004A31E6"/>
    <w:rsid w:val="004A31F0"/>
    <w:rsid w:val="004A42D7"/>
    <w:rsid w:val="004A4348"/>
    <w:rsid w:val="004A4E0C"/>
    <w:rsid w:val="004A53B1"/>
    <w:rsid w:val="004A607A"/>
    <w:rsid w:val="004A61EC"/>
    <w:rsid w:val="004A68CF"/>
    <w:rsid w:val="004A6FF6"/>
    <w:rsid w:val="004A7A79"/>
    <w:rsid w:val="004A7B30"/>
    <w:rsid w:val="004B01B0"/>
    <w:rsid w:val="004B0344"/>
    <w:rsid w:val="004B19A8"/>
    <w:rsid w:val="004B1A13"/>
    <w:rsid w:val="004B2158"/>
    <w:rsid w:val="004B263B"/>
    <w:rsid w:val="004B2C04"/>
    <w:rsid w:val="004B2E87"/>
    <w:rsid w:val="004B3943"/>
    <w:rsid w:val="004B4B12"/>
    <w:rsid w:val="004B4B6B"/>
    <w:rsid w:val="004B4DB9"/>
    <w:rsid w:val="004B540A"/>
    <w:rsid w:val="004B57B9"/>
    <w:rsid w:val="004B6506"/>
    <w:rsid w:val="004B65B0"/>
    <w:rsid w:val="004B71D9"/>
    <w:rsid w:val="004B76A7"/>
    <w:rsid w:val="004C1581"/>
    <w:rsid w:val="004C1622"/>
    <w:rsid w:val="004C177B"/>
    <w:rsid w:val="004C17D7"/>
    <w:rsid w:val="004C2340"/>
    <w:rsid w:val="004C2BF4"/>
    <w:rsid w:val="004C3A19"/>
    <w:rsid w:val="004C3E0C"/>
    <w:rsid w:val="004C3E43"/>
    <w:rsid w:val="004C4795"/>
    <w:rsid w:val="004C4C6D"/>
    <w:rsid w:val="004C50CE"/>
    <w:rsid w:val="004C55B2"/>
    <w:rsid w:val="004C57D2"/>
    <w:rsid w:val="004C5C5F"/>
    <w:rsid w:val="004C5E48"/>
    <w:rsid w:val="004C7882"/>
    <w:rsid w:val="004C7F10"/>
    <w:rsid w:val="004D02CE"/>
    <w:rsid w:val="004D03D2"/>
    <w:rsid w:val="004D0577"/>
    <w:rsid w:val="004D0919"/>
    <w:rsid w:val="004D17F7"/>
    <w:rsid w:val="004D2186"/>
    <w:rsid w:val="004D2302"/>
    <w:rsid w:val="004D2621"/>
    <w:rsid w:val="004D350A"/>
    <w:rsid w:val="004D38B0"/>
    <w:rsid w:val="004D396F"/>
    <w:rsid w:val="004D3CBB"/>
    <w:rsid w:val="004D4236"/>
    <w:rsid w:val="004D4B33"/>
    <w:rsid w:val="004D50DB"/>
    <w:rsid w:val="004D55D8"/>
    <w:rsid w:val="004D586C"/>
    <w:rsid w:val="004D60A5"/>
    <w:rsid w:val="004D67CB"/>
    <w:rsid w:val="004D6919"/>
    <w:rsid w:val="004D6D4C"/>
    <w:rsid w:val="004E0206"/>
    <w:rsid w:val="004E04F2"/>
    <w:rsid w:val="004E1F6B"/>
    <w:rsid w:val="004E344B"/>
    <w:rsid w:val="004E41C2"/>
    <w:rsid w:val="004E447F"/>
    <w:rsid w:val="004E458F"/>
    <w:rsid w:val="004E4B54"/>
    <w:rsid w:val="004E580A"/>
    <w:rsid w:val="004E69E5"/>
    <w:rsid w:val="004E6AEB"/>
    <w:rsid w:val="004F01E2"/>
    <w:rsid w:val="004F0541"/>
    <w:rsid w:val="004F0A32"/>
    <w:rsid w:val="004F0B14"/>
    <w:rsid w:val="004F1595"/>
    <w:rsid w:val="004F1894"/>
    <w:rsid w:val="004F2315"/>
    <w:rsid w:val="004F2492"/>
    <w:rsid w:val="004F2B99"/>
    <w:rsid w:val="004F3026"/>
    <w:rsid w:val="004F49AF"/>
    <w:rsid w:val="004F50D5"/>
    <w:rsid w:val="004F585A"/>
    <w:rsid w:val="004F67B3"/>
    <w:rsid w:val="004F6CFC"/>
    <w:rsid w:val="004F7244"/>
    <w:rsid w:val="004F74FB"/>
    <w:rsid w:val="004F7A9C"/>
    <w:rsid w:val="004F7DA6"/>
    <w:rsid w:val="005001ED"/>
    <w:rsid w:val="005008A0"/>
    <w:rsid w:val="00500F54"/>
    <w:rsid w:val="00503337"/>
    <w:rsid w:val="005035AA"/>
    <w:rsid w:val="005038F8"/>
    <w:rsid w:val="00503C0D"/>
    <w:rsid w:val="00503CF3"/>
    <w:rsid w:val="00504213"/>
    <w:rsid w:val="005046CD"/>
    <w:rsid w:val="00504749"/>
    <w:rsid w:val="00504DCA"/>
    <w:rsid w:val="005052A3"/>
    <w:rsid w:val="005055DD"/>
    <w:rsid w:val="005058D4"/>
    <w:rsid w:val="00505A71"/>
    <w:rsid w:val="00505D49"/>
    <w:rsid w:val="00507059"/>
    <w:rsid w:val="00507073"/>
    <w:rsid w:val="005073CE"/>
    <w:rsid w:val="00507A1F"/>
    <w:rsid w:val="00510448"/>
    <w:rsid w:val="005109FA"/>
    <w:rsid w:val="00510B92"/>
    <w:rsid w:val="00510CBD"/>
    <w:rsid w:val="0051102E"/>
    <w:rsid w:val="005110CE"/>
    <w:rsid w:val="00511BEC"/>
    <w:rsid w:val="00511D39"/>
    <w:rsid w:val="00511F7F"/>
    <w:rsid w:val="00512046"/>
    <w:rsid w:val="00512852"/>
    <w:rsid w:val="00512F6F"/>
    <w:rsid w:val="00513E47"/>
    <w:rsid w:val="00514225"/>
    <w:rsid w:val="00514FD9"/>
    <w:rsid w:val="005153EB"/>
    <w:rsid w:val="00515BD1"/>
    <w:rsid w:val="0051641A"/>
    <w:rsid w:val="005165D9"/>
    <w:rsid w:val="00516B67"/>
    <w:rsid w:val="00516FC2"/>
    <w:rsid w:val="00517CA5"/>
    <w:rsid w:val="005200A3"/>
    <w:rsid w:val="005208E4"/>
    <w:rsid w:val="00520C9B"/>
    <w:rsid w:val="00520EAA"/>
    <w:rsid w:val="005218B7"/>
    <w:rsid w:val="00522004"/>
    <w:rsid w:val="00522ACA"/>
    <w:rsid w:val="00522CBD"/>
    <w:rsid w:val="00522EAB"/>
    <w:rsid w:val="00523995"/>
    <w:rsid w:val="00523A02"/>
    <w:rsid w:val="0052478C"/>
    <w:rsid w:val="00524D62"/>
    <w:rsid w:val="00524FE3"/>
    <w:rsid w:val="00526330"/>
    <w:rsid w:val="00526756"/>
    <w:rsid w:val="00526762"/>
    <w:rsid w:val="005267E4"/>
    <w:rsid w:val="00527A74"/>
    <w:rsid w:val="00527D46"/>
    <w:rsid w:val="00530EA9"/>
    <w:rsid w:val="0053122D"/>
    <w:rsid w:val="00531C1C"/>
    <w:rsid w:val="00532034"/>
    <w:rsid w:val="00532063"/>
    <w:rsid w:val="00532531"/>
    <w:rsid w:val="00532D69"/>
    <w:rsid w:val="00533148"/>
    <w:rsid w:val="00533238"/>
    <w:rsid w:val="00533283"/>
    <w:rsid w:val="00533998"/>
    <w:rsid w:val="00533A2A"/>
    <w:rsid w:val="00533B97"/>
    <w:rsid w:val="00533EC0"/>
    <w:rsid w:val="005348B4"/>
    <w:rsid w:val="00536394"/>
    <w:rsid w:val="005363B1"/>
    <w:rsid w:val="00536597"/>
    <w:rsid w:val="00536880"/>
    <w:rsid w:val="00536A03"/>
    <w:rsid w:val="005370D9"/>
    <w:rsid w:val="00537EAC"/>
    <w:rsid w:val="00537F10"/>
    <w:rsid w:val="005400D5"/>
    <w:rsid w:val="005411B9"/>
    <w:rsid w:val="00541E2E"/>
    <w:rsid w:val="00541FE9"/>
    <w:rsid w:val="005423F1"/>
    <w:rsid w:val="005426A8"/>
    <w:rsid w:val="005426AA"/>
    <w:rsid w:val="00542A8C"/>
    <w:rsid w:val="00543521"/>
    <w:rsid w:val="005438C9"/>
    <w:rsid w:val="005441EA"/>
    <w:rsid w:val="00544280"/>
    <w:rsid w:val="00544996"/>
    <w:rsid w:val="00544F1F"/>
    <w:rsid w:val="005456DE"/>
    <w:rsid w:val="00546000"/>
    <w:rsid w:val="00546753"/>
    <w:rsid w:val="00546E33"/>
    <w:rsid w:val="00547B3E"/>
    <w:rsid w:val="00547FBB"/>
    <w:rsid w:val="00550573"/>
    <w:rsid w:val="00550905"/>
    <w:rsid w:val="00550EAD"/>
    <w:rsid w:val="0055178B"/>
    <w:rsid w:val="00553340"/>
    <w:rsid w:val="00553E8B"/>
    <w:rsid w:val="005547EC"/>
    <w:rsid w:val="00554B16"/>
    <w:rsid w:val="00554D55"/>
    <w:rsid w:val="0055573F"/>
    <w:rsid w:val="00555C8A"/>
    <w:rsid w:val="00555D30"/>
    <w:rsid w:val="00555DC6"/>
    <w:rsid w:val="005563C1"/>
    <w:rsid w:val="00556599"/>
    <w:rsid w:val="0055677A"/>
    <w:rsid w:val="005570AA"/>
    <w:rsid w:val="005577D8"/>
    <w:rsid w:val="00560EBD"/>
    <w:rsid w:val="00560F59"/>
    <w:rsid w:val="00561BE3"/>
    <w:rsid w:val="00561C88"/>
    <w:rsid w:val="00562AEB"/>
    <w:rsid w:val="00562F99"/>
    <w:rsid w:val="00562FD4"/>
    <w:rsid w:val="00563753"/>
    <w:rsid w:val="005646DB"/>
    <w:rsid w:val="00564BE6"/>
    <w:rsid w:val="00565903"/>
    <w:rsid w:val="0056614F"/>
    <w:rsid w:val="005663CD"/>
    <w:rsid w:val="00566A91"/>
    <w:rsid w:val="005677E2"/>
    <w:rsid w:val="005678E7"/>
    <w:rsid w:val="005708FD"/>
    <w:rsid w:val="00570C7E"/>
    <w:rsid w:val="00571156"/>
    <w:rsid w:val="00571CDA"/>
    <w:rsid w:val="00572288"/>
    <w:rsid w:val="005734E0"/>
    <w:rsid w:val="00573AB1"/>
    <w:rsid w:val="0057410C"/>
    <w:rsid w:val="00574844"/>
    <w:rsid w:val="005761C9"/>
    <w:rsid w:val="00576847"/>
    <w:rsid w:val="00576EBD"/>
    <w:rsid w:val="00576F95"/>
    <w:rsid w:val="005779EF"/>
    <w:rsid w:val="00580379"/>
    <w:rsid w:val="00580398"/>
    <w:rsid w:val="00580599"/>
    <w:rsid w:val="00580712"/>
    <w:rsid w:val="005807BF"/>
    <w:rsid w:val="00580FC0"/>
    <w:rsid w:val="0058153A"/>
    <w:rsid w:val="00581799"/>
    <w:rsid w:val="00581EC1"/>
    <w:rsid w:val="00581F1C"/>
    <w:rsid w:val="005835BD"/>
    <w:rsid w:val="0058381A"/>
    <w:rsid w:val="005840E2"/>
    <w:rsid w:val="005842E7"/>
    <w:rsid w:val="005847B6"/>
    <w:rsid w:val="005855D1"/>
    <w:rsid w:val="00585EB2"/>
    <w:rsid w:val="0058645E"/>
    <w:rsid w:val="0058666F"/>
    <w:rsid w:val="00586902"/>
    <w:rsid w:val="00586AA1"/>
    <w:rsid w:val="0058729C"/>
    <w:rsid w:val="0058798D"/>
    <w:rsid w:val="00587EC0"/>
    <w:rsid w:val="0059020A"/>
    <w:rsid w:val="00590CC1"/>
    <w:rsid w:val="00591467"/>
    <w:rsid w:val="00591881"/>
    <w:rsid w:val="00591AA1"/>
    <w:rsid w:val="00591EFB"/>
    <w:rsid w:val="00593608"/>
    <w:rsid w:val="00593FEF"/>
    <w:rsid w:val="005947B8"/>
    <w:rsid w:val="00594C23"/>
    <w:rsid w:val="00594F03"/>
    <w:rsid w:val="00595893"/>
    <w:rsid w:val="00595B0C"/>
    <w:rsid w:val="00595D3F"/>
    <w:rsid w:val="00596488"/>
    <w:rsid w:val="00597476"/>
    <w:rsid w:val="005976CD"/>
    <w:rsid w:val="005A0474"/>
    <w:rsid w:val="005A0F53"/>
    <w:rsid w:val="005A1910"/>
    <w:rsid w:val="005A2C2A"/>
    <w:rsid w:val="005A3843"/>
    <w:rsid w:val="005A39A9"/>
    <w:rsid w:val="005A4A4C"/>
    <w:rsid w:val="005A4A82"/>
    <w:rsid w:val="005A63AF"/>
    <w:rsid w:val="005A6ACE"/>
    <w:rsid w:val="005A733A"/>
    <w:rsid w:val="005A79DB"/>
    <w:rsid w:val="005A7F3F"/>
    <w:rsid w:val="005B037E"/>
    <w:rsid w:val="005B0600"/>
    <w:rsid w:val="005B0A8B"/>
    <w:rsid w:val="005B0EB0"/>
    <w:rsid w:val="005B2471"/>
    <w:rsid w:val="005B251B"/>
    <w:rsid w:val="005B270A"/>
    <w:rsid w:val="005B2EAB"/>
    <w:rsid w:val="005B40B9"/>
    <w:rsid w:val="005B4615"/>
    <w:rsid w:val="005B47B2"/>
    <w:rsid w:val="005B47F7"/>
    <w:rsid w:val="005B5B5E"/>
    <w:rsid w:val="005B6BAA"/>
    <w:rsid w:val="005B6F1F"/>
    <w:rsid w:val="005B73A6"/>
    <w:rsid w:val="005C0780"/>
    <w:rsid w:val="005C09B4"/>
    <w:rsid w:val="005C16E1"/>
    <w:rsid w:val="005C1B8E"/>
    <w:rsid w:val="005C1DAC"/>
    <w:rsid w:val="005C210E"/>
    <w:rsid w:val="005C2671"/>
    <w:rsid w:val="005C29D6"/>
    <w:rsid w:val="005C41A8"/>
    <w:rsid w:val="005C44C9"/>
    <w:rsid w:val="005C5345"/>
    <w:rsid w:val="005C593F"/>
    <w:rsid w:val="005C5FB8"/>
    <w:rsid w:val="005C61E3"/>
    <w:rsid w:val="005C66C5"/>
    <w:rsid w:val="005C789B"/>
    <w:rsid w:val="005C78B0"/>
    <w:rsid w:val="005C7962"/>
    <w:rsid w:val="005D0757"/>
    <w:rsid w:val="005D09F7"/>
    <w:rsid w:val="005D0C2C"/>
    <w:rsid w:val="005D0DB8"/>
    <w:rsid w:val="005D23BA"/>
    <w:rsid w:val="005D241F"/>
    <w:rsid w:val="005D2F3D"/>
    <w:rsid w:val="005D3095"/>
    <w:rsid w:val="005D338C"/>
    <w:rsid w:val="005D3A87"/>
    <w:rsid w:val="005D4088"/>
    <w:rsid w:val="005D411F"/>
    <w:rsid w:val="005D4149"/>
    <w:rsid w:val="005D4A9F"/>
    <w:rsid w:val="005D4FA2"/>
    <w:rsid w:val="005D55FA"/>
    <w:rsid w:val="005D5A2D"/>
    <w:rsid w:val="005D5BD6"/>
    <w:rsid w:val="005D5DE4"/>
    <w:rsid w:val="005D63A6"/>
    <w:rsid w:val="005D645E"/>
    <w:rsid w:val="005D647D"/>
    <w:rsid w:val="005D6951"/>
    <w:rsid w:val="005D6DE0"/>
    <w:rsid w:val="005D754C"/>
    <w:rsid w:val="005D75F3"/>
    <w:rsid w:val="005E0DE6"/>
    <w:rsid w:val="005E0F8B"/>
    <w:rsid w:val="005E1388"/>
    <w:rsid w:val="005E1998"/>
    <w:rsid w:val="005E1ACC"/>
    <w:rsid w:val="005E1B1C"/>
    <w:rsid w:val="005E2416"/>
    <w:rsid w:val="005E2FAC"/>
    <w:rsid w:val="005E359F"/>
    <w:rsid w:val="005E3A35"/>
    <w:rsid w:val="005E3E21"/>
    <w:rsid w:val="005E52E6"/>
    <w:rsid w:val="005E5387"/>
    <w:rsid w:val="005E53E7"/>
    <w:rsid w:val="005E55C7"/>
    <w:rsid w:val="005E5D4B"/>
    <w:rsid w:val="005E601C"/>
    <w:rsid w:val="005E6F6A"/>
    <w:rsid w:val="005E7A9C"/>
    <w:rsid w:val="005E7D65"/>
    <w:rsid w:val="005E7EC4"/>
    <w:rsid w:val="005F0ED2"/>
    <w:rsid w:val="005F10E2"/>
    <w:rsid w:val="005F110A"/>
    <w:rsid w:val="005F13D4"/>
    <w:rsid w:val="005F1498"/>
    <w:rsid w:val="005F1677"/>
    <w:rsid w:val="005F1C94"/>
    <w:rsid w:val="005F2341"/>
    <w:rsid w:val="005F23CF"/>
    <w:rsid w:val="005F2C9B"/>
    <w:rsid w:val="005F3784"/>
    <w:rsid w:val="005F38BC"/>
    <w:rsid w:val="005F4829"/>
    <w:rsid w:val="005F501A"/>
    <w:rsid w:val="005F66A9"/>
    <w:rsid w:val="005F6EE6"/>
    <w:rsid w:val="005F6F77"/>
    <w:rsid w:val="005F79F2"/>
    <w:rsid w:val="005F7FB1"/>
    <w:rsid w:val="00600996"/>
    <w:rsid w:val="00600C92"/>
    <w:rsid w:val="0060336E"/>
    <w:rsid w:val="006033D0"/>
    <w:rsid w:val="00603D9B"/>
    <w:rsid w:val="00603EE6"/>
    <w:rsid w:val="00603FBA"/>
    <w:rsid w:val="0060466C"/>
    <w:rsid w:val="006046DB"/>
    <w:rsid w:val="00604701"/>
    <w:rsid w:val="00605633"/>
    <w:rsid w:val="00605697"/>
    <w:rsid w:val="0060569A"/>
    <w:rsid w:val="00605A07"/>
    <w:rsid w:val="00606B06"/>
    <w:rsid w:val="006070C4"/>
    <w:rsid w:val="00607642"/>
    <w:rsid w:val="0060780F"/>
    <w:rsid w:val="00607F43"/>
    <w:rsid w:val="006107B7"/>
    <w:rsid w:val="00610B03"/>
    <w:rsid w:val="006122C7"/>
    <w:rsid w:val="00612345"/>
    <w:rsid w:val="006127E6"/>
    <w:rsid w:val="00612B45"/>
    <w:rsid w:val="0061430C"/>
    <w:rsid w:val="00614405"/>
    <w:rsid w:val="00614CC0"/>
    <w:rsid w:val="0061556A"/>
    <w:rsid w:val="00615765"/>
    <w:rsid w:val="0061796F"/>
    <w:rsid w:val="00617975"/>
    <w:rsid w:val="00617A13"/>
    <w:rsid w:val="00617D6C"/>
    <w:rsid w:val="00620120"/>
    <w:rsid w:val="0062029C"/>
    <w:rsid w:val="00621622"/>
    <w:rsid w:val="00621C2F"/>
    <w:rsid w:val="00621CAF"/>
    <w:rsid w:val="00622499"/>
    <w:rsid w:val="006228C9"/>
    <w:rsid w:val="00622D46"/>
    <w:rsid w:val="00623DDF"/>
    <w:rsid w:val="006248AA"/>
    <w:rsid w:val="00624AF0"/>
    <w:rsid w:val="00624E78"/>
    <w:rsid w:val="00625003"/>
    <w:rsid w:val="00625EA4"/>
    <w:rsid w:val="00625F15"/>
    <w:rsid w:val="00626355"/>
    <w:rsid w:val="006264D5"/>
    <w:rsid w:val="00626ABF"/>
    <w:rsid w:val="006279F1"/>
    <w:rsid w:val="00630276"/>
    <w:rsid w:val="00630322"/>
    <w:rsid w:val="00630A82"/>
    <w:rsid w:val="00630D44"/>
    <w:rsid w:val="00632656"/>
    <w:rsid w:val="00632C5E"/>
    <w:rsid w:val="00632E07"/>
    <w:rsid w:val="006339C4"/>
    <w:rsid w:val="00633E16"/>
    <w:rsid w:val="00636B77"/>
    <w:rsid w:val="00637634"/>
    <w:rsid w:val="0063785B"/>
    <w:rsid w:val="00640B7F"/>
    <w:rsid w:val="00641AAA"/>
    <w:rsid w:val="006425E4"/>
    <w:rsid w:val="006428AF"/>
    <w:rsid w:val="006432F5"/>
    <w:rsid w:val="006433A3"/>
    <w:rsid w:val="006433E7"/>
    <w:rsid w:val="00643505"/>
    <w:rsid w:val="00643598"/>
    <w:rsid w:val="00643978"/>
    <w:rsid w:val="00643D41"/>
    <w:rsid w:val="006441C8"/>
    <w:rsid w:val="00644652"/>
    <w:rsid w:val="00644B30"/>
    <w:rsid w:val="00644E53"/>
    <w:rsid w:val="006460D8"/>
    <w:rsid w:val="0064610A"/>
    <w:rsid w:val="006468BB"/>
    <w:rsid w:val="00647A95"/>
    <w:rsid w:val="006502F8"/>
    <w:rsid w:val="006506AA"/>
    <w:rsid w:val="00650B28"/>
    <w:rsid w:val="00650BCB"/>
    <w:rsid w:val="00650F0B"/>
    <w:rsid w:val="00651457"/>
    <w:rsid w:val="00651C24"/>
    <w:rsid w:val="00651CDD"/>
    <w:rsid w:val="006527A5"/>
    <w:rsid w:val="00652DED"/>
    <w:rsid w:val="0065329D"/>
    <w:rsid w:val="00653A4E"/>
    <w:rsid w:val="00653F42"/>
    <w:rsid w:val="0065538C"/>
    <w:rsid w:val="006559DB"/>
    <w:rsid w:val="00655BE3"/>
    <w:rsid w:val="00655DB3"/>
    <w:rsid w:val="00656BB0"/>
    <w:rsid w:val="00656CE7"/>
    <w:rsid w:val="00657442"/>
    <w:rsid w:val="00657D1E"/>
    <w:rsid w:val="006601E9"/>
    <w:rsid w:val="00660446"/>
    <w:rsid w:val="00660848"/>
    <w:rsid w:val="00660AC2"/>
    <w:rsid w:val="00661827"/>
    <w:rsid w:val="00661859"/>
    <w:rsid w:val="00661A1A"/>
    <w:rsid w:val="00662B63"/>
    <w:rsid w:val="006630F1"/>
    <w:rsid w:val="00663F46"/>
    <w:rsid w:val="00664A3F"/>
    <w:rsid w:val="00664F35"/>
    <w:rsid w:val="0066500E"/>
    <w:rsid w:val="00665391"/>
    <w:rsid w:val="00665564"/>
    <w:rsid w:val="00665DE7"/>
    <w:rsid w:val="00667022"/>
    <w:rsid w:val="00667B85"/>
    <w:rsid w:val="006707CB"/>
    <w:rsid w:val="00670E7B"/>
    <w:rsid w:val="0067155F"/>
    <w:rsid w:val="00671AD9"/>
    <w:rsid w:val="00672034"/>
    <w:rsid w:val="006729DB"/>
    <w:rsid w:val="00673672"/>
    <w:rsid w:val="00673E24"/>
    <w:rsid w:val="0067498C"/>
    <w:rsid w:val="00674F82"/>
    <w:rsid w:val="00675A24"/>
    <w:rsid w:val="00675D84"/>
    <w:rsid w:val="00676465"/>
    <w:rsid w:val="00676597"/>
    <w:rsid w:val="00676A98"/>
    <w:rsid w:val="00676D47"/>
    <w:rsid w:val="0067752E"/>
    <w:rsid w:val="006802A5"/>
    <w:rsid w:val="0068043D"/>
    <w:rsid w:val="00680488"/>
    <w:rsid w:val="00681121"/>
    <w:rsid w:val="0068154E"/>
    <w:rsid w:val="0068179E"/>
    <w:rsid w:val="006837F6"/>
    <w:rsid w:val="00683A7D"/>
    <w:rsid w:val="00683BC5"/>
    <w:rsid w:val="00684C7D"/>
    <w:rsid w:val="00684E65"/>
    <w:rsid w:val="006856B7"/>
    <w:rsid w:val="006861E4"/>
    <w:rsid w:val="006863CB"/>
    <w:rsid w:val="00686517"/>
    <w:rsid w:val="00686717"/>
    <w:rsid w:val="00686A27"/>
    <w:rsid w:val="00686F2B"/>
    <w:rsid w:val="00687C0D"/>
    <w:rsid w:val="00690866"/>
    <w:rsid w:val="00690A37"/>
    <w:rsid w:val="00691431"/>
    <w:rsid w:val="006927C3"/>
    <w:rsid w:val="006927CA"/>
    <w:rsid w:val="00692992"/>
    <w:rsid w:val="00692C17"/>
    <w:rsid w:val="00693016"/>
    <w:rsid w:val="006938E0"/>
    <w:rsid w:val="00693E80"/>
    <w:rsid w:val="00693F2E"/>
    <w:rsid w:val="006942DF"/>
    <w:rsid w:val="00694383"/>
    <w:rsid w:val="0069462D"/>
    <w:rsid w:val="00694AC0"/>
    <w:rsid w:val="00694B43"/>
    <w:rsid w:val="00695472"/>
    <w:rsid w:val="0069566C"/>
    <w:rsid w:val="00696001"/>
    <w:rsid w:val="006960B8"/>
    <w:rsid w:val="00697020"/>
    <w:rsid w:val="00697A42"/>
    <w:rsid w:val="006A074B"/>
    <w:rsid w:val="006A097E"/>
    <w:rsid w:val="006A0DFB"/>
    <w:rsid w:val="006A1A24"/>
    <w:rsid w:val="006A1A96"/>
    <w:rsid w:val="006A2F55"/>
    <w:rsid w:val="006A43CD"/>
    <w:rsid w:val="006A4F3D"/>
    <w:rsid w:val="006A56FA"/>
    <w:rsid w:val="006A64B1"/>
    <w:rsid w:val="006A6BE0"/>
    <w:rsid w:val="006A7BF4"/>
    <w:rsid w:val="006A7D32"/>
    <w:rsid w:val="006B04F9"/>
    <w:rsid w:val="006B296F"/>
    <w:rsid w:val="006B31F3"/>
    <w:rsid w:val="006B3CD4"/>
    <w:rsid w:val="006B3D25"/>
    <w:rsid w:val="006B3E5E"/>
    <w:rsid w:val="006B4658"/>
    <w:rsid w:val="006B4A03"/>
    <w:rsid w:val="006B4C8A"/>
    <w:rsid w:val="006B59C7"/>
    <w:rsid w:val="006B6115"/>
    <w:rsid w:val="006B6760"/>
    <w:rsid w:val="006B685B"/>
    <w:rsid w:val="006B6F1C"/>
    <w:rsid w:val="006B7360"/>
    <w:rsid w:val="006B78A3"/>
    <w:rsid w:val="006C0CEA"/>
    <w:rsid w:val="006C158C"/>
    <w:rsid w:val="006C1842"/>
    <w:rsid w:val="006C1D38"/>
    <w:rsid w:val="006C39DF"/>
    <w:rsid w:val="006C3A50"/>
    <w:rsid w:val="006C455F"/>
    <w:rsid w:val="006C51D2"/>
    <w:rsid w:val="006C58F9"/>
    <w:rsid w:val="006C62C3"/>
    <w:rsid w:val="006C6433"/>
    <w:rsid w:val="006C6574"/>
    <w:rsid w:val="006C682C"/>
    <w:rsid w:val="006D0F39"/>
    <w:rsid w:val="006D1A90"/>
    <w:rsid w:val="006D2386"/>
    <w:rsid w:val="006D2404"/>
    <w:rsid w:val="006D2689"/>
    <w:rsid w:val="006D4034"/>
    <w:rsid w:val="006D48B5"/>
    <w:rsid w:val="006D4D77"/>
    <w:rsid w:val="006D4F94"/>
    <w:rsid w:val="006D50C1"/>
    <w:rsid w:val="006D52A0"/>
    <w:rsid w:val="006D5696"/>
    <w:rsid w:val="006D5767"/>
    <w:rsid w:val="006D5BD3"/>
    <w:rsid w:val="006D5FD4"/>
    <w:rsid w:val="006D6473"/>
    <w:rsid w:val="006D682A"/>
    <w:rsid w:val="006D6E0D"/>
    <w:rsid w:val="006E015E"/>
    <w:rsid w:val="006E0990"/>
    <w:rsid w:val="006E0EA6"/>
    <w:rsid w:val="006E2447"/>
    <w:rsid w:val="006E2451"/>
    <w:rsid w:val="006E2471"/>
    <w:rsid w:val="006E27B5"/>
    <w:rsid w:val="006E3734"/>
    <w:rsid w:val="006E3755"/>
    <w:rsid w:val="006E3AE5"/>
    <w:rsid w:val="006E3DDF"/>
    <w:rsid w:val="006E4D95"/>
    <w:rsid w:val="006E568F"/>
    <w:rsid w:val="006E5C08"/>
    <w:rsid w:val="006E5C9B"/>
    <w:rsid w:val="006E5CBE"/>
    <w:rsid w:val="006E5D06"/>
    <w:rsid w:val="006E5D68"/>
    <w:rsid w:val="006E6730"/>
    <w:rsid w:val="006E6842"/>
    <w:rsid w:val="006F05A6"/>
    <w:rsid w:val="006F1320"/>
    <w:rsid w:val="006F1F9A"/>
    <w:rsid w:val="006F34F2"/>
    <w:rsid w:val="006F408C"/>
    <w:rsid w:val="006F4C0F"/>
    <w:rsid w:val="006F5304"/>
    <w:rsid w:val="006F55C6"/>
    <w:rsid w:val="006F5B53"/>
    <w:rsid w:val="006F6F1D"/>
    <w:rsid w:val="006F7A39"/>
    <w:rsid w:val="006F7BB2"/>
    <w:rsid w:val="00700734"/>
    <w:rsid w:val="00701296"/>
    <w:rsid w:val="0070183A"/>
    <w:rsid w:val="00701907"/>
    <w:rsid w:val="00701A2A"/>
    <w:rsid w:val="00702964"/>
    <w:rsid w:val="007030FF"/>
    <w:rsid w:val="0070397C"/>
    <w:rsid w:val="00705540"/>
    <w:rsid w:val="00705CBB"/>
    <w:rsid w:val="00706C5F"/>
    <w:rsid w:val="00706EB7"/>
    <w:rsid w:val="0071019E"/>
    <w:rsid w:val="00710221"/>
    <w:rsid w:val="00710228"/>
    <w:rsid w:val="00710EEB"/>
    <w:rsid w:val="0071161B"/>
    <w:rsid w:val="00711C22"/>
    <w:rsid w:val="00712658"/>
    <w:rsid w:val="00713297"/>
    <w:rsid w:val="00713744"/>
    <w:rsid w:val="00713771"/>
    <w:rsid w:val="00713AAE"/>
    <w:rsid w:val="00713F30"/>
    <w:rsid w:val="00715928"/>
    <w:rsid w:val="00716413"/>
    <w:rsid w:val="007168AA"/>
    <w:rsid w:val="00716F5D"/>
    <w:rsid w:val="007170AB"/>
    <w:rsid w:val="007174A1"/>
    <w:rsid w:val="007176D1"/>
    <w:rsid w:val="007211FB"/>
    <w:rsid w:val="0072225A"/>
    <w:rsid w:val="007223DB"/>
    <w:rsid w:val="007229DB"/>
    <w:rsid w:val="007231FB"/>
    <w:rsid w:val="00723B50"/>
    <w:rsid w:val="00724184"/>
    <w:rsid w:val="00725BA4"/>
    <w:rsid w:val="00725D0E"/>
    <w:rsid w:val="00726244"/>
    <w:rsid w:val="007262AE"/>
    <w:rsid w:val="007263DC"/>
    <w:rsid w:val="007268D6"/>
    <w:rsid w:val="00727E60"/>
    <w:rsid w:val="007300FC"/>
    <w:rsid w:val="00730630"/>
    <w:rsid w:val="00731014"/>
    <w:rsid w:val="0073127E"/>
    <w:rsid w:val="00731608"/>
    <w:rsid w:val="00732231"/>
    <w:rsid w:val="00732531"/>
    <w:rsid w:val="007345DC"/>
    <w:rsid w:val="00735345"/>
    <w:rsid w:val="0073630A"/>
    <w:rsid w:val="007365BA"/>
    <w:rsid w:val="00736B59"/>
    <w:rsid w:val="00736EAF"/>
    <w:rsid w:val="00737156"/>
    <w:rsid w:val="00737245"/>
    <w:rsid w:val="00737623"/>
    <w:rsid w:val="00737684"/>
    <w:rsid w:val="007377B3"/>
    <w:rsid w:val="007379A4"/>
    <w:rsid w:val="00737FCE"/>
    <w:rsid w:val="0074167D"/>
    <w:rsid w:val="00742CC2"/>
    <w:rsid w:val="0074371B"/>
    <w:rsid w:val="00744A43"/>
    <w:rsid w:val="00744D85"/>
    <w:rsid w:val="007458BE"/>
    <w:rsid w:val="00745B7C"/>
    <w:rsid w:val="00745BE0"/>
    <w:rsid w:val="00747599"/>
    <w:rsid w:val="0075060B"/>
    <w:rsid w:val="00750672"/>
    <w:rsid w:val="007508A4"/>
    <w:rsid w:val="007515B0"/>
    <w:rsid w:val="0075174C"/>
    <w:rsid w:val="00751AF3"/>
    <w:rsid w:val="0075275F"/>
    <w:rsid w:val="0075297E"/>
    <w:rsid w:val="00752A25"/>
    <w:rsid w:val="00752BF1"/>
    <w:rsid w:val="00752FCA"/>
    <w:rsid w:val="0075323B"/>
    <w:rsid w:val="007538F7"/>
    <w:rsid w:val="00753B68"/>
    <w:rsid w:val="007541D0"/>
    <w:rsid w:val="00754936"/>
    <w:rsid w:val="00754FC3"/>
    <w:rsid w:val="007565F3"/>
    <w:rsid w:val="0075755E"/>
    <w:rsid w:val="00757792"/>
    <w:rsid w:val="007600E4"/>
    <w:rsid w:val="00760102"/>
    <w:rsid w:val="00760755"/>
    <w:rsid w:val="00760841"/>
    <w:rsid w:val="00761317"/>
    <w:rsid w:val="00761468"/>
    <w:rsid w:val="0076178A"/>
    <w:rsid w:val="0076210C"/>
    <w:rsid w:val="00762520"/>
    <w:rsid w:val="00762547"/>
    <w:rsid w:val="00762681"/>
    <w:rsid w:val="007626EF"/>
    <w:rsid w:val="00762970"/>
    <w:rsid w:val="00762A8F"/>
    <w:rsid w:val="00762EFE"/>
    <w:rsid w:val="00763020"/>
    <w:rsid w:val="0076315D"/>
    <w:rsid w:val="007631F5"/>
    <w:rsid w:val="0076335D"/>
    <w:rsid w:val="007636CD"/>
    <w:rsid w:val="00763A44"/>
    <w:rsid w:val="00764132"/>
    <w:rsid w:val="00764780"/>
    <w:rsid w:val="00764939"/>
    <w:rsid w:val="00764BA1"/>
    <w:rsid w:val="00764E83"/>
    <w:rsid w:val="00765FAE"/>
    <w:rsid w:val="007666DC"/>
    <w:rsid w:val="00767281"/>
    <w:rsid w:val="00767361"/>
    <w:rsid w:val="0076748B"/>
    <w:rsid w:val="00767D3E"/>
    <w:rsid w:val="00770291"/>
    <w:rsid w:val="00771743"/>
    <w:rsid w:val="00771DA4"/>
    <w:rsid w:val="00772073"/>
    <w:rsid w:val="007723B1"/>
    <w:rsid w:val="0077353F"/>
    <w:rsid w:val="00775BEB"/>
    <w:rsid w:val="00775D13"/>
    <w:rsid w:val="00775DD5"/>
    <w:rsid w:val="0077777D"/>
    <w:rsid w:val="00780861"/>
    <w:rsid w:val="007810B9"/>
    <w:rsid w:val="00781208"/>
    <w:rsid w:val="0078141D"/>
    <w:rsid w:val="00781E5F"/>
    <w:rsid w:val="007822A1"/>
    <w:rsid w:val="007830BE"/>
    <w:rsid w:val="00783341"/>
    <w:rsid w:val="00783951"/>
    <w:rsid w:val="00783D4E"/>
    <w:rsid w:val="00784707"/>
    <w:rsid w:val="00784EF1"/>
    <w:rsid w:val="007852DE"/>
    <w:rsid w:val="00785364"/>
    <w:rsid w:val="007856A5"/>
    <w:rsid w:val="00787555"/>
    <w:rsid w:val="00787921"/>
    <w:rsid w:val="00787B63"/>
    <w:rsid w:val="0079024F"/>
    <w:rsid w:val="00790584"/>
    <w:rsid w:val="00791137"/>
    <w:rsid w:val="007917DB"/>
    <w:rsid w:val="00792024"/>
    <w:rsid w:val="00792031"/>
    <w:rsid w:val="007922E6"/>
    <w:rsid w:val="00793511"/>
    <w:rsid w:val="00793906"/>
    <w:rsid w:val="00794961"/>
    <w:rsid w:val="007950C4"/>
    <w:rsid w:val="007956F1"/>
    <w:rsid w:val="007A0847"/>
    <w:rsid w:val="007A09DC"/>
    <w:rsid w:val="007A18A1"/>
    <w:rsid w:val="007A21FE"/>
    <w:rsid w:val="007A2C31"/>
    <w:rsid w:val="007A40A3"/>
    <w:rsid w:val="007A44BE"/>
    <w:rsid w:val="007A47A0"/>
    <w:rsid w:val="007A4904"/>
    <w:rsid w:val="007A4A4A"/>
    <w:rsid w:val="007A4AEF"/>
    <w:rsid w:val="007A5A91"/>
    <w:rsid w:val="007A631C"/>
    <w:rsid w:val="007A6EFF"/>
    <w:rsid w:val="007A727E"/>
    <w:rsid w:val="007A7B08"/>
    <w:rsid w:val="007A7F1D"/>
    <w:rsid w:val="007B0635"/>
    <w:rsid w:val="007B1FAA"/>
    <w:rsid w:val="007B231E"/>
    <w:rsid w:val="007B2B17"/>
    <w:rsid w:val="007B311F"/>
    <w:rsid w:val="007B3540"/>
    <w:rsid w:val="007B39EE"/>
    <w:rsid w:val="007B4F29"/>
    <w:rsid w:val="007B61C1"/>
    <w:rsid w:val="007B698B"/>
    <w:rsid w:val="007B7D6F"/>
    <w:rsid w:val="007C0FF8"/>
    <w:rsid w:val="007C14BE"/>
    <w:rsid w:val="007C1CD6"/>
    <w:rsid w:val="007C1D37"/>
    <w:rsid w:val="007C1D55"/>
    <w:rsid w:val="007C1E20"/>
    <w:rsid w:val="007C2633"/>
    <w:rsid w:val="007C28A0"/>
    <w:rsid w:val="007C2FF9"/>
    <w:rsid w:val="007C32B7"/>
    <w:rsid w:val="007C3404"/>
    <w:rsid w:val="007C3AE8"/>
    <w:rsid w:val="007C4879"/>
    <w:rsid w:val="007C4A64"/>
    <w:rsid w:val="007C5374"/>
    <w:rsid w:val="007C56A7"/>
    <w:rsid w:val="007C5E5C"/>
    <w:rsid w:val="007C65AA"/>
    <w:rsid w:val="007C65D7"/>
    <w:rsid w:val="007C7EB6"/>
    <w:rsid w:val="007D05CF"/>
    <w:rsid w:val="007D164A"/>
    <w:rsid w:val="007D170E"/>
    <w:rsid w:val="007D18D4"/>
    <w:rsid w:val="007D1E00"/>
    <w:rsid w:val="007D4265"/>
    <w:rsid w:val="007D4482"/>
    <w:rsid w:val="007D4A98"/>
    <w:rsid w:val="007D4F2C"/>
    <w:rsid w:val="007D66D4"/>
    <w:rsid w:val="007D6FE7"/>
    <w:rsid w:val="007D78E1"/>
    <w:rsid w:val="007D78E3"/>
    <w:rsid w:val="007D7C2E"/>
    <w:rsid w:val="007D7D30"/>
    <w:rsid w:val="007E0DA3"/>
    <w:rsid w:val="007E1431"/>
    <w:rsid w:val="007E16BF"/>
    <w:rsid w:val="007E218B"/>
    <w:rsid w:val="007E297F"/>
    <w:rsid w:val="007E2F15"/>
    <w:rsid w:val="007E3F30"/>
    <w:rsid w:val="007E44E1"/>
    <w:rsid w:val="007E5951"/>
    <w:rsid w:val="007E5D89"/>
    <w:rsid w:val="007E62DC"/>
    <w:rsid w:val="007E7F87"/>
    <w:rsid w:val="007F00DD"/>
    <w:rsid w:val="007F0141"/>
    <w:rsid w:val="007F02E5"/>
    <w:rsid w:val="007F0517"/>
    <w:rsid w:val="007F0663"/>
    <w:rsid w:val="007F1D34"/>
    <w:rsid w:val="007F3396"/>
    <w:rsid w:val="007F42B5"/>
    <w:rsid w:val="007F4FC9"/>
    <w:rsid w:val="007F5699"/>
    <w:rsid w:val="007F6CF1"/>
    <w:rsid w:val="007F6DEA"/>
    <w:rsid w:val="007F6F7D"/>
    <w:rsid w:val="00800E30"/>
    <w:rsid w:val="00801759"/>
    <w:rsid w:val="00801EF3"/>
    <w:rsid w:val="0080256A"/>
    <w:rsid w:val="0080268B"/>
    <w:rsid w:val="00802AF0"/>
    <w:rsid w:val="00802D07"/>
    <w:rsid w:val="00803857"/>
    <w:rsid w:val="008038F6"/>
    <w:rsid w:val="00803EBA"/>
    <w:rsid w:val="00804003"/>
    <w:rsid w:val="00804B57"/>
    <w:rsid w:val="008055B3"/>
    <w:rsid w:val="00805889"/>
    <w:rsid w:val="00805E37"/>
    <w:rsid w:val="00805F84"/>
    <w:rsid w:val="008060F9"/>
    <w:rsid w:val="008065A1"/>
    <w:rsid w:val="008071AB"/>
    <w:rsid w:val="008100A4"/>
    <w:rsid w:val="0081075E"/>
    <w:rsid w:val="00811106"/>
    <w:rsid w:val="00811836"/>
    <w:rsid w:val="00811968"/>
    <w:rsid w:val="00811C1B"/>
    <w:rsid w:val="00812B0F"/>
    <w:rsid w:val="00812C53"/>
    <w:rsid w:val="00812C54"/>
    <w:rsid w:val="008134A8"/>
    <w:rsid w:val="0081408E"/>
    <w:rsid w:val="0081479B"/>
    <w:rsid w:val="00814A3B"/>
    <w:rsid w:val="008179C8"/>
    <w:rsid w:val="00817F91"/>
    <w:rsid w:val="00817FCD"/>
    <w:rsid w:val="008206EA"/>
    <w:rsid w:val="0082101E"/>
    <w:rsid w:val="00821128"/>
    <w:rsid w:val="00821A39"/>
    <w:rsid w:val="00821CBC"/>
    <w:rsid w:val="008220AC"/>
    <w:rsid w:val="008221CB"/>
    <w:rsid w:val="008224FD"/>
    <w:rsid w:val="00822A00"/>
    <w:rsid w:val="00822CD7"/>
    <w:rsid w:val="0082327C"/>
    <w:rsid w:val="008241B1"/>
    <w:rsid w:val="008246D9"/>
    <w:rsid w:val="00824767"/>
    <w:rsid w:val="008249CD"/>
    <w:rsid w:val="00824B8A"/>
    <w:rsid w:val="0082512E"/>
    <w:rsid w:val="00825D3C"/>
    <w:rsid w:val="00825D91"/>
    <w:rsid w:val="00826639"/>
    <w:rsid w:val="008269E2"/>
    <w:rsid w:val="00827321"/>
    <w:rsid w:val="008275F9"/>
    <w:rsid w:val="0082798C"/>
    <w:rsid w:val="008279A6"/>
    <w:rsid w:val="00827AD8"/>
    <w:rsid w:val="0083050D"/>
    <w:rsid w:val="00831575"/>
    <w:rsid w:val="008323B0"/>
    <w:rsid w:val="00832D23"/>
    <w:rsid w:val="008339C5"/>
    <w:rsid w:val="00833B7F"/>
    <w:rsid w:val="00834185"/>
    <w:rsid w:val="008342AA"/>
    <w:rsid w:val="00834976"/>
    <w:rsid w:val="00834AC3"/>
    <w:rsid w:val="0083503F"/>
    <w:rsid w:val="008352CC"/>
    <w:rsid w:val="008352CD"/>
    <w:rsid w:val="008359D8"/>
    <w:rsid w:val="00836578"/>
    <w:rsid w:val="00836650"/>
    <w:rsid w:val="00836C86"/>
    <w:rsid w:val="00836F8A"/>
    <w:rsid w:val="00837162"/>
    <w:rsid w:val="00837525"/>
    <w:rsid w:val="00837F5B"/>
    <w:rsid w:val="0084023E"/>
    <w:rsid w:val="008402FE"/>
    <w:rsid w:val="00841061"/>
    <w:rsid w:val="00841659"/>
    <w:rsid w:val="00841B8E"/>
    <w:rsid w:val="0084290D"/>
    <w:rsid w:val="00842E94"/>
    <w:rsid w:val="008437EC"/>
    <w:rsid w:val="00843827"/>
    <w:rsid w:val="0084428F"/>
    <w:rsid w:val="00844E06"/>
    <w:rsid w:val="00844E73"/>
    <w:rsid w:val="008451E7"/>
    <w:rsid w:val="008452CE"/>
    <w:rsid w:val="008453A0"/>
    <w:rsid w:val="00845A79"/>
    <w:rsid w:val="00846002"/>
    <w:rsid w:val="0084630E"/>
    <w:rsid w:val="00846510"/>
    <w:rsid w:val="00846D3E"/>
    <w:rsid w:val="00846DC9"/>
    <w:rsid w:val="00847707"/>
    <w:rsid w:val="00847AC8"/>
    <w:rsid w:val="00847C70"/>
    <w:rsid w:val="0085126E"/>
    <w:rsid w:val="00851733"/>
    <w:rsid w:val="00851B21"/>
    <w:rsid w:val="00851CB5"/>
    <w:rsid w:val="00851FF5"/>
    <w:rsid w:val="008530E2"/>
    <w:rsid w:val="008534CA"/>
    <w:rsid w:val="008542D8"/>
    <w:rsid w:val="008543CA"/>
    <w:rsid w:val="00854454"/>
    <w:rsid w:val="008555C1"/>
    <w:rsid w:val="0085567B"/>
    <w:rsid w:val="00856E77"/>
    <w:rsid w:val="00856EEB"/>
    <w:rsid w:val="00857E28"/>
    <w:rsid w:val="00860221"/>
    <w:rsid w:val="00860EC8"/>
    <w:rsid w:val="00861524"/>
    <w:rsid w:val="008616CE"/>
    <w:rsid w:val="00861FF2"/>
    <w:rsid w:val="008620A3"/>
    <w:rsid w:val="0086227B"/>
    <w:rsid w:val="00863D1F"/>
    <w:rsid w:val="00864045"/>
    <w:rsid w:val="00864A6C"/>
    <w:rsid w:val="00864B4A"/>
    <w:rsid w:val="008652FB"/>
    <w:rsid w:val="00866987"/>
    <w:rsid w:val="00866C20"/>
    <w:rsid w:val="00867BFD"/>
    <w:rsid w:val="00867D63"/>
    <w:rsid w:val="00867D75"/>
    <w:rsid w:val="008719E4"/>
    <w:rsid w:val="00872384"/>
    <w:rsid w:val="00872A0B"/>
    <w:rsid w:val="008735F8"/>
    <w:rsid w:val="00873D5E"/>
    <w:rsid w:val="00874456"/>
    <w:rsid w:val="00874E00"/>
    <w:rsid w:val="00874FF2"/>
    <w:rsid w:val="0087540B"/>
    <w:rsid w:val="008754D1"/>
    <w:rsid w:val="008769BC"/>
    <w:rsid w:val="00876E26"/>
    <w:rsid w:val="00877405"/>
    <w:rsid w:val="008775E0"/>
    <w:rsid w:val="00877905"/>
    <w:rsid w:val="00877C34"/>
    <w:rsid w:val="0088039E"/>
    <w:rsid w:val="008809E7"/>
    <w:rsid w:val="008820A5"/>
    <w:rsid w:val="0088225D"/>
    <w:rsid w:val="008825A1"/>
    <w:rsid w:val="0088358F"/>
    <w:rsid w:val="008836F7"/>
    <w:rsid w:val="00883921"/>
    <w:rsid w:val="00884EAB"/>
    <w:rsid w:val="00884EF7"/>
    <w:rsid w:val="00884FA0"/>
    <w:rsid w:val="00885F80"/>
    <w:rsid w:val="0088692B"/>
    <w:rsid w:val="00887138"/>
    <w:rsid w:val="008871C3"/>
    <w:rsid w:val="0088727F"/>
    <w:rsid w:val="008874C2"/>
    <w:rsid w:val="0088751A"/>
    <w:rsid w:val="00887BD3"/>
    <w:rsid w:val="00890160"/>
    <w:rsid w:val="00890189"/>
    <w:rsid w:val="008901D4"/>
    <w:rsid w:val="008903B2"/>
    <w:rsid w:val="008903BC"/>
    <w:rsid w:val="00890D68"/>
    <w:rsid w:val="00890EF1"/>
    <w:rsid w:val="008912F4"/>
    <w:rsid w:val="008915CD"/>
    <w:rsid w:val="00891D35"/>
    <w:rsid w:val="0089240A"/>
    <w:rsid w:val="0089245C"/>
    <w:rsid w:val="008925DB"/>
    <w:rsid w:val="00892A85"/>
    <w:rsid w:val="00892C9D"/>
    <w:rsid w:val="008933AE"/>
    <w:rsid w:val="00893C17"/>
    <w:rsid w:val="008942C9"/>
    <w:rsid w:val="008943DB"/>
    <w:rsid w:val="00894663"/>
    <w:rsid w:val="0089473D"/>
    <w:rsid w:val="008950BF"/>
    <w:rsid w:val="00895641"/>
    <w:rsid w:val="008966CC"/>
    <w:rsid w:val="008972BA"/>
    <w:rsid w:val="00897E8B"/>
    <w:rsid w:val="008A064F"/>
    <w:rsid w:val="008A1A1E"/>
    <w:rsid w:val="008A1E8C"/>
    <w:rsid w:val="008A232B"/>
    <w:rsid w:val="008A23F5"/>
    <w:rsid w:val="008A2AB4"/>
    <w:rsid w:val="008A2D29"/>
    <w:rsid w:val="008A3B73"/>
    <w:rsid w:val="008A52C0"/>
    <w:rsid w:val="008A5879"/>
    <w:rsid w:val="008A5A99"/>
    <w:rsid w:val="008A5ECE"/>
    <w:rsid w:val="008A64F6"/>
    <w:rsid w:val="008A67E5"/>
    <w:rsid w:val="008A7128"/>
    <w:rsid w:val="008A7402"/>
    <w:rsid w:val="008A7459"/>
    <w:rsid w:val="008B049A"/>
    <w:rsid w:val="008B0831"/>
    <w:rsid w:val="008B08C0"/>
    <w:rsid w:val="008B0A06"/>
    <w:rsid w:val="008B19E6"/>
    <w:rsid w:val="008B1A15"/>
    <w:rsid w:val="008B2793"/>
    <w:rsid w:val="008B2884"/>
    <w:rsid w:val="008B28E0"/>
    <w:rsid w:val="008B2ACC"/>
    <w:rsid w:val="008B2B57"/>
    <w:rsid w:val="008B2CE5"/>
    <w:rsid w:val="008B37B1"/>
    <w:rsid w:val="008B406A"/>
    <w:rsid w:val="008B4166"/>
    <w:rsid w:val="008B4652"/>
    <w:rsid w:val="008B58CC"/>
    <w:rsid w:val="008B69E7"/>
    <w:rsid w:val="008B6CB6"/>
    <w:rsid w:val="008B79D1"/>
    <w:rsid w:val="008B7BAE"/>
    <w:rsid w:val="008C0E53"/>
    <w:rsid w:val="008C130E"/>
    <w:rsid w:val="008C19AB"/>
    <w:rsid w:val="008C1B38"/>
    <w:rsid w:val="008C1FA8"/>
    <w:rsid w:val="008C24EC"/>
    <w:rsid w:val="008C3256"/>
    <w:rsid w:val="008C36EF"/>
    <w:rsid w:val="008C45CC"/>
    <w:rsid w:val="008C509D"/>
    <w:rsid w:val="008C5CD0"/>
    <w:rsid w:val="008C6D10"/>
    <w:rsid w:val="008C7016"/>
    <w:rsid w:val="008C7518"/>
    <w:rsid w:val="008C75FC"/>
    <w:rsid w:val="008C79FE"/>
    <w:rsid w:val="008C7E08"/>
    <w:rsid w:val="008C7FA9"/>
    <w:rsid w:val="008D0AA4"/>
    <w:rsid w:val="008D1129"/>
    <w:rsid w:val="008D1161"/>
    <w:rsid w:val="008D12CC"/>
    <w:rsid w:val="008D1540"/>
    <w:rsid w:val="008D1877"/>
    <w:rsid w:val="008D2864"/>
    <w:rsid w:val="008D2971"/>
    <w:rsid w:val="008D2CE2"/>
    <w:rsid w:val="008D307F"/>
    <w:rsid w:val="008D33AD"/>
    <w:rsid w:val="008D351B"/>
    <w:rsid w:val="008D39E4"/>
    <w:rsid w:val="008D3D43"/>
    <w:rsid w:val="008D43AD"/>
    <w:rsid w:val="008D460C"/>
    <w:rsid w:val="008D4BAD"/>
    <w:rsid w:val="008D63CD"/>
    <w:rsid w:val="008D63F3"/>
    <w:rsid w:val="008D73E1"/>
    <w:rsid w:val="008D7725"/>
    <w:rsid w:val="008D7C89"/>
    <w:rsid w:val="008E0439"/>
    <w:rsid w:val="008E08E3"/>
    <w:rsid w:val="008E1502"/>
    <w:rsid w:val="008E1BF0"/>
    <w:rsid w:val="008E1FB9"/>
    <w:rsid w:val="008E3F2B"/>
    <w:rsid w:val="008E47AD"/>
    <w:rsid w:val="008E4F39"/>
    <w:rsid w:val="008E4F50"/>
    <w:rsid w:val="008E56C7"/>
    <w:rsid w:val="008E575A"/>
    <w:rsid w:val="008E686A"/>
    <w:rsid w:val="008E7919"/>
    <w:rsid w:val="008E79B1"/>
    <w:rsid w:val="008E7A3E"/>
    <w:rsid w:val="008E7E15"/>
    <w:rsid w:val="008F0968"/>
    <w:rsid w:val="008F0DEA"/>
    <w:rsid w:val="008F119B"/>
    <w:rsid w:val="008F1EDE"/>
    <w:rsid w:val="008F240A"/>
    <w:rsid w:val="008F2C85"/>
    <w:rsid w:val="008F3774"/>
    <w:rsid w:val="008F40A0"/>
    <w:rsid w:val="008F43F2"/>
    <w:rsid w:val="008F4985"/>
    <w:rsid w:val="008F532A"/>
    <w:rsid w:val="008F53C5"/>
    <w:rsid w:val="008F5ABA"/>
    <w:rsid w:val="008F67AC"/>
    <w:rsid w:val="008F6A56"/>
    <w:rsid w:val="008F7912"/>
    <w:rsid w:val="009002AA"/>
    <w:rsid w:val="00900357"/>
    <w:rsid w:val="00901A80"/>
    <w:rsid w:val="0090260E"/>
    <w:rsid w:val="00902C01"/>
    <w:rsid w:val="00902D8C"/>
    <w:rsid w:val="00903047"/>
    <w:rsid w:val="009033B7"/>
    <w:rsid w:val="00903678"/>
    <w:rsid w:val="00903881"/>
    <w:rsid w:val="0090414D"/>
    <w:rsid w:val="009044ED"/>
    <w:rsid w:val="009045C2"/>
    <w:rsid w:val="00904701"/>
    <w:rsid w:val="00904734"/>
    <w:rsid w:val="00904D31"/>
    <w:rsid w:val="009053A5"/>
    <w:rsid w:val="0090657E"/>
    <w:rsid w:val="009073C4"/>
    <w:rsid w:val="0090744E"/>
    <w:rsid w:val="00907520"/>
    <w:rsid w:val="00907D9C"/>
    <w:rsid w:val="009100DE"/>
    <w:rsid w:val="009102AF"/>
    <w:rsid w:val="00910640"/>
    <w:rsid w:val="00911442"/>
    <w:rsid w:val="00911F58"/>
    <w:rsid w:val="00911FA3"/>
    <w:rsid w:val="00912025"/>
    <w:rsid w:val="00912196"/>
    <w:rsid w:val="00912A15"/>
    <w:rsid w:val="00912D26"/>
    <w:rsid w:val="009134A8"/>
    <w:rsid w:val="00913F57"/>
    <w:rsid w:val="0091440B"/>
    <w:rsid w:val="00914DC2"/>
    <w:rsid w:val="00916AD9"/>
    <w:rsid w:val="00916F72"/>
    <w:rsid w:val="00917852"/>
    <w:rsid w:val="00917971"/>
    <w:rsid w:val="009202D3"/>
    <w:rsid w:val="0092133E"/>
    <w:rsid w:val="009213A2"/>
    <w:rsid w:val="00921914"/>
    <w:rsid w:val="00922393"/>
    <w:rsid w:val="00922438"/>
    <w:rsid w:val="00922EC3"/>
    <w:rsid w:val="00923298"/>
    <w:rsid w:val="00923BB4"/>
    <w:rsid w:val="00923DC3"/>
    <w:rsid w:val="00923F75"/>
    <w:rsid w:val="00924964"/>
    <w:rsid w:val="00924E89"/>
    <w:rsid w:val="00925776"/>
    <w:rsid w:val="009257D8"/>
    <w:rsid w:val="009260D2"/>
    <w:rsid w:val="00927257"/>
    <w:rsid w:val="00927478"/>
    <w:rsid w:val="00927B11"/>
    <w:rsid w:val="00927F71"/>
    <w:rsid w:val="0093030B"/>
    <w:rsid w:val="00930BCC"/>
    <w:rsid w:val="00930E8F"/>
    <w:rsid w:val="00931127"/>
    <w:rsid w:val="009315CC"/>
    <w:rsid w:val="00931967"/>
    <w:rsid w:val="00931F6E"/>
    <w:rsid w:val="0093204A"/>
    <w:rsid w:val="009325F6"/>
    <w:rsid w:val="00933A6C"/>
    <w:rsid w:val="009344C3"/>
    <w:rsid w:val="00935590"/>
    <w:rsid w:val="00935C0F"/>
    <w:rsid w:val="00935E16"/>
    <w:rsid w:val="00935F5A"/>
    <w:rsid w:val="0094002A"/>
    <w:rsid w:val="00940A2F"/>
    <w:rsid w:val="00940FE3"/>
    <w:rsid w:val="009414CC"/>
    <w:rsid w:val="00941573"/>
    <w:rsid w:val="00941C61"/>
    <w:rsid w:val="00941CDA"/>
    <w:rsid w:val="00941DAA"/>
    <w:rsid w:val="009422B2"/>
    <w:rsid w:val="0094281C"/>
    <w:rsid w:val="00942E07"/>
    <w:rsid w:val="00942F2A"/>
    <w:rsid w:val="00943843"/>
    <w:rsid w:val="009440CA"/>
    <w:rsid w:val="009442A0"/>
    <w:rsid w:val="00944471"/>
    <w:rsid w:val="00944F35"/>
    <w:rsid w:val="00945AAC"/>
    <w:rsid w:val="00945CC1"/>
    <w:rsid w:val="00945E0F"/>
    <w:rsid w:val="0094604F"/>
    <w:rsid w:val="00946658"/>
    <w:rsid w:val="009477AC"/>
    <w:rsid w:val="009478B6"/>
    <w:rsid w:val="00947BD3"/>
    <w:rsid w:val="00950655"/>
    <w:rsid w:val="00950ACA"/>
    <w:rsid w:val="00951119"/>
    <w:rsid w:val="00951612"/>
    <w:rsid w:val="009517C8"/>
    <w:rsid w:val="0095187B"/>
    <w:rsid w:val="00951E11"/>
    <w:rsid w:val="00951E35"/>
    <w:rsid w:val="00952CF5"/>
    <w:rsid w:val="0095327C"/>
    <w:rsid w:val="00953292"/>
    <w:rsid w:val="0095392E"/>
    <w:rsid w:val="00953F43"/>
    <w:rsid w:val="00953FE3"/>
    <w:rsid w:val="009540D8"/>
    <w:rsid w:val="00954DA3"/>
    <w:rsid w:val="00954FC1"/>
    <w:rsid w:val="0095533C"/>
    <w:rsid w:val="0095571A"/>
    <w:rsid w:val="00955C42"/>
    <w:rsid w:val="009571ED"/>
    <w:rsid w:val="009576AD"/>
    <w:rsid w:val="00957810"/>
    <w:rsid w:val="009578D0"/>
    <w:rsid w:val="00957948"/>
    <w:rsid w:val="009579FB"/>
    <w:rsid w:val="00957AEA"/>
    <w:rsid w:val="00957EEB"/>
    <w:rsid w:val="00957EF2"/>
    <w:rsid w:val="009606A3"/>
    <w:rsid w:val="009608B4"/>
    <w:rsid w:val="00960E14"/>
    <w:rsid w:val="009611F6"/>
    <w:rsid w:val="00962024"/>
    <w:rsid w:val="0096243E"/>
    <w:rsid w:val="00962A46"/>
    <w:rsid w:val="00962A6C"/>
    <w:rsid w:val="0096320B"/>
    <w:rsid w:val="009638CA"/>
    <w:rsid w:val="0096468E"/>
    <w:rsid w:val="009655F6"/>
    <w:rsid w:val="0096567D"/>
    <w:rsid w:val="009661C6"/>
    <w:rsid w:val="00966931"/>
    <w:rsid w:val="00966A44"/>
    <w:rsid w:val="00966C02"/>
    <w:rsid w:val="009700B1"/>
    <w:rsid w:val="00970670"/>
    <w:rsid w:val="009706B2"/>
    <w:rsid w:val="009707C5"/>
    <w:rsid w:val="0097099F"/>
    <w:rsid w:val="009709E0"/>
    <w:rsid w:val="00970A63"/>
    <w:rsid w:val="00970E82"/>
    <w:rsid w:val="00971BFB"/>
    <w:rsid w:val="00971EC4"/>
    <w:rsid w:val="00971F37"/>
    <w:rsid w:val="00973200"/>
    <w:rsid w:val="00973EFC"/>
    <w:rsid w:val="00973F84"/>
    <w:rsid w:val="00974165"/>
    <w:rsid w:val="00974280"/>
    <w:rsid w:val="0097494B"/>
    <w:rsid w:val="0097529C"/>
    <w:rsid w:val="0097585B"/>
    <w:rsid w:val="00975FBF"/>
    <w:rsid w:val="00976D27"/>
    <w:rsid w:val="00977134"/>
    <w:rsid w:val="009777C2"/>
    <w:rsid w:val="00977C18"/>
    <w:rsid w:val="00977FFC"/>
    <w:rsid w:val="009800E3"/>
    <w:rsid w:val="0098159C"/>
    <w:rsid w:val="00981B32"/>
    <w:rsid w:val="00981B9D"/>
    <w:rsid w:val="00981DFC"/>
    <w:rsid w:val="009823CE"/>
    <w:rsid w:val="0098290B"/>
    <w:rsid w:val="00983209"/>
    <w:rsid w:val="009832FB"/>
    <w:rsid w:val="0098388D"/>
    <w:rsid w:val="0098407B"/>
    <w:rsid w:val="00984704"/>
    <w:rsid w:val="00985215"/>
    <w:rsid w:val="00985DB8"/>
    <w:rsid w:val="00986757"/>
    <w:rsid w:val="009872E6"/>
    <w:rsid w:val="009874CA"/>
    <w:rsid w:val="00987DDD"/>
    <w:rsid w:val="009903F3"/>
    <w:rsid w:val="0099070F"/>
    <w:rsid w:val="009914C1"/>
    <w:rsid w:val="009917F4"/>
    <w:rsid w:val="00992467"/>
    <w:rsid w:val="00992772"/>
    <w:rsid w:val="0099297F"/>
    <w:rsid w:val="00992F3A"/>
    <w:rsid w:val="0099346F"/>
    <w:rsid w:val="009943C2"/>
    <w:rsid w:val="0099445D"/>
    <w:rsid w:val="00994874"/>
    <w:rsid w:val="00994F61"/>
    <w:rsid w:val="009953C4"/>
    <w:rsid w:val="009953EF"/>
    <w:rsid w:val="00995A00"/>
    <w:rsid w:val="00996231"/>
    <w:rsid w:val="00996485"/>
    <w:rsid w:val="0099681F"/>
    <w:rsid w:val="009A0039"/>
    <w:rsid w:val="009A0182"/>
    <w:rsid w:val="009A07DC"/>
    <w:rsid w:val="009A0851"/>
    <w:rsid w:val="009A1ED6"/>
    <w:rsid w:val="009A1F76"/>
    <w:rsid w:val="009A22BB"/>
    <w:rsid w:val="009A472F"/>
    <w:rsid w:val="009A4D79"/>
    <w:rsid w:val="009A4E00"/>
    <w:rsid w:val="009A4E92"/>
    <w:rsid w:val="009A5B4C"/>
    <w:rsid w:val="009A5C7B"/>
    <w:rsid w:val="009A6357"/>
    <w:rsid w:val="009A6B78"/>
    <w:rsid w:val="009B0724"/>
    <w:rsid w:val="009B17ED"/>
    <w:rsid w:val="009B188D"/>
    <w:rsid w:val="009B2060"/>
    <w:rsid w:val="009B23BC"/>
    <w:rsid w:val="009B2815"/>
    <w:rsid w:val="009B28C9"/>
    <w:rsid w:val="009B3008"/>
    <w:rsid w:val="009B3696"/>
    <w:rsid w:val="009B3DE3"/>
    <w:rsid w:val="009B4364"/>
    <w:rsid w:val="009B46A8"/>
    <w:rsid w:val="009B4A77"/>
    <w:rsid w:val="009B55F3"/>
    <w:rsid w:val="009B60AC"/>
    <w:rsid w:val="009B6404"/>
    <w:rsid w:val="009C02E4"/>
    <w:rsid w:val="009C09DE"/>
    <w:rsid w:val="009C0C1A"/>
    <w:rsid w:val="009C1B6E"/>
    <w:rsid w:val="009C1F6A"/>
    <w:rsid w:val="009C30D4"/>
    <w:rsid w:val="009C3445"/>
    <w:rsid w:val="009C4A0C"/>
    <w:rsid w:val="009C53A3"/>
    <w:rsid w:val="009C6037"/>
    <w:rsid w:val="009C6E46"/>
    <w:rsid w:val="009C794C"/>
    <w:rsid w:val="009C7CB3"/>
    <w:rsid w:val="009D059E"/>
    <w:rsid w:val="009D0D49"/>
    <w:rsid w:val="009D1F7B"/>
    <w:rsid w:val="009D27D2"/>
    <w:rsid w:val="009D29DE"/>
    <w:rsid w:val="009D2D2C"/>
    <w:rsid w:val="009D477E"/>
    <w:rsid w:val="009D5A2E"/>
    <w:rsid w:val="009D5B55"/>
    <w:rsid w:val="009D5FFF"/>
    <w:rsid w:val="009D6906"/>
    <w:rsid w:val="009D737D"/>
    <w:rsid w:val="009D76BA"/>
    <w:rsid w:val="009D77F5"/>
    <w:rsid w:val="009D7A68"/>
    <w:rsid w:val="009D7B67"/>
    <w:rsid w:val="009E096E"/>
    <w:rsid w:val="009E09F0"/>
    <w:rsid w:val="009E0E06"/>
    <w:rsid w:val="009E1A68"/>
    <w:rsid w:val="009E1B76"/>
    <w:rsid w:val="009E2AC9"/>
    <w:rsid w:val="009E2B3F"/>
    <w:rsid w:val="009E37B2"/>
    <w:rsid w:val="009E3BFA"/>
    <w:rsid w:val="009E3EDC"/>
    <w:rsid w:val="009E3FFB"/>
    <w:rsid w:val="009E5521"/>
    <w:rsid w:val="009E55C1"/>
    <w:rsid w:val="009E5DCA"/>
    <w:rsid w:val="009E5FAE"/>
    <w:rsid w:val="009E61E5"/>
    <w:rsid w:val="009E67D1"/>
    <w:rsid w:val="009E68EC"/>
    <w:rsid w:val="009E708D"/>
    <w:rsid w:val="009E75AB"/>
    <w:rsid w:val="009E791C"/>
    <w:rsid w:val="009E7B17"/>
    <w:rsid w:val="009F075E"/>
    <w:rsid w:val="009F1C97"/>
    <w:rsid w:val="009F1DB5"/>
    <w:rsid w:val="009F2BE5"/>
    <w:rsid w:val="009F3AF6"/>
    <w:rsid w:val="009F43CB"/>
    <w:rsid w:val="009F4E36"/>
    <w:rsid w:val="009F519B"/>
    <w:rsid w:val="009F5836"/>
    <w:rsid w:val="009F5E72"/>
    <w:rsid w:val="009F7034"/>
    <w:rsid w:val="00A0160E"/>
    <w:rsid w:val="00A03231"/>
    <w:rsid w:val="00A03746"/>
    <w:rsid w:val="00A03ED8"/>
    <w:rsid w:val="00A04BA7"/>
    <w:rsid w:val="00A04E9D"/>
    <w:rsid w:val="00A04FD8"/>
    <w:rsid w:val="00A05E42"/>
    <w:rsid w:val="00A0659A"/>
    <w:rsid w:val="00A06A27"/>
    <w:rsid w:val="00A06DCE"/>
    <w:rsid w:val="00A0737C"/>
    <w:rsid w:val="00A07BC2"/>
    <w:rsid w:val="00A07C33"/>
    <w:rsid w:val="00A07F66"/>
    <w:rsid w:val="00A07F78"/>
    <w:rsid w:val="00A114A4"/>
    <w:rsid w:val="00A11C53"/>
    <w:rsid w:val="00A12719"/>
    <w:rsid w:val="00A12A9B"/>
    <w:rsid w:val="00A13394"/>
    <w:rsid w:val="00A13649"/>
    <w:rsid w:val="00A139CE"/>
    <w:rsid w:val="00A14BCE"/>
    <w:rsid w:val="00A153DA"/>
    <w:rsid w:val="00A1553D"/>
    <w:rsid w:val="00A158EF"/>
    <w:rsid w:val="00A170CD"/>
    <w:rsid w:val="00A1713F"/>
    <w:rsid w:val="00A17EDB"/>
    <w:rsid w:val="00A20945"/>
    <w:rsid w:val="00A20AD9"/>
    <w:rsid w:val="00A20D56"/>
    <w:rsid w:val="00A210A2"/>
    <w:rsid w:val="00A2188B"/>
    <w:rsid w:val="00A21DFD"/>
    <w:rsid w:val="00A22267"/>
    <w:rsid w:val="00A22427"/>
    <w:rsid w:val="00A22A39"/>
    <w:rsid w:val="00A23088"/>
    <w:rsid w:val="00A23514"/>
    <w:rsid w:val="00A23723"/>
    <w:rsid w:val="00A23A6F"/>
    <w:rsid w:val="00A23FA8"/>
    <w:rsid w:val="00A24283"/>
    <w:rsid w:val="00A245CA"/>
    <w:rsid w:val="00A24ED5"/>
    <w:rsid w:val="00A2595D"/>
    <w:rsid w:val="00A26308"/>
    <w:rsid w:val="00A26538"/>
    <w:rsid w:val="00A2701B"/>
    <w:rsid w:val="00A27C85"/>
    <w:rsid w:val="00A30DB9"/>
    <w:rsid w:val="00A30F0E"/>
    <w:rsid w:val="00A3186C"/>
    <w:rsid w:val="00A3298C"/>
    <w:rsid w:val="00A32DDE"/>
    <w:rsid w:val="00A33E67"/>
    <w:rsid w:val="00A346E8"/>
    <w:rsid w:val="00A35149"/>
    <w:rsid w:val="00A35535"/>
    <w:rsid w:val="00A35919"/>
    <w:rsid w:val="00A35A7A"/>
    <w:rsid w:val="00A36999"/>
    <w:rsid w:val="00A36AC5"/>
    <w:rsid w:val="00A36B2D"/>
    <w:rsid w:val="00A36CB0"/>
    <w:rsid w:val="00A36EF5"/>
    <w:rsid w:val="00A378A9"/>
    <w:rsid w:val="00A37969"/>
    <w:rsid w:val="00A407CC"/>
    <w:rsid w:val="00A408A3"/>
    <w:rsid w:val="00A409E5"/>
    <w:rsid w:val="00A40F2F"/>
    <w:rsid w:val="00A418D1"/>
    <w:rsid w:val="00A42159"/>
    <w:rsid w:val="00A42927"/>
    <w:rsid w:val="00A4384F"/>
    <w:rsid w:val="00A43852"/>
    <w:rsid w:val="00A43CF6"/>
    <w:rsid w:val="00A449FF"/>
    <w:rsid w:val="00A44C55"/>
    <w:rsid w:val="00A4510F"/>
    <w:rsid w:val="00A457E9"/>
    <w:rsid w:val="00A45BDB"/>
    <w:rsid w:val="00A46B9A"/>
    <w:rsid w:val="00A46CA6"/>
    <w:rsid w:val="00A50A62"/>
    <w:rsid w:val="00A50CDD"/>
    <w:rsid w:val="00A50D4B"/>
    <w:rsid w:val="00A5177B"/>
    <w:rsid w:val="00A51868"/>
    <w:rsid w:val="00A51CAA"/>
    <w:rsid w:val="00A5209D"/>
    <w:rsid w:val="00A52678"/>
    <w:rsid w:val="00A53AFD"/>
    <w:rsid w:val="00A54339"/>
    <w:rsid w:val="00A54E7D"/>
    <w:rsid w:val="00A5616E"/>
    <w:rsid w:val="00A56552"/>
    <w:rsid w:val="00A56748"/>
    <w:rsid w:val="00A5727A"/>
    <w:rsid w:val="00A573A7"/>
    <w:rsid w:val="00A57C1E"/>
    <w:rsid w:val="00A57D09"/>
    <w:rsid w:val="00A6068F"/>
    <w:rsid w:val="00A60713"/>
    <w:rsid w:val="00A60DD0"/>
    <w:rsid w:val="00A61042"/>
    <w:rsid w:val="00A61197"/>
    <w:rsid w:val="00A61F66"/>
    <w:rsid w:val="00A62256"/>
    <w:rsid w:val="00A62AF9"/>
    <w:rsid w:val="00A6491E"/>
    <w:rsid w:val="00A64DEC"/>
    <w:rsid w:val="00A64F7C"/>
    <w:rsid w:val="00A64FC1"/>
    <w:rsid w:val="00A66288"/>
    <w:rsid w:val="00A665A9"/>
    <w:rsid w:val="00A667F4"/>
    <w:rsid w:val="00A66BBB"/>
    <w:rsid w:val="00A66CEB"/>
    <w:rsid w:val="00A678B8"/>
    <w:rsid w:val="00A67EAE"/>
    <w:rsid w:val="00A703D4"/>
    <w:rsid w:val="00A705A2"/>
    <w:rsid w:val="00A70839"/>
    <w:rsid w:val="00A70B86"/>
    <w:rsid w:val="00A71401"/>
    <w:rsid w:val="00A71481"/>
    <w:rsid w:val="00A71765"/>
    <w:rsid w:val="00A734EB"/>
    <w:rsid w:val="00A73D1A"/>
    <w:rsid w:val="00A761CF"/>
    <w:rsid w:val="00A7649D"/>
    <w:rsid w:val="00A77445"/>
    <w:rsid w:val="00A7764F"/>
    <w:rsid w:val="00A77DB9"/>
    <w:rsid w:val="00A77FC9"/>
    <w:rsid w:val="00A8054C"/>
    <w:rsid w:val="00A8084A"/>
    <w:rsid w:val="00A80AAA"/>
    <w:rsid w:val="00A81431"/>
    <w:rsid w:val="00A81601"/>
    <w:rsid w:val="00A81B38"/>
    <w:rsid w:val="00A81C4F"/>
    <w:rsid w:val="00A81D78"/>
    <w:rsid w:val="00A828A9"/>
    <w:rsid w:val="00A83570"/>
    <w:rsid w:val="00A83851"/>
    <w:rsid w:val="00A83EC4"/>
    <w:rsid w:val="00A83FEB"/>
    <w:rsid w:val="00A853C1"/>
    <w:rsid w:val="00A85A1F"/>
    <w:rsid w:val="00A85B70"/>
    <w:rsid w:val="00A86897"/>
    <w:rsid w:val="00A86F41"/>
    <w:rsid w:val="00A872CD"/>
    <w:rsid w:val="00A90DAB"/>
    <w:rsid w:val="00A90E62"/>
    <w:rsid w:val="00A914EE"/>
    <w:rsid w:val="00A91544"/>
    <w:rsid w:val="00A91996"/>
    <w:rsid w:val="00A92059"/>
    <w:rsid w:val="00A92552"/>
    <w:rsid w:val="00A92DD4"/>
    <w:rsid w:val="00A931B0"/>
    <w:rsid w:val="00A933B3"/>
    <w:rsid w:val="00A933B9"/>
    <w:rsid w:val="00A93859"/>
    <w:rsid w:val="00A93988"/>
    <w:rsid w:val="00A93EEC"/>
    <w:rsid w:val="00A93FC0"/>
    <w:rsid w:val="00A944C8"/>
    <w:rsid w:val="00A94A59"/>
    <w:rsid w:val="00A95936"/>
    <w:rsid w:val="00A95E1A"/>
    <w:rsid w:val="00A961F1"/>
    <w:rsid w:val="00A96C22"/>
    <w:rsid w:val="00A97031"/>
    <w:rsid w:val="00A97A96"/>
    <w:rsid w:val="00AA1105"/>
    <w:rsid w:val="00AA2BCB"/>
    <w:rsid w:val="00AA3AB2"/>
    <w:rsid w:val="00AA4557"/>
    <w:rsid w:val="00AA5632"/>
    <w:rsid w:val="00AA5647"/>
    <w:rsid w:val="00AA568B"/>
    <w:rsid w:val="00AA5FF2"/>
    <w:rsid w:val="00AA69BC"/>
    <w:rsid w:val="00AA760D"/>
    <w:rsid w:val="00AB05C7"/>
    <w:rsid w:val="00AB0ACB"/>
    <w:rsid w:val="00AB144B"/>
    <w:rsid w:val="00AB252E"/>
    <w:rsid w:val="00AB33C8"/>
    <w:rsid w:val="00AB3B25"/>
    <w:rsid w:val="00AB3CAC"/>
    <w:rsid w:val="00AB42B8"/>
    <w:rsid w:val="00AB4407"/>
    <w:rsid w:val="00AB5366"/>
    <w:rsid w:val="00AB5545"/>
    <w:rsid w:val="00AB5757"/>
    <w:rsid w:val="00AB57B6"/>
    <w:rsid w:val="00AB5807"/>
    <w:rsid w:val="00AB5DA2"/>
    <w:rsid w:val="00AB69AA"/>
    <w:rsid w:val="00AB7076"/>
    <w:rsid w:val="00AB7869"/>
    <w:rsid w:val="00AC13D5"/>
    <w:rsid w:val="00AC157C"/>
    <w:rsid w:val="00AC249A"/>
    <w:rsid w:val="00AC2522"/>
    <w:rsid w:val="00AC2549"/>
    <w:rsid w:val="00AC2E41"/>
    <w:rsid w:val="00AC311C"/>
    <w:rsid w:val="00AC337C"/>
    <w:rsid w:val="00AC3663"/>
    <w:rsid w:val="00AC374D"/>
    <w:rsid w:val="00AC4621"/>
    <w:rsid w:val="00AC5016"/>
    <w:rsid w:val="00AC5D60"/>
    <w:rsid w:val="00AC6279"/>
    <w:rsid w:val="00AC6DD1"/>
    <w:rsid w:val="00AD0C2D"/>
    <w:rsid w:val="00AD0DA0"/>
    <w:rsid w:val="00AD1158"/>
    <w:rsid w:val="00AD1287"/>
    <w:rsid w:val="00AD14F3"/>
    <w:rsid w:val="00AD1818"/>
    <w:rsid w:val="00AD19AC"/>
    <w:rsid w:val="00AD1C2A"/>
    <w:rsid w:val="00AD2116"/>
    <w:rsid w:val="00AD2AAE"/>
    <w:rsid w:val="00AD2D73"/>
    <w:rsid w:val="00AD32D4"/>
    <w:rsid w:val="00AD38BC"/>
    <w:rsid w:val="00AD3913"/>
    <w:rsid w:val="00AD3BF2"/>
    <w:rsid w:val="00AD663E"/>
    <w:rsid w:val="00AD6987"/>
    <w:rsid w:val="00AD6C3D"/>
    <w:rsid w:val="00AD6EC6"/>
    <w:rsid w:val="00AD6FF8"/>
    <w:rsid w:val="00AD72BB"/>
    <w:rsid w:val="00AE0001"/>
    <w:rsid w:val="00AE0251"/>
    <w:rsid w:val="00AE03CB"/>
    <w:rsid w:val="00AE0A5C"/>
    <w:rsid w:val="00AE0F9D"/>
    <w:rsid w:val="00AE13D6"/>
    <w:rsid w:val="00AE2374"/>
    <w:rsid w:val="00AE2388"/>
    <w:rsid w:val="00AE25AA"/>
    <w:rsid w:val="00AE260C"/>
    <w:rsid w:val="00AE2759"/>
    <w:rsid w:val="00AE28FD"/>
    <w:rsid w:val="00AE2FD9"/>
    <w:rsid w:val="00AE3064"/>
    <w:rsid w:val="00AE387B"/>
    <w:rsid w:val="00AE3D9E"/>
    <w:rsid w:val="00AE44AC"/>
    <w:rsid w:val="00AE4EE1"/>
    <w:rsid w:val="00AE5CA0"/>
    <w:rsid w:val="00AE726A"/>
    <w:rsid w:val="00AE77F5"/>
    <w:rsid w:val="00AE78C4"/>
    <w:rsid w:val="00AE78E4"/>
    <w:rsid w:val="00AE7E5C"/>
    <w:rsid w:val="00AF29CE"/>
    <w:rsid w:val="00AF2DE8"/>
    <w:rsid w:val="00AF2F1B"/>
    <w:rsid w:val="00AF31C1"/>
    <w:rsid w:val="00AF3637"/>
    <w:rsid w:val="00AF36BB"/>
    <w:rsid w:val="00AF3715"/>
    <w:rsid w:val="00AF3BBF"/>
    <w:rsid w:val="00AF3E52"/>
    <w:rsid w:val="00AF4169"/>
    <w:rsid w:val="00AF4BE6"/>
    <w:rsid w:val="00AF538B"/>
    <w:rsid w:val="00AF58F5"/>
    <w:rsid w:val="00AF60B4"/>
    <w:rsid w:val="00B002AF"/>
    <w:rsid w:val="00B00766"/>
    <w:rsid w:val="00B0116B"/>
    <w:rsid w:val="00B014FE"/>
    <w:rsid w:val="00B01967"/>
    <w:rsid w:val="00B01FFC"/>
    <w:rsid w:val="00B023CE"/>
    <w:rsid w:val="00B028F7"/>
    <w:rsid w:val="00B02F1D"/>
    <w:rsid w:val="00B031A0"/>
    <w:rsid w:val="00B03793"/>
    <w:rsid w:val="00B03D2E"/>
    <w:rsid w:val="00B03EE8"/>
    <w:rsid w:val="00B03FAA"/>
    <w:rsid w:val="00B03FFE"/>
    <w:rsid w:val="00B042F2"/>
    <w:rsid w:val="00B04796"/>
    <w:rsid w:val="00B04C6D"/>
    <w:rsid w:val="00B04F6D"/>
    <w:rsid w:val="00B0549F"/>
    <w:rsid w:val="00B05DD6"/>
    <w:rsid w:val="00B061D1"/>
    <w:rsid w:val="00B06FA9"/>
    <w:rsid w:val="00B06FF4"/>
    <w:rsid w:val="00B071D2"/>
    <w:rsid w:val="00B0740A"/>
    <w:rsid w:val="00B078A4"/>
    <w:rsid w:val="00B07C9B"/>
    <w:rsid w:val="00B103D4"/>
    <w:rsid w:val="00B106AE"/>
    <w:rsid w:val="00B1172D"/>
    <w:rsid w:val="00B118CB"/>
    <w:rsid w:val="00B13599"/>
    <w:rsid w:val="00B1361D"/>
    <w:rsid w:val="00B13AA7"/>
    <w:rsid w:val="00B13F7D"/>
    <w:rsid w:val="00B14E11"/>
    <w:rsid w:val="00B1560A"/>
    <w:rsid w:val="00B156E6"/>
    <w:rsid w:val="00B15F3D"/>
    <w:rsid w:val="00B16042"/>
    <w:rsid w:val="00B169F8"/>
    <w:rsid w:val="00B16D2D"/>
    <w:rsid w:val="00B16D61"/>
    <w:rsid w:val="00B17A1B"/>
    <w:rsid w:val="00B21357"/>
    <w:rsid w:val="00B21BE0"/>
    <w:rsid w:val="00B21FE1"/>
    <w:rsid w:val="00B22155"/>
    <w:rsid w:val="00B2241B"/>
    <w:rsid w:val="00B22730"/>
    <w:rsid w:val="00B23B15"/>
    <w:rsid w:val="00B24259"/>
    <w:rsid w:val="00B245EE"/>
    <w:rsid w:val="00B2496D"/>
    <w:rsid w:val="00B25236"/>
    <w:rsid w:val="00B25256"/>
    <w:rsid w:val="00B26B21"/>
    <w:rsid w:val="00B26C7B"/>
    <w:rsid w:val="00B279DD"/>
    <w:rsid w:val="00B30970"/>
    <w:rsid w:val="00B317ED"/>
    <w:rsid w:val="00B31843"/>
    <w:rsid w:val="00B325D9"/>
    <w:rsid w:val="00B33335"/>
    <w:rsid w:val="00B3395D"/>
    <w:rsid w:val="00B34576"/>
    <w:rsid w:val="00B348F2"/>
    <w:rsid w:val="00B34FE2"/>
    <w:rsid w:val="00B356CB"/>
    <w:rsid w:val="00B35804"/>
    <w:rsid w:val="00B35864"/>
    <w:rsid w:val="00B35909"/>
    <w:rsid w:val="00B360C9"/>
    <w:rsid w:val="00B368F8"/>
    <w:rsid w:val="00B376A6"/>
    <w:rsid w:val="00B406BD"/>
    <w:rsid w:val="00B40A0B"/>
    <w:rsid w:val="00B41E6C"/>
    <w:rsid w:val="00B423C3"/>
    <w:rsid w:val="00B42616"/>
    <w:rsid w:val="00B42A0C"/>
    <w:rsid w:val="00B4376A"/>
    <w:rsid w:val="00B44533"/>
    <w:rsid w:val="00B44592"/>
    <w:rsid w:val="00B44A5D"/>
    <w:rsid w:val="00B44CE5"/>
    <w:rsid w:val="00B45A9D"/>
    <w:rsid w:val="00B45BB8"/>
    <w:rsid w:val="00B462D9"/>
    <w:rsid w:val="00B463C8"/>
    <w:rsid w:val="00B464F6"/>
    <w:rsid w:val="00B465A7"/>
    <w:rsid w:val="00B470F2"/>
    <w:rsid w:val="00B471D9"/>
    <w:rsid w:val="00B4746A"/>
    <w:rsid w:val="00B47979"/>
    <w:rsid w:val="00B47AEF"/>
    <w:rsid w:val="00B47C0A"/>
    <w:rsid w:val="00B50EF1"/>
    <w:rsid w:val="00B51304"/>
    <w:rsid w:val="00B518E7"/>
    <w:rsid w:val="00B51A69"/>
    <w:rsid w:val="00B53047"/>
    <w:rsid w:val="00B54235"/>
    <w:rsid w:val="00B542FD"/>
    <w:rsid w:val="00B554BC"/>
    <w:rsid w:val="00B55960"/>
    <w:rsid w:val="00B566A1"/>
    <w:rsid w:val="00B56D5A"/>
    <w:rsid w:val="00B6012F"/>
    <w:rsid w:val="00B60829"/>
    <w:rsid w:val="00B60C8D"/>
    <w:rsid w:val="00B61478"/>
    <w:rsid w:val="00B6238B"/>
    <w:rsid w:val="00B624CA"/>
    <w:rsid w:val="00B6312B"/>
    <w:rsid w:val="00B632F4"/>
    <w:rsid w:val="00B63531"/>
    <w:rsid w:val="00B63A02"/>
    <w:rsid w:val="00B63AD4"/>
    <w:rsid w:val="00B64886"/>
    <w:rsid w:val="00B64986"/>
    <w:rsid w:val="00B64DC6"/>
    <w:rsid w:val="00B64E4E"/>
    <w:rsid w:val="00B64E50"/>
    <w:rsid w:val="00B653E8"/>
    <w:rsid w:val="00B65D85"/>
    <w:rsid w:val="00B66A10"/>
    <w:rsid w:val="00B675DE"/>
    <w:rsid w:val="00B67E8D"/>
    <w:rsid w:val="00B7055D"/>
    <w:rsid w:val="00B70853"/>
    <w:rsid w:val="00B70D8B"/>
    <w:rsid w:val="00B72096"/>
    <w:rsid w:val="00B722DE"/>
    <w:rsid w:val="00B72474"/>
    <w:rsid w:val="00B725E3"/>
    <w:rsid w:val="00B7264B"/>
    <w:rsid w:val="00B73BFC"/>
    <w:rsid w:val="00B74F89"/>
    <w:rsid w:val="00B75BC8"/>
    <w:rsid w:val="00B75C48"/>
    <w:rsid w:val="00B75FF3"/>
    <w:rsid w:val="00B7657B"/>
    <w:rsid w:val="00B767C0"/>
    <w:rsid w:val="00B769D2"/>
    <w:rsid w:val="00B76E7E"/>
    <w:rsid w:val="00B7715E"/>
    <w:rsid w:val="00B774D9"/>
    <w:rsid w:val="00B77FDD"/>
    <w:rsid w:val="00B8001A"/>
    <w:rsid w:val="00B800F1"/>
    <w:rsid w:val="00B80472"/>
    <w:rsid w:val="00B80514"/>
    <w:rsid w:val="00B80606"/>
    <w:rsid w:val="00B80BC9"/>
    <w:rsid w:val="00B81857"/>
    <w:rsid w:val="00B81D51"/>
    <w:rsid w:val="00B820C3"/>
    <w:rsid w:val="00B82510"/>
    <w:rsid w:val="00B829D0"/>
    <w:rsid w:val="00B830CD"/>
    <w:rsid w:val="00B831CC"/>
    <w:rsid w:val="00B83276"/>
    <w:rsid w:val="00B8367F"/>
    <w:rsid w:val="00B83C3B"/>
    <w:rsid w:val="00B83C46"/>
    <w:rsid w:val="00B84F52"/>
    <w:rsid w:val="00B85A2F"/>
    <w:rsid w:val="00B85DA4"/>
    <w:rsid w:val="00B864F5"/>
    <w:rsid w:val="00B86E73"/>
    <w:rsid w:val="00B87E8F"/>
    <w:rsid w:val="00B912D5"/>
    <w:rsid w:val="00B9141B"/>
    <w:rsid w:val="00B91E07"/>
    <w:rsid w:val="00B922B4"/>
    <w:rsid w:val="00B927E0"/>
    <w:rsid w:val="00B931AE"/>
    <w:rsid w:val="00B93424"/>
    <w:rsid w:val="00B93713"/>
    <w:rsid w:val="00B947C3"/>
    <w:rsid w:val="00B94FD6"/>
    <w:rsid w:val="00B950A4"/>
    <w:rsid w:val="00B95110"/>
    <w:rsid w:val="00B95DD2"/>
    <w:rsid w:val="00B95E4D"/>
    <w:rsid w:val="00B961D4"/>
    <w:rsid w:val="00B9648A"/>
    <w:rsid w:val="00B973B1"/>
    <w:rsid w:val="00B979C1"/>
    <w:rsid w:val="00BA0754"/>
    <w:rsid w:val="00BA0D32"/>
    <w:rsid w:val="00BA1E00"/>
    <w:rsid w:val="00BA1E36"/>
    <w:rsid w:val="00BA2946"/>
    <w:rsid w:val="00BA29AD"/>
    <w:rsid w:val="00BA2E32"/>
    <w:rsid w:val="00BA3001"/>
    <w:rsid w:val="00BA35B7"/>
    <w:rsid w:val="00BA389F"/>
    <w:rsid w:val="00BA3E56"/>
    <w:rsid w:val="00BA4171"/>
    <w:rsid w:val="00BA481A"/>
    <w:rsid w:val="00BA4C3E"/>
    <w:rsid w:val="00BA5243"/>
    <w:rsid w:val="00BA566D"/>
    <w:rsid w:val="00BA5B20"/>
    <w:rsid w:val="00BA67DF"/>
    <w:rsid w:val="00BA6968"/>
    <w:rsid w:val="00BA6AA9"/>
    <w:rsid w:val="00BA70B4"/>
    <w:rsid w:val="00BA7798"/>
    <w:rsid w:val="00BA789F"/>
    <w:rsid w:val="00BA7CF2"/>
    <w:rsid w:val="00BA7E03"/>
    <w:rsid w:val="00BB0A98"/>
    <w:rsid w:val="00BB11AE"/>
    <w:rsid w:val="00BB1E1E"/>
    <w:rsid w:val="00BB407F"/>
    <w:rsid w:val="00BB438F"/>
    <w:rsid w:val="00BB4C98"/>
    <w:rsid w:val="00BB50A5"/>
    <w:rsid w:val="00BB61A3"/>
    <w:rsid w:val="00BB6D79"/>
    <w:rsid w:val="00BB6FB8"/>
    <w:rsid w:val="00BB7371"/>
    <w:rsid w:val="00BB7A7D"/>
    <w:rsid w:val="00BC0143"/>
    <w:rsid w:val="00BC1320"/>
    <w:rsid w:val="00BC2C09"/>
    <w:rsid w:val="00BC2E8A"/>
    <w:rsid w:val="00BC3784"/>
    <w:rsid w:val="00BC3CEE"/>
    <w:rsid w:val="00BC3E12"/>
    <w:rsid w:val="00BC4125"/>
    <w:rsid w:val="00BC450B"/>
    <w:rsid w:val="00BC46C0"/>
    <w:rsid w:val="00BC4898"/>
    <w:rsid w:val="00BC699A"/>
    <w:rsid w:val="00BC6A73"/>
    <w:rsid w:val="00BC7FBF"/>
    <w:rsid w:val="00BD017A"/>
    <w:rsid w:val="00BD11DA"/>
    <w:rsid w:val="00BD1A24"/>
    <w:rsid w:val="00BD1BD2"/>
    <w:rsid w:val="00BD1DC8"/>
    <w:rsid w:val="00BD24C0"/>
    <w:rsid w:val="00BD24E7"/>
    <w:rsid w:val="00BD2614"/>
    <w:rsid w:val="00BD2697"/>
    <w:rsid w:val="00BD2A16"/>
    <w:rsid w:val="00BD2BA2"/>
    <w:rsid w:val="00BD2D77"/>
    <w:rsid w:val="00BD30C0"/>
    <w:rsid w:val="00BD415F"/>
    <w:rsid w:val="00BD5428"/>
    <w:rsid w:val="00BD54F1"/>
    <w:rsid w:val="00BD60AA"/>
    <w:rsid w:val="00BD6867"/>
    <w:rsid w:val="00BD7220"/>
    <w:rsid w:val="00BE06F9"/>
    <w:rsid w:val="00BE1180"/>
    <w:rsid w:val="00BE12F2"/>
    <w:rsid w:val="00BE1D67"/>
    <w:rsid w:val="00BE22BB"/>
    <w:rsid w:val="00BE22DE"/>
    <w:rsid w:val="00BE2AE4"/>
    <w:rsid w:val="00BE3508"/>
    <w:rsid w:val="00BE3870"/>
    <w:rsid w:val="00BE38FE"/>
    <w:rsid w:val="00BE3C56"/>
    <w:rsid w:val="00BE4B27"/>
    <w:rsid w:val="00BE4E1E"/>
    <w:rsid w:val="00BE5733"/>
    <w:rsid w:val="00BE5AE9"/>
    <w:rsid w:val="00BE650A"/>
    <w:rsid w:val="00BE6B6C"/>
    <w:rsid w:val="00BE7328"/>
    <w:rsid w:val="00BE777A"/>
    <w:rsid w:val="00BE7DD2"/>
    <w:rsid w:val="00BF0002"/>
    <w:rsid w:val="00BF19A8"/>
    <w:rsid w:val="00BF1BC7"/>
    <w:rsid w:val="00BF1DBC"/>
    <w:rsid w:val="00BF2423"/>
    <w:rsid w:val="00BF35B9"/>
    <w:rsid w:val="00BF3D92"/>
    <w:rsid w:val="00BF3E2F"/>
    <w:rsid w:val="00BF43A4"/>
    <w:rsid w:val="00BF4430"/>
    <w:rsid w:val="00BF552A"/>
    <w:rsid w:val="00BF591D"/>
    <w:rsid w:val="00BF5AE3"/>
    <w:rsid w:val="00C01093"/>
    <w:rsid w:val="00C01B28"/>
    <w:rsid w:val="00C02471"/>
    <w:rsid w:val="00C034A6"/>
    <w:rsid w:val="00C039B8"/>
    <w:rsid w:val="00C03AAA"/>
    <w:rsid w:val="00C03FE5"/>
    <w:rsid w:val="00C04258"/>
    <w:rsid w:val="00C04293"/>
    <w:rsid w:val="00C042A7"/>
    <w:rsid w:val="00C04405"/>
    <w:rsid w:val="00C0526F"/>
    <w:rsid w:val="00C054AA"/>
    <w:rsid w:val="00C059AA"/>
    <w:rsid w:val="00C05A3C"/>
    <w:rsid w:val="00C05B11"/>
    <w:rsid w:val="00C06666"/>
    <w:rsid w:val="00C0667D"/>
    <w:rsid w:val="00C06A4C"/>
    <w:rsid w:val="00C070AE"/>
    <w:rsid w:val="00C074F1"/>
    <w:rsid w:val="00C07EC0"/>
    <w:rsid w:val="00C1026A"/>
    <w:rsid w:val="00C11257"/>
    <w:rsid w:val="00C1203F"/>
    <w:rsid w:val="00C122D8"/>
    <w:rsid w:val="00C13090"/>
    <w:rsid w:val="00C14013"/>
    <w:rsid w:val="00C141E9"/>
    <w:rsid w:val="00C14239"/>
    <w:rsid w:val="00C14352"/>
    <w:rsid w:val="00C157D3"/>
    <w:rsid w:val="00C15911"/>
    <w:rsid w:val="00C15A41"/>
    <w:rsid w:val="00C15E8B"/>
    <w:rsid w:val="00C16183"/>
    <w:rsid w:val="00C16583"/>
    <w:rsid w:val="00C202EA"/>
    <w:rsid w:val="00C210B6"/>
    <w:rsid w:val="00C21F32"/>
    <w:rsid w:val="00C22AD0"/>
    <w:rsid w:val="00C23CFA"/>
    <w:rsid w:val="00C240EF"/>
    <w:rsid w:val="00C250E4"/>
    <w:rsid w:val="00C2514E"/>
    <w:rsid w:val="00C25EC6"/>
    <w:rsid w:val="00C2674B"/>
    <w:rsid w:val="00C277FD"/>
    <w:rsid w:val="00C27889"/>
    <w:rsid w:val="00C27A6B"/>
    <w:rsid w:val="00C27D65"/>
    <w:rsid w:val="00C301C1"/>
    <w:rsid w:val="00C301DF"/>
    <w:rsid w:val="00C30922"/>
    <w:rsid w:val="00C322A6"/>
    <w:rsid w:val="00C32870"/>
    <w:rsid w:val="00C32E46"/>
    <w:rsid w:val="00C33338"/>
    <w:rsid w:val="00C3382C"/>
    <w:rsid w:val="00C33B14"/>
    <w:rsid w:val="00C34074"/>
    <w:rsid w:val="00C342E3"/>
    <w:rsid w:val="00C34614"/>
    <w:rsid w:val="00C346FA"/>
    <w:rsid w:val="00C34C57"/>
    <w:rsid w:val="00C35C5E"/>
    <w:rsid w:val="00C35CED"/>
    <w:rsid w:val="00C366A3"/>
    <w:rsid w:val="00C36836"/>
    <w:rsid w:val="00C37C6E"/>
    <w:rsid w:val="00C37C91"/>
    <w:rsid w:val="00C40380"/>
    <w:rsid w:val="00C40985"/>
    <w:rsid w:val="00C40D66"/>
    <w:rsid w:val="00C40E8C"/>
    <w:rsid w:val="00C41488"/>
    <w:rsid w:val="00C41CDD"/>
    <w:rsid w:val="00C420DE"/>
    <w:rsid w:val="00C42BC5"/>
    <w:rsid w:val="00C42D96"/>
    <w:rsid w:val="00C43777"/>
    <w:rsid w:val="00C4495B"/>
    <w:rsid w:val="00C451A5"/>
    <w:rsid w:val="00C452B1"/>
    <w:rsid w:val="00C45EF7"/>
    <w:rsid w:val="00C4684C"/>
    <w:rsid w:val="00C4703A"/>
    <w:rsid w:val="00C4763F"/>
    <w:rsid w:val="00C476BA"/>
    <w:rsid w:val="00C47C1A"/>
    <w:rsid w:val="00C51016"/>
    <w:rsid w:val="00C52B30"/>
    <w:rsid w:val="00C52B90"/>
    <w:rsid w:val="00C53105"/>
    <w:rsid w:val="00C5438F"/>
    <w:rsid w:val="00C5471D"/>
    <w:rsid w:val="00C54FE7"/>
    <w:rsid w:val="00C55669"/>
    <w:rsid w:val="00C55699"/>
    <w:rsid w:val="00C56102"/>
    <w:rsid w:val="00C5616D"/>
    <w:rsid w:val="00C5659E"/>
    <w:rsid w:val="00C568C6"/>
    <w:rsid w:val="00C5732E"/>
    <w:rsid w:val="00C60D88"/>
    <w:rsid w:val="00C60E43"/>
    <w:rsid w:val="00C60EAD"/>
    <w:rsid w:val="00C6190F"/>
    <w:rsid w:val="00C61B60"/>
    <w:rsid w:val="00C6341C"/>
    <w:rsid w:val="00C6385F"/>
    <w:rsid w:val="00C63903"/>
    <w:rsid w:val="00C646C3"/>
    <w:rsid w:val="00C648F0"/>
    <w:rsid w:val="00C64FF7"/>
    <w:rsid w:val="00C6529D"/>
    <w:rsid w:val="00C654B0"/>
    <w:rsid w:val="00C65ACB"/>
    <w:rsid w:val="00C65B9D"/>
    <w:rsid w:val="00C65C8B"/>
    <w:rsid w:val="00C66442"/>
    <w:rsid w:val="00C66BC0"/>
    <w:rsid w:val="00C66F65"/>
    <w:rsid w:val="00C67481"/>
    <w:rsid w:val="00C676EE"/>
    <w:rsid w:val="00C67753"/>
    <w:rsid w:val="00C67755"/>
    <w:rsid w:val="00C67872"/>
    <w:rsid w:val="00C70BAB"/>
    <w:rsid w:val="00C71FFE"/>
    <w:rsid w:val="00C72E84"/>
    <w:rsid w:val="00C7372D"/>
    <w:rsid w:val="00C741BF"/>
    <w:rsid w:val="00C74503"/>
    <w:rsid w:val="00C752D2"/>
    <w:rsid w:val="00C75DBB"/>
    <w:rsid w:val="00C75E29"/>
    <w:rsid w:val="00C76C6E"/>
    <w:rsid w:val="00C774E8"/>
    <w:rsid w:val="00C77BBC"/>
    <w:rsid w:val="00C80535"/>
    <w:rsid w:val="00C80EE0"/>
    <w:rsid w:val="00C82512"/>
    <w:rsid w:val="00C82839"/>
    <w:rsid w:val="00C82A08"/>
    <w:rsid w:val="00C82B7E"/>
    <w:rsid w:val="00C82EBE"/>
    <w:rsid w:val="00C82F76"/>
    <w:rsid w:val="00C8305F"/>
    <w:rsid w:val="00C847A3"/>
    <w:rsid w:val="00C8499E"/>
    <w:rsid w:val="00C84CB4"/>
    <w:rsid w:val="00C84DBC"/>
    <w:rsid w:val="00C85291"/>
    <w:rsid w:val="00C852AF"/>
    <w:rsid w:val="00C85B0A"/>
    <w:rsid w:val="00C86333"/>
    <w:rsid w:val="00C86711"/>
    <w:rsid w:val="00C869CB"/>
    <w:rsid w:val="00C87414"/>
    <w:rsid w:val="00C901AC"/>
    <w:rsid w:val="00C910AD"/>
    <w:rsid w:val="00C913F7"/>
    <w:rsid w:val="00C91505"/>
    <w:rsid w:val="00C91884"/>
    <w:rsid w:val="00C91A2E"/>
    <w:rsid w:val="00C9224D"/>
    <w:rsid w:val="00C92B60"/>
    <w:rsid w:val="00C92C7B"/>
    <w:rsid w:val="00C93692"/>
    <w:rsid w:val="00C939F4"/>
    <w:rsid w:val="00C941EB"/>
    <w:rsid w:val="00C9422A"/>
    <w:rsid w:val="00C95447"/>
    <w:rsid w:val="00C96166"/>
    <w:rsid w:val="00C96559"/>
    <w:rsid w:val="00C9700C"/>
    <w:rsid w:val="00C9770C"/>
    <w:rsid w:val="00CA0019"/>
    <w:rsid w:val="00CA013E"/>
    <w:rsid w:val="00CA024A"/>
    <w:rsid w:val="00CA0A3E"/>
    <w:rsid w:val="00CA0C02"/>
    <w:rsid w:val="00CA0D37"/>
    <w:rsid w:val="00CA0F0D"/>
    <w:rsid w:val="00CA0F54"/>
    <w:rsid w:val="00CA0F99"/>
    <w:rsid w:val="00CA1C64"/>
    <w:rsid w:val="00CA1EF7"/>
    <w:rsid w:val="00CA1F93"/>
    <w:rsid w:val="00CA2078"/>
    <w:rsid w:val="00CA22DA"/>
    <w:rsid w:val="00CA2332"/>
    <w:rsid w:val="00CA2BD6"/>
    <w:rsid w:val="00CA2E42"/>
    <w:rsid w:val="00CA3DF6"/>
    <w:rsid w:val="00CA4E09"/>
    <w:rsid w:val="00CA6354"/>
    <w:rsid w:val="00CA6F24"/>
    <w:rsid w:val="00CA76A7"/>
    <w:rsid w:val="00CA7A38"/>
    <w:rsid w:val="00CA7C5A"/>
    <w:rsid w:val="00CB008D"/>
    <w:rsid w:val="00CB0B64"/>
    <w:rsid w:val="00CB1802"/>
    <w:rsid w:val="00CB1919"/>
    <w:rsid w:val="00CB3EF1"/>
    <w:rsid w:val="00CB4A91"/>
    <w:rsid w:val="00CB4A9F"/>
    <w:rsid w:val="00CB5853"/>
    <w:rsid w:val="00CB6362"/>
    <w:rsid w:val="00CB673C"/>
    <w:rsid w:val="00CB6F10"/>
    <w:rsid w:val="00CB72B1"/>
    <w:rsid w:val="00CB7405"/>
    <w:rsid w:val="00CC0433"/>
    <w:rsid w:val="00CC080B"/>
    <w:rsid w:val="00CC0B4B"/>
    <w:rsid w:val="00CC0CEB"/>
    <w:rsid w:val="00CC119D"/>
    <w:rsid w:val="00CC1282"/>
    <w:rsid w:val="00CC1560"/>
    <w:rsid w:val="00CC20F6"/>
    <w:rsid w:val="00CC3B6D"/>
    <w:rsid w:val="00CC3D91"/>
    <w:rsid w:val="00CC4031"/>
    <w:rsid w:val="00CC4537"/>
    <w:rsid w:val="00CC4733"/>
    <w:rsid w:val="00CC4A44"/>
    <w:rsid w:val="00CC504C"/>
    <w:rsid w:val="00CC5543"/>
    <w:rsid w:val="00CC56AA"/>
    <w:rsid w:val="00CC6442"/>
    <w:rsid w:val="00CC69C6"/>
    <w:rsid w:val="00CC6FF0"/>
    <w:rsid w:val="00CC74F4"/>
    <w:rsid w:val="00CC7C02"/>
    <w:rsid w:val="00CD0115"/>
    <w:rsid w:val="00CD0D99"/>
    <w:rsid w:val="00CD1BA2"/>
    <w:rsid w:val="00CD215D"/>
    <w:rsid w:val="00CD235A"/>
    <w:rsid w:val="00CD2588"/>
    <w:rsid w:val="00CD29DC"/>
    <w:rsid w:val="00CD2B82"/>
    <w:rsid w:val="00CD2D88"/>
    <w:rsid w:val="00CD3483"/>
    <w:rsid w:val="00CD3687"/>
    <w:rsid w:val="00CD3914"/>
    <w:rsid w:val="00CD44CF"/>
    <w:rsid w:val="00CD46D9"/>
    <w:rsid w:val="00CD4772"/>
    <w:rsid w:val="00CD4A4E"/>
    <w:rsid w:val="00CD4DCE"/>
    <w:rsid w:val="00CD5532"/>
    <w:rsid w:val="00CD5B22"/>
    <w:rsid w:val="00CD5E81"/>
    <w:rsid w:val="00CD63B4"/>
    <w:rsid w:val="00CD6923"/>
    <w:rsid w:val="00CD6DBD"/>
    <w:rsid w:val="00CD7609"/>
    <w:rsid w:val="00CD7660"/>
    <w:rsid w:val="00CE043D"/>
    <w:rsid w:val="00CE0649"/>
    <w:rsid w:val="00CE1159"/>
    <w:rsid w:val="00CE125A"/>
    <w:rsid w:val="00CE1832"/>
    <w:rsid w:val="00CE1BC9"/>
    <w:rsid w:val="00CE264E"/>
    <w:rsid w:val="00CE2BBA"/>
    <w:rsid w:val="00CE37E6"/>
    <w:rsid w:val="00CE4C1A"/>
    <w:rsid w:val="00CE53A8"/>
    <w:rsid w:val="00CE5664"/>
    <w:rsid w:val="00CE57E0"/>
    <w:rsid w:val="00CE5BAF"/>
    <w:rsid w:val="00CE5E5B"/>
    <w:rsid w:val="00CE60A6"/>
    <w:rsid w:val="00CE6170"/>
    <w:rsid w:val="00CE665A"/>
    <w:rsid w:val="00CE6B1C"/>
    <w:rsid w:val="00CE6BAE"/>
    <w:rsid w:val="00CE6CE5"/>
    <w:rsid w:val="00CE7261"/>
    <w:rsid w:val="00CE7C1F"/>
    <w:rsid w:val="00CE7CFB"/>
    <w:rsid w:val="00CF0FF6"/>
    <w:rsid w:val="00CF1F64"/>
    <w:rsid w:val="00CF2836"/>
    <w:rsid w:val="00CF320E"/>
    <w:rsid w:val="00CF3487"/>
    <w:rsid w:val="00CF38F3"/>
    <w:rsid w:val="00CF38F5"/>
    <w:rsid w:val="00CF3CA3"/>
    <w:rsid w:val="00CF41C0"/>
    <w:rsid w:val="00CF4612"/>
    <w:rsid w:val="00CF4CD9"/>
    <w:rsid w:val="00CF4D55"/>
    <w:rsid w:val="00CF5BFF"/>
    <w:rsid w:val="00CF63C2"/>
    <w:rsid w:val="00CF679A"/>
    <w:rsid w:val="00CF6A64"/>
    <w:rsid w:val="00CF6AEF"/>
    <w:rsid w:val="00CF6D13"/>
    <w:rsid w:val="00CF6F7A"/>
    <w:rsid w:val="00CF70C0"/>
    <w:rsid w:val="00CF721E"/>
    <w:rsid w:val="00CF77F9"/>
    <w:rsid w:val="00CF788F"/>
    <w:rsid w:val="00D001DB"/>
    <w:rsid w:val="00D01A24"/>
    <w:rsid w:val="00D01ECF"/>
    <w:rsid w:val="00D01FEB"/>
    <w:rsid w:val="00D0318B"/>
    <w:rsid w:val="00D03C41"/>
    <w:rsid w:val="00D04313"/>
    <w:rsid w:val="00D0467A"/>
    <w:rsid w:val="00D048F7"/>
    <w:rsid w:val="00D04FBB"/>
    <w:rsid w:val="00D0544A"/>
    <w:rsid w:val="00D0625E"/>
    <w:rsid w:val="00D0690E"/>
    <w:rsid w:val="00D06BA6"/>
    <w:rsid w:val="00D06CF0"/>
    <w:rsid w:val="00D07001"/>
    <w:rsid w:val="00D071AA"/>
    <w:rsid w:val="00D07506"/>
    <w:rsid w:val="00D07CB3"/>
    <w:rsid w:val="00D100A5"/>
    <w:rsid w:val="00D10395"/>
    <w:rsid w:val="00D11069"/>
    <w:rsid w:val="00D1117B"/>
    <w:rsid w:val="00D1135D"/>
    <w:rsid w:val="00D1137B"/>
    <w:rsid w:val="00D113AF"/>
    <w:rsid w:val="00D11731"/>
    <w:rsid w:val="00D12030"/>
    <w:rsid w:val="00D12B2F"/>
    <w:rsid w:val="00D12B76"/>
    <w:rsid w:val="00D12E69"/>
    <w:rsid w:val="00D13CAA"/>
    <w:rsid w:val="00D13E65"/>
    <w:rsid w:val="00D14146"/>
    <w:rsid w:val="00D144EC"/>
    <w:rsid w:val="00D14A3D"/>
    <w:rsid w:val="00D14D3C"/>
    <w:rsid w:val="00D14D4C"/>
    <w:rsid w:val="00D14EA6"/>
    <w:rsid w:val="00D15387"/>
    <w:rsid w:val="00D154F9"/>
    <w:rsid w:val="00D1700F"/>
    <w:rsid w:val="00D172EC"/>
    <w:rsid w:val="00D178F2"/>
    <w:rsid w:val="00D17A39"/>
    <w:rsid w:val="00D20F51"/>
    <w:rsid w:val="00D21552"/>
    <w:rsid w:val="00D21586"/>
    <w:rsid w:val="00D215B1"/>
    <w:rsid w:val="00D21AC3"/>
    <w:rsid w:val="00D21D87"/>
    <w:rsid w:val="00D21EA8"/>
    <w:rsid w:val="00D2266C"/>
    <w:rsid w:val="00D2307E"/>
    <w:rsid w:val="00D23110"/>
    <w:rsid w:val="00D231D8"/>
    <w:rsid w:val="00D233A7"/>
    <w:rsid w:val="00D242B3"/>
    <w:rsid w:val="00D24345"/>
    <w:rsid w:val="00D24AE8"/>
    <w:rsid w:val="00D24F85"/>
    <w:rsid w:val="00D2578E"/>
    <w:rsid w:val="00D2608E"/>
    <w:rsid w:val="00D265AB"/>
    <w:rsid w:val="00D2660B"/>
    <w:rsid w:val="00D273A0"/>
    <w:rsid w:val="00D3169F"/>
    <w:rsid w:val="00D31748"/>
    <w:rsid w:val="00D323B3"/>
    <w:rsid w:val="00D32CB5"/>
    <w:rsid w:val="00D34D6D"/>
    <w:rsid w:val="00D35165"/>
    <w:rsid w:val="00D359E8"/>
    <w:rsid w:val="00D36B82"/>
    <w:rsid w:val="00D374C7"/>
    <w:rsid w:val="00D374DB"/>
    <w:rsid w:val="00D37ED3"/>
    <w:rsid w:val="00D404EF"/>
    <w:rsid w:val="00D40697"/>
    <w:rsid w:val="00D40A43"/>
    <w:rsid w:val="00D40DF4"/>
    <w:rsid w:val="00D41BC5"/>
    <w:rsid w:val="00D41C10"/>
    <w:rsid w:val="00D42552"/>
    <w:rsid w:val="00D42AF1"/>
    <w:rsid w:val="00D42B8F"/>
    <w:rsid w:val="00D42E4D"/>
    <w:rsid w:val="00D42FDF"/>
    <w:rsid w:val="00D43F85"/>
    <w:rsid w:val="00D4445B"/>
    <w:rsid w:val="00D4566A"/>
    <w:rsid w:val="00D45D62"/>
    <w:rsid w:val="00D462B4"/>
    <w:rsid w:val="00D462C7"/>
    <w:rsid w:val="00D4665F"/>
    <w:rsid w:val="00D46CC8"/>
    <w:rsid w:val="00D4710E"/>
    <w:rsid w:val="00D47739"/>
    <w:rsid w:val="00D5151E"/>
    <w:rsid w:val="00D5185E"/>
    <w:rsid w:val="00D51911"/>
    <w:rsid w:val="00D51C8E"/>
    <w:rsid w:val="00D531D7"/>
    <w:rsid w:val="00D53CE1"/>
    <w:rsid w:val="00D54632"/>
    <w:rsid w:val="00D54B1E"/>
    <w:rsid w:val="00D55343"/>
    <w:rsid w:val="00D55C1E"/>
    <w:rsid w:val="00D55D9B"/>
    <w:rsid w:val="00D55DD8"/>
    <w:rsid w:val="00D55FFA"/>
    <w:rsid w:val="00D5647F"/>
    <w:rsid w:val="00D57499"/>
    <w:rsid w:val="00D575D8"/>
    <w:rsid w:val="00D57A95"/>
    <w:rsid w:val="00D57C97"/>
    <w:rsid w:val="00D57EE6"/>
    <w:rsid w:val="00D6044D"/>
    <w:rsid w:val="00D60E17"/>
    <w:rsid w:val="00D6122E"/>
    <w:rsid w:val="00D61844"/>
    <w:rsid w:val="00D6215F"/>
    <w:rsid w:val="00D625E3"/>
    <w:rsid w:val="00D626EC"/>
    <w:rsid w:val="00D62745"/>
    <w:rsid w:val="00D627D1"/>
    <w:rsid w:val="00D64272"/>
    <w:rsid w:val="00D64318"/>
    <w:rsid w:val="00D64677"/>
    <w:rsid w:val="00D64750"/>
    <w:rsid w:val="00D658BA"/>
    <w:rsid w:val="00D70422"/>
    <w:rsid w:val="00D70A8B"/>
    <w:rsid w:val="00D70B72"/>
    <w:rsid w:val="00D710A2"/>
    <w:rsid w:val="00D71819"/>
    <w:rsid w:val="00D718AB"/>
    <w:rsid w:val="00D71A7D"/>
    <w:rsid w:val="00D72261"/>
    <w:rsid w:val="00D72374"/>
    <w:rsid w:val="00D72570"/>
    <w:rsid w:val="00D72A64"/>
    <w:rsid w:val="00D73A49"/>
    <w:rsid w:val="00D73CB3"/>
    <w:rsid w:val="00D741C4"/>
    <w:rsid w:val="00D744AC"/>
    <w:rsid w:val="00D75446"/>
    <w:rsid w:val="00D767AB"/>
    <w:rsid w:val="00D77130"/>
    <w:rsid w:val="00D77629"/>
    <w:rsid w:val="00D80064"/>
    <w:rsid w:val="00D808EF"/>
    <w:rsid w:val="00D812CF"/>
    <w:rsid w:val="00D82C91"/>
    <w:rsid w:val="00D8324C"/>
    <w:rsid w:val="00D835C7"/>
    <w:rsid w:val="00D836D4"/>
    <w:rsid w:val="00D84393"/>
    <w:rsid w:val="00D84537"/>
    <w:rsid w:val="00D84640"/>
    <w:rsid w:val="00D84D44"/>
    <w:rsid w:val="00D84EC0"/>
    <w:rsid w:val="00D85344"/>
    <w:rsid w:val="00D85361"/>
    <w:rsid w:val="00D85383"/>
    <w:rsid w:val="00D86180"/>
    <w:rsid w:val="00D86F47"/>
    <w:rsid w:val="00D870D2"/>
    <w:rsid w:val="00D87236"/>
    <w:rsid w:val="00D8738E"/>
    <w:rsid w:val="00D87465"/>
    <w:rsid w:val="00D87F0C"/>
    <w:rsid w:val="00D90D2C"/>
    <w:rsid w:val="00D91688"/>
    <w:rsid w:val="00D916C9"/>
    <w:rsid w:val="00D917A8"/>
    <w:rsid w:val="00D91B0C"/>
    <w:rsid w:val="00D91B37"/>
    <w:rsid w:val="00D91B61"/>
    <w:rsid w:val="00D92254"/>
    <w:rsid w:val="00D92506"/>
    <w:rsid w:val="00D92ED2"/>
    <w:rsid w:val="00D930EB"/>
    <w:rsid w:val="00D930FB"/>
    <w:rsid w:val="00D937D2"/>
    <w:rsid w:val="00D94749"/>
    <w:rsid w:val="00D956AA"/>
    <w:rsid w:val="00D95D0C"/>
    <w:rsid w:val="00D963E9"/>
    <w:rsid w:val="00D96526"/>
    <w:rsid w:val="00D9662B"/>
    <w:rsid w:val="00D96E1F"/>
    <w:rsid w:val="00D96FE3"/>
    <w:rsid w:val="00D97A97"/>
    <w:rsid w:val="00D97F72"/>
    <w:rsid w:val="00D97FA5"/>
    <w:rsid w:val="00DA0679"/>
    <w:rsid w:val="00DA07B2"/>
    <w:rsid w:val="00DA0803"/>
    <w:rsid w:val="00DA0C60"/>
    <w:rsid w:val="00DA0D7E"/>
    <w:rsid w:val="00DA1138"/>
    <w:rsid w:val="00DA1BC8"/>
    <w:rsid w:val="00DA2AD2"/>
    <w:rsid w:val="00DA2C4B"/>
    <w:rsid w:val="00DA322C"/>
    <w:rsid w:val="00DA3544"/>
    <w:rsid w:val="00DA35FD"/>
    <w:rsid w:val="00DA3AF0"/>
    <w:rsid w:val="00DA3E1E"/>
    <w:rsid w:val="00DA3FE0"/>
    <w:rsid w:val="00DA47E9"/>
    <w:rsid w:val="00DA4F2A"/>
    <w:rsid w:val="00DA5EB8"/>
    <w:rsid w:val="00DA6048"/>
    <w:rsid w:val="00DA6146"/>
    <w:rsid w:val="00DA77F2"/>
    <w:rsid w:val="00DA7B8B"/>
    <w:rsid w:val="00DA7BD2"/>
    <w:rsid w:val="00DB1471"/>
    <w:rsid w:val="00DB244C"/>
    <w:rsid w:val="00DB27D4"/>
    <w:rsid w:val="00DB399F"/>
    <w:rsid w:val="00DB45B6"/>
    <w:rsid w:val="00DB4B69"/>
    <w:rsid w:val="00DB5DF9"/>
    <w:rsid w:val="00DB6722"/>
    <w:rsid w:val="00DB6A6B"/>
    <w:rsid w:val="00DB77E2"/>
    <w:rsid w:val="00DB7E90"/>
    <w:rsid w:val="00DC0747"/>
    <w:rsid w:val="00DC0842"/>
    <w:rsid w:val="00DC1103"/>
    <w:rsid w:val="00DC16C9"/>
    <w:rsid w:val="00DC1907"/>
    <w:rsid w:val="00DC1BC5"/>
    <w:rsid w:val="00DC1FCB"/>
    <w:rsid w:val="00DC210A"/>
    <w:rsid w:val="00DC2FF4"/>
    <w:rsid w:val="00DC319E"/>
    <w:rsid w:val="00DC337D"/>
    <w:rsid w:val="00DC4419"/>
    <w:rsid w:val="00DC45C8"/>
    <w:rsid w:val="00DC5716"/>
    <w:rsid w:val="00DC5AB3"/>
    <w:rsid w:val="00DC5F6F"/>
    <w:rsid w:val="00DC64E3"/>
    <w:rsid w:val="00DC65D6"/>
    <w:rsid w:val="00DC6917"/>
    <w:rsid w:val="00DC69B9"/>
    <w:rsid w:val="00DC6FFA"/>
    <w:rsid w:val="00DC789A"/>
    <w:rsid w:val="00DC79C7"/>
    <w:rsid w:val="00DC7EE9"/>
    <w:rsid w:val="00DD05CF"/>
    <w:rsid w:val="00DD0682"/>
    <w:rsid w:val="00DD1B7E"/>
    <w:rsid w:val="00DD24E9"/>
    <w:rsid w:val="00DD2663"/>
    <w:rsid w:val="00DD2C8E"/>
    <w:rsid w:val="00DD3BE8"/>
    <w:rsid w:val="00DD436B"/>
    <w:rsid w:val="00DD4AC3"/>
    <w:rsid w:val="00DD4C5B"/>
    <w:rsid w:val="00DD4F1D"/>
    <w:rsid w:val="00DD5490"/>
    <w:rsid w:val="00DD5526"/>
    <w:rsid w:val="00DD591D"/>
    <w:rsid w:val="00DD67E3"/>
    <w:rsid w:val="00DD6C27"/>
    <w:rsid w:val="00DD7D9F"/>
    <w:rsid w:val="00DE0D4E"/>
    <w:rsid w:val="00DE0EDD"/>
    <w:rsid w:val="00DE1631"/>
    <w:rsid w:val="00DE24E4"/>
    <w:rsid w:val="00DE2564"/>
    <w:rsid w:val="00DE2C23"/>
    <w:rsid w:val="00DE3066"/>
    <w:rsid w:val="00DE3718"/>
    <w:rsid w:val="00DE4A39"/>
    <w:rsid w:val="00DE5120"/>
    <w:rsid w:val="00DE53DB"/>
    <w:rsid w:val="00DE63D6"/>
    <w:rsid w:val="00DE6594"/>
    <w:rsid w:val="00DE71A4"/>
    <w:rsid w:val="00DE739B"/>
    <w:rsid w:val="00DE7D38"/>
    <w:rsid w:val="00DE7EB7"/>
    <w:rsid w:val="00DF00A1"/>
    <w:rsid w:val="00DF025F"/>
    <w:rsid w:val="00DF0906"/>
    <w:rsid w:val="00DF0AE0"/>
    <w:rsid w:val="00DF1A46"/>
    <w:rsid w:val="00DF1B46"/>
    <w:rsid w:val="00DF232C"/>
    <w:rsid w:val="00DF2662"/>
    <w:rsid w:val="00DF2DE1"/>
    <w:rsid w:val="00DF3697"/>
    <w:rsid w:val="00DF394B"/>
    <w:rsid w:val="00DF5880"/>
    <w:rsid w:val="00DF59FB"/>
    <w:rsid w:val="00DF5DC5"/>
    <w:rsid w:val="00DF62E1"/>
    <w:rsid w:val="00DF67DF"/>
    <w:rsid w:val="00DF7B69"/>
    <w:rsid w:val="00DF7CA5"/>
    <w:rsid w:val="00E003B2"/>
    <w:rsid w:val="00E00DD2"/>
    <w:rsid w:val="00E014D3"/>
    <w:rsid w:val="00E02E93"/>
    <w:rsid w:val="00E0301E"/>
    <w:rsid w:val="00E03A4E"/>
    <w:rsid w:val="00E04478"/>
    <w:rsid w:val="00E04612"/>
    <w:rsid w:val="00E0558A"/>
    <w:rsid w:val="00E05641"/>
    <w:rsid w:val="00E059BB"/>
    <w:rsid w:val="00E077C6"/>
    <w:rsid w:val="00E07908"/>
    <w:rsid w:val="00E07A79"/>
    <w:rsid w:val="00E10039"/>
    <w:rsid w:val="00E10299"/>
    <w:rsid w:val="00E10451"/>
    <w:rsid w:val="00E10E83"/>
    <w:rsid w:val="00E1101D"/>
    <w:rsid w:val="00E11231"/>
    <w:rsid w:val="00E1133F"/>
    <w:rsid w:val="00E1136C"/>
    <w:rsid w:val="00E11BAE"/>
    <w:rsid w:val="00E11F67"/>
    <w:rsid w:val="00E128BB"/>
    <w:rsid w:val="00E12FAE"/>
    <w:rsid w:val="00E1317E"/>
    <w:rsid w:val="00E13AE6"/>
    <w:rsid w:val="00E13CD9"/>
    <w:rsid w:val="00E143BE"/>
    <w:rsid w:val="00E14E72"/>
    <w:rsid w:val="00E151B4"/>
    <w:rsid w:val="00E16AAD"/>
    <w:rsid w:val="00E16ACD"/>
    <w:rsid w:val="00E16B6E"/>
    <w:rsid w:val="00E171FD"/>
    <w:rsid w:val="00E17232"/>
    <w:rsid w:val="00E178E7"/>
    <w:rsid w:val="00E205BA"/>
    <w:rsid w:val="00E2098D"/>
    <w:rsid w:val="00E2160D"/>
    <w:rsid w:val="00E21D79"/>
    <w:rsid w:val="00E2202F"/>
    <w:rsid w:val="00E22234"/>
    <w:rsid w:val="00E227FE"/>
    <w:rsid w:val="00E23595"/>
    <w:rsid w:val="00E23D5D"/>
    <w:rsid w:val="00E24485"/>
    <w:rsid w:val="00E24884"/>
    <w:rsid w:val="00E2572A"/>
    <w:rsid w:val="00E26D2B"/>
    <w:rsid w:val="00E275D0"/>
    <w:rsid w:val="00E278C0"/>
    <w:rsid w:val="00E27F5B"/>
    <w:rsid w:val="00E307CB"/>
    <w:rsid w:val="00E308AE"/>
    <w:rsid w:val="00E30AD2"/>
    <w:rsid w:val="00E31694"/>
    <w:rsid w:val="00E32262"/>
    <w:rsid w:val="00E33D24"/>
    <w:rsid w:val="00E345CE"/>
    <w:rsid w:val="00E35694"/>
    <w:rsid w:val="00E366EF"/>
    <w:rsid w:val="00E37126"/>
    <w:rsid w:val="00E402E9"/>
    <w:rsid w:val="00E4155B"/>
    <w:rsid w:val="00E418EA"/>
    <w:rsid w:val="00E419E1"/>
    <w:rsid w:val="00E42030"/>
    <w:rsid w:val="00E4223D"/>
    <w:rsid w:val="00E42776"/>
    <w:rsid w:val="00E4327E"/>
    <w:rsid w:val="00E43C51"/>
    <w:rsid w:val="00E44890"/>
    <w:rsid w:val="00E44B58"/>
    <w:rsid w:val="00E46A7C"/>
    <w:rsid w:val="00E46C71"/>
    <w:rsid w:val="00E47970"/>
    <w:rsid w:val="00E500DE"/>
    <w:rsid w:val="00E500F6"/>
    <w:rsid w:val="00E5090E"/>
    <w:rsid w:val="00E50C64"/>
    <w:rsid w:val="00E52149"/>
    <w:rsid w:val="00E5228F"/>
    <w:rsid w:val="00E530DE"/>
    <w:rsid w:val="00E534AE"/>
    <w:rsid w:val="00E53AFF"/>
    <w:rsid w:val="00E53C82"/>
    <w:rsid w:val="00E53F32"/>
    <w:rsid w:val="00E549FF"/>
    <w:rsid w:val="00E54AE0"/>
    <w:rsid w:val="00E5537C"/>
    <w:rsid w:val="00E554E6"/>
    <w:rsid w:val="00E55A21"/>
    <w:rsid w:val="00E55EFF"/>
    <w:rsid w:val="00E55F17"/>
    <w:rsid w:val="00E560A5"/>
    <w:rsid w:val="00E5635F"/>
    <w:rsid w:val="00E56526"/>
    <w:rsid w:val="00E56794"/>
    <w:rsid w:val="00E56DD8"/>
    <w:rsid w:val="00E574AF"/>
    <w:rsid w:val="00E57F51"/>
    <w:rsid w:val="00E60BE0"/>
    <w:rsid w:val="00E60D9B"/>
    <w:rsid w:val="00E61975"/>
    <w:rsid w:val="00E61D62"/>
    <w:rsid w:val="00E61DFF"/>
    <w:rsid w:val="00E62805"/>
    <w:rsid w:val="00E62A0A"/>
    <w:rsid w:val="00E6318D"/>
    <w:rsid w:val="00E63210"/>
    <w:rsid w:val="00E6351A"/>
    <w:rsid w:val="00E6355E"/>
    <w:rsid w:val="00E63636"/>
    <w:rsid w:val="00E639A3"/>
    <w:rsid w:val="00E639E4"/>
    <w:rsid w:val="00E63AAA"/>
    <w:rsid w:val="00E64448"/>
    <w:rsid w:val="00E64AEB"/>
    <w:rsid w:val="00E64D6C"/>
    <w:rsid w:val="00E6518A"/>
    <w:rsid w:val="00E663D8"/>
    <w:rsid w:val="00E67F5A"/>
    <w:rsid w:val="00E67F87"/>
    <w:rsid w:val="00E70295"/>
    <w:rsid w:val="00E70CF8"/>
    <w:rsid w:val="00E71183"/>
    <w:rsid w:val="00E722AB"/>
    <w:rsid w:val="00E73815"/>
    <w:rsid w:val="00E74A7A"/>
    <w:rsid w:val="00E7559F"/>
    <w:rsid w:val="00E758F7"/>
    <w:rsid w:val="00E76284"/>
    <w:rsid w:val="00E7650B"/>
    <w:rsid w:val="00E76B81"/>
    <w:rsid w:val="00E80F9F"/>
    <w:rsid w:val="00E8230B"/>
    <w:rsid w:val="00E82833"/>
    <w:rsid w:val="00E82E6F"/>
    <w:rsid w:val="00E83A51"/>
    <w:rsid w:val="00E83E81"/>
    <w:rsid w:val="00E84821"/>
    <w:rsid w:val="00E84859"/>
    <w:rsid w:val="00E8488D"/>
    <w:rsid w:val="00E84D15"/>
    <w:rsid w:val="00E84E52"/>
    <w:rsid w:val="00E85E63"/>
    <w:rsid w:val="00E86235"/>
    <w:rsid w:val="00E86B97"/>
    <w:rsid w:val="00E86C0F"/>
    <w:rsid w:val="00E870C8"/>
    <w:rsid w:val="00E87587"/>
    <w:rsid w:val="00E87609"/>
    <w:rsid w:val="00E8765A"/>
    <w:rsid w:val="00E90F7B"/>
    <w:rsid w:val="00E9178A"/>
    <w:rsid w:val="00E91800"/>
    <w:rsid w:val="00E91EB3"/>
    <w:rsid w:val="00E91FF9"/>
    <w:rsid w:val="00E92285"/>
    <w:rsid w:val="00E9264C"/>
    <w:rsid w:val="00E929B7"/>
    <w:rsid w:val="00E93831"/>
    <w:rsid w:val="00E93AE5"/>
    <w:rsid w:val="00E93B35"/>
    <w:rsid w:val="00E93DDC"/>
    <w:rsid w:val="00E94890"/>
    <w:rsid w:val="00E956B7"/>
    <w:rsid w:val="00E96A61"/>
    <w:rsid w:val="00E97076"/>
    <w:rsid w:val="00EA0315"/>
    <w:rsid w:val="00EA0A88"/>
    <w:rsid w:val="00EA12A1"/>
    <w:rsid w:val="00EA196C"/>
    <w:rsid w:val="00EA1F9F"/>
    <w:rsid w:val="00EA2712"/>
    <w:rsid w:val="00EA2E4A"/>
    <w:rsid w:val="00EA33A4"/>
    <w:rsid w:val="00EA360F"/>
    <w:rsid w:val="00EA3C26"/>
    <w:rsid w:val="00EA3D5D"/>
    <w:rsid w:val="00EA4837"/>
    <w:rsid w:val="00EA49A9"/>
    <w:rsid w:val="00EA4A72"/>
    <w:rsid w:val="00EA4A79"/>
    <w:rsid w:val="00EA5519"/>
    <w:rsid w:val="00EA5BD8"/>
    <w:rsid w:val="00EA69C3"/>
    <w:rsid w:val="00EA76A6"/>
    <w:rsid w:val="00EA7A08"/>
    <w:rsid w:val="00EA7A74"/>
    <w:rsid w:val="00EB0163"/>
    <w:rsid w:val="00EB0EED"/>
    <w:rsid w:val="00EB12B9"/>
    <w:rsid w:val="00EB1F4D"/>
    <w:rsid w:val="00EB2143"/>
    <w:rsid w:val="00EB21F8"/>
    <w:rsid w:val="00EB2C21"/>
    <w:rsid w:val="00EB33D5"/>
    <w:rsid w:val="00EB35B9"/>
    <w:rsid w:val="00EB429B"/>
    <w:rsid w:val="00EB43B8"/>
    <w:rsid w:val="00EB44CB"/>
    <w:rsid w:val="00EB4B81"/>
    <w:rsid w:val="00EB4DA0"/>
    <w:rsid w:val="00EB5036"/>
    <w:rsid w:val="00EB5045"/>
    <w:rsid w:val="00EB50A7"/>
    <w:rsid w:val="00EB5B80"/>
    <w:rsid w:val="00EB6066"/>
    <w:rsid w:val="00EB66C2"/>
    <w:rsid w:val="00EB687B"/>
    <w:rsid w:val="00EB6995"/>
    <w:rsid w:val="00EB6A55"/>
    <w:rsid w:val="00EB6E79"/>
    <w:rsid w:val="00EB73C0"/>
    <w:rsid w:val="00EB7D35"/>
    <w:rsid w:val="00EB7DE5"/>
    <w:rsid w:val="00EB7F65"/>
    <w:rsid w:val="00EC020B"/>
    <w:rsid w:val="00EC0430"/>
    <w:rsid w:val="00EC0B9A"/>
    <w:rsid w:val="00EC0FA4"/>
    <w:rsid w:val="00EC15AC"/>
    <w:rsid w:val="00EC1D1F"/>
    <w:rsid w:val="00EC216A"/>
    <w:rsid w:val="00EC23E7"/>
    <w:rsid w:val="00EC46E7"/>
    <w:rsid w:val="00EC492E"/>
    <w:rsid w:val="00EC4C4D"/>
    <w:rsid w:val="00EC4F80"/>
    <w:rsid w:val="00EC4FFF"/>
    <w:rsid w:val="00EC5C45"/>
    <w:rsid w:val="00EC5D65"/>
    <w:rsid w:val="00EC5DC8"/>
    <w:rsid w:val="00EC6070"/>
    <w:rsid w:val="00EC7586"/>
    <w:rsid w:val="00EC7A39"/>
    <w:rsid w:val="00EC7C42"/>
    <w:rsid w:val="00EC7E93"/>
    <w:rsid w:val="00ED101B"/>
    <w:rsid w:val="00ED1580"/>
    <w:rsid w:val="00ED208E"/>
    <w:rsid w:val="00ED3C03"/>
    <w:rsid w:val="00ED3C80"/>
    <w:rsid w:val="00ED403D"/>
    <w:rsid w:val="00ED61F1"/>
    <w:rsid w:val="00ED63E1"/>
    <w:rsid w:val="00ED64B9"/>
    <w:rsid w:val="00ED74EF"/>
    <w:rsid w:val="00ED7CF5"/>
    <w:rsid w:val="00EE03BA"/>
    <w:rsid w:val="00EE0648"/>
    <w:rsid w:val="00EE06E2"/>
    <w:rsid w:val="00EE0B81"/>
    <w:rsid w:val="00EE0E2F"/>
    <w:rsid w:val="00EE1427"/>
    <w:rsid w:val="00EE17D4"/>
    <w:rsid w:val="00EE19BF"/>
    <w:rsid w:val="00EE3DC2"/>
    <w:rsid w:val="00EE45ED"/>
    <w:rsid w:val="00EE48F0"/>
    <w:rsid w:val="00EE4964"/>
    <w:rsid w:val="00EE49CB"/>
    <w:rsid w:val="00EE49FD"/>
    <w:rsid w:val="00EE560E"/>
    <w:rsid w:val="00EE580E"/>
    <w:rsid w:val="00EE725D"/>
    <w:rsid w:val="00EE736C"/>
    <w:rsid w:val="00EE7CC1"/>
    <w:rsid w:val="00EF04C1"/>
    <w:rsid w:val="00EF0C8E"/>
    <w:rsid w:val="00EF11F0"/>
    <w:rsid w:val="00EF1C0F"/>
    <w:rsid w:val="00EF2A87"/>
    <w:rsid w:val="00EF2EA1"/>
    <w:rsid w:val="00EF3180"/>
    <w:rsid w:val="00EF31E7"/>
    <w:rsid w:val="00EF3E62"/>
    <w:rsid w:val="00EF3FC5"/>
    <w:rsid w:val="00EF40EB"/>
    <w:rsid w:val="00EF42AF"/>
    <w:rsid w:val="00EF50F8"/>
    <w:rsid w:val="00EF545F"/>
    <w:rsid w:val="00EF5AE8"/>
    <w:rsid w:val="00EF6001"/>
    <w:rsid w:val="00EF62C1"/>
    <w:rsid w:val="00EF661B"/>
    <w:rsid w:val="00EF6A26"/>
    <w:rsid w:val="00EF7816"/>
    <w:rsid w:val="00EF7926"/>
    <w:rsid w:val="00EF7DAF"/>
    <w:rsid w:val="00F0029B"/>
    <w:rsid w:val="00F00C82"/>
    <w:rsid w:val="00F00DC0"/>
    <w:rsid w:val="00F00E13"/>
    <w:rsid w:val="00F012F7"/>
    <w:rsid w:val="00F02DF1"/>
    <w:rsid w:val="00F036B6"/>
    <w:rsid w:val="00F041E4"/>
    <w:rsid w:val="00F04BFF"/>
    <w:rsid w:val="00F04C7F"/>
    <w:rsid w:val="00F04CD2"/>
    <w:rsid w:val="00F04D6B"/>
    <w:rsid w:val="00F05176"/>
    <w:rsid w:val="00F05198"/>
    <w:rsid w:val="00F05781"/>
    <w:rsid w:val="00F05C5A"/>
    <w:rsid w:val="00F066D6"/>
    <w:rsid w:val="00F0728B"/>
    <w:rsid w:val="00F0763B"/>
    <w:rsid w:val="00F1028D"/>
    <w:rsid w:val="00F10803"/>
    <w:rsid w:val="00F108F7"/>
    <w:rsid w:val="00F10915"/>
    <w:rsid w:val="00F11332"/>
    <w:rsid w:val="00F11744"/>
    <w:rsid w:val="00F1235A"/>
    <w:rsid w:val="00F12BF1"/>
    <w:rsid w:val="00F1327F"/>
    <w:rsid w:val="00F13B11"/>
    <w:rsid w:val="00F13F73"/>
    <w:rsid w:val="00F14BA5"/>
    <w:rsid w:val="00F1609A"/>
    <w:rsid w:val="00F16399"/>
    <w:rsid w:val="00F168A2"/>
    <w:rsid w:val="00F171AC"/>
    <w:rsid w:val="00F17592"/>
    <w:rsid w:val="00F175BB"/>
    <w:rsid w:val="00F179E1"/>
    <w:rsid w:val="00F17AA5"/>
    <w:rsid w:val="00F20170"/>
    <w:rsid w:val="00F2270D"/>
    <w:rsid w:val="00F230BD"/>
    <w:rsid w:val="00F234F3"/>
    <w:rsid w:val="00F238E9"/>
    <w:rsid w:val="00F23DF4"/>
    <w:rsid w:val="00F2401F"/>
    <w:rsid w:val="00F24064"/>
    <w:rsid w:val="00F25171"/>
    <w:rsid w:val="00F25626"/>
    <w:rsid w:val="00F269A2"/>
    <w:rsid w:val="00F26AB2"/>
    <w:rsid w:val="00F27299"/>
    <w:rsid w:val="00F27C6F"/>
    <w:rsid w:val="00F27D3C"/>
    <w:rsid w:val="00F300E5"/>
    <w:rsid w:val="00F31A76"/>
    <w:rsid w:val="00F31CC4"/>
    <w:rsid w:val="00F31FDD"/>
    <w:rsid w:val="00F32303"/>
    <w:rsid w:val="00F32A9C"/>
    <w:rsid w:val="00F332FA"/>
    <w:rsid w:val="00F343A8"/>
    <w:rsid w:val="00F34980"/>
    <w:rsid w:val="00F35B1E"/>
    <w:rsid w:val="00F378F4"/>
    <w:rsid w:val="00F37A18"/>
    <w:rsid w:val="00F40148"/>
    <w:rsid w:val="00F402F6"/>
    <w:rsid w:val="00F41F97"/>
    <w:rsid w:val="00F42180"/>
    <w:rsid w:val="00F422F3"/>
    <w:rsid w:val="00F42394"/>
    <w:rsid w:val="00F423AB"/>
    <w:rsid w:val="00F42B88"/>
    <w:rsid w:val="00F4347A"/>
    <w:rsid w:val="00F44290"/>
    <w:rsid w:val="00F442A1"/>
    <w:rsid w:val="00F4435A"/>
    <w:rsid w:val="00F44CE6"/>
    <w:rsid w:val="00F44CEB"/>
    <w:rsid w:val="00F44DC7"/>
    <w:rsid w:val="00F45C38"/>
    <w:rsid w:val="00F45DF9"/>
    <w:rsid w:val="00F46AFF"/>
    <w:rsid w:val="00F46EE7"/>
    <w:rsid w:val="00F46F92"/>
    <w:rsid w:val="00F4775A"/>
    <w:rsid w:val="00F479E5"/>
    <w:rsid w:val="00F50113"/>
    <w:rsid w:val="00F5044F"/>
    <w:rsid w:val="00F5085D"/>
    <w:rsid w:val="00F508A7"/>
    <w:rsid w:val="00F50AB7"/>
    <w:rsid w:val="00F50D59"/>
    <w:rsid w:val="00F50F94"/>
    <w:rsid w:val="00F51AD3"/>
    <w:rsid w:val="00F51DA7"/>
    <w:rsid w:val="00F51FE9"/>
    <w:rsid w:val="00F5225F"/>
    <w:rsid w:val="00F532EC"/>
    <w:rsid w:val="00F5337A"/>
    <w:rsid w:val="00F5433B"/>
    <w:rsid w:val="00F5479C"/>
    <w:rsid w:val="00F547B6"/>
    <w:rsid w:val="00F5515E"/>
    <w:rsid w:val="00F553FB"/>
    <w:rsid w:val="00F55C41"/>
    <w:rsid w:val="00F56676"/>
    <w:rsid w:val="00F56D2D"/>
    <w:rsid w:val="00F60070"/>
    <w:rsid w:val="00F6023F"/>
    <w:rsid w:val="00F60CB2"/>
    <w:rsid w:val="00F613D7"/>
    <w:rsid w:val="00F6151B"/>
    <w:rsid w:val="00F61B72"/>
    <w:rsid w:val="00F6210E"/>
    <w:rsid w:val="00F62169"/>
    <w:rsid w:val="00F6311C"/>
    <w:rsid w:val="00F63213"/>
    <w:rsid w:val="00F63A55"/>
    <w:rsid w:val="00F64802"/>
    <w:rsid w:val="00F64CEC"/>
    <w:rsid w:val="00F65BB7"/>
    <w:rsid w:val="00F660D8"/>
    <w:rsid w:val="00F66734"/>
    <w:rsid w:val="00F67103"/>
    <w:rsid w:val="00F67FF8"/>
    <w:rsid w:val="00F70623"/>
    <w:rsid w:val="00F707DF"/>
    <w:rsid w:val="00F7140A"/>
    <w:rsid w:val="00F7152E"/>
    <w:rsid w:val="00F71B46"/>
    <w:rsid w:val="00F71F2E"/>
    <w:rsid w:val="00F72418"/>
    <w:rsid w:val="00F736A5"/>
    <w:rsid w:val="00F73B57"/>
    <w:rsid w:val="00F74B0B"/>
    <w:rsid w:val="00F75384"/>
    <w:rsid w:val="00F75B13"/>
    <w:rsid w:val="00F76184"/>
    <w:rsid w:val="00F76983"/>
    <w:rsid w:val="00F76C13"/>
    <w:rsid w:val="00F775BF"/>
    <w:rsid w:val="00F806B6"/>
    <w:rsid w:val="00F8071D"/>
    <w:rsid w:val="00F80B98"/>
    <w:rsid w:val="00F810A5"/>
    <w:rsid w:val="00F82354"/>
    <w:rsid w:val="00F82AEA"/>
    <w:rsid w:val="00F8381F"/>
    <w:rsid w:val="00F83926"/>
    <w:rsid w:val="00F839FF"/>
    <w:rsid w:val="00F8408F"/>
    <w:rsid w:val="00F842DA"/>
    <w:rsid w:val="00F84633"/>
    <w:rsid w:val="00F8589F"/>
    <w:rsid w:val="00F864BB"/>
    <w:rsid w:val="00F866D5"/>
    <w:rsid w:val="00F8671C"/>
    <w:rsid w:val="00F8692F"/>
    <w:rsid w:val="00F8718B"/>
    <w:rsid w:val="00F87CA6"/>
    <w:rsid w:val="00F91790"/>
    <w:rsid w:val="00F91DC0"/>
    <w:rsid w:val="00F927ED"/>
    <w:rsid w:val="00F9325D"/>
    <w:rsid w:val="00F937F1"/>
    <w:rsid w:val="00F94B14"/>
    <w:rsid w:val="00F94BD5"/>
    <w:rsid w:val="00F96280"/>
    <w:rsid w:val="00F9690D"/>
    <w:rsid w:val="00F97192"/>
    <w:rsid w:val="00F9740E"/>
    <w:rsid w:val="00F97565"/>
    <w:rsid w:val="00FA06B0"/>
    <w:rsid w:val="00FA0A54"/>
    <w:rsid w:val="00FA18FA"/>
    <w:rsid w:val="00FA1E37"/>
    <w:rsid w:val="00FA1F82"/>
    <w:rsid w:val="00FA2321"/>
    <w:rsid w:val="00FA31CE"/>
    <w:rsid w:val="00FA40D5"/>
    <w:rsid w:val="00FA410E"/>
    <w:rsid w:val="00FA45F1"/>
    <w:rsid w:val="00FA499E"/>
    <w:rsid w:val="00FA4B52"/>
    <w:rsid w:val="00FA4DF9"/>
    <w:rsid w:val="00FA516F"/>
    <w:rsid w:val="00FA52BF"/>
    <w:rsid w:val="00FA53BD"/>
    <w:rsid w:val="00FA5C66"/>
    <w:rsid w:val="00FA6266"/>
    <w:rsid w:val="00FA7A71"/>
    <w:rsid w:val="00FB11E3"/>
    <w:rsid w:val="00FB18B3"/>
    <w:rsid w:val="00FB2C33"/>
    <w:rsid w:val="00FB3B2D"/>
    <w:rsid w:val="00FB3F24"/>
    <w:rsid w:val="00FB468A"/>
    <w:rsid w:val="00FB5EEA"/>
    <w:rsid w:val="00FB6032"/>
    <w:rsid w:val="00FB65A5"/>
    <w:rsid w:val="00FB673A"/>
    <w:rsid w:val="00FC0178"/>
    <w:rsid w:val="00FC1072"/>
    <w:rsid w:val="00FC13B8"/>
    <w:rsid w:val="00FC1EEF"/>
    <w:rsid w:val="00FC2864"/>
    <w:rsid w:val="00FC41F4"/>
    <w:rsid w:val="00FC4ABA"/>
    <w:rsid w:val="00FC4D39"/>
    <w:rsid w:val="00FC50AE"/>
    <w:rsid w:val="00FC517D"/>
    <w:rsid w:val="00FC584C"/>
    <w:rsid w:val="00FC5C91"/>
    <w:rsid w:val="00FC735F"/>
    <w:rsid w:val="00FC76AC"/>
    <w:rsid w:val="00FC7CBD"/>
    <w:rsid w:val="00FC7EEF"/>
    <w:rsid w:val="00FD00C8"/>
    <w:rsid w:val="00FD1847"/>
    <w:rsid w:val="00FD1893"/>
    <w:rsid w:val="00FD20ED"/>
    <w:rsid w:val="00FD2432"/>
    <w:rsid w:val="00FD2603"/>
    <w:rsid w:val="00FD26B7"/>
    <w:rsid w:val="00FD3C4E"/>
    <w:rsid w:val="00FD3C9B"/>
    <w:rsid w:val="00FD3D95"/>
    <w:rsid w:val="00FD4721"/>
    <w:rsid w:val="00FD4A0C"/>
    <w:rsid w:val="00FD4AF0"/>
    <w:rsid w:val="00FD5364"/>
    <w:rsid w:val="00FD5C6D"/>
    <w:rsid w:val="00FD69A1"/>
    <w:rsid w:val="00FD6C3E"/>
    <w:rsid w:val="00FD6FA3"/>
    <w:rsid w:val="00FD72DB"/>
    <w:rsid w:val="00FE0384"/>
    <w:rsid w:val="00FE042B"/>
    <w:rsid w:val="00FE16CE"/>
    <w:rsid w:val="00FE1F82"/>
    <w:rsid w:val="00FE26CE"/>
    <w:rsid w:val="00FE28BF"/>
    <w:rsid w:val="00FE2D39"/>
    <w:rsid w:val="00FE37D3"/>
    <w:rsid w:val="00FE405D"/>
    <w:rsid w:val="00FE6380"/>
    <w:rsid w:val="00FE688C"/>
    <w:rsid w:val="00FE6B5D"/>
    <w:rsid w:val="00FE6D80"/>
    <w:rsid w:val="00FE78CD"/>
    <w:rsid w:val="00FF102A"/>
    <w:rsid w:val="00FF11F1"/>
    <w:rsid w:val="00FF1435"/>
    <w:rsid w:val="00FF14F0"/>
    <w:rsid w:val="00FF2000"/>
    <w:rsid w:val="00FF2956"/>
    <w:rsid w:val="00FF3326"/>
    <w:rsid w:val="00FF33DA"/>
    <w:rsid w:val="00FF4C34"/>
    <w:rsid w:val="00FF5280"/>
    <w:rsid w:val="00FF602A"/>
    <w:rsid w:val="00FF62CF"/>
    <w:rsid w:val="00FF7030"/>
    <w:rsid w:val="00FF71F2"/>
    <w:rsid w:val="00FF79C5"/>
    <w:rsid w:val="010567B2"/>
    <w:rsid w:val="01132522"/>
    <w:rsid w:val="011D3824"/>
    <w:rsid w:val="01570B16"/>
    <w:rsid w:val="01654A58"/>
    <w:rsid w:val="018146A7"/>
    <w:rsid w:val="019B1886"/>
    <w:rsid w:val="01AF70E0"/>
    <w:rsid w:val="01B04370"/>
    <w:rsid w:val="01D628BE"/>
    <w:rsid w:val="01E27A17"/>
    <w:rsid w:val="01E4674A"/>
    <w:rsid w:val="01E943A0"/>
    <w:rsid w:val="02095476"/>
    <w:rsid w:val="02392302"/>
    <w:rsid w:val="023B4C37"/>
    <w:rsid w:val="02502671"/>
    <w:rsid w:val="02652520"/>
    <w:rsid w:val="028875D2"/>
    <w:rsid w:val="02C92423"/>
    <w:rsid w:val="02D07463"/>
    <w:rsid w:val="02E83FAA"/>
    <w:rsid w:val="02F94E4A"/>
    <w:rsid w:val="03032D26"/>
    <w:rsid w:val="031236B0"/>
    <w:rsid w:val="031A4A2D"/>
    <w:rsid w:val="031B2C7F"/>
    <w:rsid w:val="03323B24"/>
    <w:rsid w:val="0347099D"/>
    <w:rsid w:val="035E256A"/>
    <w:rsid w:val="03634626"/>
    <w:rsid w:val="03913D4D"/>
    <w:rsid w:val="03AA1EB0"/>
    <w:rsid w:val="03C3480C"/>
    <w:rsid w:val="03E82339"/>
    <w:rsid w:val="03EE0393"/>
    <w:rsid w:val="040354C1"/>
    <w:rsid w:val="040D6D19"/>
    <w:rsid w:val="04225A3E"/>
    <w:rsid w:val="04536448"/>
    <w:rsid w:val="045B6D10"/>
    <w:rsid w:val="04711E59"/>
    <w:rsid w:val="04726FE6"/>
    <w:rsid w:val="049C229F"/>
    <w:rsid w:val="04AB6065"/>
    <w:rsid w:val="04B35E20"/>
    <w:rsid w:val="04DA4474"/>
    <w:rsid w:val="04E94D71"/>
    <w:rsid w:val="04EE7F1F"/>
    <w:rsid w:val="04FD75A1"/>
    <w:rsid w:val="05461B09"/>
    <w:rsid w:val="05566164"/>
    <w:rsid w:val="05685651"/>
    <w:rsid w:val="056B77C2"/>
    <w:rsid w:val="056B7929"/>
    <w:rsid w:val="059C7B8C"/>
    <w:rsid w:val="05AF3B52"/>
    <w:rsid w:val="05BE5B43"/>
    <w:rsid w:val="05C50C80"/>
    <w:rsid w:val="05F43ECB"/>
    <w:rsid w:val="065512FD"/>
    <w:rsid w:val="0690148A"/>
    <w:rsid w:val="06AB256C"/>
    <w:rsid w:val="06B1238C"/>
    <w:rsid w:val="06B701E1"/>
    <w:rsid w:val="06E337F1"/>
    <w:rsid w:val="06EA0626"/>
    <w:rsid w:val="07133C6D"/>
    <w:rsid w:val="071F0864"/>
    <w:rsid w:val="073D0CEA"/>
    <w:rsid w:val="075D2996"/>
    <w:rsid w:val="076C3260"/>
    <w:rsid w:val="07CA0317"/>
    <w:rsid w:val="081F6A2B"/>
    <w:rsid w:val="08501961"/>
    <w:rsid w:val="08607E95"/>
    <w:rsid w:val="087C3485"/>
    <w:rsid w:val="08D62E19"/>
    <w:rsid w:val="08D97C6D"/>
    <w:rsid w:val="08DD4532"/>
    <w:rsid w:val="08F5297D"/>
    <w:rsid w:val="08FE5200"/>
    <w:rsid w:val="090329B8"/>
    <w:rsid w:val="090F4EF7"/>
    <w:rsid w:val="09187E3F"/>
    <w:rsid w:val="096D58B6"/>
    <w:rsid w:val="09941BAA"/>
    <w:rsid w:val="09970005"/>
    <w:rsid w:val="09A41768"/>
    <w:rsid w:val="09AD3F6E"/>
    <w:rsid w:val="09D54437"/>
    <w:rsid w:val="09DC2AFB"/>
    <w:rsid w:val="09E85132"/>
    <w:rsid w:val="09F4553D"/>
    <w:rsid w:val="0A067AB9"/>
    <w:rsid w:val="0A075967"/>
    <w:rsid w:val="0A484DC9"/>
    <w:rsid w:val="0A556126"/>
    <w:rsid w:val="0A964626"/>
    <w:rsid w:val="0A9C0499"/>
    <w:rsid w:val="0AA10875"/>
    <w:rsid w:val="0AEB4D2E"/>
    <w:rsid w:val="0AEC0813"/>
    <w:rsid w:val="0B270E55"/>
    <w:rsid w:val="0B286091"/>
    <w:rsid w:val="0B304DED"/>
    <w:rsid w:val="0B552AA6"/>
    <w:rsid w:val="0B6609CE"/>
    <w:rsid w:val="0B786794"/>
    <w:rsid w:val="0B792C38"/>
    <w:rsid w:val="0B894205"/>
    <w:rsid w:val="0BC64AFA"/>
    <w:rsid w:val="0BCB0FBA"/>
    <w:rsid w:val="0BD53BE7"/>
    <w:rsid w:val="0BF71DAF"/>
    <w:rsid w:val="0BF919B8"/>
    <w:rsid w:val="0C065DC3"/>
    <w:rsid w:val="0C1571F9"/>
    <w:rsid w:val="0C5D161C"/>
    <w:rsid w:val="0C656AFE"/>
    <w:rsid w:val="0C7F6978"/>
    <w:rsid w:val="0C9569EB"/>
    <w:rsid w:val="0C985340"/>
    <w:rsid w:val="0CA23794"/>
    <w:rsid w:val="0CAC7ACB"/>
    <w:rsid w:val="0CCB5763"/>
    <w:rsid w:val="0CCC4FB6"/>
    <w:rsid w:val="0CF54541"/>
    <w:rsid w:val="0CF74C6E"/>
    <w:rsid w:val="0D2546FA"/>
    <w:rsid w:val="0D3F2AEC"/>
    <w:rsid w:val="0D435FF8"/>
    <w:rsid w:val="0D786F20"/>
    <w:rsid w:val="0D7C6A10"/>
    <w:rsid w:val="0D7D0092"/>
    <w:rsid w:val="0D907DC5"/>
    <w:rsid w:val="0D984710"/>
    <w:rsid w:val="0DB2499D"/>
    <w:rsid w:val="0DB77A48"/>
    <w:rsid w:val="0DBF27B3"/>
    <w:rsid w:val="0DDE1C77"/>
    <w:rsid w:val="0DDE67FE"/>
    <w:rsid w:val="0DE40027"/>
    <w:rsid w:val="0DE85223"/>
    <w:rsid w:val="0DF36AFF"/>
    <w:rsid w:val="0DFE2FB8"/>
    <w:rsid w:val="0E172A41"/>
    <w:rsid w:val="0E6513A2"/>
    <w:rsid w:val="0E8E66F4"/>
    <w:rsid w:val="0E940564"/>
    <w:rsid w:val="0E980AE8"/>
    <w:rsid w:val="0E9C1DD7"/>
    <w:rsid w:val="0E9E04C2"/>
    <w:rsid w:val="0EB62FB4"/>
    <w:rsid w:val="0EF1398E"/>
    <w:rsid w:val="0EF6634E"/>
    <w:rsid w:val="0EFA40A2"/>
    <w:rsid w:val="0F64306D"/>
    <w:rsid w:val="0F701FEF"/>
    <w:rsid w:val="0F896A31"/>
    <w:rsid w:val="10274C2E"/>
    <w:rsid w:val="107B1489"/>
    <w:rsid w:val="107E484D"/>
    <w:rsid w:val="10AB4B20"/>
    <w:rsid w:val="10AD0C8E"/>
    <w:rsid w:val="10BD6D9F"/>
    <w:rsid w:val="10C144A0"/>
    <w:rsid w:val="10DD00AA"/>
    <w:rsid w:val="10F644F5"/>
    <w:rsid w:val="11225C02"/>
    <w:rsid w:val="112D6D98"/>
    <w:rsid w:val="11306208"/>
    <w:rsid w:val="11325DA5"/>
    <w:rsid w:val="115B08EB"/>
    <w:rsid w:val="116E2B13"/>
    <w:rsid w:val="1188365C"/>
    <w:rsid w:val="11987B90"/>
    <w:rsid w:val="11BB46CD"/>
    <w:rsid w:val="11CE23E4"/>
    <w:rsid w:val="11E617B3"/>
    <w:rsid w:val="11F12D49"/>
    <w:rsid w:val="120945EA"/>
    <w:rsid w:val="120E735A"/>
    <w:rsid w:val="122A1592"/>
    <w:rsid w:val="122F062D"/>
    <w:rsid w:val="123E04DD"/>
    <w:rsid w:val="125A6BF4"/>
    <w:rsid w:val="127001C5"/>
    <w:rsid w:val="12BE7C8A"/>
    <w:rsid w:val="12E55CB0"/>
    <w:rsid w:val="130823E0"/>
    <w:rsid w:val="131274CE"/>
    <w:rsid w:val="133B4C77"/>
    <w:rsid w:val="133E2B38"/>
    <w:rsid w:val="1356795C"/>
    <w:rsid w:val="135D4DFE"/>
    <w:rsid w:val="136715C8"/>
    <w:rsid w:val="13686E28"/>
    <w:rsid w:val="136A67D5"/>
    <w:rsid w:val="136E0BA9"/>
    <w:rsid w:val="137961EC"/>
    <w:rsid w:val="1383263B"/>
    <w:rsid w:val="13D221E3"/>
    <w:rsid w:val="13EF4027"/>
    <w:rsid w:val="141038DB"/>
    <w:rsid w:val="1417554F"/>
    <w:rsid w:val="141D2158"/>
    <w:rsid w:val="14253D51"/>
    <w:rsid w:val="1434356E"/>
    <w:rsid w:val="143C2A55"/>
    <w:rsid w:val="14496F20"/>
    <w:rsid w:val="14843FE5"/>
    <w:rsid w:val="149E726C"/>
    <w:rsid w:val="14AD74AF"/>
    <w:rsid w:val="14C5394E"/>
    <w:rsid w:val="150A39A3"/>
    <w:rsid w:val="15194B44"/>
    <w:rsid w:val="151A7336"/>
    <w:rsid w:val="15317875"/>
    <w:rsid w:val="156E56C3"/>
    <w:rsid w:val="157417EA"/>
    <w:rsid w:val="15B63178"/>
    <w:rsid w:val="15B811D4"/>
    <w:rsid w:val="15C727F2"/>
    <w:rsid w:val="16182FBC"/>
    <w:rsid w:val="1628375A"/>
    <w:rsid w:val="164976AB"/>
    <w:rsid w:val="165048EB"/>
    <w:rsid w:val="16936013"/>
    <w:rsid w:val="16B90D14"/>
    <w:rsid w:val="16C32FBA"/>
    <w:rsid w:val="16CD5BE6"/>
    <w:rsid w:val="16E66CA8"/>
    <w:rsid w:val="16EF32AC"/>
    <w:rsid w:val="16FB20E8"/>
    <w:rsid w:val="16FE2244"/>
    <w:rsid w:val="1749179B"/>
    <w:rsid w:val="174A5489"/>
    <w:rsid w:val="174D4F79"/>
    <w:rsid w:val="179B3F36"/>
    <w:rsid w:val="17A96398"/>
    <w:rsid w:val="17AD7DC6"/>
    <w:rsid w:val="17DE16D2"/>
    <w:rsid w:val="17EC29B5"/>
    <w:rsid w:val="17F2007D"/>
    <w:rsid w:val="17FA291E"/>
    <w:rsid w:val="17FD6053"/>
    <w:rsid w:val="18253800"/>
    <w:rsid w:val="18506ACF"/>
    <w:rsid w:val="186508BD"/>
    <w:rsid w:val="188F7A9E"/>
    <w:rsid w:val="18A818D3"/>
    <w:rsid w:val="18DA45EA"/>
    <w:rsid w:val="18E02B21"/>
    <w:rsid w:val="190F2B7A"/>
    <w:rsid w:val="19213902"/>
    <w:rsid w:val="19240311"/>
    <w:rsid w:val="19410EA4"/>
    <w:rsid w:val="19552A86"/>
    <w:rsid w:val="1986661C"/>
    <w:rsid w:val="1987237F"/>
    <w:rsid w:val="19996254"/>
    <w:rsid w:val="19A64A85"/>
    <w:rsid w:val="19B7430E"/>
    <w:rsid w:val="19BC47A3"/>
    <w:rsid w:val="19DD70F4"/>
    <w:rsid w:val="19FE7778"/>
    <w:rsid w:val="1A2E3815"/>
    <w:rsid w:val="1A3348FA"/>
    <w:rsid w:val="1A362752"/>
    <w:rsid w:val="1A58610F"/>
    <w:rsid w:val="1A772897"/>
    <w:rsid w:val="1A7A2381"/>
    <w:rsid w:val="1A952EBF"/>
    <w:rsid w:val="1ABA4482"/>
    <w:rsid w:val="1AC36A41"/>
    <w:rsid w:val="1ACA59D4"/>
    <w:rsid w:val="1AD11976"/>
    <w:rsid w:val="1B193AF0"/>
    <w:rsid w:val="1B4B57C2"/>
    <w:rsid w:val="1B530684"/>
    <w:rsid w:val="1BA16CD8"/>
    <w:rsid w:val="1BD15C14"/>
    <w:rsid w:val="1BED2904"/>
    <w:rsid w:val="1BEF1D69"/>
    <w:rsid w:val="1C0D1627"/>
    <w:rsid w:val="1C396853"/>
    <w:rsid w:val="1C4C75BF"/>
    <w:rsid w:val="1C6012AB"/>
    <w:rsid w:val="1C704AA7"/>
    <w:rsid w:val="1C84304F"/>
    <w:rsid w:val="1CC71F74"/>
    <w:rsid w:val="1CE71497"/>
    <w:rsid w:val="1CF0009B"/>
    <w:rsid w:val="1CF13E05"/>
    <w:rsid w:val="1D0708A7"/>
    <w:rsid w:val="1D0E5A4C"/>
    <w:rsid w:val="1D13456F"/>
    <w:rsid w:val="1D374168"/>
    <w:rsid w:val="1D5523BA"/>
    <w:rsid w:val="1D685381"/>
    <w:rsid w:val="1D730540"/>
    <w:rsid w:val="1D8443E2"/>
    <w:rsid w:val="1D9C4E73"/>
    <w:rsid w:val="1DA33B45"/>
    <w:rsid w:val="1DA520CF"/>
    <w:rsid w:val="1DD710A7"/>
    <w:rsid w:val="1DD954D6"/>
    <w:rsid w:val="1E124827"/>
    <w:rsid w:val="1E2700B6"/>
    <w:rsid w:val="1E4A36CA"/>
    <w:rsid w:val="1E534E56"/>
    <w:rsid w:val="1E604B7E"/>
    <w:rsid w:val="1E690835"/>
    <w:rsid w:val="1E6A6107"/>
    <w:rsid w:val="1E893A45"/>
    <w:rsid w:val="1EA82F1B"/>
    <w:rsid w:val="1EC10726"/>
    <w:rsid w:val="1EEF687A"/>
    <w:rsid w:val="1EF740FB"/>
    <w:rsid w:val="1F254F57"/>
    <w:rsid w:val="1F2D0828"/>
    <w:rsid w:val="1F403A40"/>
    <w:rsid w:val="1F4D3207"/>
    <w:rsid w:val="1F6F3253"/>
    <w:rsid w:val="1F8D49AB"/>
    <w:rsid w:val="1FEA15B7"/>
    <w:rsid w:val="1FF12436"/>
    <w:rsid w:val="1FF3285D"/>
    <w:rsid w:val="20054643"/>
    <w:rsid w:val="20092631"/>
    <w:rsid w:val="202F4B2A"/>
    <w:rsid w:val="205E6558"/>
    <w:rsid w:val="205F2E5C"/>
    <w:rsid w:val="205F6F15"/>
    <w:rsid w:val="206016CD"/>
    <w:rsid w:val="20625FF4"/>
    <w:rsid w:val="206B0FC3"/>
    <w:rsid w:val="20770D67"/>
    <w:rsid w:val="208E4638"/>
    <w:rsid w:val="209E2A1A"/>
    <w:rsid w:val="209F6B48"/>
    <w:rsid w:val="20A536C4"/>
    <w:rsid w:val="20B729BE"/>
    <w:rsid w:val="20C95363"/>
    <w:rsid w:val="20EB61DB"/>
    <w:rsid w:val="20EE5027"/>
    <w:rsid w:val="20F05E8F"/>
    <w:rsid w:val="2125254D"/>
    <w:rsid w:val="213E4D66"/>
    <w:rsid w:val="214065A8"/>
    <w:rsid w:val="214112AB"/>
    <w:rsid w:val="214967B1"/>
    <w:rsid w:val="21B377B5"/>
    <w:rsid w:val="21E25435"/>
    <w:rsid w:val="22136D3D"/>
    <w:rsid w:val="221A7B60"/>
    <w:rsid w:val="223206A2"/>
    <w:rsid w:val="223355F7"/>
    <w:rsid w:val="22341973"/>
    <w:rsid w:val="22394A78"/>
    <w:rsid w:val="22490AD5"/>
    <w:rsid w:val="22B12860"/>
    <w:rsid w:val="22C95DFC"/>
    <w:rsid w:val="22D85652"/>
    <w:rsid w:val="22F567D6"/>
    <w:rsid w:val="231150AD"/>
    <w:rsid w:val="231F3E73"/>
    <w:rsid w:val="232E7BA6"/>
    <w:rsid w:val="233D40F4"/>
    <w:rsid w:val="236060A9"/>
    <w:rsid w:val="23944E76"/>
    <w:rsid w:val="23B01195"/>
    <w:rsid w:val="24082FAE"/>
    <w:rsid w:val="241C63FF"/>
    <w:rsid w:val="24415BC1"/>
    <w:rsid w:val="2446347C"/>
    <w:rsid w:val="244E19FD"/>
    <w:rsid w:val="24507985"/>
    <w:rsid w:val="24513711"/>
    <w:rsid w:val="24800E1A"/>
    <w:rsid w:val="24807693"/>
    <w:rsid w:val="24961D0D"/>
    <w:rsid w:val="249647E8"/>
    <w:rsid w:val="24997A50"/>
    <w:rsid w:val="24A02E7F"/>
    <w:rsid w:val="24A61929"/>
    <w:rsid w:val="24B6779F"/>
    <w:rsid w:val="24BA71B4"/>
    <w:rsid w:val="24E85ABC"/>
    <w:rsid w:val="25162969"/>
    <w:rsid w:val="251723D0"/>
    <w:rsid w:val="251813EF"/>
    <w:rsid w:val="254554E2"/>
    <w:rsid w:val="258129A3"/>
    <w:rsid w:val="259D0E7A"/>
    <w:rsid w:val="25AB5145"/>
    <w:rsid w:val="25EA3082"/>
    <w:rsid w:val="262670C1"/>
    <w:rsid w:val="2640281A"/>
    <w:rsid w:val="26551BE3"/>
    <w:rsid w:val="265E5821"/>
    <w:rsid w:val="266320C3"/>
    <w:rsid w:val="26672398"/>
    <w:rsid w:val="266876DA"/>
    <w:rsid w:val="268A3AF4"/>
    <w:rsid w:val="26D76375"/>
    <w:rsid w:val="26F40F6D"/>
    <w:rsid w:val="270F69A1"/>
    <w:rsid w:val="27127C7A"/>
    <w:rsid w:val="271714CC"/>
    <w:rsid w:val="27337CE7"/>
    <w:rsid w:val="274F035E"/>
    <w:rsid w:val="27AE2962"/>
    <w:rsid w:val="27C15667"/>
    <w:rsid w:val="27C22149"/>
    <w:rsid w:val="28167352"/>
    <w:rsid w:val="281A2AC5"/>
    <w:rsid w:val="28550131"/>
    <w:rsid w:val="28655504"/>
    <w:rsid w:val="287405B8"/>
    <w:rsid w:val="28805DE8"/>
    <w:rsid w:val="28871E90"/>
    <w:rsid w:val="28D64DCE"/>
    <w:rsid w:val="28EB63A0"/>
    <w:rsid w:val="29083BFE"/>
    <w:rsid w:val="291B2704"/>
    <w:rsid w:val="29400E7C"/>
    <w:rsid w:val="29574FA7"/>
    <w:rsid w:val="29736AC1"/>
    <w:rsid w:val="29944EB8"/>
    <w:rsid w:val="299724A3"/>
    <w:rsid w:val="299A08A5"/>
    <w:rsid w:val="29AC6102"/>
    <w:rsid w:val="29B9192C"/>
    <w:rsid w:val="29C83171"/>
    <w:rsid w:val="29CB4755"/>
    <w:rsid w:val="29FA78EA"/>
    <w:rsid w:val="2A0E497A"/>
    <w:rsid w:val="2A3200B0"/>
    <w:rsid w:val="2A46578A"/>
    <w:rsid w:val="2A47706D"/>
    <w:rsid w:val="2A524929"/>
    <w:rsid w:val="2A5C02FE"/>
    <w:rsid w:val="2A660F3D"/>
    <w:rsid w:val="2A686D58"/>
    <w:rsid w:val="2A777373"/>
    <w:rsid w:val="2A8E16D9"/>
    <w:rsid w:val="2A914D5B"/>
    <w:rsid w:val="2A9C3DF6"/>
    <w:rsid w:val="2A9E13F0"/>
    <w:rsid w:val="2AA02968"/>
    <w:rsid w:val="2ACA31E0"/>
    <w:rsid w:val="2AEA2DB3"/>
    <w:rsid w:val="2AFC6660"/>
    <w:rsid w:val="2B2C33CC"/>
    <w:rsid w:val="2B37696A"/>
    <w:rsid w:val="2B3D7978"/>
    <w:rsid w:val="2B4017F0"/>
    <w:rsid w:val="2B4622DB"/>
    <w:rsid w:val="2B6A2102"/>
    <w:rsid w:val="2B885195"/>
    <w:rsid w:val="2B8E079E"/>
    <w:rsid w:val="2B9D7E25"/>
    <w:rsid w:val="2BB63667"/>
    <w:rsid w:val="2BC65BAF"/>
    <w:rsid w:val="2BEB72AF"/>
    <w:rsid w:val="2BFA1CA3"/>
    <w:rsid w:val="2C033113"/>
    <w:rsid w:val="2C132A27"/>
    <w:rsid w:val="2C353B93"/>
    <w:rsid w:val="2C420A8F"/>
    <w:rsid w:val="2C554C64"/>
    <w:rsid w:val="2C6E4421"/>
    <w:rsid w:val="2CC82C80"/>
    <w:rsid w:val="2CCD4CC0"/>
    <w:rsid w:val="2CD05FD9"/>
    <w:rsid w:val="2CDD401E"/>
    <w:rsid w:val="2CE7356C"/>
    <w:rsid w:val="2D236108"/>
    <w:rsid w:val="2D550424"/>
    <w:rsid w:val="2D7E652C"/>
    <w:rsid w:val="2D86600E"/>
    <w:rsid w:val="2DA95F68"/>
    <w:rsid w:val="2DCD0A11"/>
    <w:rsid w:val="2DD91A0E"/>
    <w:rsid w:val="2DEC2011"/>
    <w:rsid w:val="2DFC2B53"/>
    <w:rsid w:val="2E064898"/>
    <w:rsid w:val="2E267D5F"/>
    <w:rsid w:val="2E311FD4"/>
    <w:rsid w:val="2E3558C9"/>
    <w:rsid w:val="2E436882"/>
    <w:rsid w:val="2E4C168F"/>
    <w:rsid w:val="2E4E3659"/>
    <w:rsid w:val="2E671D49"/>
    <w:rsid w:val="2E6A153F"/>
    <w:rsid w:val="2E9640D5"/>
    <w:rsid w:val="2EAB0AAB"/>
    <w:rsid w:val="2EC64DF1"/>
    <w:rsid w:val="2ECD27D0"/>
    <w:rsid w:val="2EDD31BD"/>
    <w:rsid w:val="2EEB70DC"/>
    <w:rsid w:val="2EEE091D"/>
    <w:rsid w:val="2F05047C"/>
    <w:rsid w:val="2F277139"/>
    <w:rsid w:val="2F5E78CC"/>
    <w:rsid w:val="2F723377"/>
    <w:rsid w:val="2F8F217B"/>
    <w:rsid w:val="2FA04BBD"/>
    <w:rsid w:val="2FA970D4"/>
    <w:rsid w:val="2FD944DB"/>
    <w:rsid w:val="300F6E18"/>
    <w:rsid w:val="301216B2"/>
    <w:rsid w:val="30153549"/>
    <w:rsid w:val="301B756B"/>
    <w:rsid w:val="3036514F"/>
    <w:rsid w:val="307E769C"/>
    <w:rsid w:val="30A25EDE"/>
    <w:rsid w:val="30C419B0"/>
    <w:rsid w:val="30D1552C"/>
    <w:rsid w:val="30D27FFF"/>
    <w:rsid w:val="30E453D7"/>
    <w:rsid w:val="30F30DDF"/>
    <w:rsid w:val="30F74B66"/>
    <w:rsid w:val="312B7988"/>
    <w:rsid w:val="31342FDA"/>
    <w:rsid w:val="31424684"/>
    <w:rsid w:val="31524BBC"/>
    <w:rsid w:val="31623294"/>
    <w:rsid w:val="316C31DE"/>
    <w:rsid w:val="31710F68"/>
    <w:rsid w:val="3178307E"/>
    <w:rsid w:val="31951EAC"/>
    <w:rsid w:val="319D4FDD"/>
    <w:rsid w:val="31A01929"/>
    <w:rsid w:val="31BB2DB3"/>
    <w:rsid w:val="31DE2F46"/>
    <w:rsid w:val="31E56082"/>
    <w:rsid w:val="3211094A"/>
    <w:rsid w:val="323474E9"/>
    <w:rsid w:val="32367636"/>
    <w:rsid w:val="327E0370"/>
    <w:rsid w:val="328F4F0B"/>
    <w:rsid w:val="32A27CEB"/>
    <w:rsid w:val="32AE02A0"/>
    <w:rsid w:val="32C62DF5"/>
    <w:rsid w:val="32D00599"/>
    <w:rsid w:val="32F32AC3"/>
    <w:rsid w:val="32F522F5"/>
    <w:rsid w:val="33094826"/>
    <w:rsid w:val="33331843"/>
    <w:rsid w:val="33496C88"/>
    <w:rsid w:val="334A7F99"/>
    <w:rsid w:val="334F3A2D"/>
    <w:rsid w:val="334F68F9"/>
    <w:rsid w:val="335433FB"/>
    <w:rsid w:val="338320A7"/>
    <w:rsid w:val="33890452"/>
    <w:rsid w:val="33AF616C"/>
    <w:rsid w:val="33CC2558"/>
    <w:rsid w:val="33E65956"/>
    <w:rsid w:val="33FD5BF2"/>
    <w:rsid w:val="34715876"/>
    <w:rsid w:val="34750972"/>
    <w:rsid w:val="34A51AF9"/>
    <w:rsid w:val="34BB0784"/>
    <w:rsid w:val="34C06223"/>
    <w:rsid w:val="3522139B"/>
    <w:rsid w:val="353F3CFB"/>
    <w:rsid w:val="354A2ECE"/>
    <w:rsid w:val="3558300F"/>
    <w:rsid w:val="35780FBB"/>
    <w:rsid w:val="35980E3A"/>
    <w:rsid w:val="35A8030B"/>
    <w:rsid w:val="35B840BB"/>
    <w:rsid w:val="35C22A2D"/>
    <w:rsid w:val="35C9101D"/>
    <w:rsid w:val="35EF127D"/>
    <w:rsid w:val="35F9034E"/>
    <w:rsid w:val="3601384C"/>
    <w:rsid w:val="36115B82"/>
    <w:rsid w:val="36286909"/>
    <w:rsid w:val="36681A4D"/>
    <w:rsid w:val="36963DEF"/>
    <w:rsid w:val="36B55F0A"/>
    <w:rsid w:val="36B85B13"/>
    <w:rsid w:val="36CB72F3"/>
    <w:rsid w:val="36CD49CA"/>
    <w:rsid w:val="36DC77FF"/>
    <w:rsid w:val="36E63358"/>
    <w:rsid w:val="37363899"/>
    <w:rsid w:val="37607AED"/>
    <w:rsid w:val="376F6772"/>
    <w:rsid w:val="378C6A73"/>
    <w:rsid w:val="37B4794E"/>
    <w:rsid w:val="37B95EB1"/>
    <w:rsid w:val="37C07DFB"/>
    <w:rsid w:val="37D02291"/>
    <w:rsid w:val="37D56B99"/>
    <w:rsid w:val="37F0691F"/>
    <w:rsid w:val="38064FA4"/>
    <w:rsid w:val="384F06F9"/>
    <w:rsid w:val="388A668A"/>
    <w:rsid w:val="388D2956"/>
    <w:rsid w:val="38AA56E0"/>
    <w:rsid w:val="38C6103F"/>
    <w:rsid w:val="38D806EF"/>
    <w:rsid w:val="38E52E0C"/>
    <w:rsid w:val="390577D1"/>
    <w:rsid w:val="39385E8A"/>
    <w:rsid w:val="393C6877"/>
    <w:rsid w:val="394D5FA5"/>
    <w:rsid w:val="395806F3"/>
    <w:rsid w:val="396730C1"/>
    <w:rsid w:val="396E45E8"/>
    <w:rsid w:val="397A13FE"/>
    <w:rsid w:val="399A13B6"/>
    <w:rsid w:val="39A7330E"/>
    <w:rsid w:val="39AD58C4"/>
    <w:rsid w:val="39E9692C"/>
    <w:rsid w:val="3A0F2745"/>
    <w:rsid w:val="3A1E5C48"/>
    <w:rsid w:val="3A2F07E2"/>
    <w:rsid w:val="3A306341"/>
    <w:rsid w:val="3AB479CD"/>
    <w:rsid w:val="3AB7306C"/>
    <w:rsid w:val="3AD27368"/>
    <w:rsid w:val="3AE06B6D"/>
    <w:rsid w:val="3B060701"/>
    <w:rsid w:val="3B0774BD"/>
    <w:rsid w:val="3B095C93"/>
    <w:rsid w:val="3B0F23C2"/>
    <w:rsid w:val="3B1858A8"/>
    <w:rsid w:val="3B5A188F"/>
    <w:rsid w:val="3B5B2830"/>
    <w:rsid w:val="3B6039CF"/>
    <w:rsid w:val="3B65795B"/>
    <w:rsid w:val="3B7423A4"/>
    <w:rsid w:val="3B786AB6"/>
    <w:rsid w:val="3B79246C"/>
    <w:rsid w:val="3B8C55CA"/>
    <w:rsid w:val="3B960AD7"/>
    <w:rsid w:val="3BA214F0"/>
    <w:rsid w:val="3BBF6B5A"/>
    <w:rsid w:val="3BBF7944"/>
    <w:rsid w:val="3BF50BF3"/>
    <w:rsid w:val="3C024C40"/>
    <w:rsid w:val="3C107D91"/>
    <w:rsid w:val="3C35724F"/>
    <w:rsid w:val="3C487939"/>
    <w:rsid w:val="3C646CC7"/>
    <w:rsid w:val="3C6A47D3"/>
    <w:rsid w:val="3C892A28"/>
    <w:rsid w:val="3CC547ED"/>
    <w:rsid w:val="3D217B17"/>
    <w:rsid w:val="3D232759"/>
    <w:rsid w:val="3D3E0ADD"/>
    <w:rsid w:val="3D874AE7"/>
    <w:rsid w:val="3DA77592"/>
    <w:rsid w:val="3DB6583F"/>
    <w:rsid w:val="3DDF7CDB"/>
    <w:rsid w:val="3DE1261A"/>
    <w:rsid w:val="3DE60338"/>
    <w:rsid w:val="3DEE2762"/>
    <w:rsid w:val="3DF519EE"/>
    <w:rsid w:val="3DFE2653"/>
    <w:rsid w:val="3E11231F"/>
    <w:rsid w:val="3E3D1231"/>
    <w:rsid w:val="3E502C15"/>
    <w:rsid w:val="3E524A9F"/>
    <w:rsid w:val="3E57691B"/>
    <w:rsid w:val="3E614CE2"/>
    <w:rsid w:val="3EA01752"/>
    <w:rsid w:val="3EB412B6"/>
    <w:rsid w:val="3EC15781"/>
    <w:rsid w:val="3ECB6F08"/>
    <w:rsid w:val="3ED42508"/>
    <w:rsid w:val="3ED454B4"/>
    <w:rsid w:val="3ED71449"/>
    <w:rsid w:val="3ED8360B"/>
    <w:rsid w:val="3EF6269E"/>
    <w:rsid w:val="3F0518E8"/>
    <w:rsid w:val="3F1B1335"/>
    <w:rsid w:val="3F290A23"/>
    <w:rsid w:val="3F4E2026"/>
    <w:rsid w:val="3F587BF7"/>
    <w:rsid w:val="3F773D69"/>
    <w:rsid w:val="3F877AC9"/>
    <w:rsid w:val="3FA550A3"/>
    <w:rsid w:val="3FA66329"/>
    <w:rsid w:val="3FB455DD"/>
    <w:rsid w:val="3FBA0B4E"/>
    <w:rsid w:val="3FBD063E"/>
    <w:rsid w:val="3FDC2527"/>
    <w:rsid w:val="3FFA3C81"/>
    <w:rsid w:val="401B0F1D"/>
    <w:rsid w:val="403A64B2"/>
    <w:rsid w:val="404321BD"/>
    <w:rsid w:val="40636C5D"/>
    <w:rsid w:val="406D1845"/>
    <w:rsid w:val="40786C5E"/>
    <w:rsid w:val="408353E4"/>
    <w:rsid w:val="40AA0BC3"/>
    <w:rsid w:val="40C31C84"/>
    <w:rsid w:val="40F03963"/>
    <w:rsid w:val="41065CB3"/>
    <w:rsid w:val="41126768"/>
    <w:rsid w:val="41486688"/>
    <w:rsid w:val="41815E93"/>
    <w:rsid w:val="41841C43"/>
    <w:rsid w:val="41966C29"/>
    <w:rsid w:val="41E04A11"/>
    <w:rsid w:val="41E04AAA"/>
    <w:rsid w:val="41E8485F"/>
    <w:rsid w:val="422F3D3C"/>
    <w:rsid w:val="423D1759"/>
    <w:rsid w:val="423D576A"/>
    <w:rsid w:val="423E1578"/>
    <w:rsid w:val="426640E3"/>
    <w:rsid w:val="426F64C9"/>
    <w:rsid w:val="42732813"/>
    <w:rsid w:val="42755BA1"/>
    <w:rsid w:val="428A6845"/>
    <w:rsid w:val="4295746D"/>
    <w:rsid w:val="42B47AD1"/>
    <w:rsid w:val="42C121F4"/>
    <w:rsid w:val="42D53EF1"/>
    <w:rsid w:val="42D66333"/>
    <w:rsid w:val="42D90C28"/>
    <w:rsid w:val="42DC32FF"/>
    <w:rsid w:val="42E74F53"/>
    <w:rsid w:val="42E87780"/>
    <w:rsid w:val="42EB68A5"/>
    <w:rsid w:val="42F52DD1"/>
    <w:rsid w:val="43456981"/>
    <w:rsid w:val="434D1CD9"/>
    <w:rsid w:val="4376670D"/>
    <w:rsid w:val="437A3377"/>
    <w:rsid w:val="439711A6"/>
    <w:rsid w:val="439A528D"/>
    <w:rsid w:val="43A45D84"/>
    <w:rsid w:val="43A84CAD"/>
    <w:rsid w:val="43B43356"/>
    <w:rsid w:val="43D9531B"/>
    <w:rsid w:val="43EE5FF7"/>
    <w:rsid w:val="440B7205"/>
    <w:rsid w:val="441572A8"/>
    <w:rsid w:val="44185E43"/>
    <w:rsid w:val="44337CBA"/>
    <w:rsid w:val="44635D62"/>
    <w:rsid w:val="44CE5A6E"/>
    <w:rsid w:val="44D0671E"/>
    <w:rsid w:val="44E67CEF"/>
    <w:rsid w:val="45014B29"/>
    <w:rsid w:val="454722BC"/>
    <w:rsid w:val="45953746"/>
    <w:rsid w:val="45AE3BAE"/>
    <w:rsid w:val="45B26BC6"/>
    <w:rsid w:val="45DC506D"/>
    <w:rsid w:val="45EF3C33"/>
    <w:rsid w:val="46081EE8"/>
    <w:rsid w:val="46164604"/>
    <w:rsid w:val="461865CE"/>
    <w:rsid w:val="464C6278"/>
    <w:rsid w:val="470365A9"/>
    <w:rsid w:val="47247678"/>
    <w:rsid w:val="47304D8B"/>
    <w:rsid w:val="47872C73"/>
    <w:rsid w:val="478A52AA"/>
    <w:rsid w:val="479D2D43"/>
    <w:rsid w:val="47BC361E"/>
    <w:rsid w:val="47BC67EE"/>
    <w:rsid w:val="47C85DD2"/>
    <w:rsid w:val="47DD0483"/>
    <w:rsid w:val="47E07536"/>
    <w:rsid w:val="47E8136B"/>
    <w:rsid w:val="47E84FCD"/>
    <w:rsid w:val="47FD167B"/>
    <w:rsid w:val="48103A09"/>
    <w:rsid w:val="48126F28"/>
    <w:rsid w:val="482A3593"/>
    <w:rsid w:val="484418FD"/>
    <w:rsid w:val="48466B27"/>
    <w:rsid w:val="486B1EB6"/>
    <w:rsid w:val="48871771"/>
    <w:rsid w:val="48926F5A"/>
    <w:rsid w:val="489862CB"/>
    <w:rsid w:val="48A40CC7"/>
    <w:rsid w:val="48BE10AA"/>
    <w:rsid w:val="48FA1A7D"/>
    <w:rsid w:val="48FF0B4B"/>
    <w:rsid w:val="490170B1"/>
    <w:rsid w:val="49064E04"/>
    <w:rsid w:val="490C6DB0"/>
    <w:rsid w:val="49260426"/>
    <w:rsid w:val="493113AC"/>
    <w:rsid w:val="49366D6C"/>
    <w:rsid w:val="494F4619"/>
    <w:rsid w:val="498541E7"/>
    <w:rsid w:val="499D34CD"/>
    <w:rsid w:val="49A86F75"/>
    <w:rsid w:val="49B4660E"/>
    <w:rsid w:val="4A1A1C79"/>
    <w:rsid w:val="4A6F0787"/>
    <w:rsid w:val="4A6F4C2B"/>
    <w:rsid w:val="4A9F7B0D"/>
    <w:rsid w:val="4AA23FC0"/>
    <w:rsid w:val="4ADD1B95"/>
    <w:rsid w:val="4AE9490A"/>
    <w:rsid w:val="4AEA43A8"/>
    <w:rsid w:val="4B014A4C"/>
    <w:rsid w:val="4B121E1D"/>
    <w:rsid w:val="4B2477C4"/>
    <w:rsid w:val="4B276CD8"/>
    <w:rsid w:val="4B370496"/>
    <w:rsid w:val="4B412124"/>
    <w:rsid w:val="4B615DC5"/>
    <w:rsid w:val="4B6B6D0A"/>
    <w:rsid w:val="4BB26B7D"/>
    <w:rsid w:val="4BBD16EB"/>
    <w:rsid w:val="4BCE772F"/>
    <w:rsid w:val="4C213D03"/>
    <w:rsid w:val="4C297AE0"/>
    <w:rsid w:val="4C5315E3"/>
    <w:rsid w:val="4C8C3C16"/>
    <w:rsid w:val="4C972972"/>
    <w:rsid w:val="4D110FBB"/>
    <w:rsid w:val="4D1A2BEA"/>
    <w:rsid w:val="4D2B2FC8"/>
    <w:rsid w:val="4D403020"/>
    <w:rsid w:val="4D41465D"/>
    <w:rsid w:val="4D972776"/>
    <w:rsid w:val="4DBE70E2"/>
    <w:rsid w:val="4DE67291"/>
    <w:rsid w:val="4DEC6E71"/>
    <w:rsid w:val="4DEF51BA"/>
    <w:rsid w:val="4DF64EEC"/>
    <w:rsid w:val="4E1151E4"/>
    <w:rsid w:val="4E140C20"/>
    <w:rsid w:val="4E320DB9"/>
    <w:rsid w:val="4E5A5C92"/>
    <w:rsid w:val="4E74636C"/>
    <w:rsid w:val="4E7C2EBF"/>
    <w:rsid w:val="4E853C5A"/>
    <w:rsid w:val="4E8559DE"/>
    <w:rsid w:val="4EA01E83"/>
    <w:rsid w:val="4EBB4461"/>
    <w:rsid w:val="4EC31C76"/>
    <w:rsid w:val="4F007EAE"/>
    <w:rsid w:val="4F1A6B2B"/>
    <w:rsid w:val="4F3B5AB7"/>
    <w:rsid w:val="4F56624C"/>
    <w:rsid w:val="4F57157C"/>
    <w:rsid w:val="4F7734E1"/>
    <w:rsid w:val="4FA233AD"/>
    <w:rsid w:val="4FAB5807"/>
    <w:rsid w:val="4FB410CF"/>
    <w:rsid w:val="4FC75597"/>
    <w:rsid w:val="4FE71AF7"/>
    <w:rsid w:val="5026794E"/>
    <w:rsid w:val="505276FF"/>
    <w:rsid w:val="507F668B"/>
    <w:rsid w:val="50AF072C"/>
    <w:rsid w:val="50B213CE"/>
    <w:rsid w:val="50B86F2A"/>
    <w:rsid w:val="50DF4A66"/>
    <w:rsid w:val="50F32112"/>
    <w:rsid w:val="512F5FCE"/>
    <w:rsid w:val="51695F30"/>
    <w:rsid w:val="518A547C"/>
    <w:rsid w:val="51A33CE7"/>
    <w:rsid w:val="51B1181C"/>
    <w:rsid w:val="51D51818"/>
    <w:rsid w:val="51E179B6"/>
    <w:rsid w:val="52062BA6"/>
    <w:rsid w:val="520D7203"/>
    <w:rsid w:val="521117A7"/>
    <w:rsid w:val="52243E2B"/>
    <w:rsid w:val="524079EE"/>
    <w:rsid w:val="52482366"/>
    <w:rsid w:val="524A66DC"/>
    <w:rsid w:val="526D087E"/>
    <w:rsid w:val="529834DB"/>
    <w:rsid w:val="52A55F65"/>
    <w:rsid w:val="52AA2CA4"/>
    <w:rsid w:val="52AF0D39"/>
    <w:rsid w:val="52BC4EF2"/>
    <w:rsid w:val="52D93C9C"/>
    <w:rsid w:val="52E2243E"/>
    <w:rsid w:val="530C5717"/>
    <w:rsid w:val="530F6FAB"/>
    <w:rsid w:val="53133B2E"/>
    <w:rsid w:val="53520ED4"/>
    <w:rsid w:val="535B4A82"/>
    <w:rsid w:val="53646C0D"/>
    <w:rsid w:val="53821EEC"/>
    <w:rsid w:val="53B06098"/>
    <w:rsid w:val="53B34543"/>
    <w:rsid w:val="53B561DA"/>
    <w:rsid w:val="53D15371"/>
    <w:rsid w:val="53D36289"/>
    <w:rsid w:val="53D8739D"/>
    <w:rsid w:val="53D940D5"/>
    <w:rsid w:val="540A5934"/>
    <w:rsid w:val="54173089"/>
    <w:rsid w:val="54213733"/>
    <w:rsid w:val="54250021"/>
    <w:rsid w:val="543202E8"/>
    <w:rsid w:val="544669FD"/>
    <w:rsid w:val="544D101A"/>
    <w:rsid w:val="54520EFE"/>
    <w:rsid w:val="545A0B76"/>
    <w:rsid w:val="546F3170"/>
    <w:rsid w:val="546F6583"/>
    <w:rsid w:val="54716B98"/>
    <w:rsid w:val="54D44008"/>
    <w:rsid w:val="54E70D5E"/>
    <w:rsid w:val="54ED7B5C"/>
    <w:rsid w:val="54F2448F"/>
    <w:rsid w:val="54F975CB"/>
    <w:rsid w:val="554D61A0"/>
    <w:rsid w:val="55580CA7"/>
    <w:rsid w:val="558A2919"/>
    <w:rsid w:val="55990359"/>
    <w:rsid w:val="562C6A7A"/>
    <w:rsid w:val="56334BE2"/>
    <w:rsid w:val="56384123"/>
    <w:rsid w:val="56582A17"/>
    <w:rsid w:val="566D5AC2"/>
    <w:rsid w:val="5675112D"/>
    <w:rsid w:val="56B626B1"/>
    <w:rsid w:val="57044B1F"/>
    <w:rsid w:val="570D6D84"/>
    <w:rsid w:val="572E6C86"/>
    <w:rsid w:val="574F3E1A"/>
    <w:rsid w:val="57832294"/>
    <w:rsid w:val="57855272"/>
    <w:rsid w:val="578E252E"/>
    <w:rsid w:val="578F6DC9"/>
    <w:rsid w:val="57A777B2"/>
    <w:rsid w:val="57CF18D5"/>
    <w:rsid w:val="57D936E4"/>
    <w:rsid w:val="580746F5"/>
    <w:rsid w:val="583349A3"/>
    <w:rsid w:val="5855178F"/>
    <w:rsid w:val="58597148"/>
    <w:rsid w:val="586A4374"/>
    <w:rsid w:val="588B2C30"/>
    <w:rsid w:val="58E123C5"/>
    <w:rsid w:val="58F11CC5"/>
    <w:rsid w:val="59395681"/>
    <w:rsid w:val="594378EF"/>
    <w:rsid w:val="594D6137"/>
    <w:rsid w:val="59724E04"/>
    <w:rsid w:val="597A5593"/>
    <w:rsid w:val="59A044B9"/>
    <w:rsid w:val="59CC3272"/>
    <w:rsid w:val="59E26BCE"/>
    <w:rsid w:val="5A04713E"/>
    <w:rsid w:val="5A3C6FC5"/>
    <w:rsid w:val="5A673229"/>
    <w:rsid w:val="5A7563DC"/>
    <w:rsid w:val="5AD2671A"/>
    <w:rsid w:val="5AFC08CE"/>
    <w:rsid w:val="5B01367D"/>
    <w:rsid w:val="5B112846"/>
    <w:rsid w:val="5B212861"/>
    <w:rsid w:val="5B277DD2"/>
    <w:rsid w:val="5B2C0E21"/>
    <w:rsid w:val="5B50381C"/>
    <w:rsid w:val="5BA7530A"/>
    <w:rsid w:val="5BBE331C"/>
    <w:rsid w:val="5BC57D86"/>
    <w:rsid w:val="5BD55DE8"/>
    <w:rsid w:val="5BE44D87"/>
    <w:rsid w:val="5BF62FA9"/>
    <w:rsid w:val="5C01225A"/>
    <w:rsid w:val="5C152D21"/>
    <w:rsid w:val="5C515CA6"/>
    <w:rsid w:val="5C9B0276"/>
    <w:rsid w:val="5CD01559"/>
    <w:rsid w:val="5CDA384F"/>
    <w:rsid w:val="5CDB3A5A"/>
    <w:rsid w:val="5CF23B04"/>
    <w:rsid w:val="5D0336DD"/>
    <w:rsid w:val="5D1436A2"/>
    <w:rsid w:val="5D172CE4"/>
    <w:rsid w:val="5D2F3027"/>
    <w:rsid w:val="5D512E57"/>
    <w:rsid w:val="5D547049"/>
    <w:rsid w:val="5D9407D9"/>
    <w:rsid w:val="5D963140"/>
    <w:rsid w:val="5DA45AB0"/>
    <w:rsid w:val="5DAC0CF7"/>
    <w:rsid w:val="5DE331B2"/>
    <w:rsid w:val="5DF107EF"/>
    <w:rsid w:val="5E0F7D36"/>
    <w:rsid w:val="5E147D4A"/>
    <w:rsid w:val="5E3478EB"/>
    <w:rsid w:val="5E4A0E97"/>
    <w:rsid w:val="5EA52572"/>
    <w:rsid w:val="5EBD2EE1"/>
    <w:rsid w:val="5EC361AF"/>
    <w:rsid w:val="5EC5549F"/>
    <w:rsid w:val="5EC92704"/>
    <w:rsid w:val="5EC96260"/>
    <w:rsid w:val="5F053F00"/>
    <w:rsid w:val="5F0B0627"/>
    <w:rsid w:val="5F0C5DF0"/>
    <w:rsid w:val="5F582DAC"/>
    <w:rsid w:val="5F84304D"/>
    <w:rsid w:val="5F944AC0"/>
    <w:rsid w:val="5F98380B"/>
    <w:rsid w:val="5FAA34B7"/>
    <w:rsid w:val="5FAA42E4"/>
    <w:rsid w:val="5FC8476A"/>
    <w:rsid w:val="5FCD314C"/>
    <w:rsid w:val="5FDC0215"/>
    <w:rsid w:val="5FFA069B"/>
    <w:rsid w:val="60132BBC"/>
    <w:rsid w:val="603B5FCC"/>
    <w:rsid w:val="604945E3"/>
    <w:rsid w:val="60691F73"/>
    <w:rsid w:val="60712CDB"/>
    <w:rsid w:val="607313A1"/>
    <w:rsid w:val="608B5A6C"/>
    <w:rsid w:val="60996106"/>
    <w:rsid w:val="609A61F8"/>
    <w:rsid w:val="60B3748A"/>
    <w:rsid w:val="60CD2B52"/>
    <w:rsid w:val="60E82FD4"/>
    <w:rsid w:val="60FD6695"/>
    <w:rsid w:val="610712C2"/>
    <w:rsid w:val="610F0176"/>
    <w:rsid w:val="611407D7"/>
    <w:rsid w:val="61241E74"/>
    <w:rsid w:val="61572D1F"/>
    <w:rsid w:val="61752E88"/>
    <w:rsid w:val="617A5EC3"/>
    <w:rsid w:val="61891BF9"/>
    <w:rsid w:val="61AD2277"/>
    <w:rsid w:val="61B62EE8"/>
    <w:rsid w:val="61CA6B5B"/>
    <w:rsid w:val="61CB0541"/>
    <w:rsid w:val="61F614BD"/>
    <w:rsid w:val="62022090"/>
    <w:rsid w:val="622D31D4"/>
    <w:rsid w:val="62480E3A"/>
    <w:rsid w:val="62483DB6"/>
    <w:rsid w:val="62593AD5"/>
    <w:rsid w:val="62944BFA"/>
    <w:rsid w:val="62C54F90"/>
    <w:rsid w:val="62E11C02"/>
    <w:rsid w:val="62F37D50"/>
    <w:rsid w:val="630B5A9F"/>
    <w:rsid w:val="63166B0E"/>
    <w:rsid w:val="63365FCF"/>
    <w:rsid w:val="633C413C"/>
    <w:rsid w:val="63431354"/>
    <w:rsid w:val="635A1B7D"/>
    <w:rsid w:val="63622617"/>
    <w:rsid w:val="637644DD"/>
    <w:rsid w:val="63972866"/>
    <w:rsid w:val="63981B97"/>
    <w:rsid w:val="639D00B9"/>
    <w:rsid w:val="63AD40A5"/>
    <w:rsid w:val="63CD201E"/>
    <w:rsid w:val="63E91153"/>
    <w:rsid w:val="63F13FEC"/>
    <w:rsid w:val="641206A9"/>
    <w:rsid w:val="64151F2C"/>
    <w:rsid w:val="641D05B5"/>
    <w:rsid w:val="64267CB1"/>
    <w:rsid w:val="642D223D"/>
    <w:rsid w:val="643E0C2B"/>
    <w:rsid w:val="64436AB5"/>
    <w:rsid w:val="64630F05"/>
    <w:rsid w:val="64697AA1"/>
    <w:rsid w:val="646A4041"/>
    <w:rsid w:val="64800077"/>
    <w:rsid w:val="64D817D7"/>
    <w:rsid w:val="65087028"/>
    <w:rsid w:val="651B358E"/>
    <w:rsid w:val="65240694"/>
    <w:rsid w:val="655D33AB"/>
    <w:rsid w:val="65777969"/>
    <w:rsid w:val="659550EE"/>
    <w:rsid w:val="65BE6E43"/>
    <w:rsid w:val="65E34ECD"/>
    <w:rsid w:val="65FF07B9"/>
    <w:rsid w:val="66081D64"/>
    <w:rsid w:val="66104CAF"/>
    <w:rsid w:val="66146E24"/>
    <w:rsid w:val="6626043C"/>
    <w:rsid w:val="663452B0"/>
    <w:rsid w:val="66445874"/>
    <w:rsid w:val="6671402D"/>
    <w:rsid w:val="66807F13"/>
    <w:rsid w:val="668A18C6"/>
    <w:rsid w:val="66A870A3"/>
    <w:rsid w:val="66C0651E"/>
    <w:rsid w:val="66D029E9"/>
    <w:rsid w:val="66FD6E01"/>
    <w:rsid w:val="67140294"/>
    <w:rsid w:val="67370046"/>
    <w:rsid w:val="67582877"/>
    <w:rsid w:val="676E1A46"/>
    <w:rsid w:val="6781550C"/>
    <w:rsid w:val="67E120F7"/>
    <w:rsid w:val="67EB36EB"/>
    <w:rsid w:val="67F918A0"/>
    <w:rsid w:val="67FA0C0D"/>
    <w:rsid w:val="67FC1489"/>
    <w:rsid w:val="67FF15DD"/>
    <w:rsid w:val="680531CD"/>
    <w:rsid w:val="686C2DAB"/>
    <w:rsid w:val="68784853"/>
    <w:rsid w:val="687B4D72"/>
    <w:rsid w:val="68835E05"/>
    <w:rsid w:val="6885769C"/>
    <w:rsid w:val="68B44B22"/>
    <w:rsid w:val="68BE5C09"/>
    <w:rsid w:val="68C67D2C"/>
    <w:rsid w:val="68D8070C"/>
    <w:rsid w:val="68E64AD1"/>
    <w:rsid w:val="692B116A"/>
    <w:rsid w:val="69414E6E"/>
    <w:rsid w:val="69555DCB"/>
    <w:rsid w:val="69564B94"/>
    <w:rsid w:val="695D0E5E"/>
    <w:rsid w:val="696279DD"/>
    <w:rsid w:val="69631707"/>
    <w:rsid w:val="697F2EFE"/>
    <w:rsid w:val="69D41F5D"/>
    <w:rsid w:val="69F76497"/>
    <w:rsid w:val="6A0A3CB1"/>
    <w:rsid w:val="6A301889"/>
    <w:rsid w:val="6A3D33CD"/>
    <w:rsid w:val="6A3D342E"/>
    <w:rsid w:val="6A426CC9"/>
    <w:rsid w:val="6A726014"/>
    <w:rsid w:val="6A737857"/>
    <w:rsid w:val="6A7E1895"/>
    <w:rsid w:val="6A813E93"/>
    <w:rsid w:val="6A8A6CB9"/>
    <w:rsid w:val="6AA87672"/>
    <w:rsid w:val="6AAF2BB5"/>
    <w:rsid w:val="6AC63F9C"/>
    <w:rsid w:val="6AC86E68"/>
    <w:rsid w:val="6AE368FC"/>
    <w:rsid w:val="6B315A3D"/>
    <w:rsid w:val="6B3A1E2C"/>
    <w:rsid w:val="6B4010D2"/>
    <w:rsid w:val="6B4328E0"/>
    <w:rsid w:val="6B6A0ACC"/>
    <w:rsid w:val="6B8914D7"/>
    <w:rsid w:val="6BA52C34"/>
    <w:rsid w:val="6BB75415"/>
    <w:rsid w:val="6BCE135A"/>
    <w:rsid w:val="6BE1281D"/>
    <w:rsid w:val="6C3870FA"/>
    <w:rsid w:val="6C515AE7"/>
    <w:rsid w:val="6CA318CE"/>
    <w:rsid w:val="6CC263B6"/>
    <w:rsid w:val="6CCB2DC7"/>
    <w:rsid w:val="6CD86F36"/>
    <w:rsid w:val="6D7C1356"/>
    <w:rsid w:val="6D832F88"/>
    <w:rsid w:val="6DC42895"/>
    <w:rsid w:val="6DCE287F"/>
    <w:rsid w:val="6DEA0703"/>
    <w:rsid w:val="6DEB098B"/>
    <w:rsid w:val="6E1868BC"/>
    <w:rsid w:val="6E2C128C"/>
    <w:rsid w:val="6E310FFA"/>
    <w:rsid w:val="6E533D98"/>
    <w:rsid w:val="6E6159B1"/>
    <w:rsid w:val="6E657628"/>
    <w:rsid w:val="6E6C5CEF"/>
    <w:rsid w:val="6EAE0FCF"/>
    <w:rsid w:val="6EC32CCC"/>
    <w:rsid w:val="6ECC05DA"/>
    <w:rsid w:val="6EDF562C"/>
    <w:rsid w:val="6EEB7302"/>
    <w:rsid w:val="6EFE3D04"/>
    <w:rsid w:val="6F0A4284"/>
    <w:rsid w:val="6F186D19"/>
    <w:rsid w:val="6F3125F0"/>
    <w:rsid w:val="6F575C79"/>
    <w:rsid w:val="6F714CB3"/>
    <w:rsid w:val="6F7F026D"/>
    <w:rsid w:val="6FCC766A"/>
    <w:rsid w:val="6FCF56A0"/>
    <w:rsid w:val="6FDA5704"/>
    <w:rsid w:val="6FE91752"/>
    <w:rsid w:val="6FEA553C"/>
    <w:rsid w:val="700554C7"/>
    <w:rsid w:val="70497835"/>
    <w:rsid w:val="70911170"/>
    <w:rsid w:val="709C1EDC"/>
    <w:rsid w:val="709C4596"/>
    <w:rsid w:val="710C47A1"/>
    <w:rsid w:val="710F3A90"/>
    <w:rsid w:val="7124455A"/>
    <w:rsid w:val="71421785"/>
    <w:rsid w:val="714806A6"/>
    <w:rsid w:val="715312EF"/>
    <w:rsid w:val="719B0908"/>
    <w:rsid w:val="71AD6A79"/>
    <w:rsid w:val="71D96BFC"/>
    <w:rsid w:val="71F74E10"/>
    <w:rsid w:val="7211235C"/>
    <w:rsid w:val="721F6DC4"/>
    <w:rsid w:val="72337C4B"/>
    <w:rsid w:val="724D7188"/>
    <w:rsid w:val="727137EF"/>
    <w:rsid w:val="727F1A3F"/>
    <w:rsid w:val="72A53EA7"/>
    <w:rsid w:val="72AF405E"/>
    <w:rsid w:val="72B263B1"/>
    <w:rsid w:val="73113B05"/>
    <w:rsid w:val="7338355D"/>
    <w:rsid w:val="736858AF"/>
    <w:rsid w:val="73761C77"/>
    <w:rsid w:val="738F7621"/>
    <w:rsid w:val="739C7F8F"/>
    <w:rsid w:val="73B710F9"/>
    <w:rsid w:val="73C64E28"/>
    <w:rsid w:val="73D74B24"/>
    <w:rsid w:val="73DB2866"/>
    <w:rsid w:val="73E016E3"/>
    <w:rsid w:val="73ED6991"/>
    <w:rsid w:val="74024296"/>
    <w:rsid w:val="74241255"/>
    <w:rsid w:val="742E508B"/>
    <w:rsid w:val="74486DBA"/>
    <w:rsid w:val="747C351C"/>
    <w:rsid w:val="748C3B60"/>
    <w:rsid w:val="749D1AD8"/>
    <w:rsid w:val="74A3267A"/>
    <w:rsid w:val="74C76EA4"/>
    <w:rsid w:val="74F2528E"/>
    <w:rsid w:val="74FF623C"/>
    <w:rsid w:val="753007A1"/>
    <w:rsid w:val="753164B5"/>
    <w:rsid w:val="754957E4"/>
    <w:rsid w:val="756D5FCA"/>
    <w:rsid w:val="757647B2"/>
    <w:rsid w:val="75907680"/>
    <w:rsid w:val="759B141F"/>
    <w:rsid w:val="75A0153F"/>
    <w:rsid w:val="75A25769"/>
    <w:rsid w:val="75AA6813"/>
    <w:rsid w:val="75AE1FA8"/>
    <w:rsid w:val="75D51C75"/>
    <w:rsid w:val="75E83E72"/>
    <w:rsid w:val="76352D46"/>
    <w:rsid w:val="7647594D"/>
    <w:rsid w:val="764A2428"/>
    <w:rsid w:val="76543240"/>
    <w:rsid w:val="767E1BCE"/>
    <w:rsid w:val="7691545E"/>
    <w:rsid w:val="76AD5163"/>
    <w:rsid w:val="76B2203A"/>
    <w:rsid w:val="76BD6253"/>
    <w:rsid w:val="76F94B53"/>
    <w:rsid w:val="771A18F7"/>
    <w:rsid w:val="77226A44"/>
    <w:rsid w:val="77586705"/>
    <w:rsid w:val="778C5F09"/>
    <w:rsid w:val="778F2EDF"/>
    <w:rsid w:val="77910E09"/>
    <w:rsid w:val="779A2B8E"/>
    <w:rsid w:val="779A6594"/>
    <w:rsid w:val="779B57D4"/>
    <w:rsid w:val="779E031E"/>
    <w:rsid w:val="77AE26B3"/>
    <w:rsid w:val="77B71EAD"/>
    <w:rsid w:val="77BE11B2"/>
    <w:rsid w:val="782F7A44"/>
    <w:rsid w:val="784471B4"/>
    <w:rsid w:val="78495F67"/>
    <w:rsid w:val="784C3D32"/>
    <w:rsid w:val="784E38FA"/>
    <w:rsid w:val="7854343D"/>
    <w:rsid w:val="78673D84"/>
    <w:rsid w:val="78B31A40"/>
    <w:rsid w:val="78B928CA"/>
    <w:rsid w:val="78B96EEE"/>
    <w:rsid w:val="78BD078C"/>
    <w:rsid w:val="78C30917"/>
    <w:rsid w:val="78E201F2"/>
    <w:rsid w:val="79020895"/>
    <w:rsid w:val="792738AA"/>
    <w:rsid w:val="79516CD8"/>
    <w:rsid w:val="795804B5"/>
    <w:rsid w:val="796926C2"/>
    <w:rsid w:val="797D5F67"/>
    <w:rsid w:val="79B26E68"/>
    <w:rsid w:val="79C913B2"/>
    <w:rsid w:val="79DA72E7"/>
    <w:rsid w:val="79E92285"/>
    <w:rsid w:val="7A5E5F9F"/>
    <w:rsid w:val="7A935B1F"/>
    <w:rsid w:val="7ACD5BC4"/>
    <w:rsid w:val="7AD26675"/>
    <w:rsid w:val="7AD95625"/>
    <w:rsid w:val="7AE244DA"/>
    <w:rsid w:val="7AF62AFF"/>
    <w:rsid w:val="7B0E2527"/>
    <w:rsid w:val="7B2B4440"/>
    <w:rsid w:val="7B300A65"/>
    <w:rsid w:val="7B3239D6"/>
    <w:rsid w:val="7B33304D"/>
    <w:rsid w:val="7B457970"/>
    <w:rsid w:val="7B4A038E"/>
    <w:rsid w:val="7B58740D"/>
    <w:rsid w:val="7B5A3E66"/>
    <w:rsid w:val="7B685892"/>
    <w:rsid w:val="7B7434D8"/>
    <w:rsid w:val="7B7A4F84"/>
    <w:rsid w:val="7B7C56D2"/>
    <w:rsid w:val="7B8508D3"/>
    <w:rsid w:val="7B9A4DB4"/>
    <w:rsid w:val="7B9B28DB"/>
    <w:rsid w:val="7B9C2C55"/>
    <w:rsid w:val="7BDA1655"/>
    <w:rsid w:val="7BE13CA7"/>
    <w:rsid w:val="7C1C483A"/>
    <w:rsid w:val="7C44556F"/>
    <w:rsid w:val="7C4F2043"/>
    <w:rsid w:val="7C5B0C23"/>
    <w:rsid w:val="7C5E1F34"/>
    <w:rsid w:val="7C9D1B23"/>
    <w:rsid w:val="7C9E08D4"/>
    <w:rsid w:val="7CA02300"/>
    <w:rsid w:val="7CA246FA"/>
    <w:rsid w:val="7CAE0D65"/>
    <w:rsid w:val="7CEF1130"/>
    <w:rsid w:val="7D0175C7"/>
    <w:rsid w:val="7D1C7A4B"/>
    <w:rsid w:val="7D1D5C9D"/>
    <w:rsid w:val="7D2822B5"/>
    <w:rsid w:val="7D780418"/>
    <w:rsid w:val="7D9849BF"/>
    <w:rsid w:val="7DA340EE"/>
    <w:rsid w:val="7DBC4E0D"/>
    <w:rsid w:val="7DBFB1CD"/>
    <w:rsid w:val="7DC2545D"/>
    <w:rsid w:val="7DC91981"/>
    <w:rsid w:val="7DEB5F33"/>
    <w:rsid w:val="7DF94E6A"/>
    <w:rsid w:val="7DF96D7D"/>
    <w:rsid w:val="7E024E93"/>
    <w:rsid w:val="7E301F03"/>
    <w:rsid w:val="7E3111DC"/>
    <w:rsid w:val="7E33329E"/>
    <w:rsid w:val="7E377EF0"/>
    <w:rsid w:val="7E467EAD"/>
    <w:rsid w:val="7E5020A2"/>
    <w:rsid w:val="7E5112E8"/>
    <w:rsid w:val="7E7318ED"/>
    <w:rsid w:val="7E772825"/>
    <w:rsid w:val="7E8858D3"/>
    <w:rsid w:val="7E970F43"/>
    <w:rsid w:val="7E997755"/>
    <w:rsid w:val="7E9E0A40"/>
    <w:rsid w:val="7EA47930"/>
    <w:rsid w:val="7EAA309E"/>
    <w:rsid w:val="7EE53B97"/>
    <w:rsid w:val="7F015B2B"/>
    <w:rsid w:val="7F0F1615"/>
    <w:rsid w:val="7F114A11"/>
    <w:rsid w:val="7F255A6C"/>
    <w:rsid w:val="7F5C05D3"/>
    <w:rsid w:val="7F781DA2"/>
    <w:rsid w:val="7F9A1827"/>
    <w:rsid w:val="7FBF2D90"/>
    <w:rsid w:val="7FBF5433"/>
    <w:rsid w:val="7FC435E6"/>
    <w:rsid w:val="7FF267F9"/>
    <w:rsid w:val="7FFB55EA"/>
    <w:rsid w:val="9F7F6AB1"/>
    <w:rsid w:val="D39EBC9C"/>
    <w:rsid w:val="EE653121"/>
    <w:rsid w:val="EF63C294"/>
    <w:rsid w:val="EF6FC0CB"/>
    <w:rsid w:val="FDF76D67"/>
    <w:rsid w:val="FDFF713A"/>
    <w:rsid w:val="FE5DD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3"/>
    <w:autoRedefine/>
    <w:qFormat/>
    <w:uiPriority w:val="0"/>
    <w:pPr>
      <w:autoSpaceDE w:val="0"/>
      <w:autoSpaceDN w:val="0"/>
      <w:adjustRightInd w:val="0"/>
      <w:snapToGrid w:val="0"/>
      <w:spacing w:line="360" w:lineRule="auto"/>
      <w:jc w:val="center"/>
      <w:outlineLvl w:val="0"/>
    </w:pPr>
    <w:rPr>
      <w:b/>
      <w:bCs/>
      <w:kern w:val="0"/>
      <w:sz w:val="36"/>
      <w:szCs w:val="36"/>
    </w:rPr>
  </w:style>
  <w:style w:type="paragraph" w:styleId="2">
    <w:name w:val="heading 2"/>
    <w:basedOn w:val="1"/>
    <w:next w:val="1"/>
    <w:link w:val="39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9"/>
    <w:autoRedefine/>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31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24"/>
    <w:autoRedefine/>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389"/>
    <w:autoRedefine/>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12"/>
    <w:autoRedefine/>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96"/>
    <w:autoRedefine/>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29"/>
    <w:autoRedefine/>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szCs w:val="20"/>
    </w:rPr>
  </w:style>
  <w:style w:type="paragraph" w:styleId="12">
    <w:name w:val="toc 7"/>
    <w:basedOn w:val="1"/>
    <w:next w:val="1"/>
    <w:autoRedefine/>
    <w:qFormat/>
    <w:uiPriority w:val="0"/>
    <w:pPr>
      <w:ind w:left="1260"/>
      <w:jc w:val="left"/>
    </w:pPr>
    <w:rPr>
      <w:sz w:val="18"/>
      <w:szCs w:val="18"/>
    </w:rPr>
  </w:style>
  <w:style w:type="paragraph" w:styleId="13">
    <w:name w:val="List Number 2"/>
    <w:basedOn w:val="1"/>
    <w:autoRedefine/>
    <w:qFormat/>
    <w:uiPriority w:val="0"/>
    <w:pPr>
      <w:tabs>
        <w:tab w:val="left" w:pos="432"/>
        <w:tab w:val="left" w:pos="567"/>
      </w:tabs>
      <w:ind w:left="432" w:hanging="432"/>
    </w:pPr>
    <w:rPr>
      <w:sz w:val="28"/>
      <w:szCs w:val="20"/>
    </w:rPr>
  </w:style>
  <w:style w:type="paragraph" w:styleId="14">
    <w:name w:val="table of authorities"/>
    <w:basedOn w:val="1"/>
    <w:next w:val="1"/>
    <w:autoRedefine/>
    <w:qFormat/>
    <w:uiPriority w:val="0"/>
    <w:pPr>
      <w:numPr>
        <w:ilvl w:val="0"/>
        <w:numId w:val="1"/>
      </w:numPr>
      <w:ind w:left="200" w:leftChars="200"/>
    </w:pPr>
    <w:rPr>
      <w:sz w:val="18"/>
      <w:szCs w:val="24"/>
    </w:rPr>
  </w:style>
  <w:style w:type="paragraph" w:styleId="15">
    <w:name w:val="List Bullet 4"/>
    <w:basedOn w:val="1"/>
    <w:autoRedefine/>
    <w:qFormat/>
    <w:uiPriority w:val="0"/>
    <w:pPr>
      <w:numPr>
        <w:ilvl w:val="0"/>
        <w:numId w:val="2"/>
      </w:numPr>
    </w:pPr>
    <w:rPr>
      <w:szCs w:val="24"/>
    </w:rPr>
  </w:style>
  <w:style w:type="paragraph" w:styleId="16">
    <w:name w:val="List Number"/>
    <w:basedOn w:val="1"/>
    <w:next w:val="17"/>
    <w:autoRedefine/>
    <w:qFormat/>
    <w:uiPriority w:val="0"/>
    <w:pPr>
      <w:widowControl/>
      <w:tabs>
        <w:tab w:val="left" w:pos="454"/>
        <w:tab w:val="left" w:pos="720"/>
      </w:tabs>
      <w:spacing w:afterLines="50"/>
      <w:ind w:left="454" w:hanging="284"/>
      <w:jc w:val="left"/>
    </w:pPr>
    <w:rPr>
      <w:kern w:val="0"/>
      <w:sz w:val="24"/>
      <w:szCs w:val="20"/>
    </w:rPr>
  </w:style>
  <w:style w:type="paragraph" w:styleId="17">
    <w:name w:val="Balloon Text"/>
    <w:basedOn w:val="1"/>
    <w:next w:val="18"/>
    <w:link w:val="218"/>
    <w:autoRedefine/>
    <w:qFormat/>
    <w:uiPriority w:val="0"/>
    <w:rPr>
      <w:sz w:val="18"/>
      <w:szCs w:val="18"/>
    </w:rPr>
  </w:style>
  <w:style w:type="paragraph" w:styleId="18">
    <w:name w:val="toc 8"/>
    <w:basedOn w:val="1"/>
    <w:next w:val="1"/>
    <w:autoRedefine/>
    <w:qFormat/>
    <w:uiPriority w:val="0"/>
    <w:pPr>
      <w:spacing w:afterLines="50"/>
      <w:ind w:left="1470"/>
      <w:jc w:val="left"/>
    </w:pPr>
    <w:rPr>
      <w:snapToGrid w:val="0"/>
      <w:kern w:val="0"/>
      <w:sz w:val="18"/>
      <w:szCs w:val="18"/>
    </w:rPr>
  </w:style>
  <w:style w:type="paragraph" w:styleId="19">
    <w:name w:val="Normal Indent"/>
    <w:basedOn w:val="1"/>
    <w:next w:val="1"/>
    <w:link w:val="407"/>
    <w:autoRedefine/>
    <w:qFormat/>
    <w:uiPriority w:val="0"/>
    <w:pPr>
      <w:ind w:firstLine="420"/>
    </w:pPr>
    <w:rPr>
      <w:szCs w:val="20"/>
    </w:rPr>
  </w:style>
  <w:style w:type="paragraph" w:styleId="20">
    <w:name w:val="caption"/>
    <w:basedOn w:val="1"/>
    <w:next w:val="1"/>
    <w:link w:val="343"/>
    <w:autoRedefine/>
    <w:qFormat/>
    <w:uiPriority w:val="0"/>
    <w:pPr>
      <w:spacing w:before="152" w:after="160"/>
    </w:pPr>
    <w:rPr>
      <w:rFonts w:ascii="Arial" w:hAnsi="Arial" w:eastAsia="黑体"/>
      <w:sz w:val="20"/>
      <w:szCs w:val="20"/>
    </w:rPr>
  </w:style>
  <w:style w:type="paragraph" w:styleId="21">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2">
    <w:name w:val="Document Map"/>
    <w:basedOn w:val="1"/>
    <w:link w:val="324"/>
    <w:autoRedefine/>
    <w:qFormat/>
    <w:uiPriority w:val="0"/>
    <w:rPr>
      <w:rFonts w:ascii="宋体"/>
      <w:sz w:val="18"/>
      <w:szCs w:val="18"/>
    </w:rPr>
  </w:style>
  <w:style w:type="paragraph" w:styleId="23">
    <w:name w:val="annotation text"/>
    <w:basedOn w:val="1"/>
    <w:link w:val="114"/>
    <w:autoRedefine/>
    <w:qFormat/>
    <w:uiPriority w:val="0"/>
    <w:pPr>
      <w:jc w:val="left"/>
    </w:pPr>
  </w:style>
  <w:style w:type="paragraph" w:styleId="24">
    <w:name w:val="Salutation"/>
    <w:basedOn w:val="1"/>
    <w:next w:val="1"/>
    <w:link w:val="254"/>
    <w:autoRedefine/>
    <w:qFormat/>
    <w:uiPriority w:val="0"/>
    <w:rPr>
      <w:rFonts w:ascii="宋体"/>
      <w:b/>
      <w:sz w:val="28"/>
      <w:szCs w:val="20"/>
    </w:rPr>
  </w:style>
  <w:style w:type="paragraph" w:styleId="25">
    <w:name w:val="Body Text 3"/>
    <w:basedOn w:val="1"/>
    <w:link w:val="130"/>
    <w:autoRedefine/>
    <w:qFormat/>
    <w:uiPriority w:val="0"/>
    <w:pPr>
      <w:snapToGrid w:val="0"/>
      <w:spacing w:before="50" w:after="50"/>
    </w:pPr>
    <w:rPr>
      <w:rFonts w:hAnsi="宋体" w:eastAsia="仿宋_GB2312"/>
      <w:b/>
      <w:bCs/>
      <w:sz w:val="24"/>
      <w:szCs w:val="20"/>
    </w:rPr>
  </w:style>
  <w:style w:type="paragraph" w:styleId="26">
    <w:name w:val="Body Text"/>
    <w:basedOn w:val="1"/>
    <w:next w:val="27"/>
    <w:link w:val="198"/>
    <w:autoRedefine/>
    <w:qFormat/>
    <w:uiPriority w:val="0"/>
    <w:pPr>
      <w:spacing w:after="120"/>
    </w:pPr>
    <w:rPr>
      <w:sz w:val="28"/>
      <w:szCs w:val="24"/>
    </w:rPr>
  </w:style>
  <w:style w:type="paragraph" w:styleId="27">
    <w:name w:val="Body Text First Indent"/>
    <w:basedOn w:val="26"/>
    <w:next w:val="1"/>
    <w:link w:val="290"/>
    <w:autoRedefine/>
    <w:qFormat/>
    <w:uiPriority w:val="0"/>
    <w:pPr>
      <w:ind w:firstLine="420" w:firstLineChars="100"/>
    </w:pPr>
    <w:rPr>
      <w:rFonts w:ascii="Calibri" w:hAnsi="Calibri"/>
      <w:sz w:val="21"/>
      <w:szCs w:val="22"/>
    </w:rPr>
  </w:style>
  <w:style w:type="paragraph" w:styleId="28">
    <w:name w:val="Body Text Indent"/>
    <w:basedOn w:val="1"/>
    <w:next w:val="19"/>
    <w:link w:val="122"/>
    <w:autoRedefine/>
    <w:qFormat/>
    <w:uiPriority w:val="0"/>
    <w:pPr>
      <w:spacing w:line="200" w:lineRule="exact"/>
      <w:ind w:firstLine="301"/>
    </w:pPr>
    <w:rPr>
      <w:rFonts w:ascii="宋体" w:hAnsi="Courier New"/>
      <w:spacing w:val="-4"/>
      <w:sz w:val="18"/>
      <w:szCs w:val="20"/>
    </w:rPr>
  </w:style>
  <w:style w:type="paragraph" w:styleId="29">
    <w:name w:val="List Number 3"/>
    <w:basedOn w:val="1"/>
    <w:autoRedefine/>
    <w:qFormat/>
    <w:uiPriority w:val="0"/>
    <w:pPr>
      <w:numPr>
        <w:ilvl w:val="0"/>
        <w:numId w:val="3"/>
      </w:numPr>
    </w:pPr>
    <w:rPr>
      <w:szCs w:val="24"/>
    </w:rPr>
  </w:style>
  <w:style w:type="paragraph" w:styleId="30">
    <w:name w:val="List 2"/>
    <w:basedOn w:val="1"/>
    <w:autoRedefine/>
    <w:qFormat/>
    <w:uiPriority w:val="0"/>
    <w:pPr>
      <w:ind w:left="100" w:leftChars="200" w:hanging="200" w:hangingChars="200"/>
    </w:pPr>
    <w:rPr>
      <w:sz w:val="28"/>
      <w:szCs w:val="24"/>
    </w:rPr>
  </w:style>
  <w:style w:type="paragraph" w:styleId="31">
    <w:name w:val="List Bullet 2"/>
    <w:basedOn w:val="1"/>
    <w:autoRedefine/>
    <w:qFormat/>
    <w:uiPriority w:val="0"/>
    <w:pPr>
      <w:tabs>
        <w:tab w:val="left" w:pos="780"/>
      </w:tabs>
      <w:ind w:left="780" w:leftChars="200" w:hanging="360" w:hangingChars="200"/>
    </w:pPr>
    <w:rPr>
      <w:szCs w:val="24"/>
    </w:rPr>
  </w:style>
  <w:style w:type="paragraph" w:styleId="32">
    <w:name w:val="toc 5"/>
    <w:basedOn w:val="1"/>
    <w:next w:val="1"/>
    <w:autoRedefine/>
    <w:qFormat/>
    <w:uiPriority w:val="0"/>
    <w:pPr>
      <w:spacing w:afterLines="50"/>
      <w:ind w:left="840"/>
      <w:jc w:val="left"/>
    </w:pPr>
    <w:rPr>
      <w:snapToGrid w:val="0"/>
      <w:kern w:val="0"/>
      <w:sz w:val="18"/>
      <w:szCs w:val="18"/>
    </w:rPr>
  </w:style>
  <w:style w:type="paragraph" w:styleId="33">
    <w:name w:val="toc 3"/>
    <w:basedOn w:val="1"/>
    <w:next w:val="1"/>
    <w:autoRedefine/>
    <w:unhideWhenUsed/>
    <w:qFormat/>
    <w:uiPriority w:val="39"/>
    <w:pPr>
      <w:ind w:left="840" w:leftChars="400"/>
    </w:pPr>
  </w:style>
  <w:style w:type="paragraph" w:styleId="34">
    <w:name w:val="Plain Text"/>
    <w:basedOn w:val="1"/>
    <w:link w:val="106"/>
    <w:autoRedefine/>
    <w:qFormat/>
    <w:uiPriority w:val="0"/>
    <w:pPr>
      <w:spacing w:beforeLines="50" w:afterLines="50" w:line="400" w:lineRule="exact"/>
    </w:pPr>
    <w:rPr>
      <w:rFonts w:ascii="宋体" w:hAnsi="Courier New"/>
      <w:sz w:val="24"/>
      <w:szCs w:val="24"/>
    </w:rPr>
  </w:style>
  <w:style w:type="paragraph" w:styleId="35">
    <w:name w:val="List Bullet 5"/>
    <w:basedOn w:val="1"/>
    <w:autoRedefine/>
    <w:qFormat/>
    <w:uiPriority w:val="0"/>
    <w:pPr>
      <w:numPr>
        <w:ilvl w:val="0"/>
        <w:numId w:val="4"/>
      </w:numPr>
    </w:pPr>
    <w:rPr>
      <w:szCs w:val="24"/>
    </w:rPr>
  </w:style>
  <w:style w:type="paragraph" w:styleId="36">
    <w:name w:val="Date"/>
    <w:basedOn w:val="1"/>
    <w:next w:val="1"/>
    <w:link w:val="131"/>
    <w:autoRedefine/>
    <w:qFormat/>
    <w:uiPriority w:val="0"/>
    <w:pPr>
      <w:ind w:left="2500" w:leftChars="2500"/>
    </w:pPr>
    <w:rPr>
      <w:rFonts w:eastAsia="楷体_GB2312"/>
      <w:sz w:val="32"/>
      <w:szCs w:val="20"/>
    </w:rPr>
  </w:style>
  <w:style w:type="paragraph" w:styleId="37">
    <w:name w:val="Body Text Indent 2"/>
    <w:basedOn w:val="1"/>
    <w:link w:val="187"/>
    <w:autoRedefine/>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76"/>
    <w:autoRedefine/>
    <w:qFormat/>
    <w:uiPriority w:val="0"/>
    <w:pPr>
      <w:numPr>
        <w:ilvl w:val="0"/>
        <w:numId w:val="5"/>
      </w:numPr>
      <w:snapToGrid w:val="0"/>
      <w:spacing w:afterLines="50"/>
      <w:jc w:val="left"/>
    </w:pPr>
    <w:rPr>
      <w:rFonts w:ascii="宋体"/>
      <w:snapToGrid w:val="0"/>
      <w:kern w:val="0"/>
      <w:szCs w:val="20"/>
    </w:rPr>
  </w:style>
  <w:style w:type="paragraph" w:styleId="39">
    <w:name w:val="footer"/>
    <w:basedOn w:val="1"/>
    <w:link w:val="134"/>
    <w:autoRedefine/>
    <w:unhideWhenUsed/>
    <w:qFormat/>
    <w:uiPriority w:val="0"/>
    <w:pPr>
      <w:tabs>
        <w:tab w:val="center" w:pos="4153"/>
        <w:tab w:val="right" w:pos="8306"/>
      </w:tabs>
      <w:snapToGrid w:val="0"/>
      <w:jc w:val="left"/>
    </w:pPr>
    <w:rPr>
      <w:sz w:val="18"/>
      <w:szCs w:val="18"/>
    </w:rPr>
  </w:style>
  <w:style w:type="paragraph" w:styleId="40">
    <w:name w:val="envelope return"/>
    <w:basedOn w:val="1"/>
    <w:autoRedefine/>
    <w:qFormat/>
    <w:uiPriority w:val="99"/>
    <w:pPr>
      <w:snapToGrid w:val="0"/>
    </w:pPr>
    <w:rPr>
      <w:rFonts w:ascii="Arial" w:hAnsi="Arial" w:cs="Arial"/>
      <w:szCs w:val="24"/>
    </w:rPr>
  </w:style>
  <w:style w:type="paragraph" w:styleId="41">
    <w:name w:val="header"/>
    <w:basedOn w:val="1"/>
    <w:link w:val="18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240" w:after="240"/>
    </w:pPr>
    <w:rPr>
      <w:rFonts w:eastAsia="仿宋"/>
      <w:sz w:val="36"/>
      <w:szCs w:val="24"/>
    </w:rPr>
  </w:style>
  <w:style w:type="paragraph" w:styleId="43">
    <w:name w:val="toc 4"/>
    <w:basedOn w:val="1"/>
    <w:next w:val="1"/>
    <w:autoRedefine/>
    <w:unhideWhenUsed/>
    <w:qFormat/>
    <w:uiPriority w:val="39"/>
    <w:pPr>
      <w:ind w:left="1260" w:leftChars="600"/>
    </w:pPr>
  </w:style>
  <w:style w:type="paragraph" w:styleId="44">
    <w:name w:val="Subtitle"/>
    <w:basedOn w:val="1"/>
    <w:link w:val="341"/>
    <w:autoRedefine/>
    <w:qFormat/>
    <w:uiPriority w:val="0"/>
    <w:pPr>
      <w:spacing w:afterLines="50"/>
      <w:jc w:val="center"/>
    </w:pPr>
    <w:rPr>
      <w:rFonts w:eastAsia="Times New Roman"/>
      <w:sz w:val="18"/>
      <w:szCs w:val="18"/>
    </w:rPr>
  </w:style>
  <w:style w:type="paragraph" w:styleId="45">
    <w:name w:val="List"/>
    <w:basedOn w:val="1"/>
    <w:autoRedefine/>
    <w:qFormat/>
    <w:uiPriority w:val="0"/>
    <w:pPr>
      <w:ind w:left="200" w:hanging="200" w:hangingChars="200"/>
    </w:pPr>
    <w:rPr>
      <w:sz w:val="28"/>
      <w:szCs w:val="24"/>
    </w:rPr>
  </w:style>
  <w:style w:type="paragraph" w:styleId="46">
    <w:name w:val="footnote text"/>
    <w:basedOn w:val="1"/>
    <w:link w:val="357"/>
    <w:autoRedefine/>
    <w:unhideWhenUsed/>
    <w:qFormat/>
    <w:uiPriority w:val="99"/>
    <w:pPr>
      <w:snapToGrid w:val="0"/>
      <w:jc w:val="left"/>
    </w:pPr>
    <w:rPr>
      <w:sz w:val="18"/>
      <w:szCs w:val="18"/>
    </w:rPr>
  </w:style>
  <w:style w:type="paragraph" w:styleId="47">
    <w:name w:val="toc 6"/>
    <w:basedOn w:val="1"/>
    <w:next w:val="1"/>
    <w:autoRedefine/>
    <w:qFormat/>
    <w:uiPriority w:val="0"/>
    <w:pPr>
      <w:ind w:left="1050"/>
      <w:jc w:val="left"/>
    </w:pPr>
    <w:rPr>
      <w:sz w:val="18"/>
      <w:szCs w:val="18"/>
    </w:rPr>
  </w:style>
  <w:style w:type="paragraph" w:styleId="48">
    <w:name w:val="Body Text Indent 3"/>
    <w:basedOn w:val="1"/>
    <w:link w:val="127"/>
    <w:autoRedefine/>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50">
    <w:name w:val="toc 2"/>
    <w:basedOn w:val="1"/>
    <w:next w:val="1"/>
    <w:autoRedefine/>
    <w:qFormat/>
    <w:uiPriority w:val="39"/>
    <w:pPr>
      <w:widowControl/>
      <w:tabs>
        <w:tab w:val="right" w:leader="dot" w:pos="8302"/>
      </w:tabs>
      <w:spacing w:line="240" w:lineRule="atLeast"/>
      <w:ind w:left="420" w:leftChars="68" w:hanging="277" w:hangingChars="115"/>
      <w:jc w:val="left"/>
    </w:pPr>
    <w:rPr>
      <w:szCs w:val="24"/>
    </w:rPr>
  </w:style>
  <w:style w:type="paragraph" w:styleId="51">
    <w:name w:val="toc 9"/>
    <w:basedOn w:val="1"/>
    <w:next w:val="1"/>
    <w:autoRedefine/>
    <w:qFormat/>
    <w:uiPriority w:val="0"/>
    <w:pPr>
      <w:ind w:left="1680"/>
      <w:jc w:val="left"/>
    </w:pPr>
    <w:rPr>
      <w:sz w:val="18"/>
      <w:szCs w:val="18"/>
    </w:rPr>
  </w:style>
  <w:style w:type="paragraph" w:styleId="52">
    <w:name w:val="Body Text 2"/>
    <w:basedOn w:val="1"/>
    <w:link w:val="153"/>
    <w:autoRedefine/>
    <w:qFormat/>
    <w:uiPriority w:val="0"/>
    <w:pPr>
      <w:widowControl/>
      <w:snapToGrid w:val="0"/>
      <w:spacing w:before="50" w:afterLines="50" w:line="400" w:lineRule="exact"/>
      <w:jc w:val="left"/>
    </w:pPr>
    <w:rPr>
      <w:rFonts w:ascii="宋体" w:hAnsi="宋体"/>
      <w:color w:val="000000"/>
      <w:sz w:val="24"/>
      <w:szCs w:val="24"/>
    </w:rPr>
  </w:style>
  <w:style w:type="paragraph" w:styleId="53">
    <w:name w:val="HTML Preformatted"/>
    <w:basedOn w:val="1"/>
    <w:link w:val="358"/>
    <w:autoRedefine/>
    <w:qFormat/>
    <w:uiPriority w:val="0"/>
    <w:rPr>
      <w:rFonts w:ascii="Courier New" w:hAnsi="Courier New"/>
      <w:sz w:val="20"/>
      <w:szCs w:val="20"/>
    </w:rPr>
  </w:style>
  <w:style w:type="paragraph" w:styleId="54">
    <w:name w:val="Normal (Web)"/>
    <w:basedOn w:val="1"/>
    <w:link w:val="858"/>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autoRedefine/>
    <w:qFormat/>
    <w:uiPriority w:val="0"/>
    <w:rPr>
      <w:szCs w:val="20"/>
    </w:rPr>
  </w:style>
  <w:style w:type="paragraph" w:styleId="56">
    <w:name w:val="Title"/>
    <w:basedOn w:val="1"/>
    <w:link w:val="123"/>
    <w:autoRedefine/>
    <w:qFormat/>
    <w:uiPriority w:val="0"/>
    <w:pPr>
      <w:spacing w:before="240" w:after="60"/>
      <w:jc w:val="center"/>
      <w:outlineLvl w:val="0"/>
    </w:pPr>
    <w:rPr>
      <w:rFonts w:ascii="Arial" w:hAnsi="Arial"/>
      <w:b/>
      <w:bCs/>
      <w:sz w:val="32"/>
      <w:szCs w:val="32"/>
    </w:rPr>
  </w:style>
  <w:style w:type="paragraph" w:styleId="57">
    <w:name w:val="annotation subject"/>
    <w:basedOn w:val="23"/>
    <w:next w:val="23"/>
    <w:autoRedefine/>
    <w:qFormat/>
    <w:uiPriority w:val="0"/>
    <w:rPr>
      <w:b/>
      <w:bCs/>
    </w:rPr>
  </w:style>
  <w:style w:type="paragraph" w:styleId="58">
    <w:name w:val="Body Text First Indent 2"/>
    <w:basedOn w:val="28"/>
    <w:next w:val="1"/>
    <w:autoRedefine/>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basedOn w:val="63"/>
    <w:autoRedefine/>
    <w:unhideWhenUsed/>
    <w:qFormat/>
    <w:uiPriority w:val="99"/>
    <w:rPr>
      <w:color w:val="954F72"/>
      <w:u w:val="single"/>
    </w:rPr>
  </w:style>
  <w:style w:type="character" w:styleId="67">
    <w:name w:val="Emphasis"/>
    <w:autoRedefine/>
    <w:qFormat/>
    <w:uiPriority w:val="0"/>
    <w:rPr>
      <w:color w:val="CC0033"/>
    </w:rPr>
  </w:style>
  <w:style w:type="character" w:styleId="68">
    <w:name w:val="Hyperlink"/>
    <w:autoRedefine/>
    <w:qFormat/>
    <w:uiPriority w:val="99"/>
    <w:rPr>
      <w:color w:val="0000FF"/>
      <w:u w:val="single"/>
    </w:rPr>
  </w:style>
  <w:style w:type="character" w:styleId="69">
    <w:name w:val="annotation reference"/>
    <w:autoRedefine/>
    <w:qFormat/>
    <w:uiPriority w:val="99"/>
    <w:rPr>
      <w:sz w:val="21"/>
      <w:szCs w:val="21"/>
    </w:rPr>
  </w:style>
  <w:style w:type="character" w:styleId="70">
    <w:name w:val="footnote reference"/>
    <w:autoRedefine/>
    <w:unhideWhenUsed/>
    <w:qFormat/>
    <w:uiPriority w:val="99"/>
    <w:rPr>
      <w:vertAlign w:val="superscript"/>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正文文本首行缩进 2"/>
    <w:basedOn w:val="28"/>
    <w:autoRedefine/>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style>
  <w:style w:type="paragraph" w:styleId="73">
    <w:name w:val="List Paragraph"/>
    <w:basedOn w:val="1"/>
    <w:autoRedefine/>
    <w:unhideWhenUsed/>
    <w:qFormat/>
    <w:uiPriority w:val="99"/>
    <w:pPr>
      <w:ind w:firstLine="420" w:firstLineChars="200"/>
    </w:pPr>
  </w:style>
  <w:style w:type="character" w:customStyle="1" w:styleId="74">
    <w:name w:val="已访问的超链接1"/>
    <w:autoRedefine/>
    <w:qFormat/>
    <w:uiPriority w:val="0"/>
    <w:rPr>
      <w:color w:val="800080"/>
      <w:u w:val="single"/>
    </w:rPr>
  </w:style>
  <w:style w:type="character" w:customStyle="1" w:styleId="75">
    <w:name w:val="h4 Char2"/>
    <w:autoRedefine/>
    <w:qFormat/>
    <w:uiPriority w:val="0"/>
    <w:rPr>
      <w:rFonts w:ascii="Arial" w:hAnsi="Arial" w:eastAsia="黑体"/>
      <w:b/>
      <w:bCs/>
      <w:kern w:val="2"/>
      <w:sz w:val="28"/>
      <w:szCs w:val="28"/>
      <w:lang w:val="en-US" w:eastAsia="zh-CN" w:bidi="ar-SA"/>
    </w:rPr>
  </w:style>
  <w:style w:type="character" w:customStyle="1" w:styleId="76">
    <w:name w:val="尾注文本 Char"/>
    <w:link w:val="38"/>
    <w:autoRedefine/>
    <w:qFormat/>
    <w:uiPriority w:val="0"/>
    <w:rPr>
      <w:rFonts w:ascii="宋体" w:eastAsia="宋体"/>
      <w:snapToGrid w:val="0"/>
      <w:sz w:val="21"/>
      <w:lang w:bidi="ar-SA"/>
    </w:rPr>
  </w:style>
  <w:style w:type="character" w:customStyle="1" w:styleId="77">
    <w:name w:val="font81"/>
    <w:autoRedefine/>
    <w:qFormat/>
    <w:uiPriority w:val="0"/>
    <w:rPr>
      <w:rFonts w:ascii="Calibri" w:hAnsi="Calibri" w:cs="Calibri"/>
      <w:color w:val="000000"/>
      <w:sz w:val="22"/>
      <w:szCs w:val="22"/>
      <w:u w:val="none"/>
    </w:rPr>
  </w:style>
  <w:style w:type="character" w:customStyle="1" w:styleId="78">
    <w:name w:val="Char Char9"/>
    <w:autoRedefine/>
    <w:qFormat/>
    <w:uiPriority w:val="0"/>
    <w:rPr>
      <w:rFonts w:eastAsia="宋体"/>
      <w:b/>
      <w:kern w:val="44"/>
      <w:sz w:val="44"/>
      <w:lang w:bidi="ar-SA"/>
    </w:rPr>
  </w:style>
  <w:style w:type="character" w:customStyle="1" w:styleId="79">
    <w:name w:val="ca-7"/>
    <w:basedOn w:val="63"/>
    <w:autoRedefine/>
    <w:qFormat/>
    <w:uiPriority w:val="0"/>
  </w:style>
  <w:style w:type="character" w:customStyle="1" w:styleId="80">
    <w:name w:val="paragraph1 Char"/>
    <w:link w:val="81"/>
    <w:autoRedefine/>
    <w:qFormat/>
    <w:uiPriority w:val="0"/>
    <w:rPr>
      <w:rFonts w:eastAsia="楷体_GB2312"/>
      <w:kern w:val="2"/>
      <w:sz w:val="24"/>
      <w:lang w:val="en-US" w:eastAsia="zh-CN" w:bidi="ar-SA"/>
    </w:rPr>
  </w:style>
  <w:style w:type="paragraph" w:customStyle="1" w:styleId="81">
    <w:name w:val="paragraph1"/>
    <w:basedOn w:val="1"/>
    <w:link w:val="80"/>
    <w:autoRedefine/>
    <w:qFormat/>
    <w:uiPriority w:val="0"/>
    <w:pPr>
      <w:spacing w:afterLines="30" w:line="360" w:lineRule="auto"/>
      <w:ind w:firstLine="420" w:firstLineChars="200"/>
    </w:pPr>
    <w:rPr>
      <w:rFonts w:eastAsia="楷体_GB2312"/>
      <w:sz w:val="24"/>
      <w:szCs w:val="20"/>
    </w:rPr>
  </w:style>
  <w:style w:type="character" w:customStyle="1" w:styleId="82">
    <w:name w:val="模板正文 Char"/>
    <w:link w:val="83"/>
    <w:autoRedefine/>
    <w:qFormat/>
    <w:uiPriority w:val="0"/>
    <w:rPr>
      <w:rFonts w:ascii="Arial" w:hAnsi="Arial"/>
      <w:szCs w:val="21"/>
    </w:rPr>
  </w:style>
  <w:style w:type="paragraph" w:customStyle="1" w:styleId="83">
    <w:name w:val="模板正文"/>
    <w:basedOn w:val="1"/>
    <w:link w:val="82"/>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84">
    <w:name w:val="f9"/>
    <w:basedOn w:val="63"/>
    <w:autoRedefine/>
    <w:qFormat/>
    <w:uiPriority w:val="0"/>
  </w:style>
  <w:style w:type="character" w:customStyle="1" w:styleId="85">
    <w:name w:val="tw4winMark"/>
    <w:autoRedefine/>
    <w:qFormat/>
    <w:uiPriority w:val="0"/>
    <w:rPr>
      <w:rFonts w:ascii="Courier New" w:hAnsi="Courier New"/>
      <w:vanish/>
      <w:color w:val="800080"/>
      <w:vertAlign w:val="subscript"/>
    </w:rPr>
  </w:style>
  <w:style w:type="character" w:customStyle="1" w:styleId="8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7">
    <w:name w:val="普通文字 Char Char2"/>
    <w:autoRedefine/>
    <w:qFormat/>
    <w:uiPriority w:val="0"/>
    <w:rPr>
      <w:rFonts w:ascii="宋体" w:hAnsi="Courier New" w:eastAsia="宋体"/>
      <w:sz w:val="21"/>
      <w:lang w:val="en-US" w:eastAsia="zh-CN" w:bidi="ar-SA"/>
    </w:rPr>
  </w:style>
  <w:style w:type="character" w:customStyle="1" w:styleId="88">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89">
    <w:name w:val="title14"/>
    <w:basedOn w:val="63"/>
    <w:autoRedefine/>
    <w:qFormat/>
    <w:uiPriority w:val="0"/>
  </w:style>
  <w:style w:type="character" w:customStyle="1" w:styleId="90">
    <w:name w:val="正文缩进 Char1"/>
    <w:autoRedefine/>
    <w:qFormat/>
    <w:uiPriority w:val="0"/>
    <w:rPr>
      <w:rFonts w:ascii="Calibri" w:hAnsi="Calibri" w:eastAsia="宋体" w:cs="Times New Roman"/>
      <w:szCs w:val="20"/>
    </w:rPr>
  </w:style>
  <w:style w:type="character" w:customStyle="1" w:styleId="91">
    <w:name w:val="p71"/>
    <w:autoRedefine/>
    <w:qFormat/>
    <w:uiPriority w:val="0"/>
    <w:rPr>
      <w:sz w:val="21"/>
    </w:rPr>
  </w:style>
  <w:style w:type="character" w:customStyle="1" w:styleId="92">
    <w:name w:val="Z图表 Char"/>
    <w:link w:val="93"/>
    <w:autoRedefine/>
    <w:qFormat/>
    <w:uiPriority w:val="0"/>
    <w:rPr>
      <w:rFonts w:ascii="Times New Roman" w:hAnsi="Times New Roman" w:eastAsia="黑体"/>
      <w:sz w:val="24"/>
      <w:szCs w:val="24"/>
    </w:rPr>
  </w:style>
  <w:style w:type="paragraph" w:customStyle="1" w:styleId="93">
    <w:name w:val="Z图表"/>
    <w:basedOn w:val="20"/>
    <w:link w:val="92"/>
    <w:autoRedefine/>
    <w:qFormat/>
    <w:uiPriority w:val="0"/>
    <w:pPr>
      <w:spacing w:beforeLines="50" w:afterLines="50"/>
      <w:jc w:val="center"/>
    </w:pPr>
    <w:rPr>
      <w:rFonts w:ascii="Times New Roman" w:hAnsi="Times New Roman"/>
      <w:kern w:val="0"/>
      <w:sz w:val="24"/>
      <w:szCs w:val="24"/>
    </w:rPr>
  </w:style>
  <w:style w:type="character" w:customStyle="1" w:styleId="94">
    <w:name w:val="point_normal1"/>
    <w:autoRedefine/>
    <w:qFormat/>
    <w:uiPriority w:val="0"/>
    <w:rPr>
      <w:rFonts w:hint="default" w:ascii="Arial" w:hAnsi="Arial" w:cs="Arial"/>
      <w:sz w:val="18"/>
      <w:szCs w:val="18"/>
    </w:rPr>
  </w:style>
  <w:style w:type="character" w:customStyle="1" w:styleId="95">
    <w:name w:val="H1 Char3"/>
    <w:autoRedefine/>
    <w:qFormat/>
    <w:uiPriority w:val="0"/>
    <w:rPr>
      <w:rFonts w:eastAsia="隶书"/>
      <w:b/>
      <w:bCs/>
      <w:sz w:val="36"/>
      <w:szCs w:val="36"/>
      <w:lang w:val="en-US" w:eastAsia="zh-CN" w:bidi="ar-SA"/>
    </w:rPr>
  </w:style>
  <w:style w:type="character" w:customStyle="1" w:styleId="96">
    <w:name w:val="页眉 Char"/>
    <w:autoRedefine/>
    <w:qFormat/>
    <w:uiPriority w:val="0"/>
    <w:rPr>
      <w:kern w:val="2"/>
      <w:sz w:val="18"/>
      <w:szCs w:val="18"/>
      <w:lang w:bidi="ar-SA"/>
    </w:rPr>
  </w:style>
  <w:style w:type="character" w:customStyle="1" w:styleId="97">
    <w:name w:val="投标正文 Char"/>
    <w:link w:val="98"/>
    <w:autoRedefine/>
    <w:qFormat/>
    <w:uiPriority w:val="0"/>
    <w:rPr>
      <w:rFonts w:ascii="宋体" w:hAnsi="宋体" w:eastAsia="宋体"/>
      <w:kern w:val="2"/>
      <w:sz w:val="24"/>
      <w:szCs w:val="24"/>
      <w:lang w:val="en-US" w:eastAsia="zh-CN" w:bidi="ar-SA"/>
    </w:rPr>
  </w:style>
  <w:style w:type="paragraph" w:customStyle="1" w:styleId="98">
    <w:name w:val="投标正文"/>
    <w:basedOn w:val="1"/>
    <w:link w:val="97"/>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99">
    <w:name w:val="正文 首行缩进:  2 字符 Char"/>
    <w:link w:val="100"/>
    <w:autoRedefine/>
    <w:qFormat/>
    <w:uiPriority w:val="0"/>
    <w:rPr>
      <w:rFonts w:cs="宋体"/>
      <w:sz w:val="24"/>
    </w:rPr>
  </w:style>
  <w:style w:type="paragraph" w:customStyle="1" w:styleId="100">
    <w:name w:val="正文 首行缩进:  2 字符"/>
    <w:basedOn w:val="1"/>
    <w:next w:val="1"/>
    <w:link w:val="99"/>
    <w:autoRedefine/>
    <w:qFormat/>
    <w:uiPriority w:val="0"/>
    <w:pPr>
      <w:spacing w:line="360" w:lineRule="auto"/>
      <w:ind w:firstLine="480" w:firstLineChars="200"/>
      <w:jc w:val="left"/>
    </w:pPr>
    <w:rPr>
      <w:kern w:val="0"/>
      <w:sz w:val="24"/>
      <w:szCs w:val="20"/>
    </w:rPr>
  </w:style>
  <w:style w:type="character" w:customStyle="1" w:styleId="101">
    <w:name w:val="text_show1"/>
    <w:autoRedefine/>
    <w:qFormat/>
    <w:uiPriority w:val="0"/>
    <w:rPr>
      <w:color w:val="000000"/>
      <w:sz w:val="21"/>
      <w:szCs w:val="21"/>
      <w:u w:val="none"/>
    </w:rPr>
  </w:style>
  <w:style w:type="character" w:customStyle="1" w:styleId="102">
    <w:name w:val="一级标题 Char"/>
    <w:link w:val="103"/>
    <w:autoRedefine/>
    <w:qFormat/>
    <w:locked/>
    <w:uiPriority w:val="0"/>
    <w:rPr>
      <w:rFonts w:ascii="宋体" w:hAnsi="宋体"/>
      <w:b/>
      <w:kern w:val="2"/>
      <w:sz w:val="36"/>
      <w:szCs w:val="36"/>
    </w:rPr>
  </w:style>
  <w:style w:type="paragraph" w:customStyle="1" w:styleId="103">
    <w:name w:val="一级标题"/>
    <w:basedOn w:val="34"/>
    <w:link w:val="102"/>
    <w:autoRedefine/>
    <w:qFormat/>
    <w:uiPriority w:val="0"/>
    <w:pPr>
      <w:spacing w:line="360" w:lineRule="auto"/>
      <w:jc w:val="center"/>
    </w:pPr>
    <w:rPr>
      <w:rFonts w:hAnsi="宋体"/>
      <w:b/>
      <w:sz w:val="36"/>
      <w:szCs w:val="36"/>
    </w:rPr>
  </w:style>
  <w:style w:type="character" w:customStyle="1" w:styleId="104">
    <w:name w:val="我的正文 Char"/>
    <w:link w:val="105"/>
    <w:autoRedefine/>
    <w:qFormat/>
    <w:uiPriority w:val="0"/>
    <w:rPr>
      <w:rFonts w:eastAsia="仿宋_GB2312" w:cs="宋体"/>
      <w:kern w:val="2"/>
      <w:sz w:val="24"/>
    </w:rPr>
  </w:style>
  <w:style w:type="paragraph" w:customStyle="1" w:styleId="105">
    <w:name w:val="我的正文"/>
    <w:basedOn w:val="1"/>
    <w:link w:val="104"/>
    <w:autoRedefine/>
    <w:qFormat/>
    <w:uiPriority w:val="0"/>
    <w:pPr>
      <w:spacing w:afterLines="100" w:line="360" w:lineRule="auto"/>
      <w:ind w:firstLine="480" w:firstLineChars="200"/>
    </w:pPr>
    <w:rPr>
      <w:rFonts w:eastAsia="仿宋_GB2312"/>
      <w:sz w:val="24"/>
      <w:szCs w:val="20"/>
    </w:rPr>
  </w:style>
  <w:style w:type="character" w:customStyle="1" w:styleId="106">
    <w:name w:val="纯文本 Char2"/>
    <w:link w:val="34"/>
    <w:autoRedefine/>
    <w:qFormat/>
    <w:uiPriority w:val="0"/>
    <w:rPr>
      <w:rFonts w:ascii="宋体" w:hAnsi="Courier New"/>
      <w:kern w:val="2"/>
      <w:sz w:val="24"/>
      <w:szCs w:val="24"/>
    </w:rPr>
  </w:style>
  <w:style w:type="character" w:customStyle="1" w:styleId="107">
    <w:name w:val="black10"/>
    <w:basedOn w:val="63"/>
    <w:autoRedefine/>
    <w:qFormat/>
    <w:uiPriority w:val="0"/>
  </w:style>
  <w:style w:type="character" w:customStyle="1" w:styleId="108">
    <w:name w:val="14_black1"/>
    <w:autoRedefine/>
    <w:qFormat/>
    <w:uiPriority w:val="0"/>
    <w:rPr>
      <w:color w:val="000000"/>
      <w:sz w:val="21"/>
    </w:rPr>
  </w:style>
  <w:style w:type="character" w:customStyle="1" w:styleId="109">
    <w:name w:val="Title Char"/>
    <w:autoRedefine/>
    <w:qFormat/>
    <w:uiPriority w:val="0"/>
    <w:rPr>
      <w:rFonts w:ascii="Cambria" w:hAnsi="Cambria" w:eastAsia="宋体" w:cs="Cambria"/>
      <w:b/>
      <w:bCs/>
      <w:sz w:val="32"/>
      <w:szCs w:val="32"/>
      <w:lang w:val="en-US" w:eastAsia="zh-CN" w:bidi="ar-SA"/>
    </w:rPr>
  </w:style>
  <w:style w:type="character" w:customStyle="1" w:styleId="110">
    <w:name w:val="List Paragraph Char"/>
    <w:link w:val="111"/>
    <w:autoRedefine/>
    <w:qFormat/>
    <w:locked/>
    <w:uiPriority w:val="0"/>
    <w:rPr>
      <w:rFonts w:ascii="Times New Roman" w:hAnsi="Times New Roman"/>
      <w:kern w:val="2"/>
      <w:sz w:val="21"/>
      <w:szCs w:val="24"/>
    </w:rPr>
  </w:style>
  <w:style w:type="paragraph" w:customStyle="1" w:styleId="111">
    <w:name w:val="列出段落111"/>
    <w:basedOn w:val="1"/>
    <w:link w:val="110"/>
    <w:autoRedefine/>
    <w:qFormat/>
    <w:uiPriority w:val="0"/>
    <w:pPr>
      <w:ind w:firstLine="420" w:firstLineChars="200"/>
    </w:pPr>
    <w:rPr>
      <w:szCs w:val="24"/>
    </w:rPr>
  </w:style>
  <w:style w:type="character" w:customStyle="1" w:styleId="112">
    <w:name w:val="标题 7 Char"/>
    <w:link w:val="8"/>
    <w:autoRedefine/>
    <w:qFormat/>
    <w:uiPriority w:val="0"/>
    <w:rPr>
      <w:rFonts w:eastAsia="宋体"/>
      <w:b/>
      <w:bCs/>
      <w:kern w:val="2"/>
      <w:sz w:val="24"/>
      <w:szCs w:val="24"/>
      <w:lang w:val="en-US" w:eastAsia="zh-CN" w:bidi="ar-SA"/>
    </w:rPr>
  </w:style>
  <w:style w:type="character" w:customStyle="1" w:styleId="113">
    <w:name w:val="ca-8"/>
    <w:basedOn w:val="63"/>
    <w:autoRedefine/>
    <w:qFormat/>
    <w:uiPriority w:val="0"/>
  </w:style>
  <w:style w:type="character" w:customStyle="1" w:styleId="114">
    <w:name w:val="批注文字 Char"/>
    <w:link w:val="23"/>
    <w:autoRedefine/>
    <w:qFormat/>
    <w:uiPriority w:val="0"/>
    <w:rPr>
      <w:kern w:val="2"/>
      <w:sz w:val="21"/>
      <w:szCs w:val="22"/>
    </w:rPr>
  </w:style>
  <w:style w:type="character" w:customStyle="1" w:styleId="115">
    <w:name w:val="大汉方案正文 Char Char Char"/>
    <w:link w:val="116"/>
    <w:autoRedefine/>
    <w:qFormat/>
    <w:uiPriority w:val="0"/>
    <w:rPr>
      <w:rFonts w:ascii="Arial" w:hAnsi="Arial" w:eastAsia="宋体"/>
      <w:sz w:val="24"/>
      <w:szCs w:val="24"/>
      <w:lang w:bidi="ar-SA"/>
    </w:rPr>
  </w:style>
  <w:style w:type="paragraph" w:customStyle="1" w:styleId="116">
    <w:name w:val="大汉方案正文 Char"/>
    <w:basedOn w:val="1"/>
    <w:link w:val="115"/>
    <w:autoRedefine/>
    <w:qFormat/>
    <w:uiPriority w:val="0"/>
    <w:pPr>
      <w:spacing w:line="360" w:lineRule="auto"/>
      <w:ind w:firstLine="200" w:firstLineChars="200"/>
    </w:pPr>
    <w:rPr>
      <w:rFonts w:ascii="Arial" w:hAnsi="Arial"/>
      <w:kern w:val="0"/>
      <w:sz w:val="24"/>
      <w:szCs w:val="24"/>
    </w:rPr>
  </w:style>
  <w:style w:type="character" w:customStyle="1" w:styleId="117">
    <w:name w:val="衢州正文 Char"/>
    <w:link w:val="118"/>
    <w:autoRedefine/>
    <w:qFormat/>
    <w:uiPriority w:val="0"/>
    <w:rPr>
      <w:rFonts w:ascii="Times New Roman" w:hAnsi="宋体"/>
      <w:sz w:val="24"/>
      <w:szCs w:val="24"/>
    </w:rPr>
  </w:style>
  <w:style w:type="paragraph" w:customStyle="1" w:styleId="118">
    <w:name w:val="衢州正文"/>
    <w:basedOn w:val="1"/>
    <w:link w:val="117"/>
    <w:autoRedefine/>
    <w:qFormat/>
    <w:uiPriority w:val="0"/>
    <w:pPr>
      <w:spacing w:line="360" w:lineRule="auto"/>
      <w:ind w:firstLine="480" w:firstLineChars="200"/>
    </w:pPr>
    <w:rPr>
      <w:rFonts w:hAnsi="宋体"/>
      <w:kern w:val="0"/>
      <w:sz w:val="24"/>
      <w:szCs w:val="24"/>
    </w:rPr>
  </w:style>
  <w:style w:type="character" w:customStyle="1" w:styleId="119">
    <w:name w:val="tw4winPopup"/>
    <w:autoRedefine/>
    <w:qFormat/>
    <w:uiPriority w:val="0"/>
    <w:rPr>
      <w:rFonts w:ascii="Courier New" w:hAnsi="Courier New"/>
      <w:color w:val="008000"/>
    </w:rPr>
  </w:style>
  <w:style w:type="character" w:customStyle="1" w:styleId="120">
    <w:name w:val="公文正文 Char"/>
    <w:link w:val="121"/>
    <w:autoRedefine/>
    <w:qFormat/>
    <w:uiPriority w:val="0"/>
    <w:rPr>
      <w:rFonts w:ascii="仿宋_GB2312" w:eastAsia="仿宋_GB2312"/>
      <w:kern w:val="2"/>
      <w:sz w:val="24"/>
      <w:szCs w:val="24"/>
      <w:lang w:val="en-US" w:eastAsia="zh-CN" w:bidi="ar-SA"/>
    </w:rPr>
  </w:style>
  <w:style w:type="paragraph" w:customStyle="1" w:styleId="121">
    <w:name w:val="公文正文"/>
    <w:basedOn w:val="1"/>
    <w:link w:val="120"/>
    <w:autoRedefine/>
    <w:qFormat/>
    <w:uiPriority w:val="0"/>
    <w:pPr>
      <w:spacing w:before="156" w:line="360" w:lineRule="auto"/>
      <w:ind w:firstLine="360" w:firstLineChars="200"/>
    </w:pPr>
    <w:rPr>
      <w:rFonts w:ascii="仿宋_GB2312" w:eastAsia="仿宋_GB2312"/>
      <w:sz w:val="24"/>
      <w:szCs w:val="24"/>
    </w:rPr>
  </w:style>
  <w:style w:type="character" w:customStyle="1" w:styleId="122">
    <w:name w:val="正文文本缩进 Char2"/>
    <w:link w:val="28"/>
    <w:autoRedefine/>
    <w:qFormat/>
    <w:uiPriority w:val="0"/>
    <w:rPr>
      <w:rFonts w:ascii="宋体" w:hAnsi="Courier New" w:eastAsia="宋体"/>
      <w:spacing w:val="-4"/>
      <w:kern w:val="2"/>
      <w:sz w:val="18"/>
      <w:lang w:val="en-US" w:eastAsia="zh-CN" w:bidi="ar-SA"/>
    </w:rPr>
  </w:style>
  <w:style w:type="character" w:customStyle="1" w:styleId="123">
    <w:name w:val="标题 Char"/>
    <w:link w:val="56"/>
    <w:autoRedefine/>
    <w:qFormat/>
    <w:uiPriority w:val="0"/>
    <w:rPr>
      <w:rFonts w:ascii="Arial" w:hAnsi="Arial" w:cs="Arial"/>
      <w:b/>
      <w:bCs/>
      <w:kern w:val="2"/>
      <w:sz w:val="32"/>
      <w:szCs w:val="32"/>
    </w:rPr>
  </w:style>
  <w:style w:type="character" w:customStyle="1" w:styleId="124">
    <w:name w:val="标题 5 Char"/>
    <w:link w:val="6"/>
    <w:autoRedefine/>
    <w:qFormat/>
    <w:uiPriority w:val="0"/>
    <w:rPr>
      <w:rFonts w:eastAsia="宋体"/>
      <w:b/>
      <w:bCs/>
      <w:kern w:val="2"/>
      <w:sz w:val="28"/>
      <w:szCs w:val="28"/>
      <w:lang w:bidi="ar-SA"/>
    </w:rPr>
  </w:style>
  <w:style w:type="character" w:customStyle="1" w:styleId="125">
    <w:name w:val="Indent Normal Char Char"/>
    <w:autoRedefine/>
    <w:qFormat/>
    <w:uiPriority w:val="0"/>
    <w:rPr>
      <w:kern w:val="2"/>
      <w:sz w:val="21"/>
      <w:lang w:bidi="ar-SA"/>
    </w:rPr>
  </w:style>
  <w:style w:type="character" w:customStyle="1" w:styleId="126">
    <w:name w:val="paramname3"/>
    <w:autoRedefine/>
    <w:qFormat/>
    <w:uiPriority w:val="0"/>
    <w:rPr>
      <w:color w:val="999999"/>
    </w:rPr>
  </w:style>
  <w:style w:type="character" w:customStyle="1" w:styleId="127">
    <w:name w:val="正文文本缩进 3 Char"/>
    <w:link w:val="48"/>
    <w:autoRedefine/>
    <w:qFormat/>
    <w:uiPriority w:val="0"/>
    <w:rPr>
      <w:rFonts w:ascii="仿宋_GB2312" w:hAnsi="宋体" w:eastAsia="仿宋_GB2312"/>
      <w:color w:val="000000"/>
      <w:kern w:val="2"/>
      <w:sz w:val="24"/>
      <w:szCs w:val="24"/>
    </w:rPr>
  </w:style>
  <w:style w:type="character" w:customStyle="1" w:styleId="128">
    <w:name w:val="表正文 Char2"/>
    <w:autoRedefine/>
    <w:qFormat/>
    <w:uiPriority w:val="0"/>
    <w:rPr>
      <w:rFonts w:eastAsia="宋体"/>
      <w:kern w:val="2"/>
      <w:sz w:val="21"/>
      <w:lang w:val="en-US" w:eastAsia="zh-CN" w:bidi="ar-SA"/>
    </w:rPr>
  </w:style>
  <w:style w:type="character" w:customStyle="1" w:styleId="129">
    <w:name w:val="标题 9 Char"/>
    <w:link w:val="10"/>
    <w:autoRedefine/>
    <w:qFormat/>
    <w:uiPriority w:val="0"/>
    <w:rPr>
      <w:rFonts w:ascii="Cambria" w:hAnsi="Cambria" w:eastAsia="宋体"/>
      <w:kern w:val="2"/>
      <w:sz w:val="21"/>
      <w:szCs w:val="21"/>
      <w:lang w:val="en-US" w:eastAsia="zh-CN" w:bidi="ar-SA"/>
    </w:rPr>
  </w:style>
  <w:style w:type="character" w:customStyle="1" w:styleId="130">
    <w:name w:val="正文文本 3 Char"/>
    <w:link w:val="25"/>
    <w:autoRedefine/>
    <w:qFormat/>
    <w:uiPriority w:val="0"/>
    <w:rPr>
      <w:rFonts w:ascii="Times New Roman" w:hAnsi="宋体" w:eastAsia="仿宋_GB2312"/>
      <w:b/>
      <w:bCs/>
      <w:kern w:val="2"/>
      <w:sz w:val="24"/>
    </w:rPr>
  </w:style>
  <w:style w:type="character" w:customStyle="1" w:styleId="131">
    <w:name w:val="日期 Char"/>
    <w:link w:val="36"/>
    <w:autoRedefine/>
    <w:qFormat/>
    <w:uiPriority w:val="0"/>
    <w:rPr>
      <w:rFonts w:eastAsia="楷体_GB2312"/>
      <w:kern w:val="2"/>
      <w:sz w:val="32"/>
      <w:lang w:val="en-US" w:eastAsia="zh-CN" w:bidi="ar-SA"/>
    </w:rPr>
  </w:style>
  <w:style w:type="character" w:customStyle="1" w:styleId="132">
    <w:name w:val="flname7"/>
    <w:basedOn w:val="63"/>
    <w:autoRedefine/>
    <w:qFormat/>
    <w:uiPriority w:val="0"/>
  </w:style>
  <w:style w:type="character" w:customStyle="1" w:styleId="133">
    <w:name w:val="font71"/>
    <w:autoRedefine/>
    <w:qFormat/>
    <w:uiPriority w:val="0"/>
    <w:rPr>
      <w:rFonts w:hint="default" w:ascii="Arial" w:hAnsi="Arial" w:cs="Arial"/>
      <w:color w:val="000000"/>
      <w:sz w:val="22"/>
      <w:szCs w:val="22"/>
      <w:u w:val="none"/>
    </w:rPr>
  </w:style>
  <w:style w:type="character" w:customStyle="1" w:styleId="134">
    <w:name w:val="页脚 Char1"/>
    <w:link w:val="39"/>
    <w:autoRedefine/>
    <w:qFormat/>
    <w:uiPriority w:val="99"/>
    <w:rPr>
      <w:kern w:val="2"/>
      <w:sz w:val="18"/>
      <w:szCs w:val="18"/>
    </w:rPr>
  </w:style>
  <w:style w:type="character" w:customStyle="1" w:styleId="135">
    <w:name w:val="Char Char91"/>
    <w:autoRedefine/>
    <w:qFormat/>
    <w:uiPriority w:val="0"/>
    <w:rPr>
      <w:rFonts w:eastAsia="宋体"/>
      <w:b/>
      <w:kern w:val="44"/>
      <w:sz w:val="44"/>
      <w:lang w:bidi="ar-SA"/>
    </w:rPr>
  </w:style>
  <w:style w:type="character" w:customStyle="1" w:styleId="136">
    <w:name w:val="Char Char81"/>
    <w:autoRedefine/>
    <w:qFormat/>
    <w:uiPriority w:val="0"/>
    <w:rPr>
      <w:rFonts w:ascii="Arial" w:hAnsi="Arial" w:eastAsia="黑体"/>
      <w:b/>
      <w:bCs/>
      <w:kern w:val="2"/>
      <w:sz w:val="32"/>
      <w:szCs w:val="32"/>
      <w:lang w:val="en-US" w:eastAsia="zh-CN" w:bidi="ar-SA"/>
    </w:rPr>
  </w:style>
  <w:style w:type="character" w:customStyle="1" w:styleId="137">
    <w:name w:val="自定义正文 Char Char"/>
    <w:autoRedefine/>
    <w:qFormat/>
    <w:uiPriority w:val="0"/>
    <w:rPr>
      <w:rFonts w:eastAsia="宋体"/>
      <w:kern w:val="2"/>
      <w:sz w:val="24"/>
      <w:szCs w:val="24"/>
      <w:lang w:val="en-US" w:eastAsia="zh-CN" w:bidi="ar-SA"/>
    </w:rPr>
  </w:style>
  <w:style w:type="character" w:customStyle="1" w:styleId="138">
    <w:name w:val="bulletintext1"/>
    <w:autoRedefine/>
    <w:qFormat/>
    <w:uiPriority w:val="0"/>
    <w:rPr>
      <w:color w:val="000000"/>
      <w:sz w:val="18"/>
      <w:szCs w:val="18"/>
    </w:rPr>
  </w:style>
  <w:style w:type="character" w:customStyle="1" w:styleId="139">
    <w:name w:val="方案正文 Char"/>
    <w:link w:val="140"/>
    <w:autoRedefine/>
    <w:qFormat/>
    <w:uiPriority w:val="0"/>
    <w:rPr>
      <w:rFonts w:ascii="Calibri" w:hAnsi="Calibri" w:eastAsia="仿宋_GB2312"/>
      <w:kern w:val="2"/>
      <w:sz w:val="32"/>
      <w:szCs w:val="24"/>
      <w:lang w:val="en-US" w:eastAsia="zh-CN" w:bidi="ar-SA"/>
    </w:rPr>
  </w:style>
  <w:style w:type="paragraph" w:customStyle="1" w:styleId="140">
    <w:name w:val="方案正文"/>
    <w:basedOn w:val="1"/>
    <w:link w:val="139"/>
    <w:autoRedefine/>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141">
    <w:name w:val="mark"/>
    <w:autoRedefine/>
    <w:qFormat/>
    <w:uiPriority w:val="0"/>
    <w:rPr>
      <w:rFonts w:cs="Times New Roman"/>
    </w:rPr>
  </w:style>
  <w:style w:type="character" w:customStyle="1" w:styleId="142">
    <w:name w:val="样式 首行缩进:  0.85 厘米 Char"/>
    <w:link w:val="143"/>
    <w:autoRedefine/>
    <w:qFormat/>
    <w:uiPriority w:val="0"/>
    <w:rPr>
      <w:rFonts w:eastAsia="宋体" w:cs="宋体"/>
      <w:kern w:val="2"/>
      <w:sz w:val="24"/>
      <w:lang w:val="en-US" w:eastAsia="zh-CN" w:bidi="ar-SA"/>
    </w:rPr>
  </w:style>
  <w:style w:type="paragraph" w:customStyle="1" w:styleId="143">
    <w:name w:val="样式 首行缩进:  0.85 厘米"/>
    <w:basedOn w:val="1"/>
    <w:link w:val="142"/>
    <w:autoRedefine/>
    <w:qFormat/>
    <w:uiPriority w:val="0"/>
    <w:pPr>
      <w:spacing w:line="360" w:lineRule="auto"/>
      <w:ind w:firstLine="480"/>
    </w:pPr>
    <w:rPr>
      <w:rFonts w:cs="宋体"/>
      <w:sz w:val="24"/>
      <w:szCs w:val="20"/>
    </w:rPr>
  </w:style>
  <w:style w:type="character" w:customStyle="1" w:styleId="144">
    <w:name w:val="Heading 2 Char"/>
    <w:autoRedefine/>
    <w:qFormat/>
    <w:uiPriority w:val="0"/>
    <w:rPr>
      <w:rFonts w:ascii="Cambria" w:hAnsi="Cambria" w:eastAsia="宋体" w:cs="Cambria"/>
      <w:b/>
      <w:bCs/>
      <w:sz w:val="32"/>
      <w:szCs w:val="32"/>
      <w:lang w:val="en-US" w:eastAsia="zh-CN" w:bidi="ar-SA"/>
    </w:rPr>
  </w:style>
  <w:style w:type="character" w:customStyle="1" w:styleId="145">
    <w:name w:val="+SymcPara Char"/>
    <w:link w:val="146"/>
    <w:autoRedefine/>
    <w:qFormat/>
    <w:locked/>
    <w:uiPriority w:val="0"/>
    <w:rPr>
      <w:rFonts w:ascii="宋体" w:hAnsi="宋体" w:cs="Arial"/>
      <w:lang w:val="en-US" w:eastAsia="en-US" w:bidi="ar-SA"/>
    </w:rPr>
  </w:style>
  <w:style w:type="paragraph" w:customStyle="1" w:styleId="146">
    <w:name w:val="+SymcPara"/>
    <w:link w:val="145"/>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147">
    <w:name w:val="正文（缩进） Char"/>
    <w:link w:val="148"/>
    <w:autoRedefine/>
    <w:qFormat/>
    <w:uiPriority w:val="0"/>
    <w:rPr>
      <w:kern w:val="2"/>
      <w:sz w:val="24"/>
      <w:szCs w:val="24"/>
    </w:rPr>
  </w:style>
  <w:style w:type="paragraph" w:customStyle="1" w:styleId="148">
    <w:name w:val="正文（缩进）"/>
    <w:basedOn w:val="1"/>
    <w:link w:val="147"/>
    <w:autoRedefine/>
    <w:qFormat/>
    <w:uiPriority w:val="0"/>
    <w:pPr>
      <w:spacing w:beforeLines="50" w:afterLines="50" w:line="360" w:lineRule="auto"/>
      <w:ind w:firstLine="480" w:firstLineChars="200"/>
    </w:pPr>
    <w:rPr>
      <w:sz w:val="24"/>
      <w:szCs w:val="24"/>
    </w:rPr>
  </w:style>
  <w:style w:type="character" w:customStyle="1" w:styleId="149">
    <w:name w:val="标题 3 Char1"/>
    <w:autoRedefine/>
    <w:qFormat/>
    <w:uiPriority w:val="0"/>
    <w:rPr>
      <w:rFonts w:ascii="Calibri" w:hAnsi="Calibri" w:eastAsia="宋体"/>
      <w:b/>
      <w:bCs/>
      <w:kern w:val="2"/>
      <w:sz w:val="32"/>
      <w:szCs w:val="32"/>
      <w:lang w:val="en-US" w:eastAsia="zh-CN" w:bidi="ar-SA"/>
    </w:rPr>
  </w:style>
  <w:style w:type="character" w:customStyle="1" w:styleId="150">
    <w:name w:val="数据小节格式"/>
    <w:autoRedefine/>
    <w:qFormat/>
    <w:uiPriority w:val="0"/>
    <w:rPr>
      <w:rFonts w:ascii="新宋体" w:hAnsi="新宋体" w:eastAsia="华文中宋"/>
      <w:b/>
      <w:bCs/>
      <w:sz w:val="27"/>
      <w:szCs w:val="26"/>
      <w:shd w:val="clear" w:color="auto" w:fill="auto"/>
    </w:rPr>
  </w:style>
  <w:style w:type="character" w:customStyle="1" w:styleId="151">
    <w:name w:val="二级标题 Char Char"/>
    <w:autoRedefine/>
    <w:qFormat/>
    <w:uiPriority w:val="0"/>
    <w:rPr>
      <w:rFonts w:eastAsia="仿宋"/>
      <w:b/>
      <w:sz w:val="28"/>
      <w:lang w:val="en-US" w:eastAsia="zh-CN" w:bidi="ar-SA"/>
    </w:rPr>
  </w:style>
  <w:style w:type="character" w:customStyle="1" w:styleId="152">
    <w:name w:val="tw4winTerm"/>
    <w:autoRedefine/>
    <w:qFormat/>
    <w:uiPriority w:val="0"/>
    <w:rPr>
      <w:color w:val="0000FF"/>
    </w:rPr>
  </w:style>
  <w:style w:type="character" w:customStyle="1" w:styleId="153">
    <w:name w:val="正文文本 2 Char"/>
    <w:link w:val="52"/>
    <w:autoRedefine/>
    <w:qFormat/>
    <w:uiPriority w:val="0"/>
    <w:rPr>
      <w:rFonts w:ascii="宋体" w:hAnsi="宋体" w:eastAsia="宋体"/>
      <w:color w:val="000000"/>
      <w:kern w:val="2"/>
      <w:sz w:val="24"/>
      <w:szCs w:val="24"/>
      <w:lang w:val="en-US" w:eastAsia="zh-CN" w:bidi="ar-SA"/>
    </w:rPr>
  </w:style>
  <w:style w:type="character" w:customStyle="1" w:styleId="154">
    <w:name w:val="Char Char131"/>
    <w:autoRedefine/>
    <w:qFormat/>
    <w:uiPriority w:val="0"/>
    <w:rPr>
      <w:rFonts w:ascii="Calibri" w:hAnsi="Calibri" w:eastAsia="宋体" w:cs="Times New Roman"/>
      <w:sz w:val="18"/>
      <w:szCs w:val="18"/>
    </w:rPr>
  </w:style>
  <w:style w:type="character" w:customStyle="1" w:styleId="155">
    <w:name w:val="Indent Normal Char"/>
    <w:link w:val="156"/>
    <w:autoRedefine/>
    <w:qFormat/>
    <w:uiPriority w:val="0"/>
    <w:rPr>
      <w:kern w:val="2"/>
      <w:sz w:val="21"/>
      <w:lang w:bidi="ar-SA"/>
    </w:rPr>
  </w:style>
  <w:style w:type="paragraph" w:customStyle="1" w:styleId="156">
    <w:name w:val="Indent Normal"/>
    <w:basedOn w:val="1"/>
    <w:link w:val="155"/>
    <w:autoRedefine/>
    <w:qFormat/>
    <w:uiPriority w:val="0"/>
    <w:pPr>
      <w:ind w:firstLine="420"/>
    </w:pPr>
    <w:rPr>
      <w:szCs w:val="20"/>
    </w:rPr>
  </w:style>
  <w:style w:type="character" w:customStyle="1" w:styleId="157">
    <w:name w:val="b11_01b Char"/>
    <w:link w:val="158"/>
    <w:autoRedefine/>
    <w:qFormat/>
    <w:uiPriority w:val="0"/>
    <w:rPr>
      <w:rFonts w:ascii="Verdana" w:hAnsi="Verdana" w:eastAsia="宋体"/>
      <w:b/>
      <w:bCs/>
      <w:color w:val="4A82CA"/>
      <w:sz w:val="17"/>
      <w:szCs w:val="17"/>
      <w:lang w:val="en-US" w:eastAsia="zh-CN" w:bidi="ar-SA"/>
    </w:rPr>
  </w:style>
  <w:style w:type="paragraph" w:customStyle="1" w:styleId="158">
    <w:name w:val="b11_01b"/>
    <w:basedOn w:val="1"/>
    <w:next w:val="1"/>
    <w:link w:val="157"/>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9">
    <w:name w:val="font21"/>
    <w:basedOn w:val="63"/>
    <w:autoRedefine/>
    <w:qFormat/>
    <w:uiPriority w:val="0"/>
    <w:rPr>
      <w:rFonts w:hint="eastAsia" w:ascii="宋体" w:hAnsi="宋体" w:eastAsia="宋体" w:cs="宋体"/>
      <w:color w:val="000000"/>
      <w:sz w:val="22"/>
      <w:szCs w:val="22"/>
      <w:u w:val="none"/>
    </w:rPr>
  </w:style>
  <w:style w:type="character" w:customStyle="1" w:styleId="160">
    <w:name w:val="ZJ图表 Char"/>
    <w:link w:val="161"/>
    <w:autoRedefine/>
    <w:qFormat/>
    <w:uiPriority w:val="0"/>
    <w:rPr>
      <w:rFonts w:ascii="Times New Roman" w:hAnsi="Times New Roman" w:eastAsia="黑体"/>
      <w:color w:val="000000"/>
      <w:sz w:val="24"/>
      <w:szCs w:val="24"/>
    </w:rPr>
  </w:style>
  <w:style w:type="paragraph" w:customStyle="1" w:styleId="161">
    <w:name w:val="ZJ图表"/>
    <w:basedOn w:val="8"/>
    <w:link w:val="160"/>
    <w:autoRedefine/>
    <w:qFormat/>
    <w:uiPriority w:val="0"/>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character" w:customStyle="1" w:styleId="162">
    <w:name w:val="列表1、 Char"/>
    <w:link w:val="163"/>
    <w:autoRedefine/>
    <w:qFormat/>
    <w:locked/>
    <w:uiPriority w:val="0"/>
    <w:rPr>
      <w:rFonts w:ascii="仿宋" w:hAnsi="仿宋" w:eastAsia="仿宋"/>
      <w:kern w:val="2"/>
      <w:sz w:val="28"/>
      <w:szCs w:val="21"/>
      <w:lang w:bidi="ar-SA"/>
    </w:rPr>
  </w:style>
  <w:style w:type="paragraph" w:customStyle="1" w:styleId="163">
    <w:name w:val="列表1、"/>
    <w:basedOn w:val="164"/>
    <w:link w:val="162"/>
    <w:autoRedefine/>
    <w:qFormat/>
    <w:uiPriority w:val="0"/>
    <w:pPr>
      <w:numPr>
        <w:ilvl w:val="0"/>
        <w:numId w:val="6"/>
      </w:numPr>
      <w:tabs>
        <w:tab w:val="left" w:pos="1276"/>
      </w:tabs>
      <w:spacing w:line="360" w:lineRule="auto"/>
      <w:ind w:left="987" w:firstLine="0" w:firstLineChars="0"/>
      <w:jc w:val="left"/>
    </w:pPr>
    <w:rPr>
      <w:rFonts w:ascii="仿宋" w:hAnsi="仿宋" w:eastAsia="仿宋"/>
      <w:sz w:val="28"/>
      <w:szCs w:val="21"/>
    </w:rPr>
  </w:style>
  <w:style w:type="paragraph" w:customStyle="1" w:styleId="164">
    <w:name w:val="浅色网格 - 强调文字颜色 31"/>
    <w:basedOn w:val="1"/>
    <w:link w:val="340"/>
    <w:autoRedefine/>
    <w:qFormat/>
    <w:uiPriority w:val="0"/>
    <w:pPr>
      <w:ind w:firstLine="420" w:firstLineChars="200"/>
    </w:pPr>
    <w:rPr>
      <w:szCs w:val="24"/>
    </w:rPr>
  </w:style>
  <w:style w:type="character" w:customStyle="1" w:styleId="165">
    <w:name w:val="正文文本缩进 Char1"/>
    <w:autoRedefine/>
    <w:qFormat/>
    <w:uiPriority w:val="99"/>
    <w:rPr>
      <w:rFonts w:ascii="Times New Roman" w:hAnsi="Times New Roman" w:eastAsia="宋体" w:cs="Times New Roman"/>
      <w:sz w:val="28"/>
      <w:szCs w:val="20"/>
    </w:rPr>
  </w:style>
  <w:style w:type="character" w:customStyle="1" w:styleId="166">
    <w:name w:val="tpc_content1"/>
    <w:autoRedefine/>
    <w:qFormat/>
    <w:uiPriority w:val="0"/>
    <w:rPr>
      <w:sz w:val="20"/>
      <w:szCs w:val="20"/>
    </w:rPr>
  </w:style>
  <w:style w:type="character" w:customStyle="1" w:styleId="167">
    <w:name w:val="inf1"/>
    <w:autoRedefine/>
    <w:qFormat/>
    <w:uiPriority w:val="0"/>
    <w:rPr>
      <w:rFonts w:hint="eastAsia" w:ascii="宋体" w:hAnsi="宋体" w:eastAsia="宋体"/>
      <w:color w:val="000000"/>
      <w:sz w:val="20"/>
      <w:szCs w:val="20"/>
    </w:rPr>
  </w:style>
  <w:style w:type="character" w:customStyle="1" w:styleId="16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9">
    <w:name w:val="列表1"/>
    <w:basedOn w:val="63"/>
    <w:autoRedefine/>
    <w:qFormat/>
    <w:uiPriority w:val="0"/>
  </w:style>
  <w:style w:type="character" w:customStyle="1" w:styleId="170">
    <w:name w:val="line1"/>
    <w:autoRedefine/>
    <w:qFormat/>
    <w:uiPriority w:val="0"/>
    <w:rPr>
      <w:spacing w:val="360"/>
      <w:u w:val="none"/>
    </w:rPr>
  </w:style>
  <w:style w:type="character" w:customStyle="1" w:styleId="171">
    <w:name w:val="ZJGIS图表 Char"/>
    <w:link w:val="172"/>
    <w:autoRedefine/>
    <w:qFormat/>
    <w:uiPriority w:val="0"/>
    <w:rPr>
      <w:rFonts w:ascii="Times New Roman" w:hAnsi="Times New Roman" w:eastAsia="黑体"/>
      <w:color w:val="000000"/>
      <w:sz w:val="24"/>
      <w:szCs w:val="24"/>
    </w:rPr>
  </w:style>
  <w:style w:type="paragraph" w:customStyle="1" w:styleId="172">
    <w:name w:val="ZJGIS图表"/>
    <w:basedOn w:val="1"/>
    <w:link w:val="171"/>
    <w:autoRedefine/>
    <w:qFormat/>
    <w:uiPriority w:val="0"/>
    <w:pPr>
      <w:jc w:val="center"/>
    </w:pPr>
    <w:rPr>
      <w:rFonts w:eastAsia="黑体"/>
      <w:color w:val="000000"/>
      <w:kern w:val="0"/>
      <w:sz w:val="24"/>
      <w:szCs w:val="24"/>
    </w:rPr>
  </w:style>
  <w:style w:type="character" w:customStyle="1" w:styleId="173">
    <w:name w:val="Normal Indent Char Char"/>
    <w:autoRedefine/>
    <w:qFormat/>
    <w:uiPriority w:val="0"/>
    <w:rPr>
      <w:rFonts w:eastAsia="宋体"/>
      <w:kern w:val="2"/>
      <w:sz w:val="21"/>
      <w:szCs w:val="24"/>
      <w:lang w:val="en-US" w:eastAsia="zh-CN" w:bidi="ar-SA"/>
    </w:rPr>
  </w:style>
  <w:style w:type="character" w:customStyle="1" w:styleId="174">
    <w:name w:val="apple-style-span"/>
    <w:basedOn w:val="63"/>
    <w:autoRedefine/>
    <w:qFormat/>
    <w:uiPriority w:val="0"/>
  </w:style>
  <w:style w:type="character" w:customStyle="1" w:styleId="175">
    <w:name w:val="自定义正文 Char"/>
    <w:link w:val="176"/>
    <w:autoRedefine/>
    <w:qFormat/>
    <w:uiPriority w:val="0"/>
    <w:rPr>
      <w:rFonts w:ascii="仿宋_GB2312" w:eastAsia="仿宋_GB2312"/>
      <w:kern w:val="2"/>
      <w:sz w:val="28"/>
      <w:szCs w:val="24"/>
    </w:rPr>
  </w:style>
  <w:style w:type="paragraph" w:customStyle="1" w:styleId="176">
    <w:name w:val="自定义正文"/>
    <w:basedOn w:val="1"/>
    <w:link w:val="17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77">
    <w:name w:val="z-窗体底端 Char"/>
    <w:link w:val="178"/>
    <w:autoRedefine/>
    <w:qFormat/>
    <w:uiPriority w:val="0"/>
    <w:rPr>
      <w:rFonts w:ascii="Arial" w:hAnsi="Arial" w:cs="Arial"/>
      <w:vanish/>
      <w:sz w:val="16"/>
      <w:szCs w:val="16"/>
    </w:rPr>
  </w:style>
  <w:style w:type="paragraph" w:customStyle="1" w:styleId="178">
    <w:name w:val="z-窗体底端1"/>
    <w:basedOn w:val="1"/>
    <w:next w:val="1"/>
    <w:link w:val="177"/>
    <w:autoRedefine/>
    <w:qFormat/>
    <w:uiPriority w:val="0"/>
    <w:pPr>
      <w:widowControl/>
      <w:pBdr>
        <w:top w:val="single" w:color="auto" w:sz="6" w:space="1"/>
      </w:pBdr>
      <w:jc w:val="center"/>
    </w:pPr>
    <w:rPr>
      <w:rFonts w:ascii="Arial" w:hAnsi="Arial"/>
      <w:vanish/>
      <w:kern w:val="0"/>
      <w:sz w:val="16"/>
      <w:szCs w:val="16"/>
    </w:rPr>
  </w:style>
  <w:style w:type="character" w:customStyle="1" w:styleId="179">
    <w:name w:val="正文文本缩进 Char"/>
    <w:autoRedefine/>
    <w:qFormat/>
    <w:uiPriority w:val="0"/>
    <w:rPr>
      <w:rFonts w:eastAsia="宋体"/>
      <w:kern w:val="2"/>
      <w:sz w:val="21"/>
      <w:szCs w:val="24"/>
      <w:lang w:val="en-US" w:eastAsia="zh-CN" w:bidi="ar-SA"/>
    </w:rPr>
  </w:style>
  <w:style w:type="character" w:customStyle="1" w:styleId="180">
    <w:name w:val="页眉 Char1"/>
    <w:link w:val="41"/>
    <w:autoRedefine/>
    <w:qFormat/>
    <w:uiPriority w:val="0"/>
    <w:rPr>
      <w:kern w:val="2"/>
      <w:sz w:val="18"/>
      <w:szCs w:val="18"/>
    </w:rPr>
  </w:style>
  <w:style w:type="character" w:customStyle="1" w:styleId="181">
    <w:name w:val="Char Char3"/>
    <w:autoRedefine/>
    <w:qFormat/>
    <w:uiPriority w:val="0"/>
    <w:rPr>
      <w:rFonts w:ascii="Arial" w:hAnsi="Arial" w:eastAsia="黑体"/>
      <w:b/>
      <w:kern w:val="2"/>
      <w:sz w:val="32"/>
      <w:lang w:val="en-US" w:eastAsia="zh-CN" w:bidi="ar-SA"/>
    </w:rPr>
  </w:style>
  <w:style w:type="character" w:customStyle="1" w:styleId="182">
    <w:name w:val="apple-converted-space"/>
    <w:autoRedefine/>
    <w:qFormat/>
    <w:uiPriority w:val="0"/>
  </w:style>
  <w:style w:type="character" w:customStyle="1" w:styleId="183">
    <w:name w:val="Char Char142"/>
    <w:autoRedefine/>
    <w:qFormat/>
    <w:locked/>
    <w:uiPriority w:val="0"/>
    <w:rPr>
      <w:rFonts w:ascii="楷体_GB2312" w:eastAsia="楷体_GB2312"/>
      <w:kern w:val="2"/>
      <w:sz w:val="32"/>
      <w:lang w:val="en-US" w:eastAsia="zh-CN" w:bidi="ar-SA"/>
    </w:rPr>
  </w:style>
  <w:style w:type="character" w:customStyle="1" w:styleId="184">
    <w:name w:val="正文0缩进 Char"/>
    <w:link w:val="185"/>
    <w:autoRedefine/>
    <w:qFormat/>
    <w:uiPriority w:val="0"/>
    <w:rPr>
      <w:rFonts w:ascii="宋体" w:hAnsi="宋体"/>
      <w:sz w:val="24"/>
      <w:szCs w:val="24"/>
    </w:rPr>
  </w:style>
  <w:style w:type="paragraph" w:customStyle="1" w:styleId="185">
    <w:name w:val="正文0缩进"/>
    <w:basedOn w:val="1"/>
    <w:link w:val="184"/>
    <w:autoRedefine/>
    <w:qFormat/>
    <w:uiPriority w:val="0"/>
    <w:pPr>
      <w:spacing w:line="360" w:lineRule="auto"/>
    </w:pPr>
    <w:rPr>
      <w:rFonts w:ascii="宋体" w:hAnsi="宋体"/>
      <w:kern w:val="0"/>
      <w:sz w:val="24"/>
      <w:szCs w:val="24"/>
    </w:rPr>
  </w:style>
  <w:style w:type="character" w:customStyle="1" w:styleId="186">
    <w:name w:val="unnamed11"/>
    <w:autoRedefine/>
    <w:qFormat/>
    <w:uiPriority w:val="0"/>
    <w:rPr>
      <w:color w:val="000000"/>
      <w:sz w:val="20"/>
      <w:szCs w:val="20"/>
    </w:rPr>
  </w:style>
  <w:style w:type="character" w:customStyle="1" w:styleId="187">
    <w:name w:val="正文文本缩进 2 Char"/>
    <w:link w:val="37"/>
    <w:autoRedefine/>
    <w:qFormat/>
    <w:uiPriority w:val="0"/>
    <w:rPr>
      <w:rFonts w:ascii="仿宋_GB2312" w:hAnsi="宋体" w:cs="Arial"/>
      <w:b/>
      <w:bCs/>
      <w:color w:val="000000"/>
      <w:kern w:val="2"/>
      <w:sz w:val="24"/>
      <w:szCs w:val="24"/>
    </w:rPr>
  </w:style>
  <w:style w:type="character" w:customStyle="1" w:styleId="188">
    <w:name w:val="h Char"/>
    <w:autoRedefine/>
    <w:qFormat/>
    <w:uiPriority w:val="0"/>
    <w:rPr>
      <w:rFonts w:ascii="Calibri" w:hAnsi="Calibri" w:eastAsia="宋体" w:cs="Times New Roman"/>
      <w:sz w:val="18"/>
      <w:szCs w:val="18"/>
    </w:rPr>
  </w:style>
  <w:style w:type="character" w:customStyle="1" w:styleId="189">
    <w:name w:val="huide001"/>
    <w:autoRedefine/>
    <w:qFormat/>
    <w:uiPriority w:val="0"/>
    <w:rPr>
      <w:rFonts w:hint="default" w:ascii="Arial" w:hAnsi="Arial" w:cs="Arial"/>
      <w:color w:val="666666"/>
      <w:sz w:val="18"/>
      <w:szCs w:val="18"/>
    </w:rPr>
  </w:style>
  <w:style w:type="character" w:customStyle="1" w:styleId="190">
    <w:name w:val="表格文字 Char"/>
    <w:link w:val="191"/>
    <w:autoRedefine/>
    <w:qFormat/>
    <w:uiPriority w:val="0"/>
    <w:rPr>
      <w:rFonts w:ascii="Times New Roman" w:hAnsi="Times New Roman"/>
      <w:kern w:val="2"/>
      <w:sz w:val="18"/>
      <w:szCs w:val="24"/>
    </w:rPr>
  </w:style>
  <w:style w:type="paragraph" w:customStyle="1" w:styleId="191">
    <w:name w:val="表格文字"/>
    <w:basedOn w:val="1"/>
    <w:next w:val="26"/>
    <w:link w:val="190"/>
    <w:autoRedefine/>
    <w:qFormat/>
    <w:uiPriority w:val="0"/>
    <w:pPr>
      <w:jc w:val="left"/>
      <w:textAlignment w:val="top"/>
    </w:pPr>
    <w:rPr>
      <w:sz w:val="18"/>
      <w:szCs w:val="24"/>
    </w:rPr>
  </w:style>
  <w:style w:type="character" w:customStyle="1" w:styleId="192">
    <w:name w:val="news1"/>
    <w:autoRedefine/>
    <w:qFormat/>
    <w:uiPriority w:val="0"/>
    <w:rPr>
      <w:rFonts w:hint="default" w:ascii="Times New Roman" w:hAnsi="Times New Roman" w:cs="Times New Roman"/>
      <w:sz w:val="21"/>
      <w:szCs w:val="21"/>
    </w:rPr>
  </w:style>
  <w:style w:type="character" w:customStyle="1" w:styleId="193">
    <w:name w:val="表格中文字 Char Char"/>
    <w:autoRedefine/>
    <w:qFormat/>
    <w:uiPriority w:val="0"/>
    <w:rPr>
      <w:rFonts w:ascii="新宋体" w:hAnsi="新宋体" w:eastAsia="新宋体"/>
      <w:sz w:val="24"/>
      <w:szCs w:val="24"/>
      <w:lang w:bidi="ar-SA"/>
    </w:rPr>
  </w:style>
  <w:style w:type="character" w:customStyle="1" w:styleId="194">
    <w:name w:val="无间隔 Char"/>
    <w:link w:val="195"/>
    <w:autoRedefine/>
    <w:qFormat/>
    <w:uiPriority w:val="0"/>
    <w:rPr>
      <w:rFonts w:eastAsia="Times New Roman"/>
      <w:sz w:val="22"/>
      <w:lang w:val="en-US" w:eastAsia="zh-CN" w:bidi="ar-SA"/>
    </w:rPr>
  </w:style>
  <w:style w:type="paragraph" w:customStyle="1" w:styleId="195">
    <w:name w:val="无间隔1"/>
    <w:link w:val="194"/>
    <w:autoRedefine/>
    <w:qFormat/>
    <w:uiPriority w:val="0"/>
    <w:rPr>
      <w:rFonts w:ascii="Times New Roman" w:hAnsi="Times New Roman" w:eastAsia="Times New Roman" w:cs="Times New Roman"/>
      <w:sz w:val="22"/>
      <w:lang w:val="en-US" w:eastAsia="zh-CN" w:bidi="ar-SA"/>
    </w:rPr>
  </w:style>
  <w:style w:type="character" w:customStyle="1" w:styleId="196">
    <w:name w:val="标题 8 Char"/>
    <w:link w:val="9"/>
    <w:autoRedefine/>
    <w:qFormat/>
    <w:uiPriority w:val="0"/>
    <w:rPr>
      <w:rFonts w:ascii="Cambria" w:hAnsi="Cambria" w:eastAsia="宋体"/>
      <w:kern w:val="2"/>
      <w:sz w:val="24"/>
      <w:szCs w:val="24"/>
      <w:lang w:val="en-US" w:eastAsia="zh-CN" w:bidi="ar-SA"/>
    </w:rPr>
  </w:style>
  <w:style w:type="character" w:customStyle="1" w:styleId="197">
    <w:name w:val="font9_black_line14"/>
    <w:basedOn w:val="63"/>
    <w:autoRedefine/>
    <w:qFormat/>
    <w:uiPriority w:val="0"/>
  </w:style>
  <w:style w:type="character" w:customStyle="1" w:styleId="198">
    <w:name w:val="正文文本 Char"/>
    <w:link w:val="26"/>
    <w:autoRedefine/>
    <w:qFormat/>
    <w:uiPriority w:val="0"/>
    <w:rPr>
      <w:rFonts w:eastAsia="宋体"/>
      <w:kern w:val="2"/>
      <w:sz w:val="28"/>
      <w:szCs w:val="24"/>
      <w:lang w:val="en-US" w:eastAsia="zh-CN" w:bidi="ar-SA"/>
    </w:rPr>
  </w:style>
  <w:style w:type="character" w:customStyle="1" w:styleId="199">
    <w:name w:val="title_sub_blue1"/>
    <w:autoRedefine/>
    <w:qFormat/>
    <w:uiPriority w:val="0"/>
    <w:rPr>
      <w:rFonts w:hint="default" w:ascii="Arial" w:hAnsi="Arial"/>
      <w:b/>
      <w:color w:val="16344F"/>
      <w:spacing w:val="15"/>
      <w:sz w:val="18"/>
      <w:u w:val="none"/>
    </w:rPr>
  </w:style>
  <w:style w:type="character" w:customStyle="1" w:styleId="200">
    <w:name w:val="样式 小四"/>
    <w:autoRedefine/>
    <w:qFormat/>
    <w:uiPriority w:val="0"/>
    <w:rPr>
      <w:sz w:val="21"/>
    </w:rPr>
  </w:style>
  <w:style w:type="character" w:customStyle="1" w:styleId="201">
    <w:name w:val="标题4-dyf Char"/>
    <w:link w:val="202"/>
    <w:autoRedefine/>
    <w:qFormat/>
    <w:uiPriority w:val="0"/>
    <w:rPr>
      <w:rFonts w:ascii="Cambria" w:hAnsi="Cambria" w:eastAsia="宋体"/>
      <w:b/>
      <w:bCs/>
      <w:color w:val="000000"/>
      <w:kern w:val="2"/>
      <w:sz w:val="21"/>
      <w:szCs w:val="21"/>
      <w:lang w:val="en-US" w:eastAsia="zh-CN" w:bidi="ar-SA"/>
    </w:rPr>
  </w:style>
  <w:style w:type="paragraph" w:customStyle="1" w:styleId="202">
    <w:name w:val="标题4-dyf"/>
    <w:basedOn w:val="5"/>
    <w:link w:val="201"/>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03">
    <w:name w:val="封面日期 Char Char"/>
    <w:autoRedefine/>
    <w:qFormat/>
    <w:uiPriority w:val="0"/>
    <w:rPr>
      <w:rFonts w:eastAsia="楷体_GB2312"/>
      <w:kern w:val="2"/>
      <w:sz w:val="32"/>
      <w:lang w:val="en-US" w:eastAsia="zh-CN" w:bidi="ar-SA"/>
    </w:rPr>
  </w:style>
  <w:style w:type="character" w:customStyle="1" w:styleId="204">
    <w:name w:val="Char Char14"/>
    <w:autoRedefine/>
    <w:qFormat/>
    <w:uiPriority w:val="0"/>
    <w:rPr>
      <w:rFonts w:ascii="Calibri" w:hAnsi="Calibri" w:eastAsia="宋体" w:cs="Times New Roman"/>
      <w:b/>
      <w:bCs/>
      <w:sz w:val="28"/>
      <w:szCs w:val="28"/>
    </w:rPr>
  </w:style>
  <w:style w:type="character" w:customStyle="1" w:styleId="205">
    <w:name w:val="Char Char2"/>
    <w:autoRedefine/>
    <w:qFormat/>
    <w:uiPriority w:val="0"/>
    <w:rPr>
      <w:rFonts w:ascii="宋体" w:hAnsi="Courier New" w:eastAsia="宋体"/>
      <w:sz w:val="21"/>
      <w:lang w:val="en-US" w:eastAsia="zh-CN" w:bidi="ar-SA"/>
    </w:rPr>
  </w:style>
  <w:style w:type="character" w:customStyle="1" w:styleId="206">
    <w:name w:val="大标题 Char Char"/>
    <w:autoRedefine/>
    <w:qFormat/>
    <w:uiPriority w:val="0"/>
    <w:rPr>
      <w:b/>
      <w:sz w:val="28"/>
      <w:lang w:val="en-US" w:eastAsia="zh-CN" w:bidi="ar-SA"/>
    </w:rPr>
  </w:style>
  <w:style w:type="character" w:customStyle="1" w:styleId="207">
    <w:name w:val="表正文 Char1"/>
    <w:autoRedefine/>
    <w:qFormat/>
    <w:uiPriority w:val="0"/>
    <w:rPr>
      <w:rFonts w:eastAsia="宋体"/>
      <w:kern w:val="2"/>
      <w:sz w:val="24"/>
      <w:lang w:val="en-US" w:eastAsia="zh-CN"/>
    </w:rPr>
  </w:style>
  <w:style w:type="character" w:customStyle="1" w:styleId="208">
    <w:name w:val="新昌正文 Char"/>
    <w:link w:val="209"/>
    <w:autoRedefine/>
    <w:qFormat/>
    <w:uiPriority w:val="0"/>
    <w:rPr>
      <w:rFonts w:ascii="Times New Roman" w:hAnsi="宋体"/>
      <w:sz w:val="24"/>
      <w:szCs w:val="24"/>
    </w:rPr>
  </w:style>
  <w:style w:type="paragraph" w:customStyle="1" w:styleId="209">
    <w:name w:val="新昌正文"/>
    <w:basedOn w:val="1"/>
    <w:link w:val="208"/>
    <w:autoRedefine/>
    <w:qFormat/>
    <w:uiPriority w:val="0"/>
    <w:pPr>
      <w:spacing w:line="360" w:lineRule="auto"/>
      <w:ind w:firstLine="480" w:firstLineChars="200"/>
    </w:pPr>
    <w:rPr>
      <w:rFonts w:hAnsi="宋体"/>
      <w:kern w:val="0"/>
      <w:sz w:val="24"/>
      <w:szCs w:val="24"/>
    </w:rPr>
  </w:style>
  <w:style w:type="character" w:customStyle="1" w:styleId="210">
    <w:name w:val="吉奥表格正文 Char"/>
    <w:link w:val="211"/>
    <w:autoRedefine/>
    <w:qFormat/>
    <w:uiPriority w:val="0"/>
    <w:rPr>
      <w:rFonts w:ascii="Times New Roman" w:hAnsi="Times New Roman" w:eastAsia="仿宋_GB2312"/>
      <w:szCs w:val="21"/>
    </w:rPr>
  </w:style>
  <w:style w:type="paragraph" w:customStyle="1" w:styleId="211">
    <w:name w:val="吉奥表格正文"/>
    <w:basedOn w:val="1"/>
    <w:link w:val="210"/>
    <w:autoRedefine/>
    <w:qFormat/>
    <w:uiPriority w:val="0"/>
    <w:pPr>
      <w:spacing w:beforeLines="10" w:afterLines="10" w:line="360" w:lineRule="atLeast"/>
      <w:textAlignment w:val="center"/>
    </w:pPr>
    <w:rPr>
      <w:rFonts w:eastAsia="仿宋_GB2312"/>
      <w:kern w:val="0"/>
      <w:sz w:val="20"/>
      <w:szCs w:val="21"/>
    </w:rPr>
  </w:style>
  <w:style w:type="character" w:customStyle="1" w:styleId="212">
    <w:name w:val="Char Char61"/>
    <w:autoRedefine/>
    <w:qFormat/>
    <w:uiPriority w:val="0"/>
    <w:rPr>
      <w:rFonts w:ascii="Calibri" w:hAnsi="Calibri" w:eastAsia="宋体"/>
      <w:b/>
      <w:bCs/>
      <w:kern w:val="2"/>
      <w:sz w:val="28"/>
      <w:szCs w:val="28"/>
      <w:lang w:bidi="ar-SA"/>
    </w:rPr>
  </w:style>
  <w:style w:type="character" w:customStyle="1" w:styleId="213">
    <w:name w:val="标准文本 Char"/>
    <w:link w:val="214"/>
    <w:autoRedefine/>
    <w:qFormat/>
    <w:locked/>
    <w:uiPriority w:val="0"/>
    <w:rPr>
      <w:kern w:val="2"/>
      <w:sz w:val="24"/>
      <w:szCs w:val="24"/>
    </w:rPr>
  </w:style>
  <w:style w:type="paragraph" w:customStyle="1" w:styleId="214">
    <w:name w:val="标准文本"/>
    <w:basedOn w:val="1"/>
    <w:link w:val="213"/>
    <w:autoRedefine/>
    <w:qFormat/>
    <w:uiPriority w:val="0"/>
    <w:pPr>
      <w:spacing w:line="360" w:lineRule="auto"/>
      <w:ind w:firstLine="480" w:firstLineChars="200"/>
    </w:pPr>
    <w:rPr>
      <w:sz w:val="24"/>
      <w:szCs w:val="24"/>
    </w:rPr>
  </w:style>
  <w:style w:type="character" w:customStyle="1" w:styleId="215">
    <w:name w:val="正文4 Char"/>
    <w:link w:val="216"/>
    <w:autoRedefine/>
    <w:qFormat/>
    <w:uiPriority w:val="0"/>
    <w:rPr>
      <w:rFonts w:ascii="Calibri" w:hAnsi="Calibri" w:eastAsia="宋体"/>
      <w:kern w:val="2"/>
      <w:sz w:val="24"/>
      <w:szCs w:val="24"/>
      <w:lang w:bidi="ar-SA"/>
    </w:rPr>
  </w:style>
  <w:style w:type="paragraph" w:customStyle="1" w:styleId="216">
    <w:name w:val="正文4"/>
    <w:basedOn w:val="1"/>
    <w:link w:val="215"/>
    <w:autoRedefine/>
    <w:qFormat/>
    <w:uiPriority w:val="0"/>
    <w:pPr>
      <w:numPr>
        <w:ilvl w:val="0"/>
        <w:numId w:val="7"/>
      </w:numPr>
      <w:spacing w:before="60" w:after="60" w:line="360" w:lineRule="auto"/>
      <w:ind w:firstLine="0"/>
    </w:pPr>
    <w:rPr>
      <w:rFonts w:ascii="Calibri" w:hAnsi="Calibri"/>
      <w:sz w:val="24"/>
      <w:szCs w:val="24"/>
    </w:rPr>
  </w:style>
  <w:style w:type="character" w:customStyle="1" w:styleId="217">
    <w:name w:val="Head 2"/>
    <w:autoRedefine/>
    <w:qFormat/>
    <w:uiPriority w:val="0"/>
    <w:rPr>
      <w:rFonts w:ascii="仿宋_GB2312"/>
      <w:bCs/>
      <w:iCs/>
      <w:sz w:val="24"/>
    </w:rPr>
  </w:style>
  <w:style w:type="character" w:customStyle="1" w:styleId="218">
    <w:name w:val="批注框文本 Char"/>
    <w:link w:val="17"/>
    <w:autoRedefine/>
    <w:qFormat/>
    <w:uiPriority w:val="0"/>
    <w:rPr>
      <w:kern w:val="2"/>
      <w:sz w:val="18"/>
      <w:szCs w:val="18"/>
    </w:rPr>
  </w:style>
  <w:style w:type="character" w:customStyle="1" w:styleId="219">
    <w:name w:val="样式 首行缩进:  2 字符 Char"/>
    <w:link w:val="220"/>
    <w:autoRedefine/>
    <w:qFormat/>
    <w:uiPriority w:val="0"/>
    <w:rPr>
      <w:rFonts w:ascii="宋体" w:hAnsi="宋体" w:eastAsia="宋体"/>
      <w:bCs/>
      <w:color w:val="000000"/>
      <w:sz w:val="24"/>
      <w:szCs w:val="24"/>
      <w:lang w:bidi="ar-SA"/>
    </w:rPr>
  </w:style>
  <w:style w:type="paragraph" w:customStyle="1" w:styleId="220">
    <w:name w:val="样式 首行缩进:  2 字符"/>
    <w:basedOn w:val="1"/>
    <w:link w:val="219"/>
    <w:autoRedefine/>
    <w:qFormat/>
    <w:uiPriority w:val="0"/>
    <w:pPr>
      <w:widowControl/>
      <w:numPr>
        <w:ilvl w:val="0"/>
        <w:numId w:val="8"/>
      </w:numPr>
    </w:pPr>
    <w:rPr>
      <w:rFonts w:ascii="宋体" w:hAnsi="宋体"/>
      <w:bCs/>
      <w:color w:val="000000"/>
      <w:kern w:val="0"/>
      <w:sz w:val="24"/>
      <w:szCs w:val="24"/>
    </w:rPr>
  </w:style>
  <w:style w:type="character" w:customStyle="1" w:styleId="221">
    <w:name w:val="样式 首行缩进:  0.85 厘米 Char Char"/>
    <w:autoRedefine/>
    <w:qFormat/>
    <w:uiPriority w:val="0"/>
    <w:rPr>
      <w:rFonts w:eastAsia="宋体" w:cs="宋体"/>
      <w:kern w:val="2"/>
      <w:sz w:val="24"/>
      <w:lang w:val="en-US" w:eastAsia="zh-CN" w:bidi="ar-SA"/>
    </w:rPr>
  </w:style>
  <w:style w:type="character" w:customStyle="1" w:styleId="222">
    <w:name w:val="Char Char4"/>
    <w:autoRedefine/>
    <w:qFormat/>
    <w:uiPriority w:val="0"/>
    <w:rPr>
      <w:rFonts w:ascii="Calibri" w:hAnsi="Calibri" w:eastAsia="宋体"/>
      <w:sz w:val="18"/>
      <w:szCs w:val="18"/>
      <w:lang w:bidi="ar-SA"/>
    </w:rPr>
  </w:style>
  <w:style w:type="character" w:customStyle="1" w:styleId="223">
    <w:name w:val="中等深浅网格 11"/>
    <w:autoRedefine/>
    <w:semiHidden/>
    <w:qFormat/>
    <w:uiPriority w:val="0"/>
    <w:rPr>
      <w:color w:val="808080"/>
    </w:rPr>
  </w:style>
  <w:style w:type="character" w:customStyle="1" w:styleId="224">
    <w:name w:val="Balloon Text Char"/>
    <w:autoRedefine/>
    <w:semiHidden/>
    <w:qFormat/>
    <w:locked/>
    <w:uiPriority w:val="0"/>
    <w:rPr>
      <w:rFonts w:ascii="Times New Roman" w:hAnsi="Times New Roman" w:eastAsia="宋体" w:cs="Times New Roman"/>
      <w:sz w:val="18"/>
      <w:szCs w:val="18"/>
    </w:rPr>
  </w:style>
  <w:style w:type="character" w:customStyle="1" w:styleId="225">
    <w:name w:val="表名 Char"/>
    <w:autoRedefine/>
    <w:qFormat/>
    <w:uiPriority w:val="0"/>
    <w:rPr>
      <w:rFonts w:ascii="Arial" w:hAnsi="Arial" w:eastAsia="黑体"/>
      <w:sz w:val="24"/>
      <w:szCs w:val="24"/>
    </w:rPr>
  </w:style>
  <w:style w:type="character" w:customStyle="1" w:styleId="226">
    <w:name w:val="公司一级标题"/>
    <w:autoRedefine/>
    <w:qFormat/>
    <w:uiPriority w:val="0"/>
    <w:rPr>
      <w:rFonts w:ascii="黑体" w:hAnsi="黑体" w:eastAsia="黑体"/>
      <w:color w:val="333300"/>
      <w:sz w:val="30"/>
    </w:rPr>
  </w:style>
  <w:style w:type="character" w:customStyle="1" w:styleId="227">
    <w:name w:val="Char Char37"/>
    <w:autoRedefine/>
    <w:qFormat/>
    <w:locked/>
    <w:uiPriority w:val="0"/>
    <w:rPr>
      <w:rFonts w:ascii="Arial" w:hAnsi="Arial" w:eastAsia="黑体" w:cs="Arial"/>
      <w:lang w:bidi="ar-SA"/>
    </w:rPr>
  </w:style>
  <w:style w:type="character" w:customStyle="1" w:styleId="228">
    <w:name w:val="p21"/>
    <w:autoRedefine/>
    <w:qFormat/>
    <w:uiPriority w:val="0"/>
    <w:rPr>
      <w:rFonts w:hint="default" w:ascii="Arial" w:hAnsi="Arial"/>
      <w:color w:val="333333"/>
      <w:sz w:val="18"/>
      <w:u w:val="none"/>
    </w:rPr>
  </w:style>
  <w:style w:type="character" w:customStyle="1" w:styleId="229">
    <w:name w:val="表格中文字 Char"/>
    <w:link w:val="230"/>
    <w:autoRedefine/>
    <w:qFormat/>
    <w:uiPriority w:val="0"/>
    <w:rPr>
      <w:rFonts w:ascii="新宋体" w:hAnsi="新宋体" w:eastAsia="新宋体"/>
      <w:sz w:val="24"/>
      <w:szCs w:val="24"/>
      <w:lang w:bidi="ar-SA"/>
    </w:rPr>
  </w:style>
  <w:style w:type="paragraph" w:customStyle="1" w:styleId="230">
    <w:name w:val="表格中文字"/>
    <w:basedOn w:val="1"/>
    <w:link w:val="229"/>
    <w:autoRedefine/>
    <w:qFormat/>
    <w:uiPriority w:val="0"/>
    <w:pPr>
      <w:spacing w:line="288" w:lineRule="auto"/>
    </w:pPr>
    <w:rPr>
      <w:rFonts w:ascii="新宋体" w:hAnsi="新宋体" w:eastAsia="新宋体"/>
      <w:kern w:val="0"/>
      <w:sz w:val="24"/>
      <w:szCs w:val="24"/>
    </w:rPr>
  </w:style>
  <w:style w:type="character" w:customStyle="1" w:styleId="231">
    <w:name w:val="样式 样式 正文首行缩进 + 首行缩进:  2 字符 + 首行缩进:  2 字符 Char"/>
    <w:link w:val="232"/>
    <w:autoRedefine/>
    <w:qFormat/>
    <w:uiPriority w:val="0"/>
    <w:rPr>
      <w:rFonts w:cs="宋体"/>
      <w:kern w:val="2"/>
      <w:sz w:val="24"/>
    </w:rPr>
  </w:style>
  <w:style w:type="paragraph" w:customStyle="1" w:styleId="232">
    <w:name w:val="样式 样式 正文首行缩进 + 首行缩进:  2 字符 + 首行缩进:  2 字符"/>
    <w:basedOn w:val="1"/>
    <w:link w:val="231"/>
    <w:autoRedefine/>
    <w:qFormat/>
    <w:uiPriority w:val="0"/>
    <w:pPr>
      <w:spacing w:line="440" w:lineRule="exact"/>
      <w:ind w:firstLine="200" w:firstLineChars="200"/>
    </w:pPr>
    <w:rPr>
      <w:sz w:val="24"/>
      <w:szCs w:val="20"/>
    </w:rPr>
  </w:style>
  <w:style w:type="character" w:customStyle="1" w:styleId="233">
    <w:name w:val="Char Char121"/>
    <w:autoRedefine/>
    <w:qFormat/>
    <w:uiPriority w:val="0"/>
    <w:rPr>
      <w:rFonts w:ascii="宋体" w:hAnsi="Courier New" w:eastAsia="宋体" w:cs="Times New Roman"/>
      <w:spacing w:val="-4"/>
      <w:sz w:val="18"/>
      <w:szCs w:val="20"/>
    </w:rPr>
  </w:style>
  <w:style w:type="character" w:customStyle="1" w:styleId="234">
    <w:name w:val="标题 1 Char1"/>
    <w:autoRedefine/>
    <w:qFormat/>
    <w:uiPriority w:val="0"/>
    <w:rPr>
      <w:rFonts w:cs="Times New Roman"/>
      <w:b/>
      <w:bCs/>
      <w:kern w:val="44"/>
      <w:sz w:val="44"/>
      <w:szCs w:val="44"/>
    </w:rPr>
  </w:style>
  <w:style w:type="character" w:customStyle="1" w:styleId="235">
    <w:name w:val="unnamed1"/>
    <w:basedOn w:val="63"/>
    <w:autoRedefine/>
    <w:qFormat/>
    <w:uiPriority w:val="0"/>
  </w:style>
  <w:style w:type="character" w:customStyle="1" w:styleId="236">
    <w:name w:val="标题 4 Char1"/>
    <w:autoRedefine/>
    <w:qFormat/>
    <w:uiPriority w:val="0"/>
    <w:rPr>
      <w:rFonts w:ascii="Cambria" w:hAnsi="Cambria" w:eastAsia="宋体" w:cs="Times New Roman"/>
      <w:b/>
      <w:bCs/>
      <w:kern w:val="2"/>
      <w:sz w:val="28"/>
      <w:szCs w:val="28"/>
    </w:rPr>
  </w:style>
  <w:style w:type="character" w:customStyle="1" w:styleId="237">
    <w:name w:val="Char Char12"/>
    <w:autoRedefine/>
    <w:qFormat/>
    <w:uiPriority w:val="0"/>
    <w:rPr>
      <w:rFonts w:ascii="宋体" w:hAnsi="Courier New" w:eastAsia="宋体" w:cs="Times New Roman"/>
      <w:spacing w:val="-4"/>
      <w:sz w:val="18"/>
      <w:szCs w:val="20"/>
    </w:rPr>
  </w:style>
  <w:style w:type="character" w:customStyle="1" w:styleId="238">
    <w:name w:val="Char Char26"/>
    <w:autoRedefine/>
    <w:qFormat/>
    <w:locked/>
    <w:uiPriority w:val="0"/>
    <w:rPr>
      <w:rFonts w:ascii="宋体" w:hAnsi="Courier New" w:eastAsia="宋体"/>
      <w:sz w:val="24"/>
      <w:szCs w:val="24"/>
      <w:lang w:bidi="ar-SA"/>
    </w:rPr>
  </w:style>
  <w:style w:type="character" w:customStyle="1" w:styleId="239">
    <w:name w:val="headline-content2"/>
    <w:basedOn w:val="63"/>
    <w:autoRedefine/>
    <w:qFormat/>
    <w:uiPriority w:val="0"/>
  </w:style>
  <w:style w:type="character" w:customStyle="1" w:styleId="240">
    <w:name w:val="样式41"/>
    <w:autoRedefine/>
    <w:qFormat/>
    <w:uiPriority w:val="0"/>
    <w:rPr>
      <w:color w:val="3366CC"/>
      <w:sz w:val="21"/>
      <w:szCs w:val="21"/>
    </w:rPr>
  </w:style>
  <w:style w:type="character" w:customStyle="1" w:styleId="241">
    <w:name w:val="浅色网格 - 强调文字颜色 3 Char"/>
    <w:autoRedefine/>
    <w:qFormat/>
    <w:locked/>
    <w:uiPriority w:val="0"/>
    <w:rPr>
      <w:rFonts w:ascii="Calibri" w:hAnsi="Calibri" w:eastAsia="宋体" w:cs="Times New Roman"/>
    </w:rPr>
  </w:style>
  <w:style w:type="character" w:customStyle="1" w:styleId="242">
    <w:name w:val="info4"/>
    <w:basedOn w:val="63"/>
    <w:autoRedefine/>
    <w:qFormat/>
    <w:uiPriority w:val="0"/>
  </w:style>
  <w:style w:type="character" w:customStyle="1" w:styleId="243">
    <w:name w:val="标准正文格式 Char"/>
    <w:link w:val="244"/>
    <w:autoRedefine/>
    <w:qFormat/>
    <w:uiPriority w:val="0"/>
    <w:rPr>
      <w:rFonts w:ascii="宋体" w:eastAsia="仿宋_GB2312" w:cs="宋体"/>
      <w:color w:val="000000"/>
      <w:sz w:val="24"/>
      <w:lang w:val="en-US" w:eastAsia="zh-CN" w:bidi="ar-SA"/>
    </w:rPr>
  </w:style>
  <w:style w:type="paragraph" w:customStyle="1" w:styleId="244">
    <w:name w:val="标准正文格式"/>
    <w:basedOn w:val="1"/>
    <w:link w:val="243"/>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5">
    <w:name w:val="title_emph1"/>
    <w:autoRedefine/>
    <w:qFormat/>
    <w:uiPriority w:val="0"/>
    <w:rPr>
      <w:rFonts w:hint="default" w:ascii="Arial" w:hAnsi="Arial" w:cs="Arial"/>
      <w:b/>
      <w:bCs/>
      <w:sz w:val="18"/>
      <w:szCs w:val="18"/>
    </w:rPr>
  </w:style>
  <w:style w:type="character" w:customStyle="1" w:styleId="246">
    <w:name w:val="paramname2"/>
    <w:basedOn w:val="63"/>
    <w:autoRedefine/>
    <w:qFormat/>
    <w:uiPriority w:val="0"/>
  </w:style>
  <w:style w:type="character" w:customStyle="1" w:styleId="247">
    <w:name w:val="pt91"/>
    <w:autoRedefine/>
    <w:qFormat/>
    <w:uiPriority w:val="0"/>
    <w:rPr>
      <w:rFonts w:hint="default"/>
      <w:spacing w:val="240"/>
      <w:sz w:val="18"/>
      <w:szCs w:val="18"/>
    </w:rPr>
  </w:style>
  <w:style w:type="character" w:customStyle="1" w:styleId="248">
    <w:name w:val="H2 Char3"/>
    <w:autoRedefine/>
    <w:qFormat/>
    <w:uiPriority w:val="0"/>
    <w:rPr>
      <w:rFonts w:ascii="Arial" w:hAnsi="Arial" w:eastAsia="黑体"/>
      <w:b/>
      <w:bCs/>
      <w:kern w:val="2"/>
      <w:sz w:val="32"/>
      <w:szCs w:val="32"/>
      <w:lang w:val="en-US" w:eastAsia="zh-CN" w:bidi="ar-SA"/>
    </w:rPr>
  </w:style>
  <w:style w:type="character" w:customStyle="1" w:styleId="249">
    <w:name w:val="maywed421"/>
    <w:autoRedefine/>
    <w:qFormat/>
    <w:uiPriority w:val="0"/>
    <w:rPr>
      <w:color w:val="366FB6"/>
      <w:u w:val="none"/>
    </w:rPr>
  </w:style>
  <w:style w:type="character" w:customStyle="1" w:styleId="250">
    <w:name w:val="文档正文1 Char"/>
    <w:link w:val="251"/>
    <w:autoRedefine/>
    <w:qFormat/>
    <w:uiPriority w:val="0"/>
    <w:rPr>
      <w:rFonts w:ascii="仿宋_GB2312" w:hAnsi="仿宋" w:eastAsia="仿宋_GB2312"/>
      <w:kern w:val="2"/>
      <w:sz w:val="30"/>
      <w:szCs w:val="30"/>
      <w:lang w:bidi="ar-SA"/>
    </w:rPr>
  </w:style>
  <w:style w:type="paragraph" w:customStyle="1" w:styleId="251">
    <w:name w:val="文档正文1"/>
    <w:basedOn w:val="1"/>
    <w:link w:val="250"/>
    <w:autoRedefine/>
    <w:qFormat/>
    <w:uiPriority w:val="0"/>
    <w:pPr>
      <w:spacing w:line="360" w:lineRule="auto"/>
      <w:ind w:firstLine="600"/>
    </w:pPr>
    <w:rPr>
      <w:rFonts w:ascii="仿宋_GB2312" w:hAnsi="仿宋" w:eastAsia="仿宋_GB2312"/>
      <w:sz w:val="30"/>
      <w:szCs w:val="30"/>
    </w:rPr>
  </w:style>
  <w:style w:type="character" w:customStyle="1" w:styleId="252">
    <w:name w:val="b titlename wangputoptitle"/>
    <w:basedOn w:val="63"/>
    <w:autoRedefine/>
    <w:qFormat/>
    <w:uiPriority w:val="0"/>
  </w:style>
  <w:style w:type="character" w:customStyle="1" w:styleId="253">
    <w:name w:val="书籍标题1"/>
    <w:autoRedefine/>
    <w:qFormat/>
    <w:uiPriority w:val="33"/>
    <w:rPr>
      <w:b/>
      <w:bCs/>
      <w:smallCaps/>
      <w:spacing w:val="5"/>
    </w:rPr>
  </w:style>
  <w:style w:type="character" w:customStyle="1" w:styleId="254">
    <w:name w:val="称呼 Char"/>
    <w:link w:val="24"/>
    <w:autoRedefine/>
    <w:qFormat/>
    <w:uiPriority w:val="0"/>
    <w:rPr>
      <w:rFonts w:ascii="宋体" w:hAnsi="Times New Roman"/>
      <w:b/>
      <w:kern w:val="2"/>
      <w:sz w:val="28"/>
    </w:rPr>
  </w:style>
  <w:style w:type="character" w:customStyle="1" w:styleId="255">
    <w:name w:val="*Body Text Char1"/>
    <w:link w:val="256"/>
    <w:autoRedefine/>
    <w:qFormat/>
    <w:uiPriority w:val="0"/>
    <w:rPr>
      <w:rFonts w:ascii="Futura Lt" w:hAnsi="Futura Lt" w:cs="Futura Lt"/>
      <w:sz w:val="21"/>
      <w:szCs w:val="21"/>
      <w:lang w:val="en-US" w:eastAsia="en-US" w:bidi="ar-SA"/>
    </w:rPr>
  </w:style>
  <w:style w:type="paragraph" w:customStyle="1" w:styleId="256">
    <w:name w:val="*Body Text"/>
    <w:link w:val="255"/>
    <w:autoRedefine/>
    <w:qFormat/>
    <w:uiPriority w:val="0"/>
    <w:pPr>
      <w:spacing w:line="360" w:lineRule="auto"/>
    </w:pPr>
    <w:rPr>
      <w:rFonts w:ascii="Futura Lt" w:hAnsi="Futura Lt" w:eastAsia="宋体" w:cs="Futura Lt"/>
      <w:sz w:val="21"/>
      <w:szCs w:val="21"/>
      <w:lang w:val="en-US" w:eastAsia="en-US" w:bidi="ar-SA"/>
    </w:rPr>
  </w:style>
  <w:style w:type="character" w:customStyle="1" w:styleId="257">
    <w:name w:val="Char Char11"/>
    <w:autoRedefine/>
    <w:qFormat/>
    <w:uiPriority w:val="0"/>
    <w:rPr>
      <w:kern w:val="2"/>
      <w:sz w:val="18"/>
      <w:szCs w:val="18"/>
    </w:rPr>
  </w:style>
  <w:style w:type="character" w:customStyle="1" w:styleId="258">
    <w:name w:val="标题 2 Char"/>
    <w:basedOn w:val="63"/>
    <w:link w:val="2"/>
    <w:autoRedefine/>
    <w:qFormat/>
    <w:uiPriority w:val="9"/>
    <w:rPr>
      <w:rFonts w:ascii="Arial" w:hAnsi="Arial" w:eastAsia="黑体"/>
      <w:b/>
      <w:kern w:val="2"/>
      <w:sz w:val="32"/>
      <w:lang w:val="en-US" w:eastAsia="zh-CN"/>
    </w:rPr>
  </w:style>
  <w:style w:type="character" w:customStyle="1" w:styleId="259">
    <w:name w:val="正文4 Char Char"/>
    <w:autoRedefine/>
    <w:qFormat/>
    <w:uiPriority w:val="0"/>
    <w:rPr>
      <w:rFonts w:ascii="Calibri" w:hAnsi="Calibri" w:eastAsia="宋体"/>
      <w:kern w:val="2"/>
      <w:sz w:val="24"/>
      <w:szCs w:val="24"/>
      <w:lang w:bidi="ar-SA"/>
    </w:rPr>
  </w:style>
  <w:style w:type="character" w:customStyle="1" w:styleId="260">
    <w:name w:val="viewdoctitle"/>
    <w:basedOn w:val="63"/>
    <w:autoRedefine/>
    <w:qFormat/>
    <w:uiPriority w:val="0"/>
  </w:style>
  <w:style w:type="character" w:customStyle="1" w:styleId="261">
    <w:name w:val="Char Char22"/>
    <w:autoRedefine/>
    <w:qFormat/>
    <w:uiPriority w:val="0"/>
    <w:rPr>
      <w:rFonts w:ascii="宋体" w:hAnsi="Courier New" w:eastAsia="宋体"/>
      <w:sz w:val="21"/>
      <w:lang w:val="en-US" w:eastAsia="zh-CN" w:bidi="ar-SA"/>
    </w:rPr>
  </w:style>
  <w:style w:type="character" w:customStyle="1" w:styleId="262">
    <w:name w:val="style181"/>
    <w:autoRedefine/>
    <w:qFormat/>
    <w:uiPriority w:val="0"/>
    <w:rPr>
      <w:rFonts w:hint="default" w:ascii="Arial" w:hAnsi="Arial" w:cs="Arial"/>
      <w:color w:val="000000"/>
      <w:sz w:val="18"/>
      <w:szCs w:val="18"/>
    </w:rPr>
  </w:style>
  <w:style w:type="character" w:customStyle="1" w:styleId="263">
    <w:name w:val="样式(-) Char Char"/>
    <w:autoRedefine/>
    <w:qFormat/>
    <w:uiPriority w:val="0"/>
    <w:rPr>
      <w:rFonts w:ascii="Calibri" w:hAnsi="Calibri" w:eastAsia="仿宋"/>
      <w:b/>
      <w:kern w:val="2"/>
      <w:sz w:val="28"/>
      <w:szCs w:val="21"/>
      <w:lang w:bidi="ar-SA"/>
    </w:rPr>
  </w:style>
  <w:style w:type="character" w:customStyle="1" w:styleId="264">
    <w:name w:val="A C"/>
    <w:autoRedefine/>
    <w:qFormat/>
    <w:uiPriority w:val="0"/>
    <w:rPr>
      <w:rFonts w:ascii="仿宋_GB2312"/>
      <w:bCs/>
      <w:iCs/>
      <w:sz w:val="24"/>
    </w:rPr>
  </w:style>
  <w:style w:type="character" w:styleId="265">
    <w:name w:val="Placeholder Text"/>
    <w:autoRedefine/>
    <w:qFormat/>
    <w:uiPriority w:val="0"/>
    <w:rPr>
      <w:color w:val="808080"/>
    </w:rPr>
  </w:style>
  <w:style w:type="character" w:customStyle="1" w:styleId="266">
    <w:name w:val="font61"/>
    <w:autoRedefine/>
    <w:qFormat/>
    <w:uiPriority w:val="0"/>
    <w:rPr>
      <w:rFonts w:ascii="Arial" w:hAnsi="Arial" w:cs="Arial"/>
      <w:color w:val="000000"/>
      <w:sz w:val="22"/>
      <w:szCs w:val="22"/>
      <w:u w:val="none"/>
    </w:rPr>
  </w:style>
  <w:style w:type="character" w:customStyle="1" w:styleId="267">
    <w:name w:val="font31"/>
    <w:autoRedefine/>
    <w:qFormat/>
    <w:uiPriority w:val="0"/>
    <w:rPr>
      <w:rFonts w:hint="default" w:ascii="Arial" w:hAnsi="Arial" w:cs="Arial"/>
      <w:color w:val="000000"/>
      <w:sz w:val="22"/>
      <w:szCs w:val="22"/>
      <w:u w:val="none"/>
    </w:rPr>
  </w:style>
  <w:style w:type="character" w:customStyle="1" w:styleId="268">
    <w:name w:val="fontdz1"/>
    <w:autoRedefine/>
    <w:qFormat/>
    <w:uiPriority w:val="0"/>
    <w:rPr>
      <w:sz w:val="18"/>
      <w:szCs w:val="18"/>
    </w:rPr>
  </w:style>
  <w:style w:type="character" w:customStyle="1" w:styleId="269">
    <w:name w:val="ca-16"/>
    <w:basedOn w:val="63"/>
    <w:autoRedefine/>
    <w:qFormat/>
    <w:uiPriority w:val="0"/>
  </w:style>
  <w:style w:type="character" w:customStyle="1" w:styleId="270">
    <w:name w:val="明显参考1"/>
    <w:autoRedefine/>
    <w:qFormat/>
    <w:uiPriority w:val="0"/>
    <w:rPr>
      <w:b/>
      <w:sz w:val="24"/>
      <w:u w:val="single"/>
    </w:rPr>
  </w:style>
  <w:style w:type="character" w:customStyle="1" w:styleId="271">
    <w:name w:val="标准正文格式 Char Char"/>
    <w:autoRedefine/>
    <w:qFormat/>
    <w:uiPriority w:val="0"/>
    <w:rPr>
      <w:rFonts w:ascii="宋体" w:eastAsia="仿宋_GB2312" w:cs="宋体"/>
      <w:color w:val="000000"/>
      <w:sz w:val="24"/>
      <w:lang w:val="en-US" w:eastAsia="zh-CN" w:bidi="ar-SA"/>
    </w:rPr>
  </w:style>
  <w:style w:type="character" w:customStyle="1" w:styleId="272">
    <w:name w:val="Item List in Table Char Char"/>
    <w:link w:val="273"/>
    <w:autoRedefine/>
    <w:qFormat/>
    <w:locked/>
    <w:uiPriority w:val="0"/>
    <w:rPr>
      <w:rFonts w:ascii="Arial" w:hAnsi="Arial"/>
      <w:sz w:val="18"/>
      <w:szCs w:val="18"/>
      <w:lang w:val="en-US" w:eastAsia="zh-CN" w:bidi="ar-SA"/>
    </w:rPr>
  </w:style>
  <w:style w:type="paragraph" w:customStyle="1" w:styleId="273">
    <w:name w:val="Item List in Table"/>
    <w:link w:val="272"/>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74">
    <w:name w:val="正文段落 Char"/>
    <w:link w:val="275"/>
    <w:autoRedefine/>
    <w:qFormat/>
    <w:uiPriority w:val="0"/>
    <w:rPr>
      <w:rFonts w:ascii="Times New Roman" w:hAnsi="Times New Roman"/>
      <w:kern w:val="2"/>
      <w:sz w:val="24"/>
    </w:rPr>
  </w:style>
  <w:style w:type="paragraph" w:customStyle="1" w:styleId="275">
    <w:name w:val="正文段落"/>
    <w:basedOn w:val="1"/>
    <w:link w:val="274"/>
    <w:autoRedefine/>
    <w:qFormat/>
    <w:uiPriority w:val="0"/>
    <w:pPr>
      <w:spacing w:line="300" w:lineRule="auto"/>
      <w:ind w:firstLine="510"/>
    </w:pPr>
    <w:rPr>
      <w:sz w:val="24"/>
      <w:szCs w:val="20"/>
    </w:rPr>
  </w:style>
  <w:style w:type="character" w:customStyle="1" w:styleId="276">
    <w:name w:val="样式 正文缩进 + 首行缩进:  2 字符 Char"/>
    <w:link w:val="277"/>
    <w:autoRedefine/>
    <w:qFormat/>
    <w:uiPriority w:val="0"/>
    <w:rPr>
      <w:rFonts w:ascii="Times New Roman" w:hAnsi="Times New Roman"/>
      <w:kern w:val="2"/>
      <w:sz w:val="24"/>
    </w:rPr>
  </w:style>
  <w:style w:type="paragraph" w:customStyle="1" w:styleId="277">
    <w:name w:val="样式 正文缩进 + 首行缩进:  2 字符"/>
    <w:basedOn w:val="19"/>
    <w:link w:val="276"/>
    <w:autoRedefine/>
    <w:qFormat/>
    <w:uiPriority w:val="0"/>
    <w:pPr>
      <w:spacing w:line="360" w:lineRule="auto"/>
      <w:ind w:firstLine="200" w:firstLineChars="200"/>
    </w:pPr>
    <w:rPr>
      <w:sz w:val="24"/>
    </w:rPr>
  </w:style>
  <w:style w:type="character" w:customStyle="1" w:styleId="278">
    <w:name w:val="页眉 Char Char"/>
    <w:autoRedefine/>
    <w:qFormat/>
    <w:uiPriority w:val="0"/>
    <w:rPr>
      <w:kern w:val="2"/>
      <w:sz w:val="18"/>
      <w:szCs w:val="18"/>
      <w:lang w:bidi="ar-SA"/>
    </w:rPr>
  </w:style>
  <w:style w:type="character" w:customStyle="1" w:styleId="279">
    <w:name w:val="tw4winExternal"/>
    <w:autoRedefine/>
    <w:qFormat/>
    <w:uiPriority w:val="0"/>
    <w:rPr>
      <w:rFonts w:ascii="Courier New" w:hAnsi="Courier New"/>
      <w:color w:val="808080"/>
    </w:rPr>
  </w:style>
  <w:style w:type="character" w:customStyle="1" w:styleId="280">
    <w:name w:val="Char Char32"/>
    <w:autoRedefine/>
    <w:qFormat/>
    <w:locked/>
    <w:uiPriority w:val="0"/>
    <w:rPr>
      <w:rFonts w:ascii="楷体_GB2312" w:eastAsia="楷体_GB2312"/>
      <w:sz w:val="32"/>
      <w:lang w:bidi="ar-SA"/>
    </w:rPr>
  </w:style>
  <w:style w:type="character" w:customStyle="1" w:styleId="281">
    <w:name w:val="a Char Char"/>
    <w:autoRedefine/>
    <w:qFormat/>
    <w:uiPriority w:val="0"/>
    <w:rPr>
      <w:rFonts w:ascii="宋体" w:hAnsi="宋体" w:eastAsia="仿宋_GB2312"/>
      <w:sz w:val="24"/>
      <w:lang w:val="en-US" w:eastAsia="zh-CN" w:bidi="ar-SA"/>
    </w:rPr>
  </w:style>
  <w:style w:type="character" w:customStyle="1" w:styleId="282">
    <w:name w:val="Char2 Char"/>
    <w:autoRedefine/>
    <w:qFormat/>
    <w:uiPriority w:val="0"/>
    <w:rPr>
      <w:rFonts w:ascii="Verdana" w:hAnsi="宋体" w:eastAsia="宋体" w:cs="Times New Roman"/>
      <w:sz w:val="28"/>
      <w:szCs w:val="28"/>
    </w:rPr>
  </w:style>
  <w:style w:type="character" w:customStyle="1" w:styleId="283">
    <w:name w:val="bt Char2"/>
    <w:autoRedefine/>
    <w:qFormat/>
    <w:uiPriority w:val="0"/>
    <w:rPr>
      <w:rFonts w:eastAsia="宋体"/>
      <w:kern w:val="2"/>
      <w:sz w:val="28"/>
      <w:szCs w:val="24"/>
      <w:lang w:val="en-US" w:eastAsia="zh-CN" w:bidi="ar-SA"/>
    </w:rPr>
  </w:style>
  <w:style w:type="character" w:customStyle="1" w:styleId="284">
    <w:name w:val="info1"/>
    <w:autoRedefine/>
    <w:qFormat/>
    <w:uiPriority w:val="0"/>
    <w:rPr>
      <w:sz w:val="29"/>
      <w:szCs w:val="29"/>
    </w:rPr>
  </w:style>
  <w:style w:type="character" w:customStyle="1" w:styleId="285">
    <w:name w:val="正文2 Char Char"/>
    <w:link w:val="286"/>
    <w:autoRedefine/>
    <w:qFormat/>
    <w:uiPriority w:val="0"/>
    <w:rPr>
      <w:rFonts w:ascii="Times New Roman" w:hAnsi="Times New Roman"/>
      <w:kern w:val="2"/>
      <w:sz w:val="24"/>
    </w:rPr>
  </w:style>
  <w:style w:type="paragraph" w:customStyle="1" w:styleId="286">
    <w:name w:val="正文2"/>
    <w:basedOn w:val="1"/>
    <w:link w:val="285"/>
    <w:autoRedefine/>
    <w:qFormat/>
    <w:uiPriority w:val="0"/>
    <w:pPr>
      <w:spacing w:before="156" w:line="360" w:lineRule="auto"/>
      <w:ind w:firstLine="510" w:firstLineChars="200"/>
    </w:pPr>
    <w:rPr>
      <w:sz w:val="24"/>
      <w:szCs w:val="20"/>
    </w:rPr>
  </w:style>
  <w:style w:type="character" w:customStyle="1" w:styleId="287">
    <w:name w:val="不明显参考1"/>
    <w:autoRedefine/>
    <w:qFormat/>
    <w:uiPriority w:val="31"/>
    <w:rPr>
      <w:smallCaps/>
      <w:color w:val="C0504D"/>
      <w:u w:val="single"/>
    </w:rPr>
  </w:style>
  <w:style w:type="character" w:customStyle="1" w:styleId="288">
    <w:name w:val="正文样式_首行缩进2字符 Char"/>
    <w:link w:val="289"/>
    <w:autoRedefine/>
    <w:qFormat/>
    <w:uiPriority w:val="0"/>
    <w:rPr>
      <w:sz w:val="24"/>
      <w:szCs w:val="24"/>
    </w:rPr>
  </w:style>
  <w:style w:type="paragraph" w:customStyle="1" w:styleId="289">
    <w:name w:val="正文样式_首行缩进2字符"/>
    <w:basedOn w:val="1"/>
    <w:link w:val="288"/>
    <w:autoRedefine/>
    <w:qFormat/>
    <w:uiPriority w:val="0"/>
    <w:pPr>
      <w:spacing w:line="360" w:lineRule="auto"/>
      <w:ind w:firstLine="480" w:firstLineChars="200"/>
    </w:pPr>
    <w:rPr>
      <w:kern w:val="0"/>
      <w:sz w:val="24"/>
      <w:szCs w:val="24"/>
    </w:rPr>
  </w:style>
  <w:style w:type="character" w:customStyle="1" w:styleId="290">
    <w:name w:val="正文首行缩进 Char"/>
    <w:link w:val="27"/>
    <w:autoRedefine/>
    <w:qFormat/>
    <w:uiPriority w:val="0"/>
    <w:rPr>
      <w:rFonts w:ascii="Calibri" w:hAnsi="Calibri" w:eastAsia="宋体"/>
      <w:kern w:val="2"/>
      <w:sz w:val="21"/>
      <w:szCs w:val="22"/>
      <w:lang w:val="en-US" w:eastAsia="zh-CN" w:bidi="ar-SA"/>
    </w:rPr>
  </w:style>
  <w:style w:type="character" w:customStyle="1" w:styleId="291">
    <w:name w:val="标题 1 Char"/>
    <w:autoRedefine/>
    <w:qFormat/>
    <w:uiPriority w:val="0"/>
    <w:rPr>
      <w:rFonts w:ascii="宋体" w:hAnsi="Arial" w:eastAsia="黑体"/>
      <w:b/>
      <w:color w:val="000000"/>
      <w:kern w:val="44"/>
      <w:sz w:val="36"/>
      <w:lang w:val="en-US" w:eastAsia="zh-CN" w:bidi="ar-SA"/>
    </w:rPr>
  </w:style>
  <w:style w:type="character" w:customStyle="1" w:styleId="292">
    <w:name w:val="公文正文 Char Char"/>
    <w:autoRedefine/>
    <w:qFormat/>
    <w:uiPriority w:val="0"/>
    <w:rPr>
      <w:rFonts w:ascii="仿宋_GB2312" w:eastAsia="仿宋_GB2312"/>
      <w:kern w:val="2"/>
      <w:sz w:val="24"/>
      <w:szCs w:val="24"/>
      <w:lang w:val="en-US" w:eastAsia="zh-CN" w:bidi="ar-SA"/>
    </w:rPr>
  </w:style>
  <w:style w:type="character" w:customStyle="1" w:styleId="293">
    <w:name w:val="tw4winError"/>
    <w:autoRedefine/>
    <w:qFormat/>
    <w:uiPriority w:val="0"/>
    <w:rPr>
      <w:rFonts w:ascii="Courier New" w:hAnsi="Courier New"/>
      <w:color w:val="00FF00"/>
      <w:sz w:val="40"/>
    </w:rPr>
  </w:style>
  <w:style w:type="character" w:customStyle="1" w:styleId="294">
    <w:name w:val="正文文字 Char"/>
    <w:autoRedefine/>
    <w:qFormat/>
    <w:uiPriority w:val="0"/>
    <w:rPr>
      <w:rFonts w:ascii="Arial" w:hAnsi="Arial" w:eastAsia="宋体"/>
      <w:kern w:val="2"/>
      <w:sz w:val="24"/>
      <w:lang w:val="en-US" w:eastAsia="zh-CN"/>
    </w:rPr>
  </w:style>
  <w:style w:type="character" w:customStyle="1" w:styleId="295">
    <w:name w:val="Char Char8"/>
    <w:autoRedefine/>
    <w:qFormat/>
    <w:uiPriority w:val="0"/>
    <w:rPr>
      <w:rFonts w:ascii="Arial" w:hAnsi="Arial" w:eastAsia="黑体"/>
      <w:b/>
      <w:bCs/>
      <w:kern w:val="2"/>
      <w:sz w:val="32"/>
      <w:szCs w:val="32"/>
      <w:lang w:val="en-US" w:eastAsia="zh-CN" w:bidi="ar-SA"/>
    </w:rPr>
  </w:style>
  <w:style w:type="character" w:customStyle="1" w:styleId="296">
    <w:name w:val="font3"/>
    <w:basedOn w:val="63"/>
    <w:autoRedefine/>
    <w:qFormat/>
    <w:uiPriority w:val="0"/>
  </w:style>
  <w:style w:type="character" w:customStyle="1" w:styleId="297">
    <w:name w:val="批注主题 Char"/>
    <w:link w:val="298"/>
    <w:autoRedefine/>
    <w:qFormat/>
    <w:uiPriority w:val="0"/>
    <w:rPr>
      <w:b/>
      <w:bCs/>
    </w:rPr>
  </w:style>
  <w:style w:type="paragraph" w:customStyle="1" w:styleId="298">
    <w:name w:val="批注主题1"/>
    <w:basedOn w:val="23"/>
    <w:next w:val="23"/>
    <w:link w:val="297"/>
    <w:autoRedefine/>
    <w:qFormat/>
    <w:uiPriority w:val="0"/>
    <w:rPr>
      <w:b/>
      <w:bCs/>
      <w:kern w:val="0"/>
      <w:sz w:val="20"/>
      <w:szCs w:val="20"/>
    </w:rPr>
  </w:style>
  <w:style w:type="character" w:customStyle="1" w:styleId="299">
    <w:name w:val="样式4 Char Char"/>
    <w:autoRedefine/>
    <w:qFormat/>
    <w:uiPriority w:val="0"/>
    <w:rPr>
      <w:rFonts w:ascii="Calibri" w:hAnsi="Calibri" w:eastAsia="宋体"/>
      <w:kern w:val="2"/>
      <w:sz w:val="24"/>
      <w:szCs w:val="22"/>
      <w:lang w:val="en-US" w:eastAsia="zh-CN" w:bidi="ar-SA"/>
    </w:rPr>
  </w:style>
  <w:style w:type="character" w:customStyle="1" w:styleId="300">
    <w:name w:val="页脚 Char"/>
    <w:autoRedefine/>
    <w:qFormat/>
    <w:uiPriority w:val="0"/>
    <w:rPr>
      <w:kern w:val="2"/>
      <w:sz w:val="18"/>
      <w:szCs w:val="18"/>
      <w:lang w:bidi="ar-SA"/>
    </w:rPr>
  </w:style>
  <w:style w:type="character" w:customStyle="1" w:styleId="301">
    <w:name w:val="页脚 Char Char"/>
    <w:autoRedefine/>
    <w:qFormat/>
    <w:uiPriority w:val="0"/>
    <w:rPr>
      <w:kern w:val="2"/>
      <w:sz w:val="18"/>
      <w:szCs w:val="18"/>
      <w:lang w:bidi="ar-SA"/>
    </w:rPr>
  </w:style>
  <w:style w:type="character" w:customStyle="1" w:styleId="302">
    <w:name w:val="paragraph1 Char Char"/>
    <w:autoRedefine/>
    <w:qFormat/>
    <w:uiPriority w:val="0"/>
    <w:rPr>
      <w:rFonts w:eastAsia="楷体_GB2312"/>
      <w:kern w:val="2"/>
      <w:sz w:val="24"/>
      <w:lang w:val="en-US" w:eastAsia="zh-CN" w:bidi="ar-SA"/>
    </w:rPr>
  </w:style>
  <w:style w:type="character" w:customStyle="1" w:styleId="303">
    <w:name w:val="css21"/>
    <w:autoRedefine/>
    <w:qFormat/>
    <w:uiPriority w:val="0"/>
    <w:rPr>
      <w:sz w:val="18"/>
    </w:rPr>
  </w:style>
  <w:style w:type="character" w:customStyle="1" w:styleId="304">
    <w:name w:val="mark8"/>
    <w:autoRedefine/>
    <w:qFormat/>
    <w:uiPriority w:val="0"/>
    <w:rPr>
      <w:b/>
      <w:bCs/>
      <w:sz w:val="21"/>
      <w:szCs w:val="21"/>
    </w:rPr>
  </w:style>
  <w:style w:type="character" w:customStyle="1" w:styleId="305">
    <w:name w:val="纯文本 Char"/>
    <w:autoRedefine/>
    <w:qFormat/>
    <w:uiPriority w:val="99"/>
    <w:rPr>
      <w:rFonts w:ascii="宋体" w:hAnsi="Courier New" w:eastAsia="宋体"/>
      <w:kern w:val="2"/>
      <w:sz w:val="21"/>
      <w:lang w:val="en-US" w:eastAsia="zh-CN" w:bidi="ar-SA"/>
    </w:rPr>
  </w:style>
  <w:style w:type="character" w:customStyle="1" w:styleId="306">
    <w:name w:val="h3 Char"/>
    <w:autoRedefine/>
    <w:qFormat/>
    <w:uiPriority w:val="0"/>
    <w:rPr>
      <w:rFonts w:ascii="Times New Roman" w:hAnsi="Times New Roman"/>
      <w:b/>
      <w:bCs/>
      <w:kern w:val="2"/>
      <w:sz w:val="32"/>
      <w:szCs w:val="32"/>
    </w:rPr>
  </w:style>
  <w:style w:type="character" w:customStyle="1" w:styleId="307">
    <w:name w:val="华电 正文 Char Char"/>
    <w:autoRedefine/>
    <w:qFormat/>
    <w:uiPriority w:val="0"/>
    <w:rPr>
      <w:rFonts w:ascii="宋体" w:hAnsi="宋体" w:eastAsia="宋体"/>
      <w:sz w:val="22"/>
      <w:lang w:bidi="ar-SA"/>
    </w:rPr>
  </w:style>
  <w:style w:type="character" w:customStyle="1" w:styleId="308">
    <w:name w:val="7.表小四 Char Char"/>
    <w:autoRedefine/>
    <w:qFormat/>
    <w:uiPriority w:val="0"/>
    <w:rPr>
      <w:rFonts w:ascii="宋体" w:hAnsi="宋体" w:eastAsia="宋体"/>
      <w:kern w:val="2"/>
      <w:sz w:val="24"/>
      <w:szCs w:val="24"/>
      <w:lang w:val="en-US" w:eastAsia="zh-CN" w:bidi="ar-SA"/>
    </w:rPr>
  </w:style>
  <w:style w:type="character" w:customStyle="1" w:styleId="309">
    <w:name w:val="标题 3 Char"/>
    <w:link w:val="4"/>
    <w:autoRedefine/>
    <w:qFormat/>
    <w:uiPriority w:val="9"/>
    <w:rPr>
      <w:rFonts w:ascii="Calibri" w:hAnsi="Calibri" w:eastAsia="宋体"/>
      <w:b/>
      <w:bCs/>
      <w:kern w:val="2"/>
      <w:sz w:val="32"/>
      <w:szCs w:val="32"/>
      <w:lang w:val="en-US" w:eastAsia="zh-CN" w:bidi="ar-SA"/>
    </w:rPr>
  </w:style>
  <w:style w:type="character" w:customStyle="1" w:styleId="310">
    <w:name w:val="表格正文 Char Char"/>
    <w:link w:val="311"/>
    <w:autoRedefine/>
    <w:qFormat/>
    <w:uiPriority w:val="0"/>
    <w:rPr>
      <w:rFonts w:ascii="Times New Roman" w:hAnsi="Times New Roman" w:eastAsia="仿宋_GB2312"/>
      <w:szCs w:val="21"/>
    </w:rPr>
  </w:style>
  <w:style w:type="paragraph" w:customStyle="1" w:styleId="311">
    <w:name w:val="表格正文"/>
    <w:basedOn w:val="1"/>
    <w:link w:val="310"/>
    <w:autoRedefine/>
    <w:qFormat/>
    <w:uiPriority w:val="0"/>
    <w:pPr>
      <w:spacing w:beforeLines="10" w:afterLines="10" w:line="360" w:lineRule="atLeast"/>
      <w:textAlignment w:val="center"/>
    </w:pPr>
    <w:rPr>
      <w:rFonts w:eastAsia="仿宋_GB2312"/>
      <w:kern w:val="0"/>
      <w:sz w:val="20"/>
      <w:szCs w:val="21"/>
    </w:rPr>
  </w:style>
  <w:style w:type="character" w:customStyle="1" w:styleId="312">
    <w:name w:val="content"/>
    <w:basedOn w:val="63"/>
    <w:autoRedefine/>
    <w:qFormat/>
    <w:uiPriority w:val="0"/>
  </w:style>
  <w:style w:type="character" w:customStyle="1" w:styleId="313">
    <w:name w:val="标题 1 Char2"/>
    <w:link w:val="3"/>
    <w:autoRedefine/>
    <w:qFormat/>
    <w:uiPriority w:val="0"/>
    <w:rPr>
      <w:b/>
      <w:bCs/>
      <w:sz w:val="36"/>
      <w:szCs w:val="36"/>
    </w:rPr>
  </w:style>
  <w:style w:type="character" w:customStyle="1" w:styleId="314">
    <w:name w:val="Char Char31"/>
    <w:autoRedefine/>
    <w:qFormat/>
    <w:uiPriority w:val="0"/>
    <w:rPr>
      <w:rFonts w:ascii="Arial" w:hAnsi="Arial" w:eastAsia="黑体"/>
      <w:b/>
      <w:kern w:val="2"/>
      <w:sz w:val="32"/>
      <w:lang w:val="en-US" w:eastAsia="zh-CN" w:bidi="ar-SA"/>
    </w:rPr>
  </w:style>
  <w:style w:type="character" w:customStyle="1" w:styleId="315">
    <w:name w:val="文档正文1 Char Char"/>
    <w:autoRedefine/>
    <w:qFormat/>
    <w:uiPriority w:val="0"/>
    <w:rPr>
      <w:rFonts w:ascii="仿宋_GB2312" w:hAnsi="仿宋" w:eastAsia="仿宋_GB2312"/>
      <w:kern w:val="2"/>
      <w:sz w:val="30"/>
      <w:szCs w:val="30"/>
      <w:lang w:bidi="ar-SA"/>
    </w:rPr>
  </w:style>
  <w:style w:type="character" w:customStyle="1" w:styleId="316">
    <w:name w:val="标题 4 Char"/>
    <w:link w:val="5"/>
    <w:autoRedefine/>
    <w:qFormat/>
    <w:uiPriority w:val="0"/>
    <w:rPr>
      <w:rFonts w:ascii="Arial" w:hAnsi="Arial" w:eastAsia="黑体"/>
      <w:b/>
      <w:bCs/>
      <w:kern w:val="2"/>
      <w:sz w:val="28"/>
      <w:szCs w:val="28"/>
      <w:lang w:val="en-US" w:eastAsia="zh-CN" w:bidi="ar-SA"/>
    </w:rPr>
  </w:style>
  <w:style w:type="character" w:customStyle="1" w:styleId="317">
    <w:name w:val="表格抬头 Char"/>
    <w:link w:val="318"/>
    <w:autoRedefine/>
    <w:qFormat/>
    <w:locked/>
    <w:uiPriority w:val="0"/>
    <w:rPr>
      <w:rFonts w:ascii="黑体" w:eastAsia="黑体"/>
      <w:b/>
      <w:kern w:val="2"/>
      <w:sz w:val="21"/>
    </w:rPr>
  </w:style>
  <w:style w:type="paragraph" w:customStyle="1" w:styleId="318">
    <w:name w:val="表格抬头"/>
    <w:basedOn w:val="1"/>
    <w:link w:val="317"/>
    <w:autoRedefine/>
    <w:qFormat/>
    <w:uiPriority w:val="0"/>
    <w:pPr>
      <w:jc w:val="center"/>
    </w:pPr>
    <w:rPr>
      <w:rFonts w:ascii="黑体" w:eastAsia="黑体"/>
      <w:b/>
      <w:szCs w:val="20"/>
    </w:rPr>
  </w:style>
  <w:style w:type="character" w:customStyle="1" w:styleId="319">
    <w:name w:val="正文2 Char"/>
    <w:autoRedefine/>
    <w:qFormat/>
    <w:uiPriority w:val="0"/>
    <w:rPr>
      <w:rFonts w:eastAsia="宋体"/>
      <w:kern w:val="2"/>
      <w:sz w:val="24"/>
      <w:lang w:val="en-US" w:eastAsia="zh-CN" w:bidi="ar-SA"/>
    </w:rPr>
  </w:style>
  <w:style w:type="character" w:customStyle="1" w:styleId="320">
    <w:name w:val="tw4winJump"/>
    <w:autoRedefine/>
    <w:qFormat/>
    <w:uiPriority w:val="0"/>
    <w:rPr>
      <w:rFonts w:ascii="Courier New" w:hAnsi="Courier New"/>
      <w:color w:val="008080"/>
    </w:rPr>
  </w:style>
  <w:style w:type="character" w:customStyle="1" w:styleId="321">
    <w:name w:val="header odd Char Char1"/>
    <w:autoRedefine/>
    <w:qFormat/>
    <w:uiPriority w:val="0"/>
    <w:rPr>
      <w:rFonts w:eastAsia="宋体"/>
      <w:kern w:val="2"/>
      <w:sz w:val="18"/>
      <w:szCs w:val="18"/>
      <w:lang w:val="en-US" w:eastAsia="zh-CN" w:bidi="ar-SA"/>
    </w:rPr>
  </w:style>
  <w:style w:type="character" w:customStyle="1" w:styleId="322">
    <w:name w:val="正文标准样式ty Char2"/>
    <w:link w:val="323"/>
    <w:autoRedefine/>
    <w:qFormat/>
    <w:uiPriority w:val="0"/>
    <w:rPr>
      <w:rFonts w:eastAsia="宋体" w:cs="宋体"/>
      <w:kern w:val="2"/>
      <w:sz w:val="24"/>
      <w:lang w:val="en-US" w:eastAsia="zh-CN" w:bidi="ar-SA"/>
    </w:rPr>
  </w:style>
  <w:style w:type="paragraph" w:customStyle="1" w:styleId="323">
    <w:name w:val="正文标准样式ty"/>
    <w:basedOn w:val="1"/>
    <w:link w:val="322"/>
    <w:autoRedefine/>
    <w:qFormat/>
    <w:uiPriority w:val="0"/>
    <w:pPr>
      <w:spacing w:line="360" w:lineRule="auto"/>
      <w:ind w:firstLine="480" w:firstLineChars="200"/>
    </w:pPr>
    <w:rPr>
      <w:rFonts w:cs="宋体"/>
      <w:sz w:val="24"/>
      <w:szCs w:val="20"/>
    </w:rPr>
  </w:style>
  <w:style w:type="character" w:customStyle="1" w:styleId="324">
    <w:name w:val="文档结构图 Char"/>
    <w:link w:val="22"/>
    <w:autoRedefine/>
    <w:qFormat/>
    <w:uiPriority w:val="0"/>
    <w:rPr>
      <w:rFonts w:ascii="宋体"/>
      <w:kern w:val="2"/>
      <w:sz w:val="18"/>
      <w:szCs w:val="18"/>
    </w:rPr>
  </w:style>
  <w:style w:type="character" w:customStyle="1" w:styleId="325">
    <w:name w:val="封面日期 Char Char1"/>
    <w:autoRedefine/>
    <w:qFormat/>
    <w:uiPriority w:val="0"/>
    <w:rPr>
      <w:rFonts w:ascii="Calibri" w:hAnsi="Calibri" w:eastAsia="楷体_GB2312"/>
      <w:kern w:val="2"/>
      <w:sz w:val="32"/>
      <w:lang w:val="en-US" w:eastAsia="zh-CN" w:bidi="ar-SA"/>
    </w:rPr>
  </w:style>
  <w:style w:type="character" w:customStyle="1" w:styleId="326">
    <w:name w:val="Char Char71"/>
    <w:autoRedefine/>
    <w:qFormat/>
    <w:uiPriority w:val="0"/>
    <w:rPr>
      <w:rFonts w:eastAsia="宋体"/>
      <w:b/>
      <w:kern w:val="2"/>
      <w:sz w:val="32"/>
      <w:lang w:bidi="ar-SA"/>
    </w:rPr>
  </w:style>
  <w:style w:type="character" w:customStyle="1" w:styleId="327">
    <w:name w:val="Char Char7"/>
    <w:autoRedefine/>
    <w:qFormat/>
    <w:uiPriority w:val="0"/>
    <w:rPr>
      <w:rFonts w:eastAsia="宋体"/>
      <w:b/>
      <w:kern w:val="2"/>
      <w:sz w:val="32"/>
      <w:lang w:bidi="ar-SA"/>
    </w:rPr>
  </w:style>
  <w:style w:type="character" w:customStyle="1" w:styleId="328">
    <w:name w:val="正文s Char"/>
    <w:link w:val="329"/>
    <w:autoRedefine/>
    <w:qFormat/>
    <w:uiPriority w:val="0"/>
    <w:rPr>
      <w:rFonts w:ascii="Arial" w:hAnsi="Arial"/>
    </w:rPr>
  </w:style>
  <w:style w:type="paragraph" w:customStyle="1" w:styleId="329">
    <w:name w:val="正文s"/>
    <w:basedOn w:val="1"/>
    <w:link w:val="328"/>
    <w:autoRedefine/>
    <w:qFormat/>
    <w:uiPriority w:val="0"/>
    <w:pPr>
      <w:spacing w:beforeLines="50" w:line="360" w:lineRule="exact"/>
      <w:ind w:left="420"/>
    </w:pPr>
    <w:rPr>
      <w:rFonts w:ascii="Arial" w:hAnsi="Arial"/>
      <w:kern w:val="0"/>
      <w:sz w:val="20"/>
      <w:szCs w:val="20"/>
    </w:rPr>
  </w:style>
  <w:style w:type="character" w:customStyle="1" w:styleId="330">
    <w:name w:val="Char Char21"/>
    <w:autoRedefine/>
    <w:qFormat/>
    <w:uiPriority w:val="0"/>
    <w:rPr>
      <w:rFonts w:ascii="宋体" w:hAnsi="Courier New" w:eastAsia="宋体"/>
      <w:sz w:val="21"/>
      <w:lang w:val="en-US" w:eastAsia="zh-CN" w:bidi="ar-SA"/>
    </w:rPr>
  </w:style>
  <w:style w:type="character" w:customStyle="1" w:styleId="331">
    <w:name w:val="Header Char"/>
    <w:autoRedefine/>
    <w:semiHidden/>
    <w:qFormat/>
    <w:locked/>
    <w:uiPriority w:val="0"/>
    <w:rPr>
      <w:rFonts w:ascii="Times New Roman" w:hAnsi="Times New Roman" w:eastAsia="宋体" w:cs="Times New Roman"/>
      <w:sz w:val="18"/>
      <w:szCs w:val="18"/>
    </w:rPr>
  </w:style>
  <w:style w:type="character" w:customStyle="1" w:styleId="332">
    <w:name w:val="样式 宋体 小四"/>
    <w:autoRedefine/>
    <w:qFormat/>
    <w:uiPriority w:val="0"/>
    <w:rPr>
      <w:rFonts w:ascii="宋体" w:hAnsi="宋体"/>
      <w:spacing w:val="6"/>
      <w:sz w:val="24"/>
      <w:szCs w:val="24"/>
    </w:rPr>
  </w:style>
  <w:style w:type="character" w:customStyle="1" w:styleId="333">
    <w:name w:val="列出段落 Char Char"/>
    <w:autoRedefine/>
    <w:qFormat/>
    <w:uiPriority w:val="0"/>
    <w:rPr>
      <w:rFonts w:ascii="Calibri" w:hAnsi="Calibri" w:eastAsia="宋体"/>
      <w:kern w:val="2"/>
      <w:sz w:val="21"/>
      <w:szCs w:val="24"/>
      <w:lang w:val="en-US" w:eastAsia="zh-CN" w:bidi="ar-SA"/>
    </w:rPr>
  </w:style>
  <w:style w:type="character" w:customStyle="1" w:styleId="334">
    <w:name w:val="吉奥正文 Char2"/>
    <w:link w:val="335"/>
    <w:autoRedefine/>
    <w:qFormat/>
    <w:uiPriority w:val="0"/>
    <w:rPr>
      <w:rFonts w:ascii="Times New Roman" w:hAnsi="Times New Roman" w:eastAsia="仿宋_GB2312"/>
      <w:sz w:val="24"/>
    </w:rPr>
  </w:style>
  <w:style w:type="paragraph" w:customStyle="1" w:styleId="335">
    <w:name w:val="吉奥正文"/>
    <w:basedOn w:val="1"/>
    <w:link w:val="334"/>
    <w:autoRedefine/>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character" w:customStyle="1" w:styleId="336">
    <w:name w:val="H1 Char2"/>
    <w:autoRedefine/>
    <w:qFormat/>
    <w:uiPriority w:val="0"/>
    <w:rPr>
      <w:rFonts w:eastAsia="隶书"/>
      <w:b/>
      <w:bCs/>
      <w:sz w:val="36"/>
      <w:szCs w:val="36"/>
      <w:lang w:val="en-US" w:eastAsia="zh-CN" w:bidi="ar-SA"/>
    </w:rPr>
  </w:style>
  <w:style w:type="character" w:customStyle="1" w:styleId="337">
    <w:name w:val="Footer Char"/>
    <w:autoRedefine/>
    <w:semiHidden/>
    <w:qFormat/>
    <w:locked/>
    <w:uiPriority w:val="0"/>
    <w:rPr>
      <w:rFonts w:ascii="Times New Roman" w:hAnsi="Times New Roman" w:eastAsia="宋体" w:cs="Times New Roman"/>
      <w:sz w:val="18"/>
      <w:szCs w:val="18"/>
    </w:rPr>
  </w:style>
  <w:style w:type="character" w:customStyle="1" w:styleId="338">
    <w:name w:val="font01"/>
    <w:autoRedefine/>
    <w:qFormat/>
    <w:uiPriority w:val="0"/>
    <w:rPr>
      <w:rFonts w:hint="eastAsia" w:ascii="宋体" w:hAnsi="宋体" w:eastAsia="宋体" w:cs="宋体"/>
      <w:color w:val="FF0000"/>
      <w:sz w:val="22"/>
      <w:szCs w:val="22"/>
      <w:u w:val="none"/>
    </w:rPr>
  </w:style>
  <w:style w:type="character" w:customStyle="1" w:styleId="339">
    <w:name w:val="cart_title_smaller1"/>
    <w:autoRedefine/>
    <w:qFormat/>
    <w:uiPriority w:val="0"/>
    <w:rPr>
      <w:color w:val="000000"/>
      <w:sz w:val="18"/>
      <w:szCs w:val="18"/>
      <w:u w:val="none"/>
    </w:rPr>
  </w:style>
  <w:style w:type="character" w:customStyle="1" w:styleId="340">
    <w:name w:val="浅色网格 - 强调文字颜色 3 Char1"/>
    <w:link w:val="164"/>
    <w:autoRedefine/>
    <w:qFormat/>
    <w:uiPriority w:val="0"/>
    <w:rPr>
      <w:rFonts w:eastAsia="宋体"/>
      <w:kern w:val="2"/>
      <w:sz w:val="21"/>
      <w:szCs w:val="24"/>
      <w:lang w:val="en-US" w:eastAsia="zh-CN" w:bidi="ar-SA"/>
    </w:rPr>
  </w:style>
  <w:style w:type="character" w:customStyle="1" w:styleId="341">
    <w:name w:val="副标题 Char"/>
    <w:link w:val="44"/>
    <w:autoRedefine/>
    <w:qFormat/>
    <w:uiPriority w:val="0"/>
    <w:rPr>
      <w:rFonts w:ascii="Times New Roman" w:hAnsi="Times New Roman" w:eastAsia="Times New Roman"/>
      <w:kern w:val="2"/>
      <w:sz w:val="18"/>
      <w:szCs w:val="18"/>
      <w:lang w:val="en-US" w:eastAsia="zh-CN"/>
    </w:rPr>
  </w:style>
  <w:style w:type="character" w:customStyle="1" w:styleId="342">
    <w:name w:val="tw4winInternal"/>
    <w:autoRedefine/>
    <w:qFormat/>
    <w:uiPriority w:val="0"/>
    <w:rPr>
      <w:rFonts w:ascii="Courier New" w:hAnsi="Courier New"/>
      <w:color w:val="FF0000"/>
    </w:rPr>
  </w:style>
  <w:style w:type="character" w:customStyle="1" w:styleId="343">
    <w:name w:val="题注 Char"/>
    <w:link w:val="20"/>
    <w:autoRedefine/>
    <w:qFormat/>
    <w:uiPriority w:val="0"/>
    <w:rPr>
      <w:rFonts w:ascii="Arial" w:hAnsi="Arial" w:eastAsia="黑体" w:cs="Arial"/>
      <w:kern w:val="2"/>
    </w:rPr>
  </w:style>
  <w:style w:type="character" w:customStyle="1" w:styleId="344">
    <w:name w:val="Char Char5"/>
    <w:autoRedefine/>
    <w:qFormat/>
    <w:uiPriority w:val="0"/>
    <w:rPr>
      <w:rFonts w:ascii="Calibri" w:hAnsi="Calibri" w:eastAsia="宋体"/>
      <w:sz w:val="18"/>
      <w:szCs w:val="18"/>
      <w:lang w:bidi="ar-SA"/>
    </w:rPr>
  </w:style>
  <w:style w:type="character" w:customStyle="1" w:styleId="345">
    <w:name w:val="正文缩进 Char"/>
    <w:autoRedefine/>
    <w:qFormat/>
    <w:uiPriority w:val="0"/>
    <w:rPr>
      <w:rFonts w:eastAsia="宋体"/>
      <w:kern w:val="2"/>
      <w:sz w:val="21"/>
      <w:szCs w:val="24"/>
      <w:lang w:val="en-US" w:eastAsia="zh-CN" w:bidi="ar-SA"/>
    </w:rPr>
  </w:style>
  <w:style w:type="character" w:customStyle="1" w:styleId="346">
    <w:name w:val="正文首行缩进 2 Char"/>
    <w:link w:val="347"/>
    <w:autoRedefine/>
    <w:qFormat/>
    <w:uiPriority w:val="0"/>
    <w:rPr>
      <w:rFonts w:eastAsia="仿宋"/>
      <w:sz w:val="24"/>
      <w:szCs w:val="24"/>
    </w:rPr>
  </w:style>
  <w:style w:type="paragraph" w:customStyle="1" w:styleId="347">
    <w:name w:val="正文首行缩进 22"/>
    <w:basedOn w:val="348"/>
    <w:link w:val="346"/>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8">
    <w:name w:val="正文文本缩进1"/>
    <w:basedOn w:val="1"/>
    <w:autoRedefine/>
    <w:qFormat/>
    <w:uiPriority w:val="0"/>
    <w:pPr>
      <w:spacing w:after="120"/>
      <w:ind w:left="420" w:leftChars="200"/>
    </w:pPr>
    <w:rPr>
      <w:rFonts w:cs="黑体"/>
    </w:rPr>
  </w:style>
  <w:style w:type="character" w:customStyle="1" w:styleId="349">
    <w:name w:val="文档结构图 Char1"/>
    <w:autoRedefine/>
    <w:qFormat/>
    <w:uiPriority w:val="0"/>
    <w:rPr>
      <w:rFonts w:ascii="宋体" w:hAnsi="Courier New" w:eastAsia="宋体"/>
      <w:sz w:val="21"/>
      <w:lang w:val="en-US" w:eastAsia="zh-CN" w:bidi="ar-SA"/>
    </w:rPr>
  </w:style>
  <w:style w:type="character" w:customStyle="1" w:styleId="350">
    <w:name w:val="标题 1 Char Char"/>
    <w:autoRedefine/>
    <w:qFormat/>
    <w:uiPriority w:val="0"/>
    <w:rPr>
      <w:rFonts w:eastAsia="宋体"/>
      <w:b/>
      <w:spacing w:val="-2"/>
      <w:sz w:val="24"/>
      <w:lang w:val="en-US" w:eastAsia="zh-CN" w:bidi="ar-SA"/>
    </w:rPr>
  </w:style>
  <w:style w:type="character" w:customStyle="1" w:styleId="351">
    <w:name w:val="粘贴正文 Char"/>
    <w:link w:val="352"/>
    <w:autoRedefine/>
    <w:qFormat/>
    <w:uiPriority w:val="0"/>
    <w:rPr>
      <w:kern w:val="2"/>
      <w:sz w:val="24"/>
      <w:szCs w:val="21"/>
      <w:lang w:val="en-US" w:eastAsia="zh-CN" w:bidi="ar-SA"/>
    </w:rPr>
  </w:style>
  <w:style w:type="paragraph" w:customStyle="1" w:styleId="352">
    <w:name w:val="粘贴正文"/>
    <w:link w:val="35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53">
    <w:name w:val="BodyText 2 Char Char"/>
    <w:link w:val="354"/>
    <w:autoRedefine/>
    <w:qFormat/>
    <w:uiPriority w:val="0"/>
    <w:rPr>
      <w:snapToGrid w:val="0"/>
      <w:sz w:val="24"/>
    </w:rPr>
  </w:style>
  <w:style w:type="paragraph" w:customStyle="1" w:styleId="354">
    <w:name w:val="BodyText 2"/>
    <w:basedOn w:val="1"/>
    <w:link w:val="353"/>
    <w:autoRedefine/>
    <w:qFormat/>
    <w:uiPriority w:val="0"/>
    <w:pPr>
      <w:widowControl/>
      <w:spacing w:before="120"/>
      <w:ind w:left="994"/>
    </w:pPr>
    <w:rPr>
      <w:snapToGrid w:val="0"/>
      <w:kern w:val="0"/>
      <w:sz w:val="24"/>
      <w:szCs w:val="20"/>
    </w:rPr>
  </w:style>
  <w:style w:type="character" w:customStyle="1" w:styleId="355">
    <w:name w:val="大汉方案正文 Char1"/>
    <w:link w:val="356"/>
    <w:autoRedefine/>
    <w:qFormat/>
    <w:uiPriority w:val="0"/>
    <w:rPr>
      <w:rFonts w:ascii="Arial" w:hAnsi="Arial" w:eastAsia="宋体"/>
      <w:sz w:val="24"/>
      <w:szCs w:val="24"/>
      <w:lang w:bidi="ar-SA"/>
    </w:rPr>
  </w:style>
  <w:style w:type="paragraph" w:customStyle="1" w:styleId="356">
    <w:name w:val="大汉方案正文"/>
    <w:basedOn w:val="1"/>
    <w:link w:val="355"/>
    <w:autoRedefine/>
    <w:qFormat/>
    <w:uiPriority w:val="0"/>
    <w:pPr>
      <w:spacing w:line="360" w:lineRule="auto"/>
      <w:ind w:firstLine="200" w:firstLineChars="200"/>
    </w:pPr>
    <w:rPr>
      <w:rFonts w:ascii="Arial" w:hAnsi="Arial"/>
      <w:kern w:val="0"/>
      <w:sz w:val="24"/>
      <w:szCs w:val="24"/>
    </w:rPr>
  </w:style>
  <w:style w:type="character" w:customStyle="1" w:styleId="357">
    <w:name w:val="脚注文本 Char"/>
    <w:link w:val="46"/>
    <w:autoRedefine/>
    <w:qFormat/>
    <w:uiPriority w:val="99"/>
    <w:rPr>
      <w:kern w:val="2"/>
      <w:sz w:val="18"/>
      <w:szCs w:val="18"/>
    </w:rPr>
  </w:style>
  <w:style w:type="character" w:customStyle="1" w:styleId="358">
    <w:name w:val="HTML 预设格式 Char"/>
    <w:link w:val="53"/>
    <w:autoRedefine/>
    <w:qFormat/>
    <w:uiPriority w:val="0"/>
    <w:rPr>
      <w:rFonts w:ascii="Courier New" w:hAnsi="Courier New" w:cs="Courier New"/>
      <w:kern w:val="2"/>
    </w:rPr>
  </w:style>
  <w:style w:type="character" w:customStyle="1" w:styleId="359">
    <w:name w:val="Char Char141"/>
    <w:autoRedefine/>
    <w:qFormat/>
    <w:uiPriority w:val="0"/>
    <w:rPr>
      <w:rFonts w:ascii="楷体_GB2312" w:eastAsia="楷体_GB2312"/>
      <w:kern w:val="2"/>
      <w:sz w:val="32"/>
      <w:lang w:val="en-US" w:eastAsia="zh-CN" w:bidi="ar-SA"/>
    </w:rPr>
  </w:style>
  <w:style w:type="character" w:customStyle="1" w:styleId="360">
    <w:name w:val="greyfont1"/>
    <w:autoRedefine/>
    <w:qFormat/>
    <w:uiPriority w:val="0"/>
    <w:rPr>
      <w:b/>
      <w:bCs/>
      <w:color w:val="666666"/>
    </w:rPr>
  </w:style>
  <w:style w:type="character" w:customStyle="1" w:styleId="361">
    <w:name w:val="列表段落 字符"/>
    <w:link w:val="362"/>
    <w:autoRedefine/>
    <w:qFormat/>
    <w:uiPriority w:val="34"/>
    <w:rPr>
      <w:kern w:val="2"/>
      <w:sz w:val="21"/>
      <w:szCs w:val="22"/>
    </w:rPr>
  </w:style>
  <w:style w:type="paragraph" w:customStyle="1" w:styleId="362">
    <w:name w:val="列表段落"/>
    <w:basedOn w:val="1"/>
    <w:link w:val="361"/>
    <w:autoRedefine/>
    <w:qFormat/>
    <w:uiPriority w:val="34"/>
    <w:pPr>
      <w:ind w:firstLine="420" w:firstLineChars="200"/>
    </w:pPr>
  </w:style>
  <w:style w:type="character" w:customStyle="1" w:styleId="363">
    <w:name w:val="样式(-) Char"/>
    <w:link w:val="364"/>
    <w:autoRedefine/>
    <w:qFormat/>
    <w:locked/>
    <w:uiPriority w:val="0"/>
    <w:rPr>
      <w:rFonts w:ascii="Calibri" w:hAnsi="Calibri" w:eastAsia="仿宋"/>
      <w:b/>
      <w:kern w:val="2"/>
      <w:sz w:val="28"/>
      <w:szCs w:val="21"/>
      <w:lang w:bidi="ar-SA"/>
    </w:rPr>
  </w:style>
  <w:style w:type="paragraph" w:customStyle="1" w:styleId="364">
    <w:name w:val="样式(-)"/>
    <w:basedOn w:val="164"/>
    <w:link w:val="363"/>
    <w:autoRedefine/>
    <w:qFormat/>
    <w:uiPriority w:val="0"/>
    <w:pPr>
      <w:numPr>
        <w:ilvl w:val="0"/>
        <w:numId w:val="10"/>
      </w:numPr>
      <w:spacing w:line="360" w:lineRule="auto"/>
      <w:ind w:firstLine="0" w:firstLineChars="0"/>
      <w:jc w:val="left"/>
    </w:pPr>
    <w:rPr>
      <w:rFonts w:ascii="Calibri" w:hAnsi="Calibri" w:eastAsia="仿宋"/>
      <w:b/>
      <w:sz w:val="28"/>
      <w:szCs w:val="21"/>
    </w:rPr>
  </w:style>
  <w:style w:type="character" w:customStyle="1" w:styleId="365">
    <w:name w:val="Char Char41"/>
    <w:autoRedefine/>
    <w:qFormat/>
    <w:uiPriority w:val="0"/>
    <w:rPr>
      <w:rFonts w:ascii="Calibri" w:hAnsi="Calibri" w:eastAsia="宋体"/>
      <w:sz w:val="18"/>
      <w:szCs w:val="18"/>
      <w:lang w:bidi="ar-SA"/>
    </w:rPr>
  </w:style>
  <w:style w:type="character" w:customStyle="1" w:styleId="366">
    <w:name w:val="华电 正文 Char"/>
    <w:link w:val="367"/>
    <w:autoRedefine/>
    <w:qFormat/>
    <w:uiPriority w:val="0"/>
    <w:rPr>
      <w:rFonts w:ascii="宋体" w:hAnsi="宋体" w:eastAsia="宋体"/>
      <w:sz w:val="22"/>
      <w:lang w:bidi="ar-SA"/>
    </w:rPr>
  </w:style>
  <w:style w:type="paragraph" w:customStyle="1" w:styleId="367">
    <w:name w:val="华电 正文"/>
    <w:basedOn w:val="1"/>
    <w:link w:val="366"/>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8">
    <w:name w:val="正文（首行缩进2字符） Char Char"/>
    <w:link w:val="369"/>
    <w:autoRedefine/>
    <w:qFormat/>
    <w:uiPriority w:val="0"/>
    <w:rPr>
      <w:szCs w:val="21"/>
    </w:rPr>
  </w:style>
  <w:style w:type="paragraph" w:customStyle="1" w:styleId="369">
    <w:name w:val="正文（首行缩进2字符）"/>
    <w:basedOn w:val="1"/>
    <w:link w:val="368"/>
    <w:autoRedefine/>
    <w:qFormat/>
    <w:uiPriority w:val="0"/>
    <w:pPr>
      <w:spacing w:line="360" w:lineRule="auto"/>
      <w:ind w:firstLine="420" w:firstLineChars="200"/>
    </w:pPr>
    <w:rPr>
      <w:kern w:val="0"/>
      <w:sz w:val="20"/>
      <w:szCs w:val="21"/>
    </w:rPr>
  </w:style>
  <w:style w:type="character" w:customStyle="1" w:styleId="370">
    <w:name w:val="列表1 Char Char"/>
    <w:link w:val="371"/>
    <w:autoRedefine/>
    <w:qFormat/>
    <w:uiPriority w:val="0"/>
    <w:rPr>
      <w:rFonts w:ascii="Century" w:hAnsi="Century"/>
      <w:kern w:val="2"/>
      <w:sz w:val="21"/>
      <w:szCs w:val="21"/>
    </w:rPr>
  </w:style>
  <w:style w:type="paragraph" w:customStyle="1" w:styleId="371">
    <w:name w:val="列表11"/>
    <w:basedOn w:val="1"/>
    <w:link w:val="370"/>
    <w:autoRedefine/>
    <w:qFormat/>
    <w:uiPriority w:val="0"/>
    <w:pPr>
      <w:tabs>
        <w:tab w:val="left" w:pos="840"/>
      </w:tabs>
      <w:spacing w:line="360" w:lineRule="auto"/>
      <w:ind w:left="840" w:hanging="420"/>
      <w:jc w:val="left"/>
    </w:pPr>
    <w:rPr>
      <w:rFonts w:ascii="Century" w:hAnsi="Century"/>
      <w:szCs w:val="21"/>
    </w:rPr>
  </w:style>
  <w:style w:type="character" w:customStyle="1" w:styleId="372">
    <w:name w:val="新昌图表 Char"/>
    <w:link w:val="373"/>
    <w:autoRedefine/>
    <w:qFormat/>
    <w:uiPriority w:val="0"/>
    <w:rPr>
      <w:rFonts w:ascii="Times New Roman" w:hAnsi="Times New Roman" w:eastAsia="黑体"/>
      <w:color w:val="000000"/>
      <w:sz w:val="24"/>
      <w:szCs w:val="24"/>
    </w:rPr>
  </w:style>
  <w:style w:type="paragraph" w:customStyle="1" w:styleId="373">
    <w:name w:val="新昌图表"/>
    <w:basedOn w:val="1"/>
    <w:link w:val="372"/>
    <w:autoRedefine/>
    <w:qFormat/>
    <w:uiPriority w:val="0"/>
    <w:pPr>
      <w:jc w:val="center"/>
    </w:pPr>
    <w:rPr>
      <w:rFonts w:eastAsia="黑体"/>
      <w:color w:val="000000"/>
      <w:kern w:val="0"/>
      <w:sz w:val="24"/>
      <w:szCs w:val="24"/>
    </w:rPr>
  </w:style>
  <w:style w:type="character" w:customStyle="1" w:styleId="374">
    <w:name w:val="Char Char6"/>
    <w:autoRedefine/>
    <w:qFormat/>
    <w:uiPriority w:val="0"/>
    <w:rPr>
      <w:rFonts w:ascii="Calibri" w:hAnsi="Calibri" w:eastAsia="宋体"/>
      <w:b/>
      <w:bCs/>
      <w:kern w:val="2"/>
      <w:sz w:val="28"/>
      <w:szCs w:val="28"/>
      <w:lang w:bidi="ar-SA"/>
    </w:rPr>
  </w:style>
  <w:style w:type="character" w:customStyle="1" w:styleId="375">
    <w:name w:val="para"/>
    <w:basedOn w:val="63"/>
    <w:autoRedefine/>
    <w:qFormat/>
    <w:uiPriority w:val="0"/>
  </w:style>
  <w:style w:type="character" w:customStyle="1" w:styleId="376">
    <w:name w:val="Char Char29"/>
    <w:autoRedefine/>
    <w:qFormat/>
    <w:locked/>
    <w:uiPriority w:val="0"/>
    <w:rPr>
      <w:rFonts w:ascii="Calibri" w:hAnsi="Calibri" w:eastAsia="宋体"/>
      <w:kern w:val="2"/>
      <w:sz w:val="21"/>
      <w:szCs w:val="22"/>
      <w:lang w:val="en-US" w:eastAsia="zh-CN" w:bidi="ar-SA"/>
    </w:rPr>
  </w:style>
  <w:style w:type="character" w:customStyle="1" w:styleId="377">
    <w:name w:val="ZJ正文 Char"/>
    <w:link w:val="378"/>
    <w:autoRedefine/>
    <w:qFormat/>
    <w:uiPriority w:val="0"/>
    <w:rPr>
      <w:rFonts w:ascii="Times New Roman" w:hAnsi="Times New Roman"/>
      <w:sz w:val="24"/>
      <w:szCs w:val="24"/>
    </w:rPr>
  </w:style>
  <w:style w:type="paragraph" w:customStyle="1" w:styleId="378">
    <w:name w:val="ZJ正文"/>
    <w:basedOn w:val="1"/>
    <w:link w:val="377"/>
    <w:autoRedefine/>
    <w:qFormat/>
    <w:uiPriority w:val="0"/>
    <w:pPr>
      <w:spacing w:line="360" w:lineRule="auto"/>
      <w:ind w:firstLine="480" w:firstLineChars="200"/>
    </w:pPr>
    <w:rPr>
      <w:kern w:val="0"/>
      <w:sz w:val="24"/>
      <w:szCs w:val="24"/>
    </w:rPr>
  </w:style>
  <w:style w:type="character" w:customStyle="1" w:styleId="379">
    <w:name w:val="样式 小四1"/>
    <w:autoRedefine/>
    <w:qFormat/>
    <w:uiPriority w:val="0"/>
    <w:rPr>
      <w:rFonts w:ascii="Tahoma" w:hAnsi="Tahoma" w:eastAsia="仿宋_GB2312"/>
      <w:kern w:val="2"/>
      <w:sz w:val="24"/>
      <w:lang w:val="en-US" w:eastAsia="zh-CN" w:bidi="ar-SA"/>
    </w:rPr>
  </w:style>
  <w:style w:type="character" w:customStyle="1" w:styleId="380">
    <w:name w:val="md"/>
    <w:basedOn w:val="63"/>
    <w:autoRedefine/>
    <w:qFormat/>
    <w:uiPriority w:val="0"/>
  </w:style>
  <w:style w:type="character" w:customStyle="1" w:styleId="381">
    <w:name w:val="font41"/>
    <w:autoRedefine/>
    <w:qFormat/>
    <w:uiPriority w:val="0"/>
    <w:rPr>
      <w:rFonts w:hint="default" w:ascii="Calibri" w:hAnsi="Calibri" w:cs="Calibri"/>
      <w:color w:val="000000"/>
      <w:sz w:val="22"/>
      <w:szCs w:val="22"/>
      <w:u w:val="none"/>
    </w:rPr>
  </w:style>
  <w:style w:type="character" w:customStyle="1" w:styleId="382">
    <w:name w:val="style31"/>
    <w:autoRedefine/>
    <w:qFormat/>
    <w:uiPriority w:val="0"/>
    <w:rPr>
      <w:color w:val="666666"/>
    </w:rPr>
  </w:style>
  <w:style w:type="character" w:customStyle="1" w:styleId="383">
    <w:name w:val="ZJGIS-四级标题 Char"/>
    <w:link w:val="384"/>
    <w:autoRedefine/>
    <w:qFormat/>
    <w:uiPriority w:val="0"/>
    <w:rPr>
      <w:rFonts w:ascii="Arial" w:hAnsi="Arial" w:eastAsia="仿宋_GB2312"/>
      <w:b/>
      <w:bCs/>
      <w:sz w:val="28"/>
      <w:szCs w:val="28"/>
      <w:lang w:bidi="ar-SA"/>
    </w:rPr>
  </w:style>
  <w:style w:type="paragraph" w:customStyle="1" w:styleId="384">
    <w:name w:val="ZJGIS-四级标题"/>
    <w:basedOn w:val="5"/>
    <w:link w:val="383"/>
    <w:autoRedefine/>
    <w:qFormat/>
    <w:uiPriority w:val="0"/>
    <w:pPr>
      <w:numPr>
        <w:ilvl w:val="3"/>
        <w:numId w:val="11"/>
      </w:numPr>
      <w:spacing w:before="120" w:after="120" w:line="240" w:lineRule="auto"/>
    </w:pPr>
    <w:rPr>
      <w:rFonts w:eastAsia="仿宋_GB2312"/>
      <w:kern w:val="0"/>
    </w:rPr>
  </w:style>
  <w:style w:type="character" w:customStyle="1" w:styleId="385">
    <w:name w:val="Char Char13"/>
    <w:autoRedefine/>
    <w:qFormat/>
    <w:uiPriority w:val="0"/>
    <w:rPr>
      <w:rFonts w:ascii="Calibri" w:hAnsi="Calibri" w:eastAsia="宋体" w:cs="Times New Roman"/>
      <w:sz w:val="18"/>
      <w:szCs w:val="18"/>
    </w:rPr>
  </w:style>
  <w:style w:type="character" w:customStyle="1" w:styleId="386">
    <w:name w:val="grame"/>
    <w:basedOn w:val="63"/>
    <w:autoRedefine/>
    <w:qFormat/>
    <w:uiPriority w:val="0"/>
  </w:style>
  <w:style w:type="character" w:customStyle="1" w:styleId="387">
    <w:name w:val="glossaryitem"/>
    <w:autoRedefine/>
    <w:qFormat/>
    <w:uiPriority w:val="0"/>
    <w:rPr>
      <w:u w:val="none"/>
    </w:rPr>
  </w:style>
  <w:style w:type="character" w:customStyle="1" w:styleId="388">
    <w:name w:val="正 文 1 Char Char"/>
    <w:autoRedefine/>
    <w:qFormat/>
    <w:uiPriority w:val="0"/>
    <w:rPr>
      <w:rFonts w:ascii="宋体" w:hAnsi="Courier New" w:eastAsia="宋体"/>
      <w:kern w:val="2"/>
      <w:sz w:val="21"/>
      <w:lang w:val="en-US" w:eastAsia="zh-CN" w:bidi="ar-SA"/>
    </w:rPr>
  </w:style>
  <w:style w:type="character" w:customStyle="1" w:styleId="389">
    <w:name w:val="标题 6 Char"/>
    <w:link w:val="7"/>
    <w:autoRedefine/>
    <w:qFormat/>
    <w:uiPriority w:val="0"/>
    <w:rPr>
      <w:rFonts w:ascii="Arial" w:hAnsi="Arial" w:eastAsia="黑体"/>
      <w:b/>
      <w:bCs/>
      <w:kern w:val="2"/>
      <w:sz w:val="24"/>
      <w:szCs w:val="24"/>
      <w:lang w:val="en-US" w:eastAsia="zh-CN" w:bidi="ar-SA"/>
    </w:rPr>
  </w:style>
  <w:style w:type="character" w:customStyle="1" w:styleId="390">
    <w:name w:val="_正文段落 Char"/>
    <w:link w:val="391"/>
    <w:autoRedefine/>
    <w:qFormat/>
    <w:uiPriority w:val="0"/>
    <w:rPr>
      <w:rFonts w:ascii="Times New Roman" w:hAnsi="Times New Roman"/>
      <w:kern w:val="2"/>
      <w:sz w:val="21"/>
      <w:szCs w:val="24"/>
    </w:rPr>
  </w:style>
  <w:style w:type="paragraph" w:customStyle="1" w:styleId="391">
    <w:name w:val="_正文段落"/>
    <w:basedOn w:val="1"/>
    <w:link w:val="390"/>
    <w:autoRedefine/>
    <w:qFormat/>
    <w:uiPriority w:val="0"/>
    <w:pPr>
      <w:spacing w:beforeLines="15" w:afterLines="15" w:line="360" w:lineRule="auto"/>
      <w:ind w:firstLine="200" w:firstLineChars="200"/>
    </w:pPr>
    <w:rPr>
      <w:szCs w:val="24"/>
    </w:rPr>
  </w:style>
  <w:style w:type="character" w:customStyle="1" w:styleId="392">
    <w:name w:val="style51"/>
    <w:autoRedefine/>
    <w:qFormat/>
    <w:uiPriority w:val="0"/>
    <w:rPr>
      <w:rFonts w:hint="eastAsia" w:ascii="宋体" w:hAnsi="宋体" w:eastAsia="宋体"/>
      <w:color w:val="333333"/>
      <w:sz w:val="23"/>
      <w:szCs w:val="23"/>
      <w:u w:val="none"/>
    </w:rPr>
  </w:style>
  <w:style w:type="character" w:customStyle="1" w:styleId="393">
    <w:name w:val="Char Char51"/>
    <w:autoRedefine/>
    <w:qFormat/>
    <w:uiPriority w:val="0"/>
    <w:rPr>
      <w:rFonts w:ascii="Calibri" w:hAnsi="Calibri" w:eastAsia="宋体"/>
      <w:sz w:val="18"/>
      <w:szCs w:val="18"/>
      <w:lang w:bidi="ar-SA"/>
    </w:rPr>
  </w:style>
  <w:style w:type="character" w:customStyle="1" w:styleId="394">
    <w:name w:val="列表1、 Char Char"/>
    <w:autoRedefine/>
    <w:qFormat/>
    <w:uiPriority w:val="0"/>
    <w:rPr>
      <w:rFonts w:ascii="仿宋" w:hAnsi="仿宋" w:eastAsia="仿宋"/>
      <w:kern w:val="2"/>
      <w:sz w:val="28"/>
      <w:szCs w:val="21"/>
      <w:lang w:bidi="ar-SA"/>
    </w:rPr>
  </w:style>
  <w:style w:type="character" w:customStyle="1" w:styleId="395">
    <w:name w:val="加重文字 Char"/>
    <w:link w:val="396"/>
    <w:autoRedefine/>
    <w:qFormat/>
    <w:locked/>
    <w:uiPriority w:val="0"/>
    <w:rPr>
      <w:b/>
      <w:bCs/>
      <w:kern w:val="2"/>
      <w:sz w:val="24"/>
      <w:szCs w:val="24"/>
      <w:u w:val="thick"/>
    </w:rPr>
  </w:style>
  <w:style w:type="paragraph" w:customStyle="1" w:styleId="396">
    <w:name w:val="加重文字"/>
    <w:basedOn w:val="214"/>
    <w:link w:val="395"/>
    <w:autoRedefine/>
    <w:qFormat/>
    <w:uiPriority w:val="0"/>
    <w:pPr>
      <w:ind w:firstLine="0" w:firstLineChars="0"/>
    </w:pPr>
    <w:rPr>
      <w:b/>
      <w:bCs/>
      <w:u w:val="thick"/>
    </w:rPr>
  </w:style>
  <w:style w:type="character" w:customStyle="1" w:styleId="397">
    <w:name w:val="一级标题 Char Char"/>
    <w:autoRedefine/>
    <w:qFormat/>
    <w:uiPriority w:val="0"/>
    <w:rPr>
      <w:rFonts w:eastAsia="仿宋"/>
      <w:b/>
      <w:kern w:val="44"/>
      <w:sz w:val="28"/>
      <w:lang w:val="en-US" w:eastAsia="zh-CN" w:bidi="ar-SA"/>
    </w:rPr>
  </w:style>
  <w:style w:type="character" w:customStyle="1" w:styleId="398">
    <w:name w:val="标题 2 Char1"/>
    <w:link w:val="2"/>
    <w:autoRedefine/>
    <w:qFormat/>
    <w:uiPriority w:val="0"/>
    <w:rPr>
      <w:rFonts w:ascii="Arial" w:hAnsi="Arial" w:eastAsia="黑体"/>
      <w:b/>
      <w:bCs/>
      <w:kern w:val="2"/>
      <w:sz w:val="32"/>
      <w:szCs w:val="32"/>
      <w:lang w:val="en-US" w:eastAsia="zh-CN" w:bidi="ar-SA"/>
    </w:rPr>
  </w:style>
  <w:style w:type="character" w:customStyle="1" w:styleId="399">
    <w:name w:val="t_tag"/>
    <w:basedOn w:val="63"/>
    <w:autoRedefine/>
    <w:qFormat/>
    <w:uiPriority w:val="0"/>
  </w:style>
  <w:style w:type="character" w:customStyle="1" w:styleId="400">
    <w:name w:val="样式4 Char"/>
    <w:link w:val="401"/>
    <w:autoRedefine/>
    <w:qFormat/>
    <w:uiPriority w:val="0"/>
    <w:rPr>
      <w:rFonts w:ascii="Calibri" w:hAnsi="Calibri" w:eastAsia="宋体"/>
      <w:kern w:val="2"/>
      <w:sz w:val="24"/>
      <w:szCs w:val="22"/>
      <w:lang w:val="en-US" w:eastAsia="zh-CN" w:bidi="ar-SA"/>
    </w:rPr>
  </w:style>
  <w:style w:type="paragraph" w:customStyle="1" w:styleId="401">
    <w:name w:val="样式4"/>
    <w:basedOn w:val="1"/>
    <w:link w:val="400"/>
    <w:autoRedefine/>
    <w:qFormat/>
    <w:uiPriority w:val="0"/>
    <w:pPr>
      <w:spacing w:line="360" w:lineRule="auto"/>
    </w:pPr>
    <w:rPr>
      <w:rFonts w:ascii="Calibri" w:hAnsi="Calibri"/>
      <w:sz w:val="24"/>
    </w:rPr>
  </w:style>
  <w:style w:type="character" w:customStyle="1" w:styleId="402">
    <w:name w:val="段 Char Char"/>
    <w:link w:val="403"/>
    <w:autoRedefine/>
    <w:qFormat/>
    <w:uiPriority w:val="0"/>
    <w:rPr>
      <w:rFonts w:ascii="宋体"/>
      <w:sz w:val="21"/>
      <w:lang w:val="en-US" w:eastAsia="zh-CN" w:bidi="ar-SA"/>
    </w:rPr>
  </w:style>
  <w:style w:type="paragraph" w:customStyle="1" w:styleId="403">
    <w:name w:val="段"/>
    <w:link w:val="40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4">
    <w:name w:val="z-窗体顶端 Char"/>
    <w:link w:val="405"/>
    <w:autoRedefine/>
    <w:qFormat/>
    <w:uiPriority w:val="0"/>
    <w:rPr>
      <w:rFonts w:ascii="Arial" w:hAnsi="Arial" w:cs="Arial"/>
      <w:vanish/>
      <w:sz w:val="16"/>
      <w:szCs w:val="16"/>
    </w:rPr>
  </w:style>
  <w:style w:type="paragraph" w:customStyle="1" w:styleId="405">
    <w:name w:val="z-窗体顶端1"/>
    <w:basedOn w:val="1"/>
    <w:next w:val="1"/>
    <w:link w:val="404"/>
    <w:autoRedefine/>
    <w:qFormat/>
    <w:uiPriority w:val="0"/>
    <w:pPr>
      <w:widowControl/>
      <w:pBdr>
        <w:bottom w:val="single" w:color="auto" w:sz="6" w:space="1"/>
      </w:pBdr>
      <w:jc w:val="center"/>
    </w:pPr>
    <w:rPr>
      <w:rFonts w:ascii="Arial" w:hAnsi="Arial"/>
      <w:vanish/>
      <w:kern w:val="0"/>
      <w:sz w:val="16"/>
      <w:szCs w:val="16"/>
    </w:rPr>
  </w:style>
  <w:style w:type="character" w:customStyle="1" w:styleId="406">
    <w:name w:val="b11_01b Char Char"/>
    <w:autoRedefine/>
    <w:qFormat/>
    <w:uiPriority w:val="0"/>
    <w:rPr>
      <w:rFonts w:ascii="Verdana" w:hAnsi="Verdana" w:eastAsia="宋体"/>
      <w:b/>
      <w:bCs/>
      <w:color w:val="4A82CA"/>
      <w:sz w:val="17"/>
      <w:szCs w:val="17"/>
      <w:lang w:val="en-US" w:eastAsia="zh-CN" w:bidi="ar-SA"/>
    </w:rPr>
  </w:style>
  <w:style w:type="character" w:customStyle="1" w:styleId="407">
    <w:name w:val="正文缩进 Char2"/>
    <w:link w:val="19"/>
    <w:autoRedefine/>
    <w:qFormat/>
    <w:uiPriority w:val="0"/>
    <w:rPr>
      <w:rFonts w:eastAsia="宋体"/>
      <w:kern w:val="2"/>
      <w:sz w:val="21"/>
      <w:lang w:val="en-US" w:eastAsia="zh-CN" w:bidi="ar-SA"/>
    </w:rPr>
  </w:style>
  <w:style w:type="character" w:customStyle="1" w:styleId="408">
    <w:name w:val="纯文本 Char1"/>
    <w:autoRedefine/>
    <w:qFormat/>
    <w:uiPriority w:val="0"/>
    <w:rPr>
      <w:rFonts w:ascii="宋体" w:hAnsi="Courier New"/>
      <w:kern w:val="2"/>
      <w:sz w:val="24"/>
      <w:szCs w:val="24"/>
    </w:rPr>
  </w:style>
  <w:style w:type="character" w:customStyle="1" w:styleId="409">
    <w:name w:val="Char Char10"/>
    <w:autoRedefine/>
    <w:qFormat/>
    <w:uiPriority w:val="0"/>
    <w:rPr>
      <w:rFonts w:ascii="Arial" w:hAnsi="Arial" w:eastAsia="黑体"/>
      <w:b/>
      <w:bCs/>
      <w:kern w:val="2"/>
      <w:sz w:val="28"/>
      <w:szCs w:val="28"/>
      <w:lang w:val="en-US" w:eastAsia="zh-CN" w:bidi="ar-SA"/>
    </w:rPr>
  </w:style>
  <w:style w:type="character" w:customStyle="1" w:styleId="410">
    <w:name w:val="a Char"/>
    <w:link w:val="411"/>
    <w:autoRedefine/>
    <w:qFormat/>
    <w:uiPriority w:val="0"/>
    <w:rPr>
      <w:rFonts w:ascii="宋体" w:hAnsi="宋体" w:eastAsia="仿宋_GB2312"/>
      <w:sz w:val="24"/>
      <w:lang w:val="en-US" w:eastAsia="zh-CN" w:bidi="ar-SA"/>
    </w:rPr>
  </w:style>
  <w:style w:type="paragraph" w:customStyle="1" w:styleId="411">
    <w:name w:val="a"/>
    <w:basedOn w:val="1"/>
    <w:link w:val="410"/>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412">
    <w:name w:val="大标题 Char"/>
    <w:link w:val="413"/>
    <w:autoRedefine/>
    <w:qFormat/>
    <w:uiPriority w:val="0"/>
    <w:rPr>
      <w:b/>
      <w:sz w:val="28"/>
      <w:lang w:val="en-US" w:eastAsia="zh-CN" w:bidi="ar-SA"/>
    </w:rPr>
  </w:style>
  <w:style w:type="paragraph" w:customStyle="1" w:styleId="413">
    <w:name w:val="大标题"/>
    <w:next w:val="1"/>
    <w:link w:val="412"/>
    <w:autoRedefine/>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14">
    <w:name w:val="仙居正文 Char"/>
    <w:link w:val="415"/>
    <w:autoRedefine/>
    <w:qFormat/>
    <w:uiPriority w:val="0"/>
    <w:rPr>
      <w:rFonts w:ascii="宋体" w:hAnsi="宋体"/>
      <w:sz w:val="24"/>
      <w:szCs w:val="24"/>
    </w:rPr>
  </w:style>
  <w:style w:type="paragraph" w:customStyle="1" w:styleId="415">
    <w:name w:val="仙居正文"/>
    <w:basedOn w:val="1"/>
    <w:link w:val="414"/>
    <w:autoRedefine/>
    <w:qFormat/>
    <w:uiPriority w:val="0"/>
    <w:pPr>
      <w:spacing w:line="360" w:lineRule="auto"/>
      <w:ind w:firstLine="480" w:firstLineChars="200"/>
    </w:pPr>
    <w:rPr>
      <w:rFonts w:ascii="宋体" w:hAnsi="宋体"/>
      <w:kern w:val="0"/>
      <w:sz w:val="24"/>
      <w:szCs w:val="24"/>
    </w:rPr>
  </w:style>
  <w:style w:type="character" w:customStyle="1" w:styleId="416">
    <w:name w:val="7.表小四 Char"/>
    <w:link w:val="417"/>
    <w:autoRedefine/>
    <w:qFormat/>
    <w:uiPriority w:val="0"/>
    <w:rPr>
      <w:rFonts w:ascii="宋体" w:hAnsi="宋体" w:eastAsia="宋体"/>
      <w:kern w:val="2"/>
      <w:sz w:val="24"/>
      <w:szCs w:val="24"/>
      <w:lang w:val="en-US" w:eastAsia="zh-CN" w:bidi="ar-SA"/>
    </w:rPr>
  </w:style>
  <w:style w:type="paragraph" w:customStyle="1" w:styleId="417">
    <w:name w:val="7.表小四"/>
    <w:basedOn w:val="1"/>
    <w:link w:val="416"/>
    <w:autoRedefine/>
    <w:qFormat/>
    <w:uiPriority w:val="0"/>
    <w:pPr>
      <w:spacing w:beforeLines="50" w:afterLines="50"/>
    </w:pPr>
    <w:rPr>
      <w:rFonts w:ascii="宋体" w:hAnsi="宋体"/>
      <w:sz w:val="24"/>
      <w:szCs w:val="24"/>
    </w:rPr>
  </w:style>
  <w:style w:type="paragraph" w:customStyle="1" w:styleId="418">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19">
    <w:name w:val="15"/>
    <w:basedOn w:val="1"/>
    <w:autoRedefine/>
    <w:qFormat/>
    <w:uiPriority w:val="0"/>
    <w:pPr>
      <w:widowControl/>
      <w:spacing w:line="312" w:lineRule="auto"/>
      <w:ind w:firstLine="202"/>
    </w:pPr>
    <w:rPr>
      <w:kern w:val="0"/>
      <w:sz w:val="24"/>
      <w:szCs w:val="24"/>
    </w:rPr>
  </w:style>
  <w:style w:type="paragraph" w:customStyle="1" w:styleId="420">
    <w:name w:val="标题 3Chapter X.X.X. + 段后: 0.5 行 + 段后: 0.5 行 + 段后: 0.5 行1"/>
    <w:basedOn w:val="421"/>
    <w:autoRedefine/>
    <w:qFormat/>
    <w:uiPriority w:val="0"/>
  </w:style>
  <w:style w:type="paragraph" w:customStyle="1" w:styleId="421">
    <w:name w:val="样式 样式 标题 3Chapter X.X.X. + 段后: 0.5 行 + 段后: 0.5 行"/>
    <w:basedOn w:val="422"/>
    <w:autoRedefine/>
    <w:qFormat/>
    <w:uiPriority w:val="0"/>
  </w:style>
  <w:style w:type="paragraph" w:customStyle="1" w:styleId="422">
    <w:name w:val="样式 标题 3Chapter X.X.X. + 段后: 0.5 行"/>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23">
    <w:name w:val="正文文本 21"/>
    <w:basedOn w:val="1"/>
    <w:autoRedefine/>
    <w:qFormat/>
    <w:uiPriority w:val="0"/>
    <w:pPr>
      <w:widowControl/>
      <w:overflowPunct w:val="0"/>
      <w:autoSpaceDE w:val="0"/>
      <w:autoSpaceDN w:val="0"/>
      <w:adjustRightInd w:val="0"/>
      <w:ind w:left="450" w:hanging="450"/>
      <w:jc w:val="left"/>
      <w:textAlignment w:val="baseline"/>
    </w:pPr>
    <w:rPr>
      <w:kern w:val="0"/>
      <w:sz w:val="24"/>
      <w:szCs w:val="20"/>
    </w:rPr>
  </w:style>
  <w:style w:type="paragraph" w:customStyle="1" w:styleId="424">
    <w:name w:val="段落文字"/>
    <w:basedOn w:val="27"/>
    <w:autoRedefine/>
    <w:qFormat/>
    <w:uiPriority w:val="0"/>
    <w:pPr>
      <w:spacing w:after="60"/>
      <w:ind w:left="420" w:firstLine="200" w:firstLineChars="200"/>
    </w:pPr>
    <w:rPr>
      <w:rFonts w:ascii="Times New Roman" w:hAnsi="Times New Roman"/>
      <w:szCs w:val="24"/>
    </w:rPr>
  </w:style>
  <w:style w:type="paragraph" w:customStyle="1" w:styleId="425">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26">
    <w:name w:val="批注主题11"/>
    <w:basedOn w:val="23"/>
    <w:next w:val="23"/>
    <w:autoRedefine/>
    <w:qFormat/>
    <w:uiPriority w:val="0"/>
    <w:rPr>
      <w:b/>
      <w:bCs/>
      <w:kern w:val="0"/>
      <w:sz w:val="20"/>
      <w:szCs w:val="20"/>
    </w:rPr>
  </w:style>
  <w:style w:type="paragraph" w:customStyle="1" w:styleId="427">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30">
    <w:name w:val="一"/>
    <w:basedOn w:val="362"/>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431">
    <w:name w:val="IBM 正文"/>
    <w:basedOn w:val="1"/>
    <w:autoRedefine/>
    <w:qFormat/>
    <w:uiPriority w:val="0"/>
    <w:pPr>
      <w:spacing w:line="360" w:lineRule="atLeast"/>
    </w:pPr>
    <w:rPr>
      <w:sz w:val="24"/>
      <w:szCs w:val="20"/>
    </w:rPr>
  </w:style>
  <w:style w:type="paragraph" w:customStyle="1" w:styleId="432">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3">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4">
    <w:name w:val="pa-7"/>
    <w:basedOn w:val="1"/>
    <w:autoRedefine/>
    <w:qFormat/>
    <w:uiPriority w:val="0"/>
    <w:pPr>
      <w:widowControl/>
      <w:spacing w:before="150" w:after="150"/>
      <w:jc w:val="left"/>
    </w:pPr>
    <w:rPr>
      <w:rFonts w:ascii="宋体" w:hAnsi="宋体" w:cs="宋体"/>
      <w:kern w:val="0"/>
      <w:sz w:val="24"/>
      <w:szCs w:val="24"/>
    </w:rPr>
  </w:style>
  <w:style w:type="paragraph" w:customStyle="1" w:styleId="435">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436">
    <w:name w:val="最新标题1"/>
    <w:basedOn w:val="437"/>
    <w:next w:val="439"/>
    <w:autoRedefine/>
    <w:qFormat/>
    <w:uiPriority w:val="0"/>
    <w:pPr>
      <w:tabs>
        <w:tab w:val="left" w:pos="1140"/>
      </w:tabs>
      <w:spacing w:after="120"/>
    </w:pPr>
    <w:rPr>
      <w:bCs/>
    </w:rPr>
  </w:style>
  <w:style w:type="paragraph" w:customStyle="1" w:styleId="437">
    <w:name w:val="样式 标题1"/>
    <w:basedOn w:val="438"/>
    <w:next w:val="439"/>
    <w:autoRedefine/>
    <w:qFormat/>
    <w:uiPriority w:val="0"/>
    <w:pPr>
      <w:tabs>
        <w:tab w:val="left" w:pos="1140"/>
      </w:tabs>
      <w:spacing w:after="50"/>
      <w:ind w:left="1140" w:hanging="720"/>
    </w:pPr>
    <w:rPr>
      <w:bCs w:val="0"/>
      <w:sz w:val="32"/>
    </w:rPr>
  </w:style>
  <w:style w:type="paragraph" w:customStyle="1" w:styleId="438">
    <w:name w:val="样式 标题 1 + 段后: 0.5 行"/>
    <w:basedOn w:val="3"/>
    <w:autoRedefine/>
    <w:qFormat/>
    <w:uiPriority w:val="0"/>
    <w:pPr>
      <w:keepNext/>
      <w:autoSpaceDE/>
      <w:autoSpaceDN/>
      <w:adjustRightInd/>
      <w:spacing w:before="120" w:afterLines="50" w:line="240" w:lineRule="auto"/>
      <w:jc w:val="left"/>
    </w:pPr>
    <w:rPr>
      <w:rFonts w:ascii="宋体" w:cs="宋体"/>
      <w:snapToGrid w:val="0"/>
      <w:sz w:val="28"/>
      <w:szCs w:val="20"/>
    </w:rPr>
  </w:style>
  <w:style w:type="paragraph" w:customStyle="1" w:styleId="439">
    <w:name w:val="最新标题2"/>
    <w:basedOn w:val="440"/>
    <w:next w:val="441"/>
    <w:autoRedefine/>
    <w:qFormat/>
    <w:uiPriority w:val="0"/>
    <w:pPr>
      <w:spacing w:after="120"/>
    </w:pPr>
  </w:style>
  <w:style w:type="paragraph" w:customStyle="1" w:styleId="440">
    <w:name w:val="样式 标题 2"/>
    <w:basedOn w:val="2"/>
    <w:next w:val="441"/>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41">
    <w:name w:val="最新标题3"/>
    <w:basedOn w:val="442"/>
    <w:next w:val="443"/>
    <w:autoRedefine/>
    <w:qFormat/>
    <w:uiPriority w:val="0"/>
    <w:pPr>
      <w:spacing w:after="120"/>
    </w:pPr>
  </w:style>
  <w:style w:type="paragraph" w:customStyle="1" w:styleId="442">
    <w:name w:val="样式 标题 3"/>
    <w:basedOn w:val="4"/>
    <w:next w:val="443"/>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43">
    <w:name w:val="最新标题4"/>
    <w:basedOn w:val="444"/>
    <w:next w:val="1"/>
    <w:autoRedefine/>
    <w:qFormat/>
    <w:uiPriority w:val="0"/>
    <w:pPr>
      <w:tabs>
        <w:tab w:val="left" w:pos="864"/>
        <w:tab w:val="left" w:pos="2040"/>
        <w:tab w:val="left" w:pos="2100"/>
      </w:tabs>
      <w:spacing w:after="120"/>
      <w:ind w:left="0" w:firstLine="0"/>
    </w:pPr>
  </w:style>
  <w:style w:type="paragraph" w:customStyle="1" w:styleId="444">
    <w:name w:val="样式 标题 4"/>
    <w:basedOn w:val="445"/>
    <w:next w:val="447"/>
    <w:autoRedefine/>
    <w:qFormat/>
    <w:uiPriority w:val="0"/>
    <w:pPr>
      <w:tabs>
        <w:tab w:val="left" w:pos="864"/>
        <w:tab w:val="left" w:pos="2040"/>
        <w:tab w:val="left" w:pos="2100"/>
      </w:tabs>
      <w:spacing w:after="50"/>
      <w:ind w:left="2100" w:hanging="420"/>
    </w:pPr>
  </w:style>
  <w:style w:type="paragraph" w:customStyle="1" w:styleId="445">
    <w:name w:val="样式 标题 4Chapter X.X.X.X. + 段后: 0.5 行1"/>
    <w:basedOn w:val="446"/>
    <w:autoRedefine/>
    <w:qFormat/>
    <w:uiPriority w:val="0"/>
    <w:pPr>
      <w:numPr>
        <w:ilvl w:val="0"/>
        <w:numId w:val="0"/>
      </w:numPr>
      <w:tabs>
        <w:tab w:val="left" w:pos="864"/>
        <w:tab w:val="left" w:pos="2040"/>
      </w:tabs>
      <w:spacing w:after="120"/>
      <w:ind w:left="864" w:hanging="864"/>
    </w:pPr>
  </w:style>
  <w:style w:type="paragraph" w:customStyle="1" w:styleId="446">
    <w:name w:val="样式 标题 4 + 段后: 0.5 行"/>
    <w:basedOn w:val="5"/>
    <w:autoRedefine/>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7">
    <w:name w:val="样式 正文"/>
    <w:basedOn w:val="1"/>
    <w:next w:val="1"/>
    <w:autoRedefine/>
    <w:qFormat/>
    <w:uiPriority w:val="0"/>
    <w:pPr>
      <w:numPr>
        <w:ilvl w:val="2"/>
        <w:numId w:val="5"/>
      </w:numPr>
      <w:spacing w:afterLines="50"/>
      <w:jc w:val="left"/>
    </w:pPr>
    <w:rPr>
      <w:rFonts w:ascii="宋体" w:cs="宋体"/>
      <w:snapToGrid w:val="0"/>
      <w:kern w:val="0"/>
      <w:szCs w:val="20"/>
    </w:rPr>
  </w:style>
  <w:style w:type="paragraph" w:customStyle="1" w:styleId="448">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9">
    <w:name w:val="红日标题"/>
    <w:basedOn w:val="56"/>
    <w:next w:val="1"/>
    <w:autoRedefine/>
    <w:qFormat/>
    <w:uiPriority w:val="0"/>
    <w:pPr>
      <w:pageBreakBefore/>
      <w:widowControl/>
      <w:numPr>
        <w:ilvl w:val="0"/>
        <w:numId w:val="13"/>
      </w:numPr>
      <w:spacing w:line="276" w:lineRule="auto"/>
      <w:jc w:val="left"/>
    </w:pPr>
    <w:rPr>
      <w:caps/>
      <w:color w:val="4F81BD"/>
      <w:spacing w:val="10"/>
      <w:kern w:val="28"/>
      <w:sz w:val="36"/>
      <w:szCs w:val="36"/>
      <w:lang w:eastAsia="en-US" w:bidi="en-US"/>
    </w:rPr>
  </w:style>
  <w:style w:type="paragraph" w:customStyle="1" w:styleId="450">
    <w:name w:val="ZJGIS-二级标题"/>
    <w:basedOn w:val="2"/>
    <w:autoRedefine/>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451">
    <w:name w:val="标准有序列表（L1）"/>
    <w:basedOn w:val="19"/>
    <w:autoRedefine/>
    <w:qFormat/>
    <w:uiPriority w:val="0"/>
    <w:pPr>
      <w:tabs>
        <w:tab w:val="left" w:pos="0"/>
      </w:tabs>
      <w:spacing w:line="360" w:lineRule="auto"/>
      <w:ind w:firstLine="0"/>
    </w:pPr>
    <w:rPr>
      <w:rFonts w:ascii="黑体" w:eastAsia="黑体"/>
      <w:color w:val="000000"/>
      <w:sz w:val="24"/>
    </w:rPr>
  </w:style>
  <w:style w:type="paragraph" w:customStyle="1" w:styleId="452">
    <w:name w:val="封面2级标题"/>
    <w:basedOn w:val="1"/>
    <w:next w:val="83"/>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453">
    <w:name w:val="段落正文"/>
    <w:basedOn w:val="1"/>
    <w:autoRedefine/>
    <w:qFormat/>
    <w:uiPriority w:val="0"/>
    <w:pPr>
      <w:spacing w:line="360" w:lineRule="auto"/>
      <w:ind w:firstLine="560" w:firstLineChars="200"/>
    </w:pPr>
    <w:rPr>
      <w:sz w:val="28"/>
      <w:szCs w:val="28"/>
    </w:rPr>
  </w:style>
  <w:style w:type="paragraph" w:customStyle="1" w:styleId="454">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5">
    <w:name w:val="Char4"/>
    <w:basedOn w:val="1"/>
    <w:autoRedefine/>
    <w:qFormat/>
    <w:uiPriority w:val="0"/>
    <w:pPr>
      <w:tabs>
        <w:tab w:val="left" w:pos="432"/>
      </w:tabs>
      <w:ind w:left="432" w:hanging="432"/>
    </w:pPr>
    <w:rPr>
      <w:sz w:val="24"/>
      <w:szCs w:val="24"/>
    </w:rPr>
  </w:style>
  <w:style w:type="paragraph" w:customStyle="1" w:styleId="456">
    <w:name w:val="S4-L15-C"/>
    <w:basedOn w:val="1"/>
    <w:autoRedefine/>
    <w:qFormat/>
    <w:uiPriority w:val="0"/>
    <w:pPr>
      <w:spacing w:after="120" w:line="360" w:lineRule="auto"/>
      <w:jc w:val="center"/>
    </w:pPr>
    <w:rPr>
      <w:szCs w:val="21"/>
    </w:rPr>
  </w:style>
  <w:style w:type="paragraph" w:customStyle="1" w:styleId="457">
    <w:name w:val="ZJGIS表格表头"/>
    <w:basedOn w:val="1"/>
    <w:autoRedefine/>
    <w:qFormat/>
    <w:uiPriority w:val="0"/>
    <w:pPr>
      <w:jc w:val="center"/>
    </w:pPr>
    <w:rPr>
      <w:rFonts w:ascii="Arial" w:hAnsi="Arial" w:eastAsia="黑体"/>
      <w:b/>
    </w:rPr>
  </w:style>
  <w:style w:type="paragraph" w:customStyle="1" w:styleId="458">
    <w:name w:val="正文居中标题1"/>
    <w:basedOn w:val="1"/>
    <w:autoRedefine/>
    <w:qFormat/>
    <w:uiPriority w:val="0"/>
    <w:pPr>
      <w:numPr>
        <w:ilvl w:val="0"/>
        <w:numId w:val="14"/>
      </w:numPr>
      <w:spacing w:before="100" w:beforeAutospacing="1" w:after="100" w:afterAutospacing="1"/>
      <w:ind w:left="0" w:firstLine="0"/>
      <w:jc w:val="center"/>
    </w:pPr>
    <w:rPr>
      <w:rFonts w:eastAsia="隶书"/>
      <w:b/>
      <w:bCs/>
      <w:sz w:val="84"/>
      <w:szCs w:val="24"/>
    </w:rPr>
  </w:style>
  <w:style w:type="paragraph" w:customStyle="1" w:styleId="459">
    <w:name w:val="正文首行缩进 21"/>
    <w:basedOn w:val="460"/>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60">
    <w:name w:val="正文文本缩进11"/>
    <w:basedOn w:val="1"/>
    <w:autoRedefine/>
    <w:qFormat/>
    <w:uiPriority w:val="0"/>
    <w:pPr>
      <w:spacing w:after="120"/>
      <w:ind w:left="420" w:leftChars="200"/>
    </w:pPr>
    <w:rPr>
      <w:rFonts w:cs="黑体"/>
    </w:rPr>
  </w:style>
  <w:style w:type="paragraph" w:customStyle="1" w:styleId="46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正文样式加粗"/>
    <w:basedOn w:val="289"/>
    <w:autoRedefine/>
    <w:qFormat/>
    <w:uiPriority w:val="0"/>
    <w:pPr>
      <w:ind w:firstLine="562"/>
    </w:pPr>
    <w:rPr>
      <w:rFonts w:ascii="仿宋_GB2312" w:eastAsia="仿宋_GB2312"/>
      <w:b/>
      <w:sz w:val="28"/>
      <w:szCs w:val="28"/>
    </w:rPr>
  </w:style>
  <w:style w:type="paragraph" w:customStyle="1" w:styleId="464">
    <w:name w:val="MM Title"/>
    <w:basedOn w:val="56"/>
    <w:qFormat/>
    <w:uiPriority w:val="0"/>
    <w:rPr>
      <w:rFonts w:ascii="Calibri" w:hAnsi="Calibri" w:cs="Arial"/>
      <w:b w:val="0"/>
      <w:sz w:val="18"/>
    </w:rPr>
  </w:style>
  <w:style w:type="paragraph" w:customStyle="1" w:styleId="465">
    <w:name w:val="吉奥表头文字"/>
    <w:basedOn w:val="1"/>
    <w:qFormat/>
    <w:uiPriority w:val="0"/>
    <w:pPr>
      <w:adjustRightInd w:val="0"/>
      <w:snapToGrid w:val="0"/>
      <w:spacing w:line="360" w:lineRule="atLeast"/>
      <w:jc w:val="center"/>
      <w:textAlignment w:val="baseline"/>
    </w:pPr>
    <w:rPr>
      <w:rFonts w:eastAsia="仿宋_GB2312"/>
      <w:b/>
      <w:szCs w:val="21"/>
    </w:rPr>
  </w:style>
  <w:style w:type="paragraph" w:customStyle="1" w:styleId="466">
    <w:name w:val="ZJGIS-一级标题"/>
    <w:basedOn w:val="3"/>
    <w:qFormat/>
    <w:uiPriority w:val="0"/>
    <w:pPr>
      <w:keepNext/>
      <w:keepLines/>
      <w:numPr>
        <w:ilvl w:val="0"/>
        <w:numId w:val="11"/>
      </w:numPr>
      <w:autoSpaceDE/>
      <w:autoSpaceDN/>
      <w:adjustRightInd/>
      <w:spacing w:before="60" w:after="60" w:line="240" w:lineRule="auto"/>
      <w:jc w:val="both"/>
    </w:pPr>
    <w:rPr>
      <w:rFonts w:eastAsia="华文中宋"/>
      <w:kern w:val="44"/>
      <w:sz w:val="32"/>
      <w:szCs w:val="32"/>
    </w:rPr>
  </w:style>
  <w:style w:type="paragraph" w:customStyle="1" w:styleId="467">
    <w:name w:val="书籍标题3"/>
    <w:basedOn w:val="1"/>
    <w:autoRedefine/>
    <w:qFormat/>
    <w:uiPriority w:val="0"/>
    <w:pPr>
      <w:tabs>
        <w:tab w:val="left" w:pos="840"/>
      </w:tabs>
      <w:spacing w:beforeLines="100" w:afterLines="100"/>
      <w:ind w:left="840" w:hanging="420"/>
      <w:jc w:val="left"/>
      <w:outlineLvl w:val="2"/>
    </w:pPr>
    <w:rPr>
      <w:b/>
      <w:bCs/>
      <w:spacing w:val="20"/>
      <w:sz w:val="28"/>
      <w:szCs w:val="28"/>
    </w:rPr>
  </w:style>
  <w:style w:type="paragraph" w:customStyle="1" w:styleId="46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9">
    <w:name w:val="标准中文版式_正文"/>
    <w:basedOn w:val="1"/>
    <w:qFormat/>
    <w:uiPriority w:val="0"/>
    <w:pPr>
      <w:spacing w:before="30" w:line="360" w:lineRule="auto"/>
      <w:ind w:firstLine="200" w:firstLineChars="200"/>
    </w:pPr>
    <w:rPr>
      <w:rFonts w:ascii="Arial" w:hAnsi="Arial"/>
      <w:sz w:val="24"/>
      <w:szCs w:val="24"/>
    </w:rPr>
  </w:style>
  <w:style w:type="paragraph" w:customStyle="1" w:styleId="470">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471">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2">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473">
    <w:name w:val="默认段落字体 Para Char Char Char Char"/>
    <w:basedOn w:val="1"/>
    <w:autoRedefine/>
    <w:qFormat/>
    <w:uiPriority w:val="0"/>
    <w:pPr>
      <w:adjustRightInd w:val="0"/>
      <w:spacing w:line="360" w:lineRule="auto"/>
    </w:pPr>
    <w:rPr>
      <w:kern w:val="0"/>
      <w:sz w:val="24"/>
      <w:szCs w:val="20"/>
    </w:rPr>
  </w:style>
  <w:style w:type="paragraph" w:customStyle="1" w:styleId="474">
    <w:name w:val="Char2"/>
    <w:basedOn w:val="1"/>
    <w:autoRedefine/>
    <w:qFormat/>
    <w:uiPriority w:val="0"/>
    <w:rPr>
      <w:rFonts w:ascii="仿宋_GB2312" w:eastAsia="仿宋_GB2312"/>
      <w:b/>
      <w:sz w:val="32"/>
      <w:szCs w:val="32"/>
    </w:rPr>
  </w:style>
  <w:style w:type="paragraph" w:customStyle="1" w:styleId="475">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476">
    <w:name w:val="一级项目符号"/>
    <w:basedOn w:val="1"/>
    <w:qFormat/>
    <w:uiPriority w:val="0"/>
    <w:pPr>
      <w:widowControl/>
      <w:numPr>
        <w:ilvl w:val="0"/>
        <w:numId w:val="15"/>
      </w:numPr>
      <w:spacing w:line="360" w:lineRule="auto"/>
    </w:pPr>
    <w:rPr>
      <w:kern w:val="0"/>
      <w:sz w:val="24"/>
      <w:szCs w:val="20"/>
    </w:rPr>
  </w:style>
  <w:style w:type="paragraph" w:customStyle="1" w:styleId="477">
    <w:name w:val="S4-L15-No"/>
    <w:basedOn w:val="478"/>
    <w:qFormat/>
    <w:uiPriority w:val="0"/>
    <w:pPr>
      <w:tabs>
        <w:tab w:val="left" w:pos="720"/>
      </w:tabs>
      <w:ind w:hanging="720"/>
    </w:pPr>
  </w:style>
  <w:style w:type="paragraph" w:customStyle="1" w:styleId="478">
    <w:name w:val="S4-L15"/>
    <w:basedOn w:val="1"/>
    <w:autoRedefine/>
    <w:qFormat/>
    <w:uiPriority w:val="0"/>
    <w:pPr>
      <w:spacing w:after="120" w:line="360" w:lineRule="auto"/>
      <w:ind w:left="720" w:firstLine="392"/>
    </w:pPr>
    <w:rPr>
      <w:szCs w:val="21"/>
      <w:lang w:val="fr-FR"/>
    </w:rPr>
  </w:style>
  <w:style w:type="paragraph" w:customStyle="1" w:styleId="479">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80">
    <w:name w:val="Normal Indent1"/>
    <w:basedOn w:val="1"/>
    <w:qFormat/>
    <w:uiPriority w:val="0"/>
    <w:pPr>
      <w:ind w:firstLine="420"/>
    </w:pPr>
    <w:rPr>
      <w:szCs w:val="20"/>
    </w:rPr>
  </w:style>
  <w:style w:type="paragraph" w:customStyle="1" w:styleId="48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482">
    <w:name w:val="mod_selection1"/>
    <w:basedOn w:val="1"/>
    <w:autoRedefine/>
    <w:qFormat/>
    <w:uiPriority w:val="0"/>
    <w:pPr>
      <w:widowControl/>
      <w:ind w:left="75"/>
      <w:jc w:val="left"/>
    </w:pPr>
    <w:rPr>
      <w:rFonts w:ascii="Arial" w:hAnsi="Arial" w:cs="Arial"/>
      <w:b/>
      <w:bCs/>
      <w:kern w:val="0"/>
      <w:sz w:val="20"/>
      <w:szCs w:val="20"/>
    </w:rPr>
  </w:style>
  <w:style w:type="paragraph" w:customStyle="1" w:styleId="483">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4">
    <w:name w:val="Main Title"/>
    <w:basedOn w:val="1"/>
    <w:autoRedefine/>
    <w:qFormat/>
    <w:uiPriority w:val="0"/>
    <w:pPr>
      <w:spacing w:before="480" w:afterLines="50"/>
      <w:jc w:val="center"/>
    </w:pPr>
    <w:rPr>
      <w:rFonts w:ascii="宋体"/>
      <w:b/>
      <w:snapToGrid w:val="0"/>
      <w:kern w:val="28"/>
      <w:sz w:val="32"/>
      <w:szCs w:val="20"/>
    </w:rPr>
  </w:style>
  <w:style w:type="paragraph" w:customStyle="1" w:styleId="485">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8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7">
    <w:name w:val="要点2"/>
    <w:basedOn w:val="1"/>
    <w:autoRedefine/>
    <w:qFormat/>
    <w:uiPriority w:val="0"/>
    <w:pPr>
      <w:spacing w:line="360" w:lineRule="auto"/>
      <w:ind w:left="420" w:hanging="420"/>
    </w:pPr>
    <w:rPr>
      <w:b/>
      <w:szCs w:val="21"/>
      <w:shd w:val="pct10" w:color="auto" w:fill="FFFFFF"/>
    </w:rPr>
  </w:style>
  <w:style w:type="paragraph" w:customStyle="1" w:styleId="488">
    <w:name w:val="xl63"/>
    <w:basedOn w:val="1"/>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89">
    <w:name w:val="Char3"/>
    <w:basedOn w:val="1"/>
    <w:autoRedefine/>
    <w:qFormat/>
    <w:uiPriority w:val="0"/>
    <w:rPr>
      <w:rFonts w:ascii="仿宋_GB2312" w:eastAsia="仿宋_GB2312"/>
      <w:b/>
      <w:sz w:val="32"/>
      <w:szCs w:val="20"/>
    </w:rPr>
  </w:style>
  <w:style w:type="paragraph" w:customStyle="1" w:styleId="49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1">
    <w:name w:val="列出段落1"/>
    <w:basedOn w:val="1"/>
    <w:qFormat/>
    <w:uiPriority w:val="0"/>
    <w:pPr>
      <w:ind w:left="720"/>
      <w:contextualSpacing/>
    </w:pPr>
    <w:rPr>
      <w:szCs w:val="24"/>
    </w:rPr>
  </w:style>
  <w:style w:type="paragraph" w:customStyle="1" w:styleId="492">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3">
    <w:name w:val="Char5"/>
    <w:basedOn w:val="1"/>
    <w:autoRedefine/>
    <w:qFormat/>
    <w:uiPriority w:val="0"/>
    <w:pPr>
      <w:tabs>
        <w:tab w:val="left" w:pos="432"/>
      </w:tabs>
      <w:ind w:left="432" w:hanging="432"/>
    </w:pPr>
    <w:rPr>
      <w:sz w:val="24"/>
      <w:szCs w:val="24"/>
    </w:rPr>
  </w:style>
  <w:style w:type="paragraph" w:customStyle="1" w:styleId="494">
    <w:name w:val="GP有序编号3级"/>
    <w:basedOn w:val="1"/>
    <w:autoRedefine/>
    <w:qFormat/>
    <w:uiPriority w:val="0"/>
    <w:pPr>
      <w:numPr>
        <w:ilvl w:val="3"/>
        <w:numId w:val="16"/>
      </w:numPr>
      <w:spacing w:line="360" w:lineRule="auto"/>
      <w:ind w:left="1320" w:hanging="420"/>
      <w:jc w:val="left"/>
    </w:pPr>
    <w:rPr>
      <w:sz w:val="24"/>
      <w:szCs w:val="21"/>
    </w:rPr>
  </w:style>
  <w:style w:type="paragraph" w:customStyle="1" w:styleId="495">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9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97">
    <w:name w:val="样式1"/>
    <w:basedOn w:val="1"/>
    <w:autoRedefine/>
    <w:qFormat/>
    <w:uiPriority w:val="0"/>
    <w:pPr>
      <w:pBdr>
        <w:bottom w:val="single" w:color="auto" w:sz="4" w:space="1"/>
      </w:pBdr>
    </w:pPr>
    <w:rPr>
      <w:szCs w:val="24"/>
    </w:rPr>
  </w:style>
  <w:style w:type="paragraph" w:customStyle="1" w:styleId="498">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99">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500">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501">
    <w:name w:val="Char Char Char2"/>
    <w:basedOn w:val="1"/>
    <w:autoRedefine/>
    <w:qFormat/>
    <w:uiPriority w:val="0"/>
    <w:rPr>
      <w:rFonts w:eastAsia="仿宋_GB2312" w:cs="宋体"/>
      <w:sz w:val="24"/>
      <w:szCs w:val="20"/>
    </w:rPr>
  </w:style>
  <w:style w:type="paragraph" w:customStyle="1" w:styleId="502">
    <w:name w:val="样式 样式 标题 4 + 段后: 0.5 行 + 段后: 0.5 行"/>
    <w:basedOn w:val="446"/>
    <w:qFormat/>
    <w:uiPriority w:val="0"/>
    <w:pPr>
      <w:numPr>
        <w:ilvl w:val="0"/>
        <w:numId w:val="0"/>
      </w:numPr>
      <w:tabs>
        <w:tab w:val="left" w:pos="864"/>
      </w:tabs>
      <w:ind w:left="864" w:hanging="864"/>
    </w:pPr>
  </w:style>
  <w:style w:type="paragraph" w:customStyle="1" w:styleId="503">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kern w:val="44"/>
      <w:sz w:val="21"/>
      <w:szCs w:val="44"/>
    </w:rPr>
  </w:style>
  <w:style w:type="paragraph" w:customStyle="1" w:styleId="504">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505">
    <w:name w:val="样式 标题 3h33rd levelHeading 3 - oldH3Fab-3level_3PIM 3Leve..."/>
    <w:basedOn w:val="4"/>
    <w:autoRedefine/>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50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07">
    <w:name w:val="新昌图表样式"/>
    <w:basedOn w:val="20"/>
    <w:autoRedefine/>
    <w:qFormat/>
    <w:uiPriority w:val="0"/>
    <w:pPr>
      <w:spacing w:beforeLines="50" w:afterLines="50"/>
      <w:jc w:val="center"/>
    </w:pPr>
    <w:rPr>
      <w:rFonts w:ascii="黑体"/>
      <w:kern w:val="0"/>
      <w:sz w:val="24"/>
      <w:szCs w:val="24"/>
    </w:rPr>
  </w:style>
  <w:style w:type="paragraph" w:customStyle="1" w:styleId="508">
    <w:name w:val="样式 标题 4Chapter X.X.X. + 段后: 0.5 行1"/>
    <w:basedOn w:val="5"/>
    <w:next w:val="5"/>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9">
    <w:name w:val="正文1"/>
    <w:basedOn w:val="22"/>
    <w:next w:val="1"/>
    <w:autoRedefine/>
    <w:qFormat/>
    <w:uiPriority w:val="0"/>
    <w:pPr>
      <w:shd w:val="clear" w:color="auto" w:fill="000080"/>
    </w:pPr>
    <w:rPr>
      <w:rFonts w:ascii="Tahoma" w:hAnsi="Tahoma" w:cs="Tahoma"/>
      <w:kern w:val="0"/>
      <w:szCs w:val="24"/>
    </w:rPr>
  </w:style>
  <w:style w:type="paragraph" w:customStyle="1" w:styleId="51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psubhead2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512">
    <w:name w:val="样式 标题 5H5ITT t5PA Pico Section5H5-Heading 5h5l5heading5...1"/>
    <w:basedOn w:val="6"/>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13">
    <w:name w:val="正文小四"/>
    <w:basedOn w:val="1"/>
    <w:autoRedefine/>
    <w:qFormat/>
    <w:uiPriority w:val="0"/>
    <w:pPr>
      <w:tabs>
        <w:tab w:val="left" w:pos="720"/>
      </w:tabs>
      <w:spacing w:line="360" w:lineRule="auto"/>
      <w:ind w:right="210" w:rightChars="100" w:firstLine="360" w:firstLineChars="150"/>
      <w:jc w:val="center"/>
    </w:pPr>
    <w:rPr>
      <w:sz w:val="24"/>
      <w:szCs w:val="24"/>
    </w:rPr>
  </w:style>
  <w:style w:type="paragraph" w:customStyle="1" w:styleId="51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5">
    <w:name w:val="Char1"/>
    <w:basedOn w:val="1"/>
    <w:qFormat/>
    <w:uiPriority w:val="0"/>
    <w:rPr>
      <w:rFonts w:ascii="仿宋_GB2312" w:eastAsia="仿宋_GB2312"/>
      <w:b/>
      <w:sz w:val="32"/>
      <w:szCs w:val="32"/>
    </w:rPr>
  </w:style>
  <w:style w:type="paragraph" w:customStyle="1" w:styleId="51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1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520">
    <w:name w:val="Char Char1 Char Char Char Char Char Char Char Char Char Char Char Char Char Char1"/>
    <w:basedOn w:val="1"/>
    <w:autoRedefine/>
    <w:qFormat/>
    <w:uiPriority w:val="0"/>
    <w:pPr>
      <w:widowControl/>
      <w:spacing w:after="160" w:line="240" w:lineRule="exact"/>
      <w:jc w:val="left"/>
    </w:pPr>
    <w:rPr>
      <w:szCs w:val="20"/>
    </w:rPr>
  </w:style>
  <w:style w:type="paragraph" w:customStyle="1" w:styleId="521">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22">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23">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524">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5">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526">
    <w:name w:val="文本框内文字"/>
    <w:basedOn w:val="1"/>
    <w:qFormat/>
    <w:uiPriority w:val="0"/>
    <w:pPr>
      <w:spacing w:line="0" w:lineRule="atLeast"/>
    </w:pPr>
    <w:rPr>
      <w:rFonts w:eastAsia="仿宋_GB2312"/>
      <w:sz w:val="22"/>
      <w:szCs w:val="24"/>
    </w:rPr>
  </w:style>
  <w:style w:type="paragraph" w:customStyle="1" w:styleId="527">
    <w:name w:val="样式 正文段落 + 四号"/>
    <w:basedOn w:val="275"/>
    <w:autoRedefine/>
    <w:qFormat/>
    <w:uiPriority w:val="0"/>
    <w:pPr>
      <w:spacing w:line="360" w:lineRule="auto"/>
      <w:ind w:firstLine="0"/>
    </w:pPr>
    <w:rPr>
      <w:rFonts w:ascii="宋体" w:hAnsi="宋体" w:cs="宋体"/>
      <w:kern w:val="0"/>
    </w:rPr>
  </w:style>
  <w:style w:type="paragraph" w:customStyle="1" w:styleId="528">
    <w:name w:val="_Style 11811"/>
    <w:basedOn w:val="1"/>
    <w:autoRedefine/>
    <w:qFormat/>
    <w:uiPriority w:val="0"/>
  </w:style>
  <w:style w:type="paragraph" w:customStyle="1" w:styleId="529">
    <w:name w:val="FA正文+标号"/>
    <w:basedOn w:val="1"/>
    <w:autoRedefine/>
    <w:qFormat/>
    <w:uiPriority w:val="0"/>
    <w:pPr>
      <w:numPr>
        <w:ilvl w:val="0"/>
        <w:numId w:val="17"/>
      </w:numPr>
      <w:tabs>
        <w:tab w:val="left" w:pos="3375"/>
        <w:tab w:val="clear" w:pos="840"/>
      </w:tabs>
      <w:spacing w:line="400" w:lineRule="exact"/>
      <w:ind w:left="0" w:firstLine="0"/>
    </w:pPr>
    <w:rPr>
      <w:rFonts w:ascii="仿宋_GB2312" w:hAnsi="宋体" w:eastAsia="仿宋_GB2312"/>
      <w:sz w:val="24"/>
      <w:szCs w:val="24"/>
    </w:rPr>
  </w:style>
  <w:style w:type="paragraph" w:customStyle="1" w:styleId="530">
    <w:name w:val="圆点"/>
    <w:basedOn w:val="1"/>
    <w:autoRedefine/>
    <w:qFormat/>
    <w:uiPriority w:val="0"/>
    <w:pPr>
      <w:spacing w:beforeLines="50" w:afterLines="50" w:line="360" w:lineRule="auto"/>
      <w:ind w:firstLine="480" w:firstLineChars="200"/>
    </w:pPr>
    <w:rPr>
      <w:rFonts w:ascii="仿宋_GB2312" w:eastAsia="仿宋_GB2312"/>
      <w:sz w:val="24"/>
      <w:szCs w:val="24"/>
    </w:rPr>
  </w:style>
  <w:style w:type="paragraph" w:customStyle="1" w:styleId="531">
    <w:name w:val="正文浙江中烟安全"/>
    <w:basedOn w:val="1"/>
    <w:autoRedefine/>
    <w:qFormat/>
    <w:uiPriority w:val="0"/>
    <w:pPr>
      <w:spacing w:before="120" w:line="360" w:lineRule="auto"/>
      <w:ind w:firstLine="200" w:firstLineChars="200"/>
    </w:pPr>
    <w:rPr>
      <w:kern w:val="0"/>
      <w:sz w:val="24"/>
      <w:szCs w:val="24"/>
    </w:rPr>
  </w:style>
  <w:style w:type="paragraph" w:customStyle="1" w:styleId="532">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3">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34">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535">
    <w:name w:val="样式 纯文本 + 首行缩进:  2 字符 Char Char Char Char Char Char Char Char Char Char Char Char Char Char Char Char Char Char Char Char Char Char Char Char"/>
    <w:basedOn w:val="34"/>
    <w:autoRedefine/>
    <w:qFormat/>
    <w:uiPriority w:val="0"/>
    <w:pPr>
      <w:spacing w:beforeLines="0" w:afterLines="0" w:line="360" w:lineRule="auto"/>
      <w:jc w:val="left"/>
    </w:pPr>
    <w:rPr>
      <w:rFonts w:eastAsia="仿宋_GB2312" w:cs="Arial"/>
      <w:sz w:val="28"/>
      <w:szCs w:val="20"/>
    </w:rPr>
  </w:style>
  <w:style w:type="paragraph" w:customStyle="1" w:styleId="536">
    <w:name w:val="Char1 Char Char Char2"/>
    <w:basedOn w:val="1"/>
    <w:autoRedefine/>
    <w:qFormat/>
    <w:uiPriority w:val="0"/>
    <w:rPr>
      <w:rFonts w:ascii="Tahoma" w:hAnsi="Tahoma"/>
      <w:sz w:val="24"/>
      <w:szCs w:val="20"/>
    </w:rPr>
  </w:style>
  <w:style w:type="paragraph" w:customStyle="1" w:styleId="537">
    <w:name w:val="_Style 118"/>
    <w:basedOn w:val="1"/>
    <w:autoRedefine/>
    <w:qFormat/>
    <w:uiPriority w:val="0"/>
  </w:style>
  <w:style w:type="paragraph" w:customStyle="1" w:styleId="538">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39">
    <w:name w:val="纯文本1"/>
    <w:basedOn w:val="540"/>
    <w:autoRedefine/>
    <w:qFormat/>
    <w:uiPriority w:val="0"/>
    <w:pPr>
      <w:widowControl/>
      <w:jc w:val="left"/>
    </w:pPr>
    <w:rPr>
      <w:rFonts w:ascii="宋体" w:hAnsi="Courier New"/>
    </w:rPr>
  </w:style>
  <w:style w:type="paragraph" w:customStyle="1" w:styleId="540">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2">
    <w:name w:val="样式 标题 3Chapter X.X.X. + 五号 段后: 0.5 行"/>
    <w:basedOn w:val="4"/>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543">
    <w:name w:val="标题6"/>
    <w:basedOn w:val="1"/>
    <w:next w:val="3"/>
    <w:autoRedefine/>
    <w:qFormat/>
    <w:uiPriority w:val="0"/>
    <w:pPr>
      <w:widowControl/>
      <w:snapToGrid w:val="0"/>
      <w:spacing w:beforeLines="50" w:afterLines="50" w:line="520" w:lineRule="atLeast"/>
      <w:ind w:firstLine="200" w:firstLineChars="200"/>
    </w:pPr>
    <w:rPr>
      <w:rFonts w:cs="Arial"/>
      <w:b/>
      <w:sz w:val="24"/>
      <w:szCs w:val="24"/>
    </w:rPr>
  </w:style>
  <w:style w:type="paragraph" w:customStyle="1" w:styleId="54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5">
    <w:name w:val="Char21"/>
    <w:basedOn w:val="1"/>
    <w:autoRedefine/>
    <w:qFormat/>
    <w:uiPriority w:val="0"/>
    <w:rPr>
      <w:rFonts w:ascii="仿宋_GB2312" w:eastAsia="仿宋_GB2312"/>
      <w:b/>
      <w:sz w:val="32"/>
      <w:szCs w:val="20"/>
    </w:rPr>
  </w:style>
  <w:style w:type="paragraph" w:customStyle="1" w:styleId="54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7">
    <w:name w:val="列出段落12"/>
    <w:basedOn w:val="1"/>
    <w:autoRedefine/>
    <w:qFormat/>
    <w:uiPriority w:val="0"/>
    <w:pPr>
      <w:ind w:firstLine="420" w:firstLineChars="200"/>
    </w:pPr>
  </w:style>
  <w:style w:type="paragraph" w:customStyle="1" w:styleId="548">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9">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styleId="55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表格中序号"/>
    <w:basedOn w:val="1"/>
    <w:autoRedefine/>
    <w:qFormat/>
    <w:uiPriority w:val="0"/>
    <w:pPr>
      <w:spacing w:line="288" w:lineRule="auto"/>
      <w:jc w:val="center"/>
    </w:pPr>
    <w:rPr>
      <w:rFonts w:ascii="新宋体" w:eastAsia="新宋体"/>
      <w:sz w:val="24"/>
      <w:szCs w:val="24"/>
    </w:rPr>
  </w:style>
  <w:style w:type="paragraph" w:customStyle="1" w:styleId="552">
    <w:name w:val="A正文小四"/>
    <w:basedOn w:val="1"/>
    <w:autoRedefine/>
    <w:qFormat/>
    <w:uiPriority w:val="0"/>
    <w:pPr>
      <w:spacing w:line="360" w:lineRule="auto"/>
      <w:ind w:firstLine="200" w:firstLineChars="200"/>
    </w:pPr>
    <w:rPr>
      <w:sz w:val="24"/>
      <w:szCs w:val="24"/>
    </w:rPr>
  </w:style>
  <w:style w:type="paragraph" w:customStyle="1" w:styleId="553">
    <w:name w:val="左对齐的表内文字"/>
    <w:basedOn w:val="1"/>
    <w:autoRedefine/>
    <w:qFormat/>
    <w:uiPriority w:val="0"/>
    <w:rPr>
      <w:rFonts w:eastAsia="仿宋_GB2312" w:cs="宋体"/>
      <w:szCs w:val="20"/>
    </w:rPr>
  </w:style>
  <w:style w:type="paragraph" w:customStyle="1" w:styleId="554">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555">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6">
    <w:name w:val="GP有序编号2级"/>
    <w:basedOn w:val="1"/>
    <w:qFormat/>
    <w:uiPriority w:val="0"/>
    <w:pPr>
      <w:numPr>
        <w:ilvl w:val="2"/>
        <w:numId w:val="16"/>
      </w:numPr>
      <w:tabs>
        <w:tab w:val="left" w:pos="903"/>
      </w:tabs>
      <w:spacing w:line="360" w:lineRule="auto"/>
      <w:ind w:left="947" w:hanging="420"/>
      <w:jc w:val="left"/>
    </w:pPr>
    <w:rPr>
      <w:sz w:val="24"/>
      <w:szCs w:val="21"/>
    </w:rPr>
  </w:style>
  <w:style w:type="paragraph" w:customStyle="1" w:styleId="55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8">
    <w:name w:val="xl38"/>
    <w:basedOn w:val="1"/>
    <w:autoRedefine/>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4"/>
    </w:rPr>
  </w:style>
  <w:style w:type="paragraph" w:customStyle="1" w:styleId="559">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6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4">
    <w:name w:val="金保文档标准正文 Char"/>
    <w:basedOn w:val="1"/>
    <w:autoRedefine/>
    <w:qFormat/>
    <w:uiPriority w:val="0"/>
    <w:pPr>
      <w:tabs>
        <w:tab w:val="left" w:pos="1500"/>
      </w:tabs>
      <w:spacing w:line="360" w:lineRule="auto"/>
      <w:ind w:left="1500" w:hanging="420"/>
      <w:jc w:val="left"/>
    </w:pPr>
    <w:rPr>
      <w:color w:val="000000"/>
      <w:sz w:val="24"/>
      <w:szCs w:val="24"/>
    </w:rPr>
  </w:style>
  <w:style w:type="paragraph" w:customStyle="1" w:styleId="565">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66">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567">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69">
    <w:name w:val="日期2"/>
    <w:basedOn w:val="1"/>
    <w:next w:val="1"/>
    <w:autoRedefine/>
    <w:qFormat/>
    <w:uiPriority w:val="0"/>
    <w:pPr>
      <w:adjustRightInd w:val="0"/>
      <w:spacing w:line="312" w:lineRule="atLeast"/>
      <w:textAlignment w:val="baseline"/>
    </w:pPr>
    <w:rPr>
      <w:kern w:val="0"/>
      <w:sz w:val="24"/>
      <w:szCs w:val="20"/>
    </w:rPr>
  </w:style>
  <w:style w:type="paragraph" w:customStyle="1" w:styleId="570">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71">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572">
    <w:name w:val="吉奥封面(黑体小初)"/>
    <w:basedOn w:val="335"/>
    <w:autoRedefine/>
    <w:qFormat/>
    <w:uiPriority w:val="0"/>
    <w:pPr>
      <w:spacing w:before="480"/>
      <w:ind w:firstLine="0" w:firstLineChars="0"/>
      <w:jc w:val="center"/>
    </w:pPr>
    <w:rPr>
      <w:rFonts w:eastAsia="黑体"/>
      <w:sz w:val="72"/>
      <w:szCs w:val="72"/>
    </w:rPr>
  </w:style>
  <w:style w:type="paragraph" w:customStyle="1" w:styleId="573">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4">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75">
    <w:name w:val="注意事项"/>
    <w:basedOn w:val="1"/>
    <w:autoRedefine/>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76">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7">
    <w:name w:val="Paragraph4"/>
    <w:basedOn w:val="1"/>
    <w:qFormat/>
    <w:uiPriority w:val="0"/>
    <w:pPr>
      <w:spacing w:before="80" w:afterLines="50"/>
      <w:ind w:left="2250"/>
    </w:pPr>
    <w:rPr>
      <w:rFonts w:ascii="宋体"/>
      <w:snapToGrid w:val="0"/>
      <w:kern w:val="0"/>
      <w:szCs w:val="20"/>
    </w:rPr>
  </w:style>
  <w:style w:type="paragraph" w:customStyle="1" w:styleId="578">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9">
    <w:name w:val="样式2"/>
    <w:basedOn w:val="2"/>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80">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5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2">
    <w:name w:val="默认段落字体 Para Char Char Char Char Char Char Char Char Char Char"/>
    <w:basedOn w:val="1"/>
    <w:qFormat/>
    <w:uiPriority w:val="0"/>
    <w:rPr>
      <w:rFonts w:ascii="Tahoma" w:hAnsi="Tahoma"/>
      <w:sz w:val="24"/>
      <w:szCs w:val="20"/>
    </w:rPr>
  </w:style>
  <w:style w:type="paragraph" w:customStyle="1" w:styleId="583">
    <w:name w:val="金保标题2"/>
    <w:basedOn w:val="2"/>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84">
    <w:name w:val="Char Char Char Char Char Char11"/>
    <w:basedOn w:val="1"/>
    <w:autoRedefine/>
    <w:qFormat/>
    <w:uiPriority w:val="0"/>
    <w:rPr>
      <w:szCs w:val="20"/>
    </w:rPr>
  </w:style>
  <w:style w:type="paragraph" w:customStyle="1" w:styleId="58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86">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587">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588">
    <w:name w:val="GP标题1"/>
    <w:basedOn w:val="1"/>
    <w:next w:val="1"/>
    <w:autoRedefine/>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589">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590">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591">
    <w:name w:val="样式 标题 3(A-3)sect1.2.3h3H3level_3PIM 3Level 3 HeadHeading..."/>
    <w:basedOn w:val="4"/>
    <w:autoRedefine/>
    <w:qFormat/>
    <w:uiPriority w:val="0"/>
    <w:rPr>
      <w:rFonts w:ascii="Arial" w:hAnsi="Arial"/>
      <w:sz w:val="30"/>
    </w:rPr>
  </w:style>
  <w:style w:type="paragraph" w:customStyle="1" w:styleId="592">
    <w:name w:val="内文正文"/>
    <w:basedOn w:val="1"/>
    <w:autoRedefine/>
    <w:qFormat/>
    <w:uiPriority w:val="0"/>
    <w:pPr>
      <w:adjustRightInd w:val="0"/>
      <w:snapToGrid w:val="0"/>
      <w:spacing w:line="400" w:lineRule="atLeast"/>
      <w:ind w:firstLine="200" w:firstLineChars="200"/>
    </w:pPr>
    <w:rPr>
      <w:rFonts w:ascii="宋体"/>
      <w:szCs w:val="24"/>
    </w:rPr>
  </w:style>
  <w:style w:type="paragraph" w:customStyle="1" w:styleId="593">
    <w:name w:val="Char"/>
    <w:basedOn w:val="1"/>
    <w:autoRedefine/>
    <w:qFormat/>
    <w:uiPriority w:val="0"/>
    <w:rPr>
      <w:szCs w:val="20"/>
    </w:rPr>
  </w:style>
  <w:style w:type="paragraph" w:customStyle="1" w:styleId="594">
    <w:name w:val="表格_内容"/>
    <w:basedOn w:val="1"/>
    <w:autoRedefine/>
    <w:qFormat/>
    <w:uiPriority w:val="0"/>
    <w:rPr>
      <w:rFonts w:ascii="宋体" w:hAnsi="宋体"/>
      <w:szCs w:val="21"/>
    </w:rPr>
  </w:style>
  <w:style w:type="paragraph" w:customStyle="1" w:styleId="595">
    <w:name w:val="正文样式"/>
    <w:basedOn w:val="1"/>
    <w:qFormat/>
    <w:uiPriority w:val="0"/>
    <w:pPr>
      <w:spacing w:line="360" w:lineRule="auto"/>
      <w:ind w:firstLine="200" w:firstLineChars="200"/>
    </w:pPr>
    <w:rPr>
      <w:rFonts w:ascii="宋体"/>
      <w:sz w:val="24"/>
      <w:szCs w:val="24"/>
    </w:rPr>
  </w:style>
  <w:style w:type="paragraph" w:customStyle="1" w:styleId="596">
    <w:name w:val="中等深浅列表 2 - 强调文字颜色 2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97">
    <w:name w:val="正文文本 New New"/>
    <w:basedOn w:val="598"/>
    <w:autoRedefine/>
    <w:qFormat/>
    <w:uiPriority w:val="0"/>
    <w:pPr>
      <w:spacing w:after="120"/>
    </w:pPr>
    <w:rPr>
      <w:sz w:val="28"/>
      <w:szCs w:val="24"/>
    </w:rPr>
  </w:style>
  <w:style w:type="paragraph" w:customStyle="1" w:styleId="59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9">
    <w:name w:val="规范正文"/>
    <w:basedOn w:val="1"/>
    <w:autoRedefine/>
    <w:qFormat/>
    <w:uiPriority w:val="0"/>
    <w:pPr>
      <w:adjustRightInd w:val="0"/>
      <w:spacing w:line="360" w:lineRule="auto"/>
      <w:ind w:left="480"/>
      <w:jc w:val="left"/>
      <w:textAlignment w:val="baseline"/>
    </w:pPr>
    <w:rPr>
      <w:kern w:val="0"/>
      <w:sz w:val="24"/>
      <w:szCs w:val="20"/>
    </w:rPr>
  </w:style>
  <w:style w:type="paragraph" w:customStyle="1" w:styleId="600">
    <w:name w:val="Char Char Char Char Char Char Char Char"/>
    <w:basedOn w:val="1"/>
    <w:autoRedefine/>
    <w:qFormat/>
    <w:uiPriority w:val="0"/>
    <w:pPr>
      <w:tabs>
        <w:tab w:val="left" w:pos="360"/>
      </w:tabs>
    </w:pPr>
    <w:rPr>
      <w:sz w:val="24"/>
      <w:szCs w:val="24"/>
    </w:rPr>
  </w:style>
  <w:style w:type="paragraph" w:customStyle="1" w:styleId="601">
    <w:name w:val="图表引用"/>
    <w:basedOn w:val="1"/>
    <w:autoRedefine/>
    <w:qFormat/>
    <w:uiPriority w:val="0"/>
    <w:pPr>
      <w:spacing w:line="360" w:lineRule="auto"/>
      <w:jc w:val="center"/>
    </w:pPr>
    <w:rPr>
      <w:rFonts w:ascii="仿宋_GB2312" w:eastAsia="仿宋_GB2312"/>
      <w:b/>
      <w:sz w:val="24"/>
      <w:szCs w:val="28"/>
    </w:rPr>
  </w:style>
  <w:style w:type="paragraph" w:customStyle="1" w:styleId="602">
    <w:name w:val="样式 标题 3Chapter X.X.X"/>
    <w:basedOn w:val="420"/>
    <w:autoRedefine/>
    <w:qFormat/>
    <w:uiPriority w:val="0"/>
    <w:pPr>
      <w:spacing w:after="120"/>
    </w:pPr>
  </w:style>
  <w:style w:type="paragraph" w:customStyle="1" w:styleId="603">
    <w:name w:val="List Paragraph1"/>
    <w:basedOn w:val="1"/>
    <w:autoRedefine/>
    <w:qFormat/>
    <w:uiPriority w:val="0"/>
    <w:pPr>
      <w:ind w:firstLine="420" w:firstLineChars="200"/>
    </w:pPr>
    <w:rPr>
      <w:szCs w:val="24"/>
    </w:rPr>
  </w:style>
  <w:style w:type="paragraph" w:customStyle="1" w:styleId="604">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05">
    <w:name w:val="日期1"/>
    <w:basedOn w:val="1"/>
    <w:next w:val="1"/>
    <w:autoRedefine/>
    <w:qFormat/>
    <w:uiPriority w:val="0"/>
    <w:pPr>
      <w:adjustRightInd w:val="0"/>
      <w:spacing w:line="312" w:lineRule="atLeast"/>
      <w:textAlignment w:val="baseline"/>
    </w:pPr>
    <w:rPr>
      <w:kern w:val="0"/>
      <w:sz w:val="24"/>
      <w:szCs w:val="20"/>
    </w:rPr>
  </w:style>
  <w:style w:type="paragraph" w:customStyle="1" w:styleId="606">
    <w:name w:val="5级"/>
    <w:basedOn w:val="1"/>
    <w:next w:val="19"/>
    <w:autoRedefine/>
    <w:qFormat/>
    <w:uiPriority w:val="0"/>
    <w:pPr>
      <w:numPr>
        <w:ilvl w:val="4"/>
        <w:numId w:val="18"/>
      </w:numPr>
    </w:pPr>
    <w:rPr>
      <w:rFonts w:eastAsia="黑体"/>
      <w:kern w:val="0"/>
      <w:sz w:val="24"/>
      <w:szCs w:val="20"/>
    </w:rPr>
  </w:style>
  <w:style w:type="paragraph" w:customStyle="1" w:styleId="607">
    <w:name w:val="Body"/>
    <w:basedOn w:val="1"/>
    <w:autoRedefine/>
    <w:qFormat/>
    <w:uiPriority w:val="0"/>
    <w:pPr>
      <w:widowControl/>
      <w:spacing w:before="120" w:afterLines="50"/>
    </w:pPr>
    <w:rPr>
      <w:rFonts w:ascii="宋体"/>
      <w:snapToGrid w:val="0"/>
      <w:kern w:val="0"/>
      <w:szCs w:val="20"/>
    </w:rPr>
  </w:style>
  <w:style w:type="paragraph" w:customStyle="1" w:styleId="60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9">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10">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11">
    <w:name w:val="标书_标题2"/>
    <w:basedOn w:val="2"/>
    <w:autoRedefine/>
    <w:qFormat/>
    <w:uiPriority w:val="0"/>
    <w:pPr>
      <w:spacing w:after="0" w:line="415" w:lineRule="auto"/>
    </w:pPr>
    <w:rPr>
      <w:sz w:val="28"/>
      <w:szCs w:val="20"/>
    </w:rPr>
  </w:style>
  <w:style w:type="paragraph" w:customStyle="1" w:styleId="612">
    <w:name w:val="表格内容"/>
    <w:basedOn w:val="26"/>
    <w:autoRedefine/>
    <w:qFormat/>
    <w:uiPriority w:val="0"/>
    <w:pPr>
      <w:suppressLineNumbers/>
      <w:suppressAutoHyphens/>
    </w:pPr>
    <w:rPr>
      <w:kern w:val="1"/>
      <w:sz w:val="21"/>
      <w:lang w:eastAsia="ar-SA"/>
    </w:rPr>
  </w:style>
  <w:style w:type="paragraph" w:customStyle="1" w:styleId="613">
    <w:name w:val="表格标题"/>
    <w:basedOn w:val="612"/>
    <w:qFormat/>
    <w:uiPriority w:val="0"/>
    <w:pPr>
      <w:numPr>
        <w:ilvl w:val="0"/>
        <w:numId w:val="19"/>
      </w:numPr>
      <w:ind w:left="0" w:firstLine="0"/>
      <w:jc w:val="center"/>
    </w:pPr>
    <w:rPr>
      <w:b/>
      <w:bCs/>
      <w:i/>
      <w:iCs/>
    </w:rPr>
  </w:style>
  <w:style w:type="paragraph" w:customStyle="1" w:styleId="614">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15">
    <w:name w:val="linyang-正文"/>
    <w:basedOn w:val="1"/>
    <w:autoRedefine/>
    <w:qFormat/>
    <w:uiPriority w:val="0"/>
    <w:pPr>
      <w:spacing w:before="120" w:after="120" w:line="400" w:lineRule="exact"/>
      <w:ind w:firstLine="200" w:firstLineChars="200"/>
    </w:pPr>
    <w:rPr>
      <w:sz w:val="24"/>
      <w:szCs w:val="24"/>
    </w:rPr>
  </w:style>
  <w:style w:type="paragraph" w:customStyle="1" w:styleId="616">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617">
    <w:name w:val="_Style 148"/>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GP公文标题1"/>
    <w:basedOn w:val="1"/>
    <w:next w:val="1"/>
    <w:autoRedefine/>
    <w:qFormat/>
    <w:uiPriority w:val="0"/>
    <w:pPr>
      <w:numPr>
        <w:ilvl w:val="4"/>
        <w:numId w:val="16"/>
      </w:numPr>
      <w:spacing w:beforeLines="100" w:afterLines="100" w:line="360" w:lineRule="auto"/>
      <w:ind w:firstLine="0"/>
      <w:jc w:val="left"/>
      <w:outlineLvl w:val="0"/>
    </w:pPr>
    <w:rPr>
      <w:rFonts w:eastAsia="仿宋_GB2312"/>
      <w:b/>
      <w:sz w:val="36"/>
      <w:szCs w:val="21"/>
    </w:rPr>
  </w:style>
  <w:style w:type="paragraph" w:customStyle="1" w:styleId="619">
    <w:name w:val="样式 正文段落 + (西文) 仿宋_GB2312 行距: 1.5 倍行距"/>
    <w:basedOn w:val="275"/>
    <w:autoRedefine/>
    <w:qFormat/>
    <w:uiPriority w:val="0"/>
    <w:pPr>
      <w:spacing w:line="360" w:lineRule="auto"/>
      <w:ind w:firstLine="560" w:firstLineChars="200"/>
    </w:pPr>
    <w:rPr>
      <w:rFonts w:ascii="仿宋" w:hAnsi="宋体" w:eastAsia="仿宋" w:cs="宋体"/>
      <w:kern w:val="0"/>
      <w:sz w:val="28"/>
    </w:rPr>
  </w:style>
  <w:style w:type="paragraph" w:customStyle="1" w:styleId="62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2">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23">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4">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625">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6">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7">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kern w:val="0"/>
      <w:sz w:val="20"/>
      <w:szCs w:val="20"/>
    </w:rPr>
  </w:style>
  <w:style w:type="paragraph" w:customStyle="1" w:styleId="628">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629">
    <w:name w:val="正文段"/>
    <w:basedOn w:val="1"/>
    <w:autoRedefine/>
    <w:qFormat/>
    <w:uiPriority w:val="0"/>
    <w:pPr>
      <w:widowControl/>
      <w:snapToGrid w:val="0"/>
      <w:spacing w:afterLines="50"/>
      <w:ind w:firstLine="200" w:firstLineChars="200"/>
    </w:pPr>
    <w:rPr>
      <w:kern w:val="0"/>
      <w:sz w:val="24"/>
      <w:szCs w:val="20"/>
    </w:rPr>
  </w:style>
  <w:style w:type="paragraph" w:customStyle="1" w:styleId="630">
    <w:name w:val="Char31"/>
    <w:basedOn w:val="1"/>
    <w:autoRedefine/>
    <w:qFormat/>
    <w:uiPriority w:val="0"/>
    <w:rPr>
      <w:rFonts w:ascii="仿宋_GB2312" w:eastAsia="仿宋_GB2312"/>
      <w:b/>
      <w:sz w:val="32"/>
      <w:szCs w:val="32"/>
    </w:rPr>
  </w:style>
  <w:style w:type="paragraph" w:customStyle="1" w:styleId="631">
    <w:name w:val="S4-B-L15"/>
    <w:basedOn w:val="1"/>
    <w:autoRedefine/>
    <w:qFormat/>
    <w:uiPriority w:val="0"/>
    <w:pPr>
      <w:spacing w:line="360" w:lineRule="auto"/>
    </w:pPr>
    <w:rPr>
      <w:b/>
      <w:bCs/>
      <w:sz w:val="24"/>
      <w:szCs w:val="24"/>
    </w:rPr>
  </w:style>
  <w:style w:type="paragraph" w:customStyle="1" w:styleId="632">
    <w:name w:val="列表（编号一级）（绿盟科技）"/>
    <w:basedOn w:val="1"/>
    <w:autoRedefine/>
    <w:qFormat/>
    <w:uiPriority w:val="0"/>
    <w:pPr>
      <w:widowControl/>
      <w:numPr>
        <w:ilvl w:val="0"/>
        <w:numId w:val="20"/>
      </w:numPr>
      <w:spacing w:beforeLines="25" w:line="300" w:lineRule="auto"/>
      <w:jc w:val="left"/>
    </w:pPr>
    <w:rPr>
      <w:rFonts w:ascii="Arial" w:hAnsi="Arial"/>
      <w:kern w:val="0"/>
      <w:szCs w:val="21"/>
    </w:rPr>
  </w:style>
  <w:style w:type="paragraph" w:customStyle="1" w:styleId="633">
    <w:name w:val="样式 正文文本缩进 + 仿宋_GB2312 小四 首行缩进:  0 厘米 行距: 1.5 倍行距"/>
    <w:basedOn w:val="28"/>
    <w:autoRedefine/>
    <w:qFormat/>
    <w:uiPriority w:val="0"/>
    <w:pPr>
      <w:spacing w:line="360" w:lineRule="auto"/>
      <w:ind w:firstLine="0"/>
    </w:pPr>
    <w:rPr>
      <w:rFonts w:ascii="仿宋_GB2312" w:hAnsi="Times New Roman" w:eastAsia="新宋体"/>
      <w:spacing w:val="0"/>
      <w:sz w:val="24"/>
    </w:rPr>
  </w:style>
  <w:style w:type="paragraph" w:customStyle="1" w:styleId="634">
    <w:name w:val="正文文本 New"/>
    <w:basedOn w:val="1"/>
    <w:autoRedefine/>
    <w:qFormat/>
    <w:uiPriority w:val="0"/>
    <w:pPr>
      <w:spacing w:after="120"/>
    </w:pPr>
    <w:rPr>
      <w:sz w:val="28"/>
      <w:szCs w:val="24"/>
    </w:rPr>
  </w:style>
  <w:style w:type="paragraph" w:customStyle="1" w:styleId="635">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36">
    <w:name w:val="Char1 Char Char Char1"/>
    <w:basedOn w:val="1"/>
    <w:autoRedefine/>
    <w:qFormat/>
    <w:uiPriority w:val="0"/>
    <w:rPr>
      <w:rFonts w:ascii="Tahoma" w:hAnsi="Tahoma"/>
      <w:sz w:val="24"/>
      <w:szCs w:val="20"/>
    </w:rPr>
  </w:style>
  <w:style w:type="paragraph" w:customStyle="1" w:styleId="637">
    <w:name w:val="标准标题2"/>
    <w:basedOn w:val="2"/>
    <w:qFormat/>
    <w:uiPriority w:val="0"/>
    <w:pPr>
      <w:spacing w:line="360" w:lineRule="auto"/>
    </w:pPr>
    <w:rPr>
      <w:rFonts w:eastAsia="仿宋_GB2312"/>
      <w:bCs w:val="0"/>
      <w:sz w:val="28"/>
    </w:rPr>
  </w:style>
  <w:style w:type="paragraph" w:customStyle="1" w:styleId="638">
    <w:name w:val="二级."/>
    <w:basedOn w:val="2"/>
    <w:autoRedefine/>
    <w:qFormat/>
    <w:uiPriority w:val="0"/>
    <w:pPr>
      <w:tabs>
        <w:tab w:val="left" w:pos="0"/>
      </w:tabs>
      <w:spacing w:before="0" w:after="0" w:line="528" w:lineRule="auto"/>
      <w:ind w:left="181" w:hanging="181"/>
    </w:pPr>
    <w:rPr>
      <w:bCs w:val="0"/>
      <w:kern w:val="0"/>
      <w:sz w:val="36"/>
      <w:szCs w:val="20"/>
    </w:rPr>
  </w:style>
  <w:style w:type="paragraph" w:customStyle="1" w:styleId="639">
    <w:name w:val="_Style 13"/>
    <w:basedOn w:val="1"/>
    <w:autoRedefine/>
    <w:qFormat/>
    <w:uiPriority w:val="0"/>
    <w:pPr>
      <w:tabs>
        <w:tab w:val="left" w:pos="360"/>
      </w:tabs>
      <w:ind w:firstLine="420" w:firstLineChars="150"/>
    </w:pPr>
    <w:rPr>
      <w:szCs w:val="20"/>
    </w:rPr>
  </w:style>
  <w:style w:type="paragraph" w:customStyle="1" w:styleId="640">
    <w:name w:val="彩色列表1"/>
    <w:basedOn w:val="1"/>
    <w:autoRedefine/>
    <w:qFormat/>
    <w:uiPriority w:val="0"/>
    <w:pPr>
      <w:tabs>
        <w:tab w:val="left" w:pos="1200"/>
      </w:tabs>
      <w:ind w:left="1200" w:hanging="360"/>
    </w:pPr>
  </w:style>
  <w:style w:type="paragraph" w:customStyle="1" w:styleId="641">
    <w:name w:val="Char112"/>
    <w:basedOn w:val="1"/>
    <w:autoRedefine/>
    <w:qFormat/>
    <w:uiPriority w:val="0"/>
    <w:pPr>
      <w:spacing w:beforeLines="20" w:afterLines="20"/>
    </w:pPr>
    <w:rPr>
      <w:rFonts w:ascii="楷体_GB2312" w:hAnsi="宋体" w:eastAsia="楷体_GB2312" w:cs="Arial"/>
      <w:kern w:val="0"/>
      <w:sz w:val="24"/>
      <w:szCs w:val="24"/>
    </w:rPr>
  </w:style>
  <w:style w:type="paragraph" w:customStyle="1" w:styleId="642">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43">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44">
    <w:name w:val="小四正文"/>
    <w:basedOn w:val="1"/>
    <w:autoRedefine/>
    <w:qFormat/>
    <w:uiPriority w:val="0"/>
    <w:pPr>
      <w:spacing w:line="360" w:lineRule="auto"/>
      <w:ind w:firstLine="200" w:firstLineChars="200"/>
    </w:pPr>
    <w:rPr>
      <w:rFonts w:eastAsia="仿宋_GB2312" w:cs="宋体"/>
      <w:sz w:val="24"/>
      <w:szCs w:val="24"/>
    </w:rPr>
  </w:style>
  <w:style w:type="paragraph" w:customStyle="1" w:styleId="645">
    <w:name w:val="标书_正文"/>
    <w:basedOn w:val="1"/>
    <w:autoRedefine/>
    <w:qFormat/>
    <w:uiPriority w:val="0"/>
    <w:pPr>
      <w:spacing w:line="360" w:lineRule="auto"/>
    </w:pPr>
    <w:rPr>
      <w:rFonts w:ascii="宋体"/>
      <w:b/>
      <w:kern w:val="0"/>
      <w:sz w:val="32"/>
      <w:szCs w:val="32"/>
    </w:rPr>
  </w:style>
  <w:style w:type="paragraph" w:customStyle="1" w:styleId="646">
    <w:name w:val="样式 正文（首行缩进两字） + 首行缩进:  2 字符 段后: 0.5 行 行距: 1.5 倍行距"/>
    <w:basedOn w:val="19"/>
    <w:qFormat/>
    <w:uiPriority w:val="0"/>
    <w:pPr>
      <w:spacing w:line="360" w:lineRule="auto"/>
    </w:pPr>
    <w:rPr>
      <w:sz w:val="24"/>
      <w:szCs w:val="24"/>
    </w:rPr>
  </w:style>
  <w:style w:type="paragraph" w:customStyle="1" w:styleId="647">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648">
    <w:name w:val="pbullet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649">
    <w:name w:val="Char111"/>
    <w:basedOn w:val="1"/>
    <w:autoRedefine/>
    <w:qFormat/>
    <w:uiPriority w:val="0"/>
    <w:rPr>
      <w:rFonts w:ascii="仿宋_GB2312" w:eastAsia="仿宋_GB2312"/>
      <w:b/>
      <w:sz w:val="32"/>
      <w:szCs w:val="32"/>
    </w:rPr>
  </w:style>
  <w:style w:type="paragraph" w:customStyle="1" w:styleId="650">
    <w:name w:val="SZF图"/>
    <w:basedOn w:val="1"/>
    <w:autoRedefine/>
    <w:qFormat/>
    <w:uiPriority w:val="0"/>
    <w:pPr>
      <w:spacing w:beforeLines="50" w:afterLines="50" w:line="360" w:lineRule="auto"/>
      <w:jc w:val="center"/>
    </w:pPr>
    <w:rPr>
      <w:b/>
      <w:szCs w:val="24"/>
    </w:rPr>
  </w:style>
  <w:style w:type="paragraph" w:customStyle="1" w:styleId="651">
    <w:name w:val="样式 标题 2Chapter X.X. Statementh22Header 2l2Level 2 Headhea..."/>
    <w:basedOn w:val="2"/>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52">
    <w:name w:val="CM12"/>
    <w:basedOn w:val="538"/>
    <w:next w:val="538"/>
    <w:autoRedefine/>
    <w:qFormat/>
    <w:uiPriority w:val="0"/>
    <w:pPr>
      <w:spacing w:line="468" w:lineRule="atLeast"/>
    </w:pPr>
    <w:rPr>
      <w:rFonts w:ascii="宋体" w:eastAsia="宋体" w:cs="Times New Roman"/>
      <w:color w:val="auto"/>
    </w:rPr>
  </w:style>
  <w:style w:type="paragraph" w:customStyle="1" w:styleId="653">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5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55">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szCs w:val="24"/>
    </w:rPr>
  </w:style>
  <w:style w:type="paragraph" w:customStyle="1" w:styleId="656">
    <w:name w:val="样式 书籍标题3 + Arial 段前: 1 行 段后: 1 行"/>
    <w:basedOn w:val="1"/>
    <w:autoRedefine/>
    <w:qFormat/>
    <w:uiPriority w:val="0"/>
    <w:pPr>
      <w:numPr>
        <w:ilvl w:val="2"/>
        <w:numId w:val="21"/>
      </w:numPr>
      <w:spacing w:beforeLines="100" w:afterLines="100"/>
      <w:jc w:val="left"/>
      <w:outlineLvl w:val="2"/>
    </w:pPr>
    <w:rPr>
      <w:rFonts w:ascii="Arial" w:hAnsi="Arial"/>
      <w:b/>
      <w:bCs/>
      <w:spacing w:val="20"/>
      <w:sz w:val="28"/>
      <w:szCs w:val="28"/>
    </w:rPr>
  </w:style>
  <w:style w:type="paragraph" w:customStyle="1" w:styleId="657">
    <w:name w:val="正文样式1"/>
    <w:basedOn w:val="1"/>
    <w:autoRedefine/>
    <w:qFormat/>
    <w:uiPriority w:val="0"/>
    <w:pPr>
      <w:spacing w:line="360" w:lineRule="auto"/>
      <w:ind w:firstLine="200" w:firstLineChars="200"/>
    </w:pPr>
    <w:rPr>
      <w:rFonts w:cs="宋体"/>
      <w:sz w:val="24"/>
      <w:szCs w:val="20"/>
    </w:rPr>
  </w:style>
  <w:style w:type="paragraph" w:customStyle="1" w:styleId="658">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szCs w:val="20"/>
    </w:rPr>
  </w:style>
  <w:style w:type="paragraph" w:customStyle="1" w:styleId="659">
    <w:name w:val="样式 标题 5 + 五号 居中 段前: 1.5 磅 段后: 1.5 磅 行距: 多倍行距 1.57 字行"/>
    <w:basedOn w:val="6"/>
    <w:autoRedefine/>
    <w:qFormat/>
    <w:uiPriority w:val="0"/>
    <w:pPr>
      <w:tabs>
        <w:tab w:val="clear" w:pos="992"/>
      </w:tabs>
      <w:spacing w:before="30" w:after="30" w:line="377" w:lineRule="auto"/>
      <w:ind w:left="0" w:firstLine="0"/>
      <w:jc w:val="center"/>
    </w:pPr>
    <w:rPr>
      <w:rFonts w:cs="宋体"/>
      <w:sz w:val="21"/>
      <w:szCs w:val="20"/>
    </w:rPr>
  </w:style>
  <w:style w:type="paragraph" w:customStyle="1" w:styleId="660">
    <w:name w:val="正文-带编号1)"/>
    <w:basedOn w:val="1"/>
    <w:autoRedefine/>
    <w:qFormat/>
    <w:uiPriority w:val="0"/>
    <w:pPr>
      <w:numPr>
        <w:ilvl w:val="0"/>
        <w:numId w:val="22"/>
      </w:numPr>
      <w:spacing w:line="400" w:lineRule="exact"/>
    </w:pPr>
    <w:rPr>
      <w:rFonts w:ascii="Arial" w:hAnsi="Arial"/>
      <w:szCs w:val="24"/>
    </w:rPr>
  </w:style>
  <w:style w:type="paragraph" w:customStyle="1" w:styleId="661">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63">
    <w:name w:val="Char8"/>
    <w:basedOn w:val="1"/>
    <w:autoRedefine/>
    <w:qFormat/>
    <w:uiPriority w:val="0"/>
    <w:pPr>
      <w:tabs>
        <w:tab w:val="left" w:pos="432"/>
      </w:tabs>
      <w:ind w:left="432" w:hanging="432"/>
    </w:pPr>
    <w:rPr>
      <w:sz w:val="24"/>
      <w:szCs w:val="24"/>
    </w:rPr>
  </w:style>
  <w:style w:type="paragraph" w:customStyle="1" w:styleId="664">
    <w:name w:val="样式 标题 4Chapter X.X.X. + 段后: 0.5 行1 + 段后: 0.5 行"/>
    <w:basedOn w:val="508"/>
    <w:autoRedefine/>
    <w:qFormat/>
    <w:uiPriority w:val="0"/>
    <w:pPr>
      <w:numPr>
        <w:ilvl w:val="0"/>
        <w:numId w:val="0"/>
      </w:numPr>
      <w:tabs>
        <w:tab w:val="left" w:pos="864"/>
      </w:tabs>
      <w:ind w:left="425" w:hanging="425"/>
    </w:pPr>
    <w:rPr>
      <w:szCs w:val="21"/>
    </w:rPr>
  </w:style>
  <w:style w:type="paragraph" w:customStyle="1" w:styleId="665">
    <w:name w:val="Normal0"/>
    <w:autoRedefine/>
    <w:qFormat/>
    <w:uiPriority w:val="0"/>
    <w:rPr>
      <w:rFonts w:ascii="Times New Roman" w:hAnsi="Times New Roman" w:eastAsia="宋体" w:cs="Times New Roman"/>
      <w:lang w:val="en-US" w:eastAsia="en-US" w:bidi="ar-SA"/>
    </w:rPr>
  </w:style>
  <w:style w:type="paragraph" w:customStyle="1" w:styleId="666">
    <w:name w:val="4"/>
    <w:basedOn w:val="1"/>
    <w:autoRedefine/>
    <w:qFormat/>
    <w:uiPriority w:val="0"/>
  </w:style>
  <w:style w:type="paragraph" w:customStyle="1" w:styleId="667">
    <w:name w:val="样式 Arial 小四 首行缩进:  0.85 厘米"/>
    <w:basedOn w:val="1"/>
    <w:autoRedefine/>
    <w:qFormat/>
    <w:uiPriority w:val="0"/>
    <w:pPr>
      <w:spacing w:line="360" w:lineRule="auto"/>
      <w:ind w:left="-2" w:leftChars="-1" w:firstLine="479" w:firstLineChars="228"/>
    </w:pPr>
    <w:rPr>
      <w:rFonts w:hAnsi="Arial" w:cs="宋体"/>
      <w:szCs w:val="21"/>
    </w:rPr>
  </w:style>
  <w:style w:type="paragraph" w:customStyle="1" w:styleId="668">
    <w:name w:val="标题 3 （加黑）"/>
    <w:basedOn w:val="4"/>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0">
    <w:name w:val="大表 mt"/>
    <w:basedOn w:val="1"/>
    <w:autoRedefine/>
    <w:qFormat/>
    <w:uiPriority w:val="0"/>
    <w:pPr>
      <w:widowControl/>
      <w:jc w:val="left"/>
    </w:pPr>
    <w:rPr>
      <w:rFonts w:ascii="宋体" w:hAnsi="宋体" w:cs="宋体"/>
      <w:kern w:val="0"/>
      <w:szCs w:val="21"/>
    </w:rPr>
  </w:style>
  <w:style w:type="paragraph" w:customStyle="1" w:styleId="67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样式 标题 1 + 五号"/>
    <w:basedOn w:val="3"/>
    <w:autoRedefine/>
    <w:qFormat/>
    <w:uiPriority w:val="0"/>
    <w:pPr>
      <w:keepNext/>
      <w:keepLines/>
      <w:autoSpaceDE/>
      <w:autoSpaceDN/>
      <w:adjustRightInd/>
      <w:spacing w:line="240" w:lineRule="auto"/>
    </w:pPr>
    <w:rPr>
      <w:kern w:val="44"/>
      <w:sz w:val="32"/>
      <w:szCs w:val="32"/>
    </w:rPr>
  </w:style>
  <w:style w:type="paragraph" w:customStyle="1" w:styleId="673">
    <w:name w:val="Char9"/>
    <w:basedOn w:val="1"/>
    <w:autoRedefine/>
    <w:qFormat/>
    <w:uiPriority w:val="0"/>
    <w:pPr>
      <w:adjustRightInd w:val="0"/>
      <w:textAlignment w:val="baseline"/>
    </w:pPr>
    <w:rPr>
      <w:rFonts w:ascii="Tahoma" w:hAnsi="Tahoma"/>
      <w:sz w:val="24"/>
      <w:szCs w:val="20"/>
    </w:rPr>
  </w:style>
  <w:style w:type="paragraph" w:customStyle="1" w:styleId="674">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5">
    <w:name w:val="P1"/>
    <w:basedOn w:val="1"/>
    <w:autoRedefine/>
    <w:qFormat/>
    <w:uiPriority w:val="0"/>
    <w:pPr>
      <w:widowControl/>
      <w:spacing w:before="240" w:line="240" w:lineRule="atLeast"/>
      <w:jc w:val="left"/>
    </w:pPr>
    <w:rPr>
      <w:b/>
      <w:kern w:val="0"/>
      <w:szCs w:val="21"/>
      <w:lang w:val="en-AU" w:eastAsia="en-US"/>
    </w:rPr>
  </w:style>
  <w:style w:type="paragraph" w:customStyle="1" w:styleId="676">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67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67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679">
    <w:name w:val="InfoBlue"/>
    <w:basedOn w:val="1"/>
    <w:next w:val="26"/>
    <w:autoRedefine/>
    <w:qFormat/>
    <w:uiPriority w:val="0"/>
    <w:pPr>
      <w:spacing w:afterLines="50"/>
      <w:ind w:left="720"/>
      <w:jc w:val="left"/>
    </w:pPr>
    <w:rPr>
      <w:rFonts w:ascii="宋体"/>
      <w:i/>
      <w:snapToGrid w:val="0"/>
      <w:color w:val="0000FF"/>
      <w:kern w:val="0"/>
      <w:szCs w:val="20"/>
    </w:rPr>
  </w:style>
  <w:style w:type="paragraph" w:customStyle="1" w:styleId="680">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81">
    <w:name w:val="样式 样式 样式 标题 3Chapter X.X.X. + 段后: 0.5 行 + 段后: 0.5 行 + 段后: 0.5 行"/>
    <w:basedOn w:val="421"/>
    <w:autoRedefine/>
    <w:qFormat/>
    <w:uiPriority w:val="0"/>
    <w:pPr>
      <w:spacing w:after="120"/>
    </w:pPr>
  </w:style>
  <w:style w:type="paragraph" w:customStyle="1" w:styleId="682">
    <w:name w:val="xl3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683">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8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85">
    <w:name w:val="样式 正文段落 + 首行缩进:  0 字符"/>
    <w:basedOn w:val="275"/>
    <w:autoRedefine/>
    <w:qFormat/>
    <w:uiPriority w:val="0"/>
    <w:pPr>
      <w:spacing w:line="360" w:lineRule="auto"/>
      <w:ind w:firstLine="0"/>
    </w:pPr>
    <w:rPr>
      <w:rFonts w:ascii="宋体" w:hAnsi="宋体" w:cs="宋体"/>
      <w:kern w:val="0"/>
    </w:rPr>
  </w:style>
  <w:style w:type="paragraph" w:customStyle="1" w:styleId="68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87">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eastAsia="楷体_GB2312" w:cs="宋体"/>
      <w:snapToGrid w:val="0"/>
      <w:kern w:val="0"/>
      <w:sz w:val="28"/>
      <w:szCs w:val="20"/>
    </w:rPr>
  </w:style>
  <w:style w:type="paragraph" w:customStyle="1" w:styleId="688">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689">
    <w:name w:val="msolistparagraph"/>
    <w:basedOn w:val="1"/>
    <w:autoRedefine/>
    <w:qFormat/>
    <w:uiPriority w:val="0"/>
    <w:pPr>
      <w:ind w:firstLine="420" w:firstLineChars="200"/>
    </w:pPr>
  </w:style>
  <w:style w:type="paragraph" w:customStyle="1" w:styleId="690">
    <w:name w:val="默认段落字体 Para Char Char Char Char Char Char Char Char Char1 Char Char Char Char"/>
    <w:basedOn w:val="1"/>
    <w:autoRedefine/>
    <w:qFormat/>
    <w:uiPriority w:val="0"/>
    <w:rPr>
      <w:rFonts w:ascii="Tahoma" w:hAnsi="Tahoma"/>
      <w:sz w:val="24"/>
      <w:szCs w:val="20"/>
    </w:rPr>
  </w:style>
  <w:style w:type="paragraph" w:customStyle="1" w:styleId="691">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92">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3">
    <w:name w:val="沈标题四"/>
    <w:basedOn w:val="5"/>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94">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95">
    <w:name w:val="Paragraph3"/>
    <w:basedOn w:val="1"/>
    <w:autoRedefine/>
    <w:qFormat/>
    <w:uiPriority w:val="0"/>
    <w:pPr>
      <w:spacing w:before="80" w:afterLines="50"/>
      <w:ind w:left="1530"/>
    </w:pPr>
    <w:rPr>
      <w:rFonts w:ascii="宋体"/>
      <w:snapToGrid w:val="0"/>
      <w:kern w:val="0"/>
      <w:szCs w:val="20"/>
    </w:rPr>
  </w:style>
  <w:style w:type="paragraph" w:customStyle="1" w:styleId="696">
    <w:name w:val="正文缩进2字符"/>
    <w:basedOn w:val="185"/>
    <w:autoRedefine/>
    <w:qFormat/>
    <w:uiPriority w:val="0"/>
    <w:pPr>
      <w:ind w:firstLine="480" w:firstLineChars="200"/>
    </w:pPr>
  </w:style>
  <w:style w:type="paragraph" w:customStyle="1" w:styleId="69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8">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699">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0">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70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3">
    <w:name w:val="样式 模板描述"/>
    <w:basedOn w:val="1"/>
    <w:next w:val="447"/>
    <w:autoRedefine/>
    <w:qFormat/>
    <w:uiPriority w:val="0"/>
    <w:pPr>
      <w:spacing w:afterLines="50"/>
      <w:jc w:val="left"/>
    </w:pPr>
    <w:rPr>
      <w:rFonts w:ascii="宋体" w:cs="宋体"/>
      <w:i/>
      <w:iCs/>
      <w:snapToGrid w:val="0"/>
      <w:color w:val="0000FF"/>
      <w:kern w:val="0"/>
      <w:szCs w:val="21"/>
    </w:rPr>
  </w:style>
  <w:style w:type="paragraph" w:customStyle="1" w:styleId="704">
    <w:name w:val="正文样式 首行缩进:  0.74 厘米"/>
    <w:basedOn w:val="1"/>
    <w:autoRedefine/>
    <w:qFormat/>
    <w:uiPriority w:val="0"/>
    <w:pPr>
      <w:widowControl/>
      <w:tabs>
        <w:tab w:val="right" w:pos="8640"/>
      </w:tabs>
      <w:spacing w:beforeLines="50" w:line="360" w:lineRule="auto"/>
      <w:ind w:firstLine="420"/>
    </w:pPr>
    <w:rPr>
      <w:kern w:val="0"/>
      <w:sz w:val="24"/>
      <w:szCs w:val="20"/>
      <w:lang w:bidi="he-IL"/>
    </w:rPr>
  </w:style>
  <w:style w:type="paragraph" w:customStyle="1" w:styleId="70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6">
    <w:name w:val="Bullet1"/>
    <w:basedOn w:val="1"/>
    <w:autoRedefine/>
    <w:qFormat/>
    <w:uiPriority w:val="0"/>
    <w:pPr>
      <w:spacing w:afterLines="50"/>
      <w:ind w:left="720" w:hanging="432"/>
      <w:jc w:val="left"/>
    </w:pPr>
    <w:rPr>
      <w:rFonts w:ascii="宋体"/>
      <w:snapToGrid w:val="0"/>
      <w:kern w:val="0"/>
      <w:szCs w:val="20"/>
    </w:rPr>
  </w:style>
  <w:style w:type="paragraph" w:customStyle="1" w:styleId="707">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08">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9">
    <w:name w:val="Paragraph1"/>
    <w:basedOn w:val="1"/>
    <w:autoRedefine/>
    <w:qFormat/>
    <w:uiPriority w:val="0"/>
    <w:pPr>
      <w:spacing w:before="80" w:afterLines="50"/>
    </w:pPr>
    <w:rPr>
      <w:rFonts w:ascii="宋体"/>
      <w:snapToGrid w:val="0"/>
      <w:kern w:val="0"/>
      <w:szCs w:val="20"/>
    </w:rPr>
  </w:style>
  <w:style w:type="paragraph" w:customStyle="1" w:styleId="710">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711">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1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3">
    <w:name w:val="二级标题"/>
    <w:basedOn w:val="2"/>
    <w:autoRedefine/>
    <w:qFormat/>
    <w:uiPriority w:val="0"/>
    <w:pPr>
      <w:tabs>
        <w:tab w:val="left" w:pos="1116"/>
      </w:tabs>
      <w:ind w:left="1116" w:hanging="576"/>
    </w:pPr>
    <w:rPr>
      <w:rFonts w:ascii="黑体" w:hAnsi="Cambria"/>
      <w:kern w:val="0"/>
    </w:rPr>
  </w:style>
  <w:style w:type="paragraph" w:customStyle="1" w:styleId="714">
    <w:name w:val="正文缩进1"/>
    <w:basedOn w:val="1"/>
    <w:next w:val="28"/>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715">
    <w:name w:val="彩色列表 - 强调文字颜色 11"/>
    <w:basedOn w:val="1"/>
    <w:autoRedefine/>
    <w:qFormat/>
    <w:uiPriority w:val="34"/>
    <w:pPr>
      <w:ind w:firstLine="420" w:firstLineChars="200"/>
    </w:pPr>
  </w:style>
  <w:style w:type="paragraph" w:customStyle="1" w:styleId="716">
    <w:name w:val="样式　标题4"/>
    <w:basedOn w:val="508"/>
    <w:next w:val="1"/>
    <w:autoRedefine/>
    <w:qFormat/>
    <w:uiPriority w:val="0"/>
    <w:pPr>
      <w:numPr>
        <w:ilvl w:val="0"/>
        <w:numId w:val="0"/>
      </w:numPr>
      <w:ind w:left="425" w:hanging="425"/>
    </w:pPr>
  </w:style>
  <w:style w:type="paragraph" w:customStyle="1" w:styleId="717">
    <w:name w:val="S4-I-U-L15-No-dot"/>
    <w:basedOn w:val="1"/>
    <w:autoRedefine/>
    <w:qFormat/>
    <w:uiPriority w:val="0"/>
    <w:pPr>
      <w:numPr>
        <w:ilvl w:val="1"/>
        <w:numId w:val="23"/>
      </w:numPr>
      <w:tabs>
        <w:tab w:val="left" w:pos="1112"/>
        <w:tab w:val="clear" w:pos="1680"/>
      </w:tabs>
      <w:spacing w:after="120" w:line="360" w:lineRule="auto"/>
      <w:ind w:left="1112"/>
    </w:pPr>
    <w:rPr>
      <w:i/>
      <w:sz w:val="24"/>
      <w:szCs w:val="24"/>
      <w:u w:val="single"/>
    </w:rPr>
  </w:style>
  <w:style w:type="paragraph" w:customStyle="1" w:styleId="718">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9">
    <w:name w:val="Char Char Char Char Char Char Char Char1"/>
    <w:basedOn w:val="1"/>
    <w:autoRedefine/>
    <w:qFormat/>
    <w:uiPriority w:val="0"/>
    <w:rPr>
      <w:rFonts w:ascii="仿宋_GB2312" w:eastAsia="仿宋_GB2312"/>
      <w:b/>
      <w:sz w:val="32"/>
      <w:szCs w:val="32"/>
    </w:rPr>
  </w:style>
  <w:style w:type="paragraph" w:customStyle="1" w:styleId="720">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21">
    <w:name w:val="Char6"/>
    <w:basedOn w:val="1"/>
    <w:autoRedefine/>
    <w:qFormat/>
    <w:uiPriority w:val="0"/>
    <w:pPr>
      <w:tabs>
        <w:tab w:val="left" w:pos="432"/>
      </w:tabs>
      <w:ind w:left="432" w:hanging="432"/>
    </w:pPr>
    <w:rPr>
      <w:sz w:val="24"/>
      <w:szCs w:val="24"/>
    </w:rPr>
  </w:style>
  <w:style w:type="paragraph" w:customStyle="1" w:styleId="722">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24">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26">
    <w:name w:val="缺省文本"/>
    <w:basedOn w:val="1"/>
    <w:autoRedefine/>
    <w:qFormat/>
    <w:uiPriority w:val="0"/>
    <w:pPr>
      <w:autoSpaceDE w:val="0"/>
      <w:autoSpaceDN w:val="0"/>
      <w:adjustRightInd w:val="0"/>
      <w:jc w:val="left"/>
    </w:pPr>
    <w:rPr>
      <w:kern w:val="0"/>
      <w:sz w:val="24"/>
      <w:szCs w:val="20"/>
    </w:rPr>
  </w:style>
  <w:style w:type="paragraph" w:customStyle="1" w:styleId="727">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28">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729">
    <w:name w:val="表文字"/>
    <w:autoRedefine/>
    <w:qFormat/>
    <w:uiPriority w:val="0"/>
    <w:rPr>
      <w:rFonts w:ascii="宋体" w:hAnsi="Times New Roman" w:eastAsia="宋体" w:cs="Times New Roman"/>
      <w:kern w:val="2"/>
      <w:lang w:val="en-US" w:eastAsia="zh-CN" w:bidi="ar-SA"/>
    </w:rPr>
  </w:style>
  <w:style w:type="paragraph" w:customStyle="1" w:styleId="730">
    <w:name w:val="文档结构图2"/>
    <w:basedOn w:val="1"/>
    <w:autoRedefine/>
    <w:qFormat/>
    <w:uiPriority w:val="0"/>
    <w:rPr>
      <w:rFonts w:ascii="宋体"/>
      <w:kern w:val="0"/>
      <w:sz w:val="18"/>
      <w:szCs w:val="18"/>
    </w:rPr>
  </w:style>
  <w:style w:type="paragraph" w:customStyle="1" w:styleId="731">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32">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733">
    <w:name w:val="ZJGIS-三级标题"/>
    <w:basedOn w:val="4"/>
    <w:autoRedefine/>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34">
    <w:name w:val="Char3 Char Char Char"/>
    <w:basedOn w:val="1"/>
    <w:autoRedefine/>
    <w:qFormat/>
    <w:uiPriority w:val="0"/>
    <w:pPr>
      <w:widowControl/>
      <w:spacing w:after="160" w:line="240" w:lineRule="exact"/>
      <w:jc w:val="left"/>
    </w:pPr>
    <w:rPr>
      <w:szCs w:val="20"/>
    </w:rPr>
  </w:style>
  <w:style w:type="paragraph" w:customStyle="1" w:styleId="735">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736">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7">
    <w:name w:val="Char Char1 Char1"/>
    <w:basedOn w:val="1"/>
    <w:autoRedefine/>
    <w:qFormat/>
    <w:uiPriority w:val="0"/>
    <w:rPr>
      <w:rFonts w:ascii="仿宋_GB2312" w:eastAsia="仿宋_GB2312"/>
      <w:b/>
      <w:sz w:val="32"/>
      <w:szCs w:val="32"/>
    </w:rPr>
  </w:style>
  <w:style w:type="paragraph" w:customStyle="1" w:styleId="73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0">
    <w:name w:val="Char2 Char Char Char"/>
    <w:basedOn w:val="1"/>
    <w:autoRedefine/>
    <w:qFormat/>
    <w:uiPriority w:val="0"/>
    <w:rPr>
      <w:rFonts w:ascii="仿宋_GB2312" w:eastAsia="仿宋_GB2312"/>
      <w:b/>
      <w:sz w:val="32"/>
      <w:szCs w:val="32"/>
    </w:rPr>
  </w:style>
  <w:style w:type="paragraph" w:customStyle="1" w:styleId="741">
    <w:name w:val="标准小四"/>
    <w:basedOn w:val="1"/>
    <w:autoRedefine/>
    <w:qFormat/>
    <w:uiPriority w:val="0"/>
    <w:pPr>
      <w:spacing w:line="360" w:lineRule="auto"/>
      <w:ind w:firstLine="480" w:firstLineChars="200"/>
    </w:pPr>
    <w:rPr>
      <w:rFonts w:ascii="Arial" w:hAnsi="Arial"/>
      <w:sz w:val="24"/>
      <w:szCs w:val="21"/>
    </w:rPr>
  </w:style>
  <w:style w:type="paragraph" w:customStyle="1" w:styleId="742">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3">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744">
    <w:name w:val="_Style 1481"/>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5">
    <w:name w:val="GP有序编号1级"/>
    <w:basedOn w:val="1"/>
    <w:autoRedefine/>
    <w:qFormat/>
    <w:uiPriority w:val="0"/>
    <w:pPr>
      <w:numPr>
        <w:ilvl w:val="1"/>
        <w:numId w:val="16"/>
      </w:numPr>
      <w:tabs>
        <w:tab w:val="left" w:pos="903"/>
      </w:tabs>
      <w:spacing w:line="360" w:lineRule="auto"/>
      <w:ind w:left="900" w:hanging="420"/>
      <w:jc w:val="left"/>
    </w:pPr>
    <w:rPr>
      <w:sz w:val="24"/>
      <w:szCs w:val="21"/>
    </w:rPr>
  </w:style>
  <w:style w:type="paragraph" w:customStyle="1" w:styleId="74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7">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748">
    <w:name w:val="Section #"/>
    <w:next w:val="1"/>
    <w:autoRedefine/>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749">
    <w:name w:val="小标题"/>
    <w:basedOn w:val="26"/>
    <w:autoRedefine/>
    <w:qFormat/>
    <w:uiPriority w:val="0"/>
    <w:pPr>
      <w:tabs>
        <w:tab w:val="left" w:pos="840"/>
      </w:tabs>
      <w:spacing w:before="60" w:after="60" w:line="360" w:lineRule="auto"/>
      <w:ind w:left="840" w:hanging="420"/>
    </w:pPr>
    <w:rPr>
      <w:rFonts w:eastAsia="黑体"/>
      <w:sz w:val="24"/>
      <w:szCs w:val="20"/>
    </w:rPr>
  </w:style>
  <w:style w:type="paragraph" w:customStyle="1" w:styleId="750">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51">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2">
    <w:name w:val="SZF表"/>
    <w:basedOn w:val="650"/>
    <w:qFormat/>
    <w:uiPriority w:val="0"/>
    <w:rPr>
      <w:rFonts w:ascii="宋体" w:hAnsi="宋体"/>
      <w:bCs/>
      <w:szCs w:val="21"/>
    </w:rPr>
  </w:style>
  <w:style w:type="paragraph" w:customStyle="1" w:styleId="753">
    <w:name w:val="样式 标题 2Chapter X.X. Statementh22Header 2l2Level 2 Headhea...1"/>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54">
    <w:name w:val="Table Text"/>
    <w:basedOn w:val="1"/>
    <w:autoRedefine/>
    <w:qFormat/>
    <w:uiPriority w:val="0"/>
    <w:pPr>
      <w:widowControl/>
      <w:spacing w:before="60" w:after="60"/>
      <w:jc w:val="left"/>
    </w:pPr>
    <w:rPr>
      <w:kern w:val="0"/>
      <w:sz w:val="24"/>
      <w:szCs w:val="24"/>
    </w:rPr>
  </w:style>
  <w:style w:type="paragraph" w:customStyle="1" w:styleId="755">
    <w:name w:val="Char7"/>
    <w:basedOn w:val="1"/>
    <w:autoRedefine/>
    <w:qFormat/>
    <w:uiPriority w:val="0"/>
    <w:pPr>
      <w:tabs>
        <w:tab w:val="left" w:pos="432"/>
      </w:tabs>
      <w:ind w:left="432" w:hanging="432"/>
    </w:pPr>
    <w:rPr>
      <w:sz w:val="24"/>
      <w:szCs w:val="24"/>
    </w:rPr>
  </w:style>
  <w:style w:type="paragraph" w:customStyle="1" w:styleId="756">
    <w:name w:val="贷方"/>
    <w:basedOn w:val="1"/>
    <w:autoRedefine/>
    <w:qFormat/>
    <w:uiPriority w:val="0"/>
    <w:pPr>
      <w:ind w:left="1890" w:leftChars="900"/>
    </w:pPr>
    <w:rPr>
      <w:sz w:val="24"/>
      <w:szCs w:val="24"/>
    </w:rPr>
  </w:style>
  <w:style w:type="paragraph" w:customStyle="1" w:styleId="757">
    <w:name w:val="标题1"/>
    <w:basedOn w:val="34"/>
    <w:autoRedefine/>
    <w:qFormat/>
    <w:uiPriority w:val="0"/>
    <w:pPr>
      <w:spacing w:beforeLines="0" w:afterLines="0" w:line="360" w:lineRule="auto"/>
    </w:pPr>
    <w:rPr>
      <w:b/>
      <w:sz w:val="30"/>
      <w:szCs w:val="20"/>
    </w:rPr>
  </w:style>
  <w:style w:type="paragraph" w:customStyle="1" w:styleId="758">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59">
    <w:name w:val="纯文本11"/>
    <w:basedOn w:val="1"/>
    <w:autoRedefine/>
    <w:qFormat/>
    <w:uiPriority w:val="0"/>
    <w:rPr>
      <w:rFonts w:ascii="宋体" w:hAnsi="Courier New"/>
      <w:szCs w:val="20"/>
    </w:rPr>
  </w:style>
  <w:style w:type="paragraph" w:customStyle="1" w:styleId="760">
    <w:name w:val="ZJGIS-五级标题"/>
    <w:basedOn w:val="6"/>
    <w:autoRedefine/>
    <w:qFormat/>
    <w:uiPriority w:val="0"/>
    <w:pPr>
      <w:numPr>
        <w:ilvl w:val="4"/>
        <w:numId w:val="11"/>
      </w:numPr>
      <w:spacing w:before="120" w:after="120" w:line="240" w:lineRule="auto"/>
    </w:pPr>
    <w:rPr>
      <w:sz w:val="24"/>
      <w:szCs w:val="24"/>
    </w:rPr>
  </w:style>
  <w:style w:type="paragraph" w:customStyle="1" w:styleId="761">
    <w:name w:val="默认段落字体 Para Char Char Char"/>
    <w:basedOn w:val="1"/>
    <w:autoRedefine/>
    <w:qFormat/>
    <w:uiPriority w:val="0"/>
    <w:rPr>
      <w:szCs w:val="24"/>
    </w:rPr>
  </w:style>
  <w:style w:type="paragraph" w:customStyle="1" w:styleId="76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3">
    <w:name w:val="正文居中_加粗"/>
    <w:basedOn w:val="1"/>
    <w:autoRedefine/>
    <w:qFormat/>
    <w:uiPriority w:val="0"/>
    <w:pPr>
      <w:spacing w:line="360" w:lineRule="auto"/>
      <w:jc w:val="center"/>
    </w:pPr>
    <w:rPr>
      <w:rFonts w:ascii="宋体" w:hAnsi="宋体"/>
      <w:b/>
      <w:sz w:val="24"/>
      <w:szCs w:val="24"/>
    </w:rPr>
  </w:style>
  <w:style w:type="paragraph" w:customStyle="1" w:styleId="764">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65">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8">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69">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70">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71">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72">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73">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74">
    <w:name w:val="[Normal]"/>
    <w:autoRedefine/>
    <w:qFormat/>
    <w:uiPriority w:val="0"/>
    <w:rPr>
      <w:rFonts w:ascii="宋体" w:hAnsi="宋体" w:eastAsia="宋体" w:cs="Times New Roman"/>
      <w:sz w:val="24"/>
      <w:lang w:val="zh-CN" w:eastAsia="zh-CN" w:bidi="ar-SA"/>
    </w:rPr>
  </w:style>
  <w:style w:type="paragraph" w:customStyle="1" w:styleId="775">
    <w:name w:val="图样式"/>
    <w:basedOn w:val="1"/>
    <w:autoRedefine/>
    <w:qFormat/>
    <w:uiPriority w:val="0"/>
    <w:pPr>
      <w:keepNext/>
      <w:widowControl/>
      <w:spacing w:before="80" w:after="80"/>
      <w:jc w:val="center"/>
    </w:pPr>
    <w:rPr>
      <w:szCs w:val="20"/>
    </w:rPr>
  </w:style>
  <w:style w:type="paragraph" w:customStyle="1" w:styleId="776">
    <w:name w:val="Bullet 2"/>
    <w:basedOn w:val="26"/>
    <w:autoRedefine/>
    <w:qFormat/>
    <w:uiPriority w:val="0"/>
    <w:pPr>
      <w:numPr>
        <w:ilvl w:val="0"/>
        <w:numId w:val="24"/>
      </w:numPr>
      <w:spacing w:beforeLines="10" w:afterLines="10" w:line="264" w:lineRule="auto"/>
    </w:pPr>
    <w:rPr>
      <w:rFonts w:ascii="Arial" w:hAnsi="Arial"/>
      <w:sz w:val="21"/>
      <w:szCs w:val="21"/>
    </w:rPr>
  </w:style>
  <w:style w:type="paragraph" w:customStyle="1" w:styleId="77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9">
    <w:name w:val="封面公司名称中文"/>
    <w:basedOn w:val="1"/>
    <w:next w:val="1"/>
    <w:autoRedefine/>
    <w:qFormat/>
    <w:uiPriority w:val="0"/>
    <w:pPr>
      <w:jc w:val="center"/>
    </w:pPr>
    <w:rPr>
      <w:rFonts w:eastAsia="幼圆" w:cs="宋体"/>
      <w:b/>
      <w:sz w:val="28"/>
      <w:szCs w:val="28"/>
    </w:rPr>
  </w:style>
  <w:style w:type="paragraph" w:customStyle="1" w:styleId="78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81">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782">
    <w:name w:val="样式 标题 2 + 宋体 小四 段前: 0 磅 段后: 0 磅 行距: 1.5 倍行距"/>
    <w:basedOn w:val="2"/>
    <w:autoRedefine/>
    <w:qFormat/>
    <w:uiPriority w:val="0"/>
    <w:pPr>
      <w:numPr>
        <w:ilvl w:val="0"/>
        <w:numId w:val="25"/>
      </w:numPr>
      <w:spacing w:before="0" w:after="0" w:line="360" w:lineRule="auto"/>
    </w:pPr>
    <w:rPr>
      <w:rFonts w:ascii="宋体" w:hAnsi="宋体" w:eastAsia="宋体" w:cs="宋体"/>
      <w:sz w:val="24"/>
      <w:szCs w:val="20"/>
    </w:rPr>
  </w:style>
  <w:style w:type="paragraph" w:customStyle="1" w:styleId="783">
    <w:name w:val="大汉正文"/>
    <w:basedOn w:val="1"/>
    <w:autoRedefine/>
    <w:qFormat/>
    <w:uiPriority w:val="0"/>
    <w:pPr>
      <w:spacing w:line="360" w:lineRule="auto"/>
      <w:ind w:firstLine="200" w:firstLineChars="200"/>
      <w:jc w:val="left"/>
    </w:pPr>
    <w:rPr>
      <w:rFonts w:ascii="宋体"/>
      <w:kern w:val="0"/>
      <w:sz w:val="24"/>
      <w:szCs w:val="24"/>
    </w:rPr>
  </w:style>
  <w:style w:type="paragraph" w:customStyle="1" w:styleId="784">
    <w:name w:val="列表（编号二级）（绿盟科技）"/>
    <w:basedOn w:val="632"/>
    <w:autoRedefine/>
    <w:qFormat/>
    <w:uiPriority w:val="0"/>
    <w:pPr>
      <w:numPr>
        <w:ilvl w:val="1"/>
      </w:numPr>
      <w:spacing w:beforeLines="0"/>
      <w:ind w:left="1260"/>
    </w:pPr>
  </w:style>
  <w:style w:type="paragraph" w:customStyle="1" w:styleId="785">
    <w:name w:val="样式 样式 正文文本缩进 + 仿宋_GB2312 小四 首行缩进:  0 厘米 行距: 1.5 倍行距 + (中文) 仿宋_GB..."/>
    <w:basedOn w:val="633"/>
    <w:autoRedefine/>
    <w:qFormat/>
    <w:uiPriority w:val="0"/>
    <w:pPr>
      <w:ind w:firstLine="480" w:firstLineChars="200"/>
    </w:pPr>
  </w:style>
  <w:style w:type="paragraph" w:customStyle="1" w:styleId="786">
    <w:name w:val="Table - Text"/>
    <w:basedOn w:val="1"/>
    <w:autoRedefine/>
    <w:qFormat/>
    <w:uiPriority w:val="0"/>
    <w:pPr>
      <w:widowControl/>
      <w:spacing w:before="60" w:afterLines="50"/>
      <w:jc w:val="left"/>
    </w:pPr>
    <w:rPr>
      <w:kern w:val="0"/>
      <w:szCs w:val="20"/>
      <w:lang w:eastAsia="en-US"/>
    </w:rPr>
  </w:style>
  <w:style w:type="paragraph" w:customStyle="1" w:styleId="787">
    <w:name w:val="列出段落11"/>
    <w:basedOn w:val="1"/>
    <w:autoRedefine/>
    <w:qFormat/>
    <w:uiPriority w:val="0"/>
    <w:pPr>
      <w:ind w:firstLine="420" w:firstLineChars="200"/>
    </w:pPr>
  </w:style>
  <w:style w:type="paragraph" w:customStyle="1" w:styleId="788">
    <w:name w:val="_Style 1181"/>
    <w:basedOn w:val="1"/>
    <w:autoRedefine/>
    <w:qFormat/>
    <w:uiPriority w:val="0"/>
  </w:style>
  <w:style w:type="paragraph" w:customStyle="1" w:styleId="78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0">
    <w:name w:val="Char Char Char Char Char Char Char Char Char Char"/>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791">
    <w:name w:val="样式 样式 标题 4 + 段后: 0.5 行1"/>
    <w:basedOn w:val="446"/>
    <w:next w:val="38"/>
    <w:autoRedefine/>
    <w:qFormat/>
    <w:uiPriority w:val="0"/>
    <w:pPr>
      <w:numPr>
        <w:ilvl w:val="1"/>
        <w:numId w:val="5"/>
      </w:numPr>
      <w:spacing w:after="120"/>
      <w:ind w:left="0" w:firstLine="0"/>
    </w:pPr>
  </w:style>
  <w:style w:type="paragraph" w:customStyle="1" w:styleId="792">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93">
    <w:name w:val="Char Char Char1"/>
    <w:basedOn w:val="1"/>
    <w:autoRedefine/>
    <w:qFormat/>
    <w:uiPriority w:val="0"/>
    <w:rPr>
      <w:rFonts w:eastAsia="仿宋_GB2312" w:cs="宋体"/>
      <w:sz w:val="24"/>
      <w:szCs w:val="20"/>
    </w:rPr>
  </w:style>
  <w:style w:type="paragraph" w:customStyle="1" w:styleId="7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795">
    <w:name w:val="Tabletext"/>
    <w:basedOn w:val="1"/>
    <w:autoRedefine/>
    <w:qFormat/>
    <w:uiPriority w:val="0"/>
    <w:pPr>
      <w:keepLines/>
      <w:spacing w:afterLines="50"/>
      <w:jc w:val="left"/>
    </w:pPr>
    <w:rPr>
      <w:rFonts w:ascii="宋体"/>
      <w:snapToGrid w:val="0"/>
      <w:kern w:val="0"/>
      <w:szCs w:val="20"/>
    </w:rPr>
  </w:style>
  <w:style w:type="paragraph" w:customStyle="1" w:styleId="796">
    <w:name w:val="Char1 Char Char Char"/>
    <w:basedOn w:val="1"/>
    <w:autoRedefine/>
    <w:qFormat/>
    <w:uiPriority w:val="0"/>
    <w:rPr>
      <w:rFonts w:ascii="Tahoma" w:hAnsi="Tahoma"/>
      <w:sz w:val="24"/>
      <w:szCs w:val="20"/>
    </w:rPr>
  </w:style>
  <w:style w:type="paragraph" w:customStyle="1" w:styleId="797">
    <w:name w:val="Char2 Char Char Char1"/>
    <w:basedOn w:val="1"/>
    <w:autoRedefine/>
    <w:qFormat/>
    <w:uiPriority w:val="0"/>
    <w:rPr>
      <w:rFonts w:ascii="仿宋_GB2312" w:eastAsia="仿宋_GB2312"/>
      <w:b/>
      <w:sz w:val="32"/>
      <w:szCs w:val="32"/>
    </w:rPr>
  </w:style>
  <w:style w:type="paragraph" w:customStyle="1" w:styleId="798">
    <w:name w:val="样式 四号 行距: 1.5 倍行距"/>
    <w:basedOn w:val="1"/>
    <w:autoRedefine/>
    <w:qFormat/>
    <w:uiPriority w:val="0"/>
    <w:pPr>
      <w:spacing w:line="312" w:lineRule="auto"/>
      <w:ind w:firstLine="202" w:firstLineChars="202"/>
    </w:pPr>
    <w:rPr>
      <w:rFonts w:cs="宋体"/>
      <w:sz w:val="24"/>
      <w:szCs w:val="20"/>
    </w:rPr>
  </w:style>
  <w:style w:type="paragraph" w:customStyle="1" w:styleId="799">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00">
    <w:name w:val="浅色列表 - 强调文字颜色 31"/>
    <w:autoRedefine/>
    <w:qFormat/>
    <w:uiPriority w:val="71"/>
    <w:rPr>
      <w:rFonts w:ascii="Times New Roman" w:hAnsi="Times New Roman" w:eastAsia="宋体" w:cs="Times New Roman"/>
      <w:kern w:val="2"/>
      <w:sz w:val="21"/>
      <w:szCs w:val="22"/>
      <w:lang w:val="en-US" w:eastAsia="zh-CN" w:bidi="ar-SA"/>
    </w:rPr>
  </w:style>
  <w:style w:type="paragraph" w:customStyle="1" w:styleId="801">
    <w:name w:val="Char Char Char Char Char Char Char12"/>
    <w:basedOn w:val="1"/>
    <w:autoRedefine/>
    <w:qFormat/>
    <w:uiPriority w:val="0"/>
    <w:pPr>
      <w:tabs>
        <w:tab w:val="left" w:pos="432"/>
      </w:tabs>
      <w:ind w:left="432" w:hanging="432"/>
    </w:pPr>
    <w:rPr>
      <w:rFonts w:ascii="Tahoma" w:hAnsi="Tahoma"/>
      <w:sz w:val="24"/>
      <w:szCs w:val="20"/>
    </w:rPr>
  </w:style>
  <w:style w:type="paragraph" w:customStyle="1" w:styleId="80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804">
    <w:name w:val="此正文"/>
    <w:basedOn w:val="1"/>
    <w:autoRedefine/>
    <w:qFormat/>
    <w:uiPriority w:val="0"/>
    <w:pPr>
      <w:spacing w:line="360" w:lineRule="auto"/>
      <w:ind w:firstLine="200" w:firstLineChars="200"/>
    </w:pPr>
    <w:rPr>
      <w:sz w:val="24"/>
      <w:szCs w:val="24"/>
    </w:rPr>
  </w:style>
  <w:style w:type="paragraph" w:customStyle="1" w:styleId="805">
    <w:name w:val="Char Char1 Char"/>
    <w:basedOn w:val="1"/>
    <w:autoRedefine/>
    <w:qFormat/>
    <w:uiPriority w:val="0"/>
    <w:rPr>
      <w:rFonts w:ascii="仿宋_GB2312" w:eastAsia="仿宋_GB2312"/>
      <w:b/>
      <w:sz w:val="32"/>
      <w:szCs w:val="32"/>
    </w:rPr>
  </w:style>
  <w:style w:type="paragraph" w:customStyle="1" w:styleId="806">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07">
    <w:name w:val="样式 正文缩进正文（首行缩进两字）四号四号1四号2四号11特点正文非缩进段1ALT+ZPI正文文字首行缩进...2"/>
    <w:basedOn w:val="19"/>
    <w:autoRedefine/>
    <w:qFormat/>
    <w:uiPriority w:val="0"/>
    <w:pPr>
      <w:spacing w:beforeLines="50" w:line="360" w:lineRule="exact"/>
      <w:ind w:firstLine="200" w:firstLineChars="200"/>
    </w:pPr>
    <w:rPr>
      <w:rFonts w:ascii="宋体" w:cs="宋体"/>
      <w:bCs/>
      <w:kern w:val="0"/>
      <w:sz w:val="24"/>
    </w:rPr>
  </w:style>
  <w:style w:type="paragraph" w:customStyle="1" w:styleId="808">
    <w:name w:val="正文缩进11"/>
    <w:basedOn w:val="1"/>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809">
    <w:name w:val="Char Char Char Char Char Char Char Char Char Char1"/>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810">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11">
    <w:name w:val="首行缩进"/>
    <w:basedOn w:val="1"/>
    <w:autoRedefine/>
    <w:qFormat/>
    <w:uiPriority w:val="0"/>
    <w:pPr>
      <w:widowControl/>
      <w:numPr>
        <w:ilvl w:val="6"/>
        <w:numId w:val="13"/>
      </w:numPr>
      <w:tabs>
        <w:tab w:val="left" w:pos="822"/>
      </w:tabs>
      <w:snapToGrid w:val="0"/>
      <w:spacing w:before="40" w:after="40" w:line="300" w:lineRule="atLeast"/>
    </w:pPr>
    <w:rPr>
      <w:rFonts w:ascii="Arial" w:hAnsi="Arial"/>
      <w:kern w:val="0"/>
      <w:szCs w:val="20"/>
    </w:rPr>
  </w:style>
  <w:style w:type="paragraph" w:customStyle="1" w:styleId="812">
    <w:name w:val="Char Char Char11"/>
    <w:basedOn w:val="1"/>
    <w:autoRedefine/>
    <w:qFormat/>
    <w:uiPriority w:val="0"/>
  </w:style>
  <w:style w:type="paragraph" w:customStyle="1" w:styleId="813">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14">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5">
    <w:name w:val="_Style 164"/>
    <w:basedOn w:val="1"/>
    <w:autoRedefine/>
    <w:qFormat/>
    <w:uiPriority w:val="0"/>
    <w:rPr>
      <w:szCs w:val="20"/>
    </w:rPr>
  </w:style>
  <w:style w:type="paragraph" w:customStyle="1" w:styleId="816">
    <w:name w:val="图表"/>
    <w:basedOn w:val="1"/>
    <w:autoRedefine/>
    <w:qFormat/>
    <w:uiPriority w:val="0"/>
    <w:pPr>
      <w:adjustRightInd w:val="0"/>
      <w:snapToGrid w:val="0"/>
      <w:jc w:val="center"/>
    </w:pPr>
    <w:rPr>
      <w:rFonts w:ascii="宋体" w:hAnsi="宋体"/>
      <w:szCs w:val="21"/>
    </w:rPr>
  </w:style>
  <w:style w:type="paragraph" w:customStyle="1" w:styleId="81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18">
    <w:name w:val="样式 标题 2 + 五号"/>
    <w:basedOn w:val="2"/>
    <w:autoRedefine/>
    <w:qFormat/>
    <w:uiPriority w:val="0"/>
    <w:pPr>
      <w:spacing w:before="0" w:after="0" w:line="240" w:lineRule="auto"/>
    </w:pPr>
    <w:rPr>
      <w:rFonts w:ascii="宋体" w:hAnsi="宋体" w:eastAsia="宋体"/>
      <w:sz w:val="21"/>
    </w:rPr>
  </w:style>
  <w:style w:type="paragraph" w:customStyle="1" w:styleId="819">
    <w:name w:val="Char Char1 Char11"/>
    <w:basedOn w:val="1"/>
    <w:autoRedefine/>
    <w:qFormat/>
    <w:uiPriority w:val="0"/>
    <w:rPr>
      <w:rFonts w:ascii="仿宋_GB2312" w:eastAsia="仿宋_GB2312"/>
      <w:b/>
      <w:sz w:val="32"/>
      <w:szCs w:val="32"/>
    </w:rPr>
  </w:style>
  <w:style w:type="paragraph" w:customStyle="1" w:styleId="820">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8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3">
    <w:name w:val="Char Char"/>
    <w:basedOn w:val="1"/>
    <w:autoRedefine/>
    <w:qFormat/>
    <w:uiPriority w:val="0"/>
    <w:rPr>
      <w:rFonts w:ascii="Tahoma" w:hAnsi="Tahoma"/>
      <w:sz w:val="24"/>
      <w:szCs w:val="20"/>
    </w:rPr>
  </w:style>
  <w:style w:type="paragraph" w:customStyle="1" w:styleId="824">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25">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826">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27">
    <w:name w:val="正文文本缩进 21"/>
    <w:basedOn w:val="1"/>
    <w:autoRedefine/>
    <w:qFormat/>
    <w:uiPriority w:val="0"/>
    <w:pPr>
      <w:widowControl/>
      <w:overflowPunct w:val="0"/>
      <w:autoSpaceDE w:val="0"/>
      <w:autoSpaceDN w:val="0"/>
      <w:adjustRightInd w:val="0"/>
      <w:ind w:left="540" w:hanging="540"/>
      <w:jc w:val="left"/>
      <w:textAlignment w:val="baseline"/>
    </w:pPr>
    <w:rPr>
      <w:kern w:val="0"/>
      <w:sz w:val="24"/>
      <w:szCs w:val="20"/>
    </w:rPr>
  </w:style>
  <w:style w:type="paragraph" w:customStyle="1" w:styleId="828">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29">
    <w:name w:val="标准标题3"/>
    <w:basedOn w:val="4"/>
    <w:autoRedefine/>
    <w:qFormat/>
    <w:uiPriority w:val="0"/>
    <w:pPr>
      <w:tabs>
        <w:tab w:val="left" w:pos="1050"/>
      </w:tabs>
      <w:spacing w:line="240" w:lineRule="auto"/>
      <w:ind w:left="-258" w:leftChars="-258"/>
    </w:pPr>
    <w:rPr>
      <w:rFonts w:eastAsia="仿宋_GB2312"/>
      <w:sz w:val="28"/>
    </w:rPr>
  </w:style>
  <w:style w:type="paragraph" w:customStyle="1" w:styleId="830">
    <w:name w:val="样式 样式 正文文本缩进 + 仿宋_GB2312 小四 首行缩进:  0 厘米 行距: 1.5 倍行距 + (中文) 仿宋_GB... Char Char"/>
    <w:basedOn w:val="633"/>
    <w:autoRedefine/>
    <w:qFormat/>
    <w:uiPriority w:val="0"/>
    <w:pPr>
      <w:ind w:firstLine="480" w:firstLineChars="200"/>
    </w:pPr>
  </w:style>
  <w:style w:type="paragraph" w:customStyle="1" w:styleId="831">
    <w:name w:val="Figure Description"/>
    <w:next w:val="1"/>
    <w:autoRedefine/>
    <w:qFormat/>
    <w:uiPriority w:val="0"/>
    <w:pPr>
      <w:numPr>
        <w:ilvl w:val="4"/>
        <w:numId w:val="26"/>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832">
    <w:name w:val="Table_Medium"/>
    <w:basedOn w:val="587"/>
    <w:autoRedefine/>
    <w:qFormat/>
    <w:uiPriority w:val="0"/>
    <w:rPr>
      <w:sz w:val="18"/>
    </w:rPr>
  </w:style>
  <w:style w:type="paragraph" w:customStyle="1" w:styleId="833">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4">
    <w:name w:val="图名"/>
    <w:basedOn w:val="20"/>
    <w:autoRedefine/>
    <w:qFormat/>
    <w:uiPriority w:val="0"/>
    <w:pPr>
      <w:spacing w:beforeLines="50" w:afterLines="50"/>
      <w:jc w:val="center"/>
    </w:pPr>
    <w:rPr>
      <w:rFonts w:ascii="Times New Roman" w:hAnsi="Times New Roman"/>
      <w:kern w:val="0"/>
      <w:sz w:val="24"/>
      <w:szCs w:val="24"/>
    </w:rPr>
  </w:style>
  <w:style w:type="paragraph" w:customStyle="1" w:styleId="835">
    <w:name w:val="Style-正文"/>
    <w:basedOn w:val="1"/>
    <w:autoRedefine/>
    <w:qFormat/>
    <w:uiPriority w:val="0"/>
    <w:pPr>
      <w:spacing w:line="360" w:lineRule="auto"/>
      <w:ind w:firstLine="420"/>
    </w:pPr>
    <w:rPr>
      <w:rFonts w:ascii="宋体" w:hAnsi="宋体"/>
      <w:sz w:val="24"/>
      <w:szCs w:val="24"/>
    </w:rPr>
  </w:style>
  <w:style w:type="paragraph" w:customStyle="1" w:styleId="836">
    <w:name w:val="插图"/>
    <w:next w:val="27"/>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7">
    <w:name w:val="样式 标题 3 + 首行缩进:  2 字符1"/>
    <w:basedOn w:val="4"/>
    <w:autoRedefine/>
    <w:qFormat/>
    <w:uiPriority w:val="0"/>
    <w:pPr>
      <w:spacing w:line="360" w:lineRule="auto"/>
    </w:pPr>
    <w:rPr>
      <w:rFonts w:ascii="Times New Roman" w:hAnsi="Times New Roman" w:cs="宋体"/>
      <w:szCs w:val="20"/>
    </w:rPr>
  </w:style>
  <w:style w:type="paragraph" w:customStyle="1" w:styleId="838">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9">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40">
    <w:name w:val="Char10"/>
    <w:basedOn w:val="1"/>
    <w:autoRedefine/>
    <w:qFormat/>
    <w:uiPriority w:val="0"/>
    <w:rPr>
      <w:rFonts w:ascii="仿宋_GB2312" w:eastAsia="仿宋_GB2312"/>
      <w:b/>
      <w:sz w:val="32"/>
      <w:szCs w:val="32"/>
    </w:rPr>
  </w:style>
  <w:style w:type="paragraph" w:customStyle="1" w:styleId="841">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2">
    <w:name w:val="列表内容"/>
    <w:basedOn w:val="1"/>
    <w:next w:val="1"/>
    <w:autoRedefine/>
    <w:qFormat/>
    <w:uiPriority w:val="0"/>
    <w:pPr>
      <w:widowControl/>
      <w:numPr>
        <w:ilvl w:val="0"/>
        <w:numId w:val="28"/>
      </w:numPr>
      <w:jc w:val="left"/>
    </w:pPr>
    <w:rPr>
      <w:kern w:val="0"/>
      <w:sz w:val="18"/>
      <w:szCs w:val="24"/>
    </w:rPr>
  </w:style>
  <w:style w:type="paragraph" w:customStyle="1" w:styleId="843">
    <w:name w:val="四级"/>
    <w:basedOn w:val="5"/>
    <w:autoRedefine/>
    <w:qFormat/>
    <w:uiPriority w:val="0"/>
    <w:pPr>
      <w:tabs>
        <w:tab w:val="left" w:pos="284"/>
      </w:tabs>
      <w:spacing w:before="160" w:after="170" w:line="240" w:lineRule="auto"/>
      <w:ind w:left="828" w:hanging="544"/>
    </w:pPr>
    <w:rPr>
      <w:bCs w:val="0"/>
      <w:sz w:val="30"/>
      <w:szCs w:val="20"/>
    </w:rPr>
  </w:style>
  <w:style w:type="paragraph" w:customStyle="1" w:styleId="844">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kern w:val="0"/>
      <w:sz w:val="20"/>
      <w:szCs w:val="20"/>
    </w:rPr>
  </w:style>
  <w:style w:type="paragraph" w:customStyle="1" w:styleId="845">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846">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47">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4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9">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0">
    <w:name w:val="S4-I-L15-U"/>
    <w:basedOn w:val="1"/>
    <w:autoRedefine/>
    <w:qFormat/>
    <w:uiPriority w:val="0"/>
    <w:pPr>
      <w:spacing w:line="360" w:lineRule="auto"/>
    </w:pPr>
    <w:rPr>
      <w:b/>
      <w:i/>
      <w:sz w:val="24"/>
      <w:szCs w:val="24"/>
      <w:u w:val="single"/>
    </w:rPr>
  </w:style>
  <w:style w:type="paragraph" w:customStyle="1" w:styleId="851">
    <w:name w:val="列出段落2"/>
    <w:basedOn w:val="1"/>
    <w:autoRedefine/>
    <w:qFormat/>
    <w:uiPriority w:val="34"/>
    <w:pPr>
      <w:ind w:firstLine="420" w:firstLineChars="200"/>
    </w:pPr>
    <w:rPr>
      <w:szCs w:val="24"/>
    </w:rPr>
  </w:style>
  <w:style w:type="paragraph" w:customStyle="1" w:styleId="85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853">
    <w:name w:val="Char Char Char"/>
    <w:basedOn w:val="1"/>
    <w:autoRedefine/>
    <w:qFormat/>
    <w:uiPriority w:val="0"/>
    <w:rPr>
      <w:rFonts w:ascii="Tahoma" w:hAnsi="Tahoma"/>
      <w:sz w:val="24"/>
      <w:szCs w:val="20"/>
    </w:rPr>
  </w:style>
  <w:style w:type="paragraph" w:customStyle="1" w:styleId="854">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55">
    <w:name w:val="标题2"/>
    <w:basedOn w:val="2"/>
    <w:next w:val="4"/>
    <w:autoRedefine/>
    <w:qFormat/>
    <w:uiPriority w:val="0"/>
    <w:pPr>
      <w:numPr>
        <w:ilvl w:val="1"/>
        <w:numId w:val="29"/>
      </w:numPr>
      <w:spacing w:beforeLines="100" w:afterLines="100" w:line="360" w:lineRule="auto"/>
    </w:pPr>
    <w:rPr>
      <w:rFonts w:ascii="Times New Roman" w:hAnsi="Times New Roman"/>
      <w:sz w:val="30"/>
    </w:rPr>
  </w:style>
  <w:style w:type="paragraph" w:customStyle="1" w:styleId="856">
    <w:name w:val="文档结构图1"/>
    <w:basedOn w:val="1"/>
    <w:autoRedefine/>
    <w:qFormat/>
    <w:uiPriority w:val="0"/>
    <w:rPr>
      <w:rFonts w:ascii="宋体"/>
      <w:kern w:val="0"/>
      <w:sz w:val="18"/>
      <w:szCs w:val="18"/>
    </w:rPr>
  </w:style>
  <w:style w:type="table" w:customStyle="1" w:styleId="857">
    <w:name w:val="浅色列表 - 强调文字颜色 51"/>
    <w:basedOn w:val="59"/>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858">
    <w:name w:val="普通(网站) Char"/>
    <w:link w:val="54"/>
    <w:autoRedefine/>
    <w:qFormat/>
    <w:uiPriority w:val="0"/>
    <w:rPr>
      <w:rFonts w:ascii="宋体" w:hAnsi="宋体" w:eastAsia="宋体" w:cs="宋体"/>
      <w:sz w:val="24"/>
      <w:szCs w:val="24"/>
      <w:lang w:val="en-US" w:eastAsia="zh-CN" w:bidi="ar-SA"/>
    </w:rPr>
  </w:style>
  <w:style w:type="character" w:customStyle="1" w:styleId="859">
    <w:name w:val="批注文字 字符"/>
    <w:autoRedefine/>
    <w:qFormat/>
    <w:uiPriority w:val="99"/>
    <w:rPr>
      <w:rFonts w:ascii="Times New Roman" w:hAnsi="Times New Roman"/>
      <w:sz w:val="21"/>
      <w:szCs w:val="21"/>
    </w:rPr>
  </w:style>
  <w:style w:type="character" w:customStyle="1" w:styleId="860">
    <w:name w:val="纯文本 字符"/>
    <w:autoRedefine/>
    <w:qFormat/>
    <w:uiPriority w:val="0"/>
    <w:rPr>
      <w:rFonts w:ascii="宋体" w:hAnsi="宋体" w:eastAsia="宋体"/>
      <w:kern w:val="0"/>
      <w:szCs w:val="21"/>
    </w:rPr>
  </w:style>
  <w:style w:type="paragraph" w:customStyle="1" w:styleId="861">
    <w:name w:val="列表段落1"/>
    <w:basedOn w:val="1"/>
    <w:autoRedefine/>
    <w:qFormat/>
    <w:uiPriority w:val="0"/>
    <w:pPr>
      <w:spacing w:line="360" w:lineRule="auto"/>
      <w:ind w:firstLine="420" w:firstLineChars="200"/>
    </w:pPr>
    <w:rPr>
      <w:sz w:val="24"/>
    </w:rPr>
  </w:style>
  <w:style w:type="character" w:customStyle="1" w:styleId="862">
    <w:name w:val="纯文本 Char3"/>
    <w:autoRedefine/>
    <w:qFormat/>
    <w:uiPriority w:val="0"/>
    <w:rPr>
      <w:rFonts w:ascii="??" w:hAnsi="??" w:eastAsia="??" w:cs="宋体"/>
      <w:kern w:val="2"/>
      <w:sz w:val="21"/>
      <w:szCs w:val="21"/>
    </w:rPr>
  </w:style>
  <w:style w:type="character" w:customStyle="1" w:styleId="863">
    <w:name w:val="招标-标题1 字符"/>
    <w:link w:val="864"/>
    <w:autoRedefine/>
    <w:qFormat/>
    <w:uiPriority w:val="0"/>
    <w:rPr>
      <w:rFonts w:ascii="宋体" w:hAnsi="宋体"/>
      <w:b/>
      <w:bCs/>
      <w:kern w:val="2"/>
      <w:sz w:val="28"/>
      <w:szCs w:val="21"/>
    </w:rPr>
  </w:style>
  <w:style w:type="paragraph" w:customStyle="1" w:styleId="864">
    <w:name w:val="招标-标题1"/>
    <w:basedOn w:val="1"/>
    <w:link w:val="863"/>
    <w:autoRedefine/>
    <w:qFormat/>
    <w:uiPriority w:val="0"/>
    <w:pPr>
      <w:spacing w:line="300" w:lineRule="auto"/>
      <w:ind w:left="560"/>
    </w:pPr>
    <w:rPr>
      <w:rFonts w:ascii="宋体" w:hAnsi="宋体"/>
      <w:b/>
      <w:bCs/>
      <w:sz w:val="28"/>
      <w:szCs w:val="21"/>
    </w:rPr>
  </w:style>
  <w:style w:type="paragraph" w:customStyle="1" w:styleId="865">
    <w:name w:val="索引 11"/>
    <w:basedOn w:val="1"/>
    <w:next w:val="1"/>
    <w:autoRedefine/>
    <w:qFormat/>
    <w:uiPriority w:val="0"/>
    <w:pPr>
      <w:spacing w:line="360" w:lineRule="auto"/>
    </w:pPr>
    <w:rPr>
      <w:rFonts w:ascii="仿宋_GB2312" w:eastAsia="仿宋_GB2312"/>
      <w:sz w:val="24"/>
      <w:szCs w:val="20"/>
    </w:rPr>
  </w:style>
  <w:style w:type="paragraph" w:customStyle="1" w:styleId="866">
    <w:name w:val="MM"/>
    <w:basedOn w:val="1"/>
    <w:autoRedefine/>
    <w:qFormat/>
    <w:uiPriority w:val="0"/>
    <w:pPr>
      <w:adjustRightInd w:val="0"/>
      <w:spacing w:before="60" w:after="60" w:line="360" w:lineRule="atLeast"/>
      <w:ind w:left="1560" w:hanging="426"/>
      <w:textAlignment w:val="baseline"/>
    </w:pPr>
    <w:rPr>
      <w:rFonts w:ascii="宋体"/>
      <w:spacing w:val="5"/>
      <w:kern w:val="0"/>
      <w:sz w:val="24"/>
      <w:szCs w:val="20"/>
    </w:rPr>
  </w:style>
  <w:style w:type="character" w:customStyle="1" w:styleId="867">
    <w:name w:val="NormalCharacter"/>
    <w:autoRedefine/>
    <w:semiHidden/>
    <w:qFormat/>
    <w:uiPriority w:val="0"/>
  </w:style>
  <w:style w:type="character" w:customStyle="1" w:styleId="868">
    <w:name w:val="zbggmain style9"/>
    <w:basedOn w:val="63"/>
    <w:autoRedefine/>
    <w:qFormat/>
    <w:uiPriority w:val="0"/>
  </w:style>
  <w:style w:type="character" w:customStyle="1" w:styleId="869">
    <w:name w:val="font51"/>
    <w:basedOn w:val="63"/>
    <w:autoRedefine/>
    <w:qFormat/>
    <w:uiPriority w:val="0"/>
    <w:rPr>
      <w:rFonts w:hint="eastAsia" w:ascii="宋体" w:hAnsi="宋体" w:eastAsia="宋体" w:cs="宋体"/>
      <w:color w:val="000000"/>
      <w:sz w:val="22"/>
      <w:szCs w:val="22"/>
      <w:u w:val="none"/>
    </w:rPr>
  </w:style>
  <w:style w:type="paragraph" w:customStyle="1" w:styleId="870">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871">
    <w:name w:val="Table Paragraph"/>
    <w:basedOn w:val="1"/>
    <w:autoRedefine/>
    <w:qFormat/>
    <w:uiPriority w:val="1"/>
    <w:rPr>
      <w:rFonts w:ascii="宋体" w:hAnsi="宋体" w:cs="宋体"/>
      <w:lang w:val="zh-CN" w:bidi="zh-CN"/>
    </w:rPr>
  </w:style>
  <w:style w:type="paragraph" w:customStyle="1" w:styleId="872">
    <w:name w:val="纯文本_0_0"/>
    <w:basedOn w:val="873"/>
    <w:autoRedefine/>
    <w:qFormat/>
    <w:uiPriority w:val="0"/>
    <w:rPr>
      <w:rFonts w:ascii="宋体" w:hAnsi="Courier New"/>
      <w:szCs w:val="21"/>
    </w:rPr>
  </w:style>
  <w:style w:type="paragraph" w:customStyle="1" w:styleId="87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4">
    <w:name w:val="样式 样式 左侧:  2 字符 + 左侧:  0.85 厘米 首行缩进:  2 字符1"/>
    <w:basedOn w:val="1"/>
    <w:qFormat/>
    <w:uiPriority w:val="0"/>
    <w:pPr>
      <w:ind w:left="482" w:firstLine="200" w:firstLineChars="200"/>
    </w:pPr>
    <w:rPr>
      <w:rFonts w:cs="宋体"/>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30" textRotate="1"/>
    <customShpInfo spid="_x0000_s103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113B0-0B7A-4F23-90B4-8F2576B0569F}">
  <ds:schemaRefs/>
</ds:datastoreItem>
</file>

<file path=docProps/app.xml><?xml version="1.0" encoding="utf-8"?>
<Properties xmlns="http://schemas.openxmlformats.org/officeDocument/2006/extended-properties" xmlns:vt="http://schemas.openxmlformats.org/officeDocument/2006/docPropsVTypes">
  <Template>Normal.dotm</Template>
  <Company>海标工程管理有限公司</Company>
  <Pages>59</Pages>
  <Words>14120</Words>
  <Characters>14912</Characters>
  <Lines>169</Lines>
  <Paragraphs>47</Paragraphs>
  <TotalTime>8</TotalTime>
  <ScaleCrop>false</ScaleCrop>
  <LinksUpToDate>false</LinksUpToDate>
  <CharactersWithSpaces>15014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2021-01-17T08:41:00Z</dcterms:created>
  <dc:creator>袁彬</dc:creator>
  <cp:lastModifiedBy>开心妈咪</cp:lastModifiedBy>
  <cp:lastPrinted>2025-05-12T13:48:00Z</cp:lastPrinted>
  <dcterms:modified xsi:type="dcterms:W3CDTF">2025-06-27T07:57:50Z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B1E0CE735522462B8D689F8AC8D8AF57</vt:lpwstr>
  </property>
  <property fmtid="{D5CDD505-2E9C-101B-9397-08002B2CF9AE}" pid="4" name="KSOTemplateDocerSaveRecord">
    <vt:lpwstr>eyJoZGlkIjoiYzNjMTkzM2Y3NWYyMzNmZWE1ZjFmYWE3MGZjOWQzYmYiLCJ1c2VySWQiOiI1MTM3NjE5NDIifQ==</vt:lpwstr>
  </property>
</Properties>
</file>